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D42B4" w:rsidR="00393761" w:rsidP="00F049AB" w:rsidRDefault="00F56049" w14:paraId="66008B5C" w14:textId="55BA5AA8">
      <w:pPr>
        <w:pStyle w:val="Tytuinfomacjisygnalnej"/>
        <w:rPr>
          <w:lang w:val="en-GB"/>
        </w:rPr>
      </w:pPr>
      <w:bookmarkStart w:name="_GoBack" w:id="0"/>
      <w:bookmarkEnd w:id="0"/>
      <w:r w:rsidRPr="00AD42B4">
        <w:rPr>
          <w:lang w:val="en-GB"/>
        </w:rPr>
        <w:t>Financial results of insurance companies in 202</w:t>
      </w:r>
      <w:r w:rsidR="00702DA1">
        <w:rPr>
          <w:lang w:val="en-GB"/>
        </w:rPr>
        <w:t>1</w:t>
      </w:r>
    </w:p>
    <w:p w:rsidRPr="00AD42B4" w:rsidR="00DE58F1" w:rsidP="00F049AB" w:rsidRDefault="00731D27" w14:paraId="1E690351" w14:textId="3E0939A7">
      <w:pPr>
        <w:pStyle w:val="Lead"/>
        <w:rPr>
          <w:rFonts w:eastAsia="Times New Roman" w:cs="Times New Roman"/>
          <w:bCs/>
          <w:noProof w:val="0"/>
          <w:lang w:val="en-GB"/>
        </w:rPr>
      </w:pPr>
      <w:r w:rsidRPr="00587CEE">
        <w:rPr>
          <w:color w:val="001D77"/>
        </w:rPr>
        <mc:AlternateContent>
          <mc:Choice Requires="wps">
            <w:drawing>
              <wp:anchor distT="45720" distB="45720" distL="114300" distR="114300" simplePos="0" relativeHeight="251738112" behindDoc="0" locked="0" layoutInCell="1" allowOverlap="1" wp14:editId="53891691" wp14:anchorId="2FC13F97">
                <wp:simplePos x="0" y="0"/>
                <wp:positionH relativeFrom="margin">
                  <wp:align>left</wp:align>
                </wp:positionH>
                <wp:positionV relativeFrom="paragraph">
                  <wp:posOffset>45720</wp:posOffset>
                </wp:positionV>
                <wp:extent cx="2204085" cy="1059815"/>
                <wp:effectExtent l="0" t="0" r="5715" b="6985"/>
                <wp:wrapSquare wrapText="bothSides"/>
                <wp:docPr id="6" name="Pole tekstowe 2" descr="Gross written premiums growth rate in 2021.&#10;The up arrow indicates an increase in the premium,&#10;the down arrow indicates a decrease in the premium." title="indicator valu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rsidRPr="00AD42B4" w:rsidR="005113F9" w:rsidP="00CB6AD4" w:rsidRDefault="005113F9" w14:paraId="30951E30" w14:textId="627718ED">
                            <w:pPr>
                              <w:autoSpaceDE w:val="0"/>
                              <w:autoSpaceDN w:val="0"/>
                              <w:adjustRightInd w:val="0"/>
                              <w:spacing w:before="0" w:after="0" w:line="240" w:lineRule="auto"/>
                              <w:rPr>
                                <w:rFonts w:ascii="Fira Sans SemiBold" w:hAnsi="Fira Sans SemiBold"/>
                                <w:color w:val="FFFFFF" w:themeColor="background1"/>
                                <w:sz w:val="60"/>
                                <w:szCs w:val="60"/>
                                <w:lang w:val="en-GB"/>
                              </w:rPr>
                            </w:pPr>
                            <w:r w:rsidRPr="00F049AB">
                              <w:rPr>
                                <w:rStyle w:val="IkonawskanikaZnak"/>
                              </w:rPr>
                              <w:sym w:font="Wingdings" w:char="F0F1"/>
                            </w:r>
                            <w:r w:rsidRPr="00AD42B4">
                              <w:rPr>
                                <w:rFonts w:ascii="Fira Sans SemiBold" w:hAnsi="Fira Sans SemiBold"/>
                                <w:color w:val="FFFFFF" w:themeColor="background1"/>
                                <w:sz w:val="60"/>
                                <w:szCs w:val="60"/>
                                <w:lang w:val="en-GB"/>
                              </w:rPr>
                              <w:t xml:space="preserve"> </w:t>
                            </w:r>
                            <w:r w:rsidRPr="00AD42B4">
                              <w:rPr>
                                <w:rStyle w:val="WartowskanikaZnak"/>
                                <w:lang w:val="en-GB"/>
                              </w:rPr>
                              <w:t>10</w:t>
                            </w:r>
                            <w:r>
                              <w:rPr>
                                <w:rStyle w:val="WartowskanikaZnak"/>
                                <w:lang w:val="en-GB"/>
                              </w:rPr>
                              <w:t>9</w:t>
                            </w:r>
                            <w:r w:rsidRPr="00AD42B4">
                              <w:rPr>
                                <w:rStyle w:val="WartowskanikaZnak"/>
                                <w:lang w:val="en-GB"/>
                              </w:rPr>
                              <w:t>.</w:t>
                            </w:r>
                            <w:r>
                              <w:rPr>
                                <w:rStyle w:val="WartowskanikaZnak"/>
                                <w:lang w:val="en-GB"/>
                              </w:rPr>
                              <w:t>1</w:t>
                            </w:r>
                          </w:p>
                          <w:p w:rsidRPr="006F155D" w:rsidR="005113F9" w:rsidP="00F049AB" w:rsidRDefault="005113F9" w14:paraId="63B3F253" w14:textId="035F5C6B">
                            <w:pPr>
                              <w:pStyle w:val="Opiswskanika"/>
                              <w:rPr>
                                <w:sz w:val="18"/>
                                <w:szCs w:val="20"/>
                                <w:lang w:val="en-GB"/>
                              </w:rPr>
                            </w:pPr>
                            <w:r w:rsidRPr="0046315C">
                              <w:rPr>
                                <w:lang w:val="en-GB"/>
                              </w:rPr>
                              <w:t>Gross writ</w:t>
                            </w:r>
                            <w:r>
                              <w:rPr>
                                <w:lang w:val="en-GB"/>
                              </w:rPr>
                              <w:t>ten premiums growth rate in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Pole tekstowe 2" style="position:absolute;margin-left:0;margin-top:3.6pt;width:173.55pt;height:83.45pt;z-index:251738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lt="Tytuł: indicator value — opis: Gross written premiums growth rate in 2021.&#10;The up arrow indicates an increase in the premium,&#10;the down arrow indicates a decrease in the premium." o:spid="_x0000_s1026" fillcolor="#001d77" stroked="f" arcsize="10923f" w14:anchorId="2FC13F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ZrKjQIAAOEEAAAOAAAAZHJzL2Uyb0RvYy54bWysVF9vEzEMf0fiO0RB4gl6f9Ru3bHrNDY2&#10;IQ2Y2PgAbpLrRcvFR5L2bvv0OGm3FcYT4h6iOLZ/tn+27/hk7AzbKOc12poXk5wzZQVKbVc1/3F7&#10;8X7OmQ9gJRi0qub3yvOTxetXx0NfqRJbNFI5RiDWV0Nf8zaEvsoyL1rVgZ9grywpG3QdBBLdKpMO&#10;BkLvTFbm+UE2oJO9Q6G8p9fzrZIvEn7TKBG+NY1XgZmaU24hnS6dy3hmi2OoVg76VotdGvAPWXSg&#10;LQV9gjqHAGzt9AuoTguHHpswEdhl2DRaqFQDVVPkf1Rz00KvUi1Eju+faPL/D1Z83Vw7pmXNDziz&#10;0FGLrtEoFtSdDzgoVnImlRdE2SUl7tngdAjKst6pTq87z1YOh9AyB0ExbVmZl8Xk7Zvx9MNtq9i6&#10;Z+DIgDRSCzLxDCwJwinwyT6Q1Q7rXXKLDxIH+9KREvmr34T6qoOh1HdR0LENmLWK3R16X1GRNz2V&#10;GcaPONKUpk75/grFnWcWz1qwK3Ua82wVSGK3iJ7ZnusWx0eQ5fAFJcWCdcAENDaui62nZjJCpym7&#10;f5osNQYm6LEs82k+n3EmSFfks6N5MUsxoHp0750Plwo7YsPTmDpcW/md5jfFgM2VDzEnqB7tYkiP&#10;RssLbUwS3Gp5ZlLpFD8vzg8PdyF+MzOWDTU/mpWzhGwx+qc16HSgXTS6q/k8j190hypy8snKdA+g&#10;zfZOmRi7IynysmUojMuRDCNzS5T3RJfD7c7RP4IuLboHTjMEtOr+5xqc4sx8tkT5UTGdxgVNwnR2&#10;WJLg9jXLfQ1YQVA1D5zmKV7PQlrqmK/FU2pNoxNfz5nscqU9SjTudj4u6r6crJ7/TItfAAAA//8D&#10;AFBLAwQUAAYACAAAACEAXjpDNtwAAAAGAQAADwAAAGRycy9kb3ducmV2LnhtbEyPMU/DMBSEdyT+&#10;g/WQWCLqpK1IlcapKFIY6NQUdjd+jSNiO7LdJvx7HhOMpzvdfVfuZjOwG/rQOysgW6TA0LZO9bYT&#10;8HGqnzbAQpRWycFZFPCNAXbV/V0pC+Ume8RbEztGJTYUUoCOcSw4D61GI8PCjWjJuzhvZCTpO668&#10;nKjcDHyZps/cyN7SgpYjvmpsv5qrEbD3l0OTruag96f3Q1LXyefblAjx+DC/bIFFnONfGH7xCR0q&#10;Yjq7q1WBDQLoSBSQL4GRuVrnGbAzpfJ1Brwq+X/86gcAAP//AwBQSwECLQAUAAYACAAAACEAtoM4&#10;kv4AAADhAQAAEwAAAAAAAAAAAAAAAAAAAAAAW0NvbnRlbnRfVHlwZXNdLnhtbFBLAQItABQABgAI&#10;AAAAIQA4/SH/1gAAAJQBAAALAAAAAAAAAAAAAAAAAC8BAABfcmVscy8ucmVsc1BLAQItABQABgAI&#10;AAAAIQCAtZrKjQIAAOEEAAAOAAAAAAAAAAAAAAAAAC4CAABkcnMvZTJvRG9jLnhtbFBLAQItABQA&#10;BgAIAAAAIQBeOkM23AAAAAYBAAAPAAAAAAAAAAAAAAAAAOcEAABkcnMvZG93bnJldi54bWxQSwUG&#10;AAAAAAQABADzAAAA8AUAAAAA&#10;">
                <v:stroke joinstyle="miter"/>
                <v:textbox>
                  <w:txbxContent>
                    <w:p w:rsidRPr="00AD42B4" w:rsidR="005113F9" w:rsidP="00CB6AD4" w:rsidRDefault="005113F9" w14:paraId="30951E30" w14:textId="627718ED">
                      <w:pPr>
                        <w:autoSpaceDE w:val="0"/>
                        <w:autoSpaceDN w:val="0"/>
                        <w:adjustRightInd w:val="0"/>
                        <w:spacing w:before="0" w:after="0" w:line="240" w:lineRule="auto"/>
                        <w:rPr>
                          <w:rFonts w:ascii="Fira Sans SemiBold" w:hAnsi="Fira Sans SemiBold"/>
                          <w:color w:val="FFFFFF" w:themeColor="background1"/>
                          <w:sz w:val="60"/>
                          <w:szCs w:val="60"/>
                          <w:lang w:val="en-GB"/>
                        </w:rPr>
                      </w:pPr>
                      <w:r w:rsidRPr="00F049AB">
                        <w:rPr>
                          <w:rStyle w:val="IkonawskanikaZnak"/>
                        </w:rPr>
                        <w:sym w:font="Wingdings" w:char="F0F1"/>
                      </w:r>
                      <w:r w:rsidRPr="00AD42B4">
                        <w:rPr>
                          <w:rFonts w:ascii="Fira Sans SemiBold" w:hAnsi="Fira Sans SemiBold"/>
                          <w:color w:val="FFFFFF" w:themeColor="background1"/>
                          <w:sz w:val="60"/>
                          <w:szCs w:val="60"/>
                          <w:lang w:val="en-GB"/>
                        </w:rPr>
                        <w:t xml:space="preserve"> </w:t>
                      </w:r>
                      <w:r w:rsidRPr="00AD42B4">
                        <w:rPr>
                          <w:rStyle w:val="WartowskanikaZnak"/>
                          <w:lang w:val="en-GB"/>
                        </w:rPr>
                        <w:t>10</w:t>
                      </w:r>
                      <w:r>
                        <w:rPr>
                          <w:rStyle w:val="WartowskanikaZnak"/>
                          <w:lang w:val="en-GB"/>
                        </w:rPr>
                        <w:t>9</w:t>
                      </w:r>
                      <w:r w:rsidRPr="00AD42B4">
                        <w:rPr>
                          <w:rStyle w:val="WartowskanikaZnak"/>
                          <w:lang w:val="en-GB"/>
                        </w:rPr>
                        <w:t>.</w:t>
                      </w:r>
                      <w:r>
                        <w:rPr>
                          <w:rStyle w:val="WartowskanikaZnak"/>
                          <w:lang w:val="en-GB"/>
                        </w:rPr>
                        <w:t>1</w:t>
                      </w:r>
                    </w:p>
                    <w:p w:rsidRPr="006F155D" w:rsidR="005113F9" w:rsidP="00F049AB" w:rsidRDefault="005113F9" w14:paraId="63B3F253" w14:textId="035F5C6B">
                      <w:pPr>
                        <w:pStyle w:val="Opiswskanika"/>
                        <w:rPr>
                          <w:sz w:val="18"/>
                          <w:szCs w:val="20"/>
                          <w:lang w:val="en-GB"/>
                        </w:rPr>
                      </w:pPr>
                      <w:r w:rsidRPr="0046315C">
                        <w:rPr>
                          <w:lang w:val="en-GB"/>
                        </w:rPr>
                        <w:t>Gross writ</w:t>
                      </w:r>
                      <w:r>
                        <w:rPr>
                          <w:lang w:val="en-GB"/>
                        </w:rPr>
                        <w:t>ten premiums growth rate in 2021</w:t>
                      </w:r>
                    </w:p>
                  </w:txbxContent>
                </v:textbox>
                <w10:wrap type="square" anchorx="margin"/>
              </v:roundrect>
            </w:pict>
          </mc:Fallback>
        </mc:AlternateContent>
      </w:r>
      <w:r w:rsidRPr="00AD42B4" w:rsidR="00074DD8">
        <w:rPr>
          <w:color w:val="001D77"/>
          <w:lang w:val="en-GB"/>
        </w:rPr>
        <w:t xml:space="preserve"> </w:t>
      </w:r>
      <w:r w:rsidRPr="00AD42B4" w:rsidR="00A90A6D">
        <w:rPr>
          <w:lang w:val="en-GB"/>
        </w:rPr>
        <w:br/>
      </w:r>
      <w:r w:rsidRPr="00AD42B4" w:rsidR="00AD42B4">
        <w:rPr>
          <w:lang w:val="en-GB"/>
        </w:rPr>
        <w:t>The overall net financial result of insurance</w:t>
      </w:r>
      <w:r w:rsidR="00641C1C">
        <w:rPr>
          <w:lang w:val="en-GB"/>
        </w:rPr>
        <w:t xml:space="preserve"> companies</w:t>
      </w:r>
      <w:r w:rsidRPr="00AD42B4" w:rsidR="00AD42B4">
        <w:rPr>
          <w:lang w:val="en-GB"/>
        </w:rPr>
        <w:t xml:space="preserve"> in 202</w:t>
      </w:r>
      <w:r w:rsidR="00641C1C">
        <w:rPr>
          <w:lang w:val="en-GB"/>
        </w:rPr>
        <w:t>1</w:t>
      </w:r>
      <w:r w:rsidRPr="00AD42B4" w:rsidR="00AD42B4">
        <w:rPr>
          <w:lang w:val="en-GB"/>
        </w:rPr>
        <w:t xml:space="preserve"> was less favorable than a year ago and amounted to PLN </w:t>
      </w:r>
      <w:r w:rsidR="00641C1C">
        <w:rPr>
          <w:lang w:val="en-GB"/>
        </w:rPr>
        <w:t>5</w:t>
      </w:r>
      <w:r w:rsidRPr="00AD42B4" w:rsidR="00AD42B4">
        <w:rPr>
          <w:lang w:val="en-GB"/>
        </w:rPr>
        <w:t>.</w:t>
      </w:r>
      <w:r w:rsidR="00641C1C">
        <w:rPr>
          <w:lang w:val="en-GB"/>
        </w:rPr>
        <w:t>7</w:t>
      </w:r>
      <w:r w:rsidRPr="00AD42B4" w:rsidR="00AD42B4">
        <w:rPr>
          <w:lang w:val="en-GB"/>
        </w:rPr>
        <w:t xml:space="preserve"> billion. </w:t>
      </w:r>
      <w:r w:rsidRPr="00BF1359" w:rsidR="00BF1359">
        <w:rPr>
          <w:lang w:val="en-GB"/>
        </w:rPr>
        <w:t>This was due to a worse result obtained by life insurance companies</w:t>
      </w:r>
      <w:r w:rsidRPr="00AD42B4" w:rsidR="00AD42B4">
        <w:rPr>
          <w:lang w:val="en-GB"/>
        </w:rPr>
        <w:t xml:space="preserve"> (division I)</w:t>
      </w:r>
      <w:r w:rsidR="00BF1359">
        <w:rPr>
          <w:lang w:val="en-GB"/>
        </w:rPr>
        <w:t>,</w:t>
      </w:r>
      <w:r w:rsidRPr="00AD42B4" w:rsidR="00AD42B4">
        <w:rPr>
          <w:lang w:val="en-GB"/>
        </w:rPr>
        <w:t xml:space="preserve"> </w:t>
      </w:r>
      <w:r w:rsidRPr="00BF1359" w:rsidR="00BF1359">
        <w:rPr>
          <w:lang w:val="en-GB"/>
        </w:rPr>
        <w:t>despite a better result of non-life insurance companies</w:t>
      </w:r>
      <w:r w:rsidR="00BF1359">
        <w:rPr>
          <w:lang w:val="en-GB"/>
        </w:rPr>
        <w:t xml:space="preserve"> (division II)</w:t>
      </w:r>
      <w:r w:rsidRPr="00AD42B4" w:rsidR="00DE6B58">
        <w:rPr>
          <w:lang w:val="en-GB"/>
        </w:rPr>
        <w:t xml:space="preserve">. </w:t>
      </w:r>
    </w:p>
    <w:p w:rsidRPr="00AD42B4" w:rsidR="00F56049" w:rsidP="00F56049" w:rsidRDefault="000647A9" w14:paraId="28FEBB60" w14:textId="3BEC092E">
      <w:pPr>
        <w:pStyle w:val="Nagwek1"/>
        <w:rPr>
          <w:rFonts w:ascii="Fira Sans" w:hAnsi="Fira Sans"/>
          <w:b/>
          <w:szCs w:val="19"/>
          <w:lang w:val="en-GB"/>
        </w:rPr>
      </w:pPr>
      <w:r w:rsidRPr="00823593">
        <w:rPr>
          <w:rFonts w:ascii="Fira Sans" w:hAnsi="Fira Sans"/>
          <w:b/>
          <w:noProof/>
          <w:spacing w:val="-2"/>
          <w:szCs w:val="19"/>
        </w:rPr>
        <mc:AlternateContent>
          <mc:Choice Requires="wps">
            <w:drawing>
              <wp:anchor distT="45720" distB="45720" distL="114300" distR="114300" simplePos="0" relativeHeight="251674624" behindDoc="1" locked="0" layoutInCell="1" allowOverlap="1" wp14:editId="2F669BE8" wp14:anchorId="6367A9BC">
                <wp:simplePos x="0" y="0"/>
                <wp:positionH relativeFrom="column">
                  <wp:posOffset>5273684</wp:posOffset>
                </wp:positionH>
                <wp:positionV relativeFrom="paragraph">
                  <wp:posOffset>215341</wp:posOffset>
                </wp:positionV>
                <wp:extent cx="1725295" cy="831850"/>
                <wp:effectExtent l="0" t="0" r="0" b="6350"/>
                <wp:wrapTight wrapText="bothSides">
                  <wp:wrapPolygon edited="0">
                    <wp:start x="715" y="0"/>
                    <wp:lineTo x="715" y="21270"/>
                    <wp:lineTo x="20749" y="21270"/>
                    <wp:lineTo x="20749" y="0"/>
                    <wp:lineTo x="715" y="0"/>
                  </wp:wrapPolygon>
                </wp:wrapTight>
                <wp:docPr id="2" name="Pole tekstowe 2" descr="Total gross written premium amounted to sixty-nine point two billion zloty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rsidRPr="00AD42B4" w:rsidR="005113F9" w:rsidP="005F45EE" w:rsidRDefault="005113F9" w14:paraId="66113316" w14:textId="0E789105">
                            <w:pPr>
                              <w:pStyle w:val="tekstzboku"/>
                              <w:rPr>
                                <w:bCs w:val="0"/>
                                <w:lang w:val="en-GB"/>
                              </w:rPr>
                            </w:pPr>
                            <w:r w:rsidRPr="006F155D">
                              <w:rPr>
                                <w:lang w:val="en-GB"/>
                              </w:rPr>
                              <w:t>Total gross written premi</w:t>
                            </w:r>
                            <w:r>
                              <w:rPr>
                                <w:lang w:val="en-GB"/>
                              </w:rPr>
                              <w:t>um amounted to PLN 69.2 billion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67A9BC">
                <v:stroke joinstyle="miter"/>
                <v:path gradientshapeok="t" o:connecttype="rect"/>
              </v:shapetype>
              <v:shape id="_x0000_s1027" style="position:absolute;margin-left:415.25pt;margin-top:16.95pt;width:135.85pt;height:65.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Total gross written premium amounted to sixty-nine point two billion zlotys"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yquSAIAAFIEAAAOAAAAZHJzL2Uyb0RvYy54bWysVMFO3DAQvVfqP4x8h+ymbFkisohCqSrR&#10;Fgn6AV7H2VjYHteeJVm+vhNngVV7q5qDZWfiN/PevMn5xeAsPOmYDPpazI9nArRX2Bi/qcXPh5uj&#10;pYBE0jfSote12OkkLlbv3533odIldmgbHYFBfKr6UIuOKFRFkVSnnUzHGLTnYIvRSeJj3BRNlD2j&#10;O1uUs9nHosfYhIhKp8Rvr6egWGX8ttWKfrRt0gS2Flwb5TXmdT2uxepcVpsoQ2fUvgz5D1U4aTwn&#10;fYW6liRhG81fUM6oiAlbOlboCmxbo3TmwGzmsz/Y3Hcy6MyFxUnhVab0/2DV96e7CKapRSnAS8ct&#10;ukOrgfRjIuw18OtGJ8WSPSBJCxsuP0EfDZH2EKJ2ZutAOtx60g0QQjID7Y688RoCGk9APcLaWMsW&#10;gWeLtEuj7H1IFWe/D5yfhk84sH2yhCnconpM4PGqk36jL2PEvtOyYdrz8WZxcHXCSSPIuv+GDdcv&#10;t4QZaGijG3vCKgOjc/t3ry3XA4EaU56Wi/JsIUBxbPlhvlxkTxSyerkdYqIvGh1zTWyfyJbK6PLp&#10;NtFYjaxePhmTebxhqtlW1kNfi7NFucgXDiLOELveGsc5Z+Mz+XAk+dk3+TJJY6c9J7B+z3okOlGm&#10;YT3kvmVJRkXW2OxYhoiTyXkoedNhfBbcLsmzlX5tZdQC7FfPUp7NT07GiciHk8VpyYd4GFkfRqRX&#10;DFULEjBtryhP0UT5kiVvTVbjrZJ9yWzcLNJ+yMbJODznr95+BavfAAAA//8DAFBLAwQUAAYACAAA&#10;ACEAxUGf6eAAAAALAQAADwAAAGRycy9kb3ducmV2LnhtbEyPTU/DMAyG70j8h8hI3FiydpvWru6E&#10;QFxBjA9pt6zx2orGqZpsLf+e7MRutvzo9fMW28l24kyDbx0jzGcKBHHlTMs1wufHy8MahA+aje4c&#10;E8IvediWtzeFzo0b+Z3Ou1CLGMI+1whNCH0upa8astrPXE8cb0c3WB3iOtTSDHqM4baTiVIraXXL&#10;8UOje3pqqPrZnSzC1+tx/71Qb/WzXfajm5Rkm0nE+7vpcQMi0BT+YbjoR3Uoo9PBndh40SGsU7WM&#10;KEKaZiAuwFwlCYhDnFaLDGRZyOsO5R8AAAD//wMAUEsBAi0AFAAGAAgAAAAhALaDOJL+AAAA4QEA&#10;ABMAAAAAAAAAAAAAAAAAAAAAAFtDb250ZW50X1R5cGVzXS54bWxQSwECLQAUAAYACAAAACEAOP0h&#10;/9YAAACUAQAACwAAAAAAAAAAAAAAAAAvAQAAX3JlbHMvLnJlbHNQSwECLQAUAAYACAAAACEA5usq&#10;rkgCAABSBAAADgAAAAAAAAAAAAAAAAAuAgAAZHJzL2Uyb0RvYy54bWxQSwECLQAUAAYACAAAACEA&#10;xUGf6eAAAAALAQAADwAAAAAAAAAAAAAAAACiBAAAZHJzL2Rvd25yZXYueG1sUEsFBgAAAAAEAAQA&#10;8wAAAK8FAAAAAA==&#10;">
                <v:textbox>
                  <w:txbxContent>
                    <w:p w:rsidRPr="00AD42B4" w:rsidR="005113F9" w:rsidP="005F45EE" w:rsidRDefault="005113F9" w14:paraId="66113316" w14:textId="0E789105">
                      <w:pPr>
                        <w:pStyle w:val="tekstzboku"/>
                        <w:rPr>
                          <w:bCs w:val="0"/>
                          <w:lang w:val="en-GB"/>
                        </w:rPr>
                      </w:pPr>
                      <w:r w:rsidRPr="006F155D">
                        <w:rPr>
                          <w:lang w:val="en-GB"/>
                        </w:rPr>
                        <w:t>Total gross written premi</w:t>
                      </w:r>
                      <w:r>
                        <w:rPr>
                          <w:lang w:val="en-GB"/>
                        </w:rPr>
                        <w:t>um amounted to PLN 69.2 billion</w:t>
                      </w:r>
                    </w:p>
                  </w:txbxContent>
                </v:textbox>
                <w10:wrap type="tight"/>
              </v:shape>
            </w:pict>
          </mc:Fallback>
        </mc:AlternateContent>
      </w:r>
      <w:r w:rsidRPr="00AD42B4" w:rsidR="00CB6AD4">
        <w:rPr>
          <w:shd w:val="clear" w:color="auto" w:fill="FFFFFF"/>
          <w:lang w:val="en-GB"/>
        </w:rPr>
        <w:br/>
      </w:r>
      <w:r w:rsidRPr="0046315C" w:rsidR="0046315C">
        <w:rPr>
          <w:rFonts w:ascii="Fira Sans" w:hAnsi="Fira Sans"/>
          <w:b/>
          <w:szCs w:val="19"/>
          <w:lang w:val="en-GB"/>
        </w:rPr>
        <w:t>Income and costs</w:t>
      </w:r>
    </w:p>
    <w:p w:rsidRPr="006F155D" w:rsidR="00F56049" w:rsidP="00F56049" w:rsidRDefault="00F56049" w14:paraId="4F670F04" w14:textId="1EFCDC0B">
      <w:pPr>
        <w:spacing w:line="288" w:lineRule="auto"/>
        <w:rPr>
          <w:rFonts w:eastAsia="Times New Roman" w:cs="Times New Roman"/>
          <w:szCs w:val="19"/>
          <w:lang w:val="en-GB" w:eastAsia="pl-PL"/>
        </w:rPr>
      </w:pPr>
      <w:r w:rsidRPr="00966C9A">
        <w:rPr>
          <w:noProof/>
          <w:lang w:eastAsia="pl-PL"/>
        </w:rPr>
        <mc:AlternateContent>
          <mc:Choice Requires="wps">
            <w:drawing>
              <wp:anchor distT="45720" distB="45720" distL="114300" distR="114300" simplePos="0" relativeHeight="251759616" behindDoc="1" locked="0" layoutInCell="1" allowOverlap="1" wp14:editId="1BA61169" wp14:anchorId="603091C4">
                <wp:simplePos x="0" y="0"/>
                <wp:positionH relativeFrom="column">
                  <wp:posOffset>5295900</wp:posOffset>
                </wp:positionH>
                <wp:positionV relativeFrom="paragraph">
                  <wp:posOffset>445770</wp:posOffset>
                </wp:positionV>
                <wp:extent cx="1724025" cy="809625"/>
                <wp:effectExtent l="0" t="0" r="0" b="0"/>
                <wp:wrapTight wrapText="bothSides">
                  <wp:wrapPolygon edited="0">
                    <wp:start x="716" y="0"/>
                    <wp:lineTo x="716" y="20838"/>
                    <wp:lineTo x="20765" y="20838"/>
                    <wp:lineTo x="20765" y="0"/>
                    <wp:lineTo x="716" y="0"/>
                  </wp:wrapPolygon>
                </wp:wrapTight>
                <wp:docPr id="4" name="Pole tekstowe 4" descr="Total gross claims paid amounted to forty-one point three billion zloty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809625"/>
                        </a:xfrm>
                        <a:prstGeom prst="rect">
                          <a:avLst/>
                        </a:prstGeom>
                        <a:noFill/>
                        <a:ln w="9525">
                          <a:noFill/>
                          <a:miter lim="800000"/>
                          <a:headEnd/>
                          <a:tailEnd/>
                        </a:ln>
                      </wps:spPr>
                      <wps:txbx>
                        <w:txbxContent>
                          <w:p w:rsidRPr="006F155D" w:rsidR="005113F9" w:rsidP="00F56049" w:rsidRDefault="005113F9" w14:paraId="2F7170F1" w14:textId="2F1F2C30">
                            <w:pPr>
                              <w:pStyle w:val="tekstzboku"/>
                              <w:rPr>
                                <w:bCs w:val="0"/>
                                <w:lang w:val="en-GB"/>
                              </w:rPr>
                            </w:pPr>
                            <w:r w:rsidRPr="006F155D">
                              <w:rPr>
                                <w:lang w:val="en-GB"/>
                              </w:rPr>
                              <w:t>Total gross claims paid amou</w:t>
                            </w:r>
                            <w:r>
                              <w:rPr>
                                <w:lang w:val="en-GB"/>
                              </w:rPr>
                              <w:t>nted to PLN 41.3 billion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4" style="position:absolute;margin-left:417pt;margin-top:35.1pt;width:135.75pt;height:63.75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Total gross claims paid amounted to forty-one point three billion zlotys."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8AEQwIAAFAEAAAOAAAAZHJzL2Uyb0RvYy54bWysVNtu2zAMfR+wfyD03jgJ0ptRp+jadRjQ&#10;bQXafYAiy7FQSdQkpk769aPktAu6t2F+EChROuQ5JH1xuXUWnnVMBn0jZpOpAO0VtsavG/Hz8fbo&#10;TEAi6Vtp0etG7HQSl8uPHy6GUOs59mhbHYFBfKqH0IieKNRVlVSvnUwTDNqzs8PoJPE2rqs2yoHR&#10;na3m0+lJNWBsQ0SlU+LTm9EplgW/67SiH12XNIFtBOdGZY1lXeW1Wl7Ieh1l6I3apyH/IQsnjeeg&#10;b1A3kiRsovkLyhkVMWFHE4Wuwq4zShcOzGY2fcfmoZdBFy4sTgpvMqX/B6u+P99HMG0jFgK8dFyi&#10;e7QaSD8lwkEDH7c6KZbsEUlaWHP6CZSVxiUI0rQgHW486RYIgQtFuyOuNAQ0noD6qDWsjLXcH/Bi&#10;kXZpkkUfQqo59kPg6LT9hFtuniJgCneonhJ4vO6lX+urGHHotWyZ9Cy/rA6ejjgpg6yGb9hy9nJD&#10;WIC2XXS5IqwxMDoXf/dWcL0lUDnk6XwxnR8LUOw7m56fsJ1DyPr1dYiJvmh0kI1GRG6ogi6f7xKN&#10;V1+v5GAeb5krn8vaehgacX7MkO88zhD3vDUux8zf2IWZ5GfflsckjR1tzsX6PetMdKRM29W2VG3+&#10;KuYK2x3LEHFscR5JNnqMLwIGbu9GpF8bGbUA+9WzlOezxSLPQ9ksjk/nvImHntWhR3rFUI0gAaN5&#10;TWWGRmJXLHlnihq5NmMm+5S5bYue+xHLc3G4L7f+/AiWvwEAAP//AwBQSwMEFAAGAAgAAAAhAMcS&#10;qbTgAAAACwEAAA8AAABkcnMvZG93bnJldi54bWxMj81uwjAQhO+V+g7WVuqt2FBCII2DUKteW0F/&#10;pN6WeEki4nUUG5K+fc2p3GY1o9lv8vVoW3Gm3jeONUwnCgRx6UzDlYbPj9eHJQgfkA22jknDL3lY&#10;F7c3OWbGDbyl8y5UIpawz1BDHUKXSenLmiz6ieuIo3dwvcUQz76SpschlttWzpRaSIsNxw81dvRc&#10;U3ncnayGr7fDz/dcvVcvNukGNyrJdiW1vr8bN08gAo3hPwwX/IgORWTauxMbL1oNy8d53BI0pGoG&#10;4hKYqiQBsY9qlaYgi1xebyj+AAAA//8DAFBLAQItABQABgAIAAAAIQC2gziS/gAAAOEBAAATAAAA&#10;AAAAAAAAAAAAAAAAAABbQ29udGVudF9UeXBlc10ueG1sUEsBAi0AFAAGAAgAAAAhADj9If/WAAAA&#10;lAEAAAsAAAAAAAAAAAAAAAAALwEAAF9yZWxzLy5yZWxzUEsBAi0AFAAGAAgAAAAhAJ7rwARDAgAA&#10;UAQAAA4AAAAAAAAAAAAAAAAALgIAAGRycy9lMm9Eb2MueG1sUEsBAi0AFAAGAAgAAAAhAMcSqbTg&#10;AAAACwEAAA8AAAAAAAAAAAAAAAAAnQQAAGRycy9kb3ducmV2LnhtbFBLBQYAAAAABAAEAPMAAACq&#10;BQAAAAA=&#10;" w14:anchorId="603091C4">
                <v:textbox>
                  <w:txbxContent>
                    <w:p w:rsidRPr="006F155D" w:rsidR="005113F9" w:rsidP="00F56049" w:rsidRDefault="005113F9" w14:paraId="2F7170F1" w14:textId="2F1F2C30">
                      <w:pPr>
                        <w:pStyle w:val="tekstzboku"/>
                        <w:rPr>
                          <w:bCs w:val="0"/>
                          <w:lang w:val="en-GB"/>
                        </w:rPr>
                      </w:pPr>
                      <w:r w:rsidRPr="006F155D">
                        <w:rPr>
                          <w:lang w:val="en-GB"/>
                        </w:rPr>
                        <w:t>Total gross claims paid amou</w:t>
                      </w:r>
                      <w:r>
                        <w:rPr>
                          <w:lang w:val="en-GB"/>
                        </w:rPr>
                        <w:t>nted to PLN 41.3 billion</w:t>
                      </w:r>
                    </w:p>
                  </w:txbxContent>
                </v:textbox>
                <w10:wrap type="tight"/>
              </v:shape>
            </w:pict>
          </mc:Fallback>
        </mc:AlternateContent>
      </w:r>
      <w:r w:rsidRPr="006F155D" w:rsidR="0046315C">
        <w:rPr>
          <w:noProof/>
          <w:lang w:val="en-GB" w:eastAsia="pl-PL"/>
        </w:rPr>
        <w:t>Earned premium was the dominant item in the total income structure. In 202</w:t>
      </w:r>
      <w:r w:rsidR="00BF1359">
        <w:rPr>
          <w:noProof/>
          <w:lang w:val="en-GB" w:eastAsia="pl-PL"/>
        </w:rPr>
        <w:t>1</w:t>
      </w:r>
      <w:r w:rsidRPr="006F155D" w:rsidR="0046315C">
        <w:rPr>
          <w:noProof/>
          <w:lang w:val="en-GB" w:eastAsia="pl-PL"/>
        </w:rPr>
        <w:t>, the total gross written premium amounted to PLN 6</w:t>
      </w:r>
      <w:r w:rsidR="00BF1359">
        <w:rPr>
          <w:noProof/>
          <w:lang w:val="en-GB" w:eastAsia="pl-PL"/>
        </w:rPr>
        <w:t>9</w:t>
      </w:r>
      <w:r w:rsidRPr="006F155D" w:rsidR="0046315C">
        <w:rPr>
          <w:noProof/>
          <w:lang w:val="en-GB" w:eastAsia="pl-PL"/>
        </w:rPr>
        <w:t xml:space="preserve"> </w:t>
      </w:r>
      <w:r w:rsidR="00BF1359">
        <w:rPr>
          <w:noProof/>
          <w:lang w:val="en-GB" w:eastAsia="pl-PL"/>
        </w:rPr>
        <w:t>222</w:t>
      </w:r>
      <w:r w:rsidRPr="006F155D" w:rsidR="0046315C">
        <w:rPr>
          <w:noProof/>
          <w:lang w:val="en-GB" w:eastAsia="pl-PL"/>
        </w:rPr>
        <w:t>.</w:t>
      </w:r>
      <w:r w:rsidR="00BF1359">
        <w:rPr>
          <w:noProof/>
          <w:lang w:val="en-GB" w:eastAsia="pl-PL"/>
        </w:rPr>
        <w:t>4</w:t>
      </w:r>
      <w:r w:rsidRPr="006F155D" w:rsidR="0046315C">
        <w:rPr>
          <w:noProof/>
          <w:lang w:val="en-GB" w:eastAsia="pl-PL"/>
        </w:rPr>
        <w:t xml:space="preserve"> million (</w:t>
      </w:r>
      <w:r w:rsidR="00BF1359">
        <w:rPr>
          <w:noProof/>
          <w:lang w:val="en-GB" w:eastAsia="pl-PL"/>
        </w:rPr>
        <w:t>increase</w:t>
      </w:r>
      <w:r w:rsidRPr="00BF1359" w:rsidR="00BF1359">
        <w:rPr>
          <w:noProof/>
          <w:lang w:val="en-GB" w:eastAsia="pl-PL"/>
        </w:rPr>
        <w:t xml:space="preserve"> by 9.1% than in 2020</w:t>
      </w:r>
      <w:r w:rsidRPr="006F155D" w:rsidR="0046315C">
        <w:rPr>
          <w:noProof/>
          <w:lang w:val="en-GB" w:eastAsia="pl-PL"/>
        </w:rPr>
        <w:t xml:space="preserve">), </w:t>
      </w:r>
      <w:r w:rsidR="00115D45">
        <w:rPr>
          <w:noProof/>
          <w:lang w:val="en-GB" w:eastAsia="pl-PL"/>
        </w:rPr>
        <w:br/>
      </w:r>
      <w:r w:rsidRPr="006F155D" w:rsidR="0046315C">
        <w:rPr>
          <w:noProof/>
          <w:lang w:val="en-GB" w:eastAsia="pl-PL"/>
        </w:rPr>
        <w:t>of which PLN 2</w:t>
      </w:r>
      <w:r w:rsidR="00BF1359">
        <w:rPr>
          <w:noProof/>
          <w:lang w:val="en-GB" w:eastAsia="pl-PL"/>
        </w:rPr>
        <w:t>2</w:t>
      </w:r>
      <w:r w:rsidRPr="006F155D" w:rsidR="0046315C">
        <w:rPr>
          <w:noProof/>
          <w:lang w:val="en-GB" w:eastAsia="pl-PL"/>
        </w:rPr>
        <w:t xml:space="preserve"> </w:t>
      </w:r>
      <w:r w:rsidR="00BF1359">
        <w:rPr>
          <w:noProof/>
          <w:lang w:val="en-GB" w:eastAsia="pl-PL"/>
        </w:rPr>
        <w:t>127</w:t>
      </w:r>
      <w:r w:rsidRPr="006F155D" w:rsidR="0046315C">
        <w:rPr>
          <w:noProof/>
          <w:lang w:val="en-GB" w:eastAsia="pl-PL"/>
        </w:rPr>
        <w:t>.</w:t>
      </w:r>
      <w:r w:rsidR="00BF1359">
        <w:rPr>
          <w:noProof/>
          <w:lang w:val="en-GB" w:eastAsia="pl-PL"/>
        </w:rPr>
        <w:t>5</w:t>
      </w:r>
      <w:r w:rsidRPr="006F155D" w:rsidR="0046315C">
        <w:rPr>
          <w:noProof/>
          <w:lang w:val="en-GB" w:eastAsia="pl-PL"/>
        </w:rPr>
        <w:t xml:space="preserve"> million was the premium of life insurance companies, and </w:t>
      </w:r>
      <w:r w:rsidR="00115D45">
        <w:rPr>
          <w:noProof/>
          <w:lang w:val="en-GB" w:eastAsia="pl-PL"/>
        </w:rPr>
        <w:br/>
      </w:r>
      <w:r w:rsidRPr="006F155D" w:rsidR="0046315C">
        <w:rPr>
          <w:noProof/>
          <w:lang w:val="en-GB" w:eastAsia="pl-PL"/>
        </w:rPr>
        <w:t>PLN 4</w:t>
      </w:r>
      <w:r w:rsidR="00BF1359">
        <w:rPr>
          <w:noProof/>
          <w:lang w:val="en-GB" w:eastAsia="pl-PL"/>
        </w:rPr>
        <w:t>7</w:t>
      </w:r>
      <w:r w:rsidRPr="006F155D" w:rsidR="0046315C">
        <w:rPr>
          <w:noProof/>
          <w:lang w:val="en-GB" w:eastAsia="pl-PL"/>
        </w:rPr>
        <w:t xml:space="preserve"> </w:t>
      </w:r>
      <w:r w:rsidR="00BF1359">
        <w:rPr>
          <w:noProof/>
          <w:lang w:val="en-GB" w:eastAsia="pl-PL"/>
        </w:rPr>
        <w:t>094.9 mil</w:t>
      </w:r>
      <w:r w:rsidRPr="006F155D" w:rsidR="0046315C">
        <w:rPr>
          <w:noProof/>
          <w:lang w:val="en-GB" w:eastAsia="pl-PL"/>
        </w:rPr>
        <w:t>lion non-life insurance. Claims incurred constituted the dominant position in the total cost structure. Total gross claims paid in 202</w:t>
      </w:r>
      <w:r w:rsidR="00BF1359">
        <w:rPr>
          <w:noProof/>
          <w:lang w:val="en-GB" w:eastAsia="pl-PL"/>
        </w:rPr>
        <w:t>1</w:t>
      </w:r>
      <w:r w:rsidRPr="006F155D" w:rsidR="0046315C">
        <w:rPr>
          <w:noProof/>
          <w:lang w:val="en-GB" w:eastAsia="pl-PL"/>
        </w:rPr>
        <w:t xml:space="preserve"> amounted to PLN </w:t>
      </w:r>
      <w:r w:rsidR="00BF1359">
        <w:rPr>
          <w:noProof/>
          <w:lang w:val="en-GB" w:eastAsia="pl-PL"/>
        </w:rPr>
        <w:t>41</w:t>
      </w:r>
      <w:r w:rsidRPr="006F155D" w:rsidR="0046315C">
        <w:rPr>
          <w:noProof/>
          <w:lang w:val="en-GB" w:eastAsia="pl-PL"/>
        </w:rPr>
        <w:t xml:space="preserve"> </w:t>
      </w:r>
      <w:r w:rsidR="00BF1359">
        <w:rPr>
          <w:noProof/>
          <w:lang w:val="en-GB" w:eastAsia="pl-PL"/>
        </w:rPr>
        <w:t>3</w:t>
      </w:r>
      <w:r w:rsidR="00F131BD">
        <w:rPr>
          <w:noProof/>
          <w:lang w:val="en-GB" w:eastAsia="pl-PL"/>
        </w:rPr>
        <w:t>02</w:t>
      </w:r>
      <w:r w:rsidRPr="006F155D" w:rsidR="0046315C">
        <w:rPr>
          <w:noProof/>
          <w:lang w:val="en-GB" w:eastAsia="pl-PL"/>
        </w:rPr>
        <w:t xml:space="preserve">.7 million and </w:t>
      </w:r>
      <w:r w:rsidR="00BF1359">
        <w:rPr>
          <w:noProof/>
          <w:lang w:val="en-GB" w:eastAsia="pl-PL"/>
        </w:rPr>
        <w:t>in</w:t>
      </w:r>
      <w:r w:rsidRPr="006F155D" w:rsidR="0046315C">
        <w:rPr>
          <w:noProof/>
          <w:lang w:val="en-GB" w:eastAsia="pl-PL"/>
        </w:rPr>
        <w:t xml:space="preserve">creased by </w:t>
      </w:r>
      <w:r w:rsidR="00BF1359">
        <w:rPr>
          <w:noProof/>
          <w:lang w:val="en-GB" w:eastAsia="pl-PL"/>
        </w:rPr>
        <w:t>4</w:t>
      </w:r>
      <w:r w:rsidRPr="006F155D" w:rsidR="0046315C">
        <w:rPr>
          <w:noProof/>
          <w:lang w:val="en-GB" w:eastAsia="pl-PL"/>
        </w:rPr>
        <w:t>.</w:t>
      </w:r>
      <w:r w:rsidR="00BF1359">
        <w:rPr>
          <w:noProof/>
          <w:lang w:val="en-GB" w:eastAsia="pl-PL"/>
        </w:rPr>
        <w:t>2</w:t>
      </w:r>
      <w:r w:rsidRPr="006F155D" w:rsidR="0046315C">
        <w:rPr>
          <w:noProof/>
          <w:lang w:val="en-GB" w:eastAsia="pl-PL"/>
        </w:rPr>
        <w:t>% compared to 20</w:t>
      </w:r>
      <w:r w:rsidR="003D6C60">
        <w:rPr>
          <w:noProof/>
          <w:lang w:val="en-GB" w:eastAsia="pl-PL"/>
        </w:rPr>
        <w:t>20</w:t>
      </w:r>
      <w:r w:rsidRPr="006F155D" w:rsidR="0046315C">
        <w:rPr>
          <w:noProof/>
          <w:lang w:val="en-GB" w:eastAsia="pl-PL"/>
        </w:rPr>
        <w:t xml:space="preserve">, they </w:t>
      </w:r>
      <w:r w:rsidR="003D6C60">
        <w:rPr>
          <w:noProof/>
          <w:lang w:val="en-GB" w:eastAsia="pl-PL"/>
        </w:rPr>
        <w:t>in</w:t>
      </w:r>
      <w:r w:rsidRPr="006F155D" w:rsidR="0046315C">
        <w:rPr>
          <w:noProof/>
          <w:lang w:val="en-GB" w:eastAsia="pl-PL"/>
        </w:rPr>
        <w:t>creased to PLN 1</w:t>
      </w:r>
      <w:r w:rsidR="003D6C60">
        <w:rPr>
          <w:noProof/>
          <w:lang w:val="en-GB" w:eastAsia="pl-PL"/>
        </w:rPr>
        <w:t>8</w:t>
      </w:r>
      <w:r w:rsidRPr="006F155D" w:rsidR="0046315C">
        <w:rPr>
          <w:noProof/>
          <w:lang w:val="en-GB" w:eastAsia="pl-PL"/>
        </w:rPr>
        <w:t xml:space="preserve"> 4</w:t>
      </w:r>
      <w:r w:rsidR="003D6C60">
        <w:rPr>
          <w:noProof/>
          <w:lang w:val="en-GB" w:eastAsia="pl-PL"/>
        </w:rPr>
        <w:t>49</w:t>
      </w:r>
      <w:r w:rsidRPr="006F155D" w:rsidR="0046315C">
        <w:rPr>
          <w:noProof/>
          <w:lang w:val="en-GB" w:eastAsia="pl-PL"/>
        </w:rPr>
        <w:t>.</w:t>
      </w:r>
      <w:r w:rsidR="003D6C60">
        <w:rPr>
          <w:noProof/>
          <w:lang w:val="en-GB" w:eastAsia="pl-PL"/>
        </w:rPr>
        <w:t>7</w:t>
      </w:r>
      <w:r w:rsidRPr="006F155D" w:rsidR="0046315C">
        <w:rPr>
          <w:noProof/>
          <w:lang w:val="en-GB" w:eastAsia="pl-PL"/>
        </w:rPr>
        <w:t xml:space="preserve"> million in life insurance, and to PLN 22 </w:t>
      </w:r>
      <w:r w:rsidR="003D6C60">
        <w:rPr>
          <w:noProof/>
          <w:lang w:val="en-GB" w:eastAsia="pl-PL"/>
        </w:rPr>
        <w:t>853</w:t>
      </w:r>
      <w:r w:rsidRPr="006F155D" w:rsidR="0046315C">
        <w:rPr>
          <w:noProof/>
          <w:lang w:val="en-GB" w:eastAsia="pl-PL"/>
        </w:rPr>
        <w:t>.</w:t>
      </w:r>
      <w:r w:rsidR="003D6C60">
        <w:rPr>
          <w:noProof/>
          <w:lang w:val="en-GB" w:eastAsia="pl-PL"/>
        </w:rPr>
        <w:t>0</w:t>
      </w:r>
      <w:r w:rsidRPr="006F155D" w:rsidR="0046315C">
        <w:rPr>
          <w:noProof/>
          <w:lang w:val="en-GB" w:eastAsia="pl-PL"/>
        </w:rPr>
        <w:t xml:space="preserve"> million in non-life insurance</w:t>
      </w:r>
      <w:r w:rsidRPr="006F155D">
        <w:rPr>
          <w:rFonts w:eastAsia="Times New Roman" w:cs="Times New Roman"/>
          <w:szCs w:val="19"/>
          <w:lang w:val="en-GB" w:eastAsia="pl-PL"/>
        </w:rPr>
        <w:t xml:space="preserve">. </w:t>
      </w:r>
    </w:p>
    <w:p w:rsidRPr="00621B60" w:rsidR="00F56049" w:rsidP="00F56049" w:rsidRDefault="00621B60" w14:paraId="3FB7EEAF" w14:textId="75473446">
      <w:pPr>
        <w:pStyle w:val="Tytuwykresu0"/>
        <w:rPr>
          <w:rFonts w:ascii="Fira Sans" w:hAnsi="Fira Sans"/>
          <w:szCs w:val="19"/>
          <w:lang w:val="en-GB"/>
        </w:rPr>
      </w:pPr>
      <w:r w:rsidRPr="00AA590E">
        <w:rPr>
          <w:rFonts w:ascii="Fira Sans" w:hAnsi="Fira Sans"/>
          <w:color w:val="000000" w:themeColor="text1"/>
          <w:szCs w:val="19"/>
          <w:lang w:val="en-GB"/>
        </w:rPr>
        <w:t>Chart</w:t>
      </w:r>
      <w:r w:rsidRPr="00AA590E" w:rsidR="00F56049">
        <w:rPr>
          <w:rFonts w:ascii="Fira Sans" w:hAnsi="Fira Sans"/>
          <w:color w:val="000000" w:themeColor="text1"/>
          <w:szCs w:val="19"/>
          <w:lang w:val="en-GB"/>
        </w:rPr>
        <w:t xml:space="preserve"> 1. </w:t>
      </w:r>
      <w:r w:rsidRPr="00621B60">
        <w:rPr>
          <w:rFonts w:ascii="Fira Sans" w:hAnsi="Fira Sans"/>
          <w:color w:val="000000" w:themeColor="text1"/>
          <w:szCs w:val="19"/>
          <w:lang w:val="en-GB"/>
        </w:rPr>
        <w:t>Life insurers financial results</w:t>
      </w:r>
      <w:r w:rsidR="00103353">
        <w:rPr>
          <w:rFonts w:ascii="Fira Sans" w:hAnsi="Fira Sans"/>
          <w:color w:val="000000" w:themeColor="text1"/>
          <w:szCs w:val="19"/>
        </w:rPr>
        <w:drawing>
          <wp:anchor distT="0" distB="0" distL="114300" distR="114300" simplePos="0" relativeHeight="251766784" behindDoc="1" locked="0" layoutInCell="1" allowOverlap="1" wp14:editId="43E8357E" wp14:anchorId="47AD4BFA">
            <wp:simplePos x="0" y="0"/>
            <wp:positionH relativeFrom="column">
              <wp:posOffset>0</wp:posOffset>
            </wp:positionH>
            <wp:positionV relativeFrom="paragraph">
              <wp:posOffset>360045</wp:posOffset>
            </wp:positionV>
            <wp:extent cx="5047200" cy="1951200"/>
            <wp:effectExtent l="0" t="0" r="1270" b="0"/>
            <wp:wrapTight wrapText="bothSides">
              <wp:wrapPolygon edited="0">
                <wp:start x="0" y="0"/>
                <wp:lineTo x="0" y="21305"/>
                <wp:lineTo x="21524" y="21305"/>
                <wp:lineTo x="21524" y="0"/>
                <wp:lineTo x="0" y="0"/>
              </wp:wrapPolygon>
            </wp:wrapTight>
            <wp:docPr id="7" name="Obraz 7" descr="Chart 1. Life insurers financial results &#10;&#10;Balance on technical account  PLN million&#10;2017........................3043&#10;2018........................3082&#10;2019........................3264&#10;2020........................2974&#10;2021........................2143&#10;&#10;Net profit (loss)     PLN million&#10;2017........................2278&#10;2018........................2444&#10;2019........................2573&#10;2020........................2202&#10;2021........................16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7200" cy="1951200"/>
                    </a:xfrm>
                    <a:prstGeom prst="rect">
                      <a:avLst/>
                    </a:prstGeom>
                    <a:noFill/>
                  </pic:spPr>
                </pic:pic>
              </a:graphicData>
            </a:graphic>
            <wp14:sizeRelH relativeFrom="margin">
              <wp14:pctWidth>0</wp14:pctWidth>
            </wp14:sizeRelH>
            <wp14:sizeRelV relativeFrom="margin">
              <wp14:pctHeight>0</wp14:pctHeight>
            </wp14:sizeRelV>
          </wp:anchor>
        </w:drawing>
      </w:r>
      <w:r w:rsidRPr="00621B60" w:rsidR="00F56049">
        <w:rPr>
          <w:rFonts w:ascii="Fira Sans" w:hAnsi="Fira Sans"/>
          <w:color w:val="000000" w:themeColor="text1"/>
          <w:szCs w:val="19"/>
          <w:lang w:val="en-GB"/>
        </w:rPr>
        <w:t xml:space="preserve"> </w:t>
      </w:r>
    </w:p>
    <w:p w:rsidRPr="00621B60" w:rsidR="00F56049" w:rsidP="00F56049" w:rsidRDefault="00621B60" w14:paraId="0E4C8E70" w14:textId="338FC9FB">
      <w:pPr>
        <w:pStyle w:val="Tytutablicy"/>
        <w:rPr>
          <w:lang w:val="en-GB"/>
        </w:rPr>
      </w:pPr>
      <w:r w:rsidRPr="00621B60">
        <w:rPr>
          <w:lang w:val="en-GB"/>
        </w:rPr>
        <w:t>Chart</w:t>
      </w:r>
      <w:r w:rsidRPr="00621B60" w:rsidR="00F56049">
        <w:rPr>
          <w:lang w:val="en-GB"/>
        </w:rPr>
        <w:t xml:space="preserve"> 2. </w:t>
      </w:r>
      <w:r w:rsidRPr="00621B60">
        <w:rPr>
          <w:lang w:val="en-GB"/>
        </w:rPr>
        <w:t>Non-life insurers financial results</w:t>
      </w:r>
      <w:r w:rsidR="00D23A40">
        <w:rPr>
          <w:noProof/>
        </w:rPr>
        <w:drawing>
          <wp:anchor distT="0" distB="0" distL="114300" distR="114300" simplePos="0" relativeHeight="251767808" behindDoc="1" locked="0" layoutInCell="1" allowOverlap="1" wp14:editId="0970088E" wp14:anchorId="2E447D86">
            <wp:simplePos x="0" y="0"/>
            <wp:positionH relativeFrom="column">
              <wp:posOffset>0</wp:posOffset>
            </wp:positionH>
            <wp:positionV relativeFrom="paragraph">
              <wp:posOffset>2448560</wp:posOffset>
            </wp:positionV>
            <wp:extent cx="5047200" cy="1951200"/>
            <wp:effectExtent l="0" t="0" r="1270" b="0"/>
            <wp:wrapTight wrapText="bothSides">
              <wp:wrapPolygon edited="0">
                <wp:start x="0" y="0"/>
                <wp:lineTo x="0" y="21305"/>
                <wp:lineTo x="21524" y="21305"/>
                <wp:lineTo x="21524" y="0"/>
                <wp:lineTo x="0" y="0"/>
              </wp:wrapPolygon>
            </wp:wrapTight>
            <wp:docPr id="15" name="Obraz 15" descr="Chart 2. Non-life insurers financial results&#10;&#10;&#10;Balance on technical account  PLN million&#10;2017........................2069&#10;2018........................2927&#10;2019........................2926&#10;2020........................3115&#10;2021........................2970&#10;&#10;Net profit (loss)     PLN million&#10;2017........................3486&#10;2018........................4244&#10;2019........................4638&#10;2020........................3924&#10;2021........................405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7200" cy="1951200"/>
                    </a:xfrm>
                    <a:prstGeom prst="rect">
                      <a:avLst/>
                    </a:prstGeom>
                    <a:noFill/>
                  </pic:spPr>
                </pic:pic>
              </a:graphicData>
            </a:graphic>
            <wp14:sizeRelH relativeFrom="margin">
              <wp14:pctWidth>0</wp14:pctWidth>
            </wp14:sizeRelH>
            <wp14:sizeRelV relativeFrom="margin">
              <wp14:pctHeight>0</wp14:pctHeight>
            </wp14:sizeRelV>
          </wp:anchor>
        </w:drawing>
      </w:r>
      <w:r w:rsidRPr="00621B60" w:rsidR="00F56049">
        <w:rPr>
          <w:lang w:val="en-GB"/>
        </w:rPr>
        <w:t xml:space="preserve"> </w:t>
      </w:r>
    </w:p>
    <w:p w:rsidRPr="00621B60" w:rsidR="00F56049" w:rsidP="00F56049" w:rsidRDefault="00F56049" w14:paraId="2A011084" w14:textId="4256F0DC">
      <w:pPr>
        <w:spacing w:before="0" w:after="0" w:line="259" w:lineRule="auto"/>
        <w:rPr>
          <w:rFonts w:eastAsia="Times New Roman" w:cs="Times New Roman"/>
          <w:b/>
          <w:bCs/>
          <w:color w:val="000000" w:themeColor="text1"/>
          <w:szCs w:val="19"/>
          <w:lang w:val="en-GB" w:eastAsia="pl-PL"/>
        </w:rPr>
      </w:pPr>
      <w:r w:rsidRPr="00621B60">
        <w:rPr>
          <w:lang w:val="en-GB"/>
        </w:rPr>
        <w:br w:type="page"/>
      </w:r>
    </w:p>
    <w:p w:rsidRPr="0031738D" w:rsidR="00C73757" w:rsidP="00C73757" w:rsidRDefault="00C73757" w14:paraId="36754445" w14:textId="38E8F3ED">
      <w:pPr>
        <w:pStyle w:val="Nagwek1"/>
        <w:rPr>
          <w:rFonts w:ascii="Fira Sans" w:hAnsi="Fira Sans"/>
          <w:b/>
          <w:szCs w:val="19"/>
          <w:lang w:val="en-GB"/>
        </w:rPr>
      </w:pPr>
      <w:r>
        <w:rPr>
          <w:rFonts w:ascii="Fira Sans" w:hAnsi="Fira Sans"/>
          <w:b/>
          <w:noProof/>
          <w:szCs w:val="19"/>
        </w:rPr>
        <w:lastRenderedPageBreak/>
        <mc:AlternateContent>
          <mc:Choice Requires="wps">
            <w:drawing>
              <wp:anchor distT="46990" distB="46990" distL="114300" distR="114300" simplePos="0" relativeHeight="251761664" behindDoc="1" locked="0" layoutInCell="1" allowOverlap="1" wp14:editId="7ECD6DDC" wp14:anchorId="5A2FAFCE">
                <wp:simplePos x="0" y="0"/>
                <wp:positionH relativeFrom="column">
                  <wp:posOffset>5286375</wp:posOffset>
                </wp:positionH>
                <wp:positionV relativeFrom="paragraph">
                  <wp:posOffset>0</wp:posOffset>
                </wp:positionV>
                <wp:extent cx="1724025" cy="1257300"/>
                <wp:effectExtent l="0" t="0" r="0" b="0"/>
                <wp:wrapTight wrapText="bothSides">
                  <wp:wrapPolygon edited="0">
                    <wp:start x="716" y="0"/>
                    <wp:lineTo x="716" y="21273"/>
                    <wp:lineTo x="20765" y="21273"/>
                    <wp:lineTo x="20765" y="0"/>
                    <wp:lineTo x="716" y="0"/>
                  </wp:wrapPolygon>
                </wp:wrapTight>
                <wp:docPr id="32" name="Pole tekstowe 32" descr="Net financial result amounted to one point six billion zlotys in life sector, and four point one billion zlotys in non-life sector."/>
                <wp:cNvGraphicFramePr/>
                <a:graphic xmlns:a="http://schemas.openxmlformats.org/drawingml/2006/main">
                  <a:graphicData uri="http://schemas.microsoft.com/office/word/2010/wordprocessingShape">
                    <wps:wsp>
                      <wps:cNvSpPr txBox="1"/>
                      <wps:spPr>
                        <a:xfrm>
                          <a:off x="0" y="0"/>
                          <a:ext cx="1724025" cy="125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13F9" w:rsidP="00F56049" w:rsidRDefault="005113F9" w14:paraId="2E069615" w14:textId="5C847DEB">
                            <w:pPr>
                              <w:pStyle w:val="tekstzboku"/>
                              <w:rPr>
                                <w:lang w:val="en-GB"/>
                              </w:rPr>
                            </w:pPr>
                            <w:r w:rsidRPr="0031738D">
                              <w:rPr>
                                <w:lang w:val="en-GB"/>
                              </w:rPr>
                              <w:t xml:space="preserve">Net financial result </w:t>
                            </w:r>
                            <w:r w:rsidR="00115D45">
                              <w:rPr>
                                <w:lang w:val="en-GB"/>
                              </w:rPr>
                              <w:br/>
                              <w:t>amount</w:t>
                            </w:r>
                            <w:r w:rsidRPr="0031738D">
                              <w:rPr>
                                <w:lang w:val="en-GB"/>
                              </w:rPr>
                              <w:t xml:space="preserve">ed to PLN </w:t>
                            </w:r>
                            <w:r>
                              <w:rPr>
                                <w:lang w:val="en-GB"/>
                              </w:rPr>
                              <w:t>1</w:t>
                            </w:r>
                            <w:r w:rsidRPr="0031738D">
                              <w:rPr>
                                <w:lang w:val="en-GB"/>
                              </w:rPr>
                              <w:t>.</w:t>
                            </w:r>
                            <w:r>
                              <w:rPr>
                                <w:lang w:val="en-GB"/>
                              </w:rPr>
                              <w:t>6</w:t>
                            </w:r>
                            <w:r w:rsidRPr="0031738D">
                              <w:rPr>
                                <w:lang w:val="en-GB"/>
                              </w:rPr>
                              <w:t xml:space="preserve"> billion in life sector, </w:t>
                            </w:r>
                            <w:r w:rsidR="00115D45">
                              <w:rPr>
                                <w:lang w:val="en-GB"/>
                              </w:rPr>
                              <w:br/>
                            </w:r>
                            <w:r w:rsidRPr="0031738D">
                              <w:rPr>
                                <w:lang w:val="en-GB"/>
                              </w:rPr>
                              <w:t xml:space="preserve">and PLN </w:t>
                            </w:r>
                            <w:r>
                              <w:rPr>
                                <w:lang w:val="en-GB"/>
                              </w:rPr>
                              <w:t>4</w:t>
                            </w:r>
                            <w:r w:rsidRPr="0031738D">
                              <w:rPr>
                                <w:lang w:val="en-GB"/>
                              </w:rPr>
                              <w:t>.</w:t>
                            </w:r>
                            <w:r>
                              <w:rPr>
                                <w:lang w:val="en-GB"/>
                              </w:rPr>
                              <w:t>1</w:t>
                            </w:r>
                            <w:r w:rsidR="00C922BD">
                              <w:rPr>
                                <w:lang w:val="en-GB"/>
                              </w:rPr>
                              <w:t xml:space="preserve"> billion </w:t>
                            </w:r>
                            <w:r w:rsidR="005A7E7B">
                              <w:rPr>
                                <w:lang w:val="en-GB"/>
                              </w:rPr>
                              <w:br/>
                            </w:r>
                            <w:r w:rsidR="00C922BD">
                              <w:rPr>
                                <w:lang w:val="en-GB"/>
                              </w:rPr>
                              <w:t>in non-life sector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32" style="position:absolute;margin-left:416.25pt;margin-top:0;width:135.75pt;height:99pt;z-index:-251554816;visibility:visible;mso-wrap-style:square;mso-width-percent:0;mso-height-percent:0;mso-wrap-distance-left:9pt;mso-wrap-distance-top:3.7pt;mso-wrap-distance-right:9pt;mso-wrap-distance-bottom:3.7pt;mso-position-horizontal:absolute;mso-position-horizontal-relative:text;mso-position-vertical:absolute;mso-position-vertical-relative:text;mso-width-percent:0;mso-height-percent:0;mso-width-relative:margin;mso-height-relative:margin;v-text-anchor:top" alt="Net financial result amounted to one point six billion zlotys in life sector, and four point one billion zlotys in non-life sector."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jtv0QIAAP0FAAAOAAAAZHJzL2Uyb0RvYy54bWysVE1PGzEQvVfqfxj5XLJJSEobsUEpiKoS&#10;AlSoODtem1h4Pa7tZDf8+o69mxBBL1S97I49H56Z92ZOz9rawEb6oNGWbDQYMpBWYKXtY8l+3V8e&#10;fWEQIrcVN2hlybYysLP5xw+njZvJMa7QVNIDBbFh1riSrWJ0s6IIYiVrHgbopCWlQl/zSEf/WFSe&#10;NxS9NsV4OPxcNOgr51HIEOj2olOyeY6vlBTxRqkgI5iSUW4xf33+LtO3mJ/y2aPnbqVFnwb/hyxq&#10;ri09ug91wSOHtddvQtVaeAyo4kBgXaBSWshcA1UzGr6q5m7Fncy1UHOC27cp/L+w4npz60FXJTse&#10;M7C8Joxu0UiI8ilEbCSk+0oGQU27pj4qbbkVmhvwMqxNBF7j2kZZQUQgiMGhthGCbmGpjSFawLPB&#10;uA2gLRitJAQCBf0nIFKAwrXvPZLvWw+L9ujAa5AAa1yYUd53jjKP7TdsiXi7+0CXCYdW+Tr9qcNA&#10;eoJ+u4dbthFEcjoZT4bjKQNButF4enI8zIQoXtydD/G7xBqSUDJPqWeY+eYqREqFTHcm6TWLl1Rz&#10;5pSx0JTs8/F0mB32GvIwNtnKzM4+TCqpSz1LcWtksjH2p1SETq4gXeS5kOfGw4YTo7kQ0sZcfI5L&#10;1slKURLvceztX7J6j3NXx+5ltHHvXGuLPlf/Ku3qaZey6uypkQd1JzG2y7aj5Q7ZJVZbAtxjN8PB&#10;iUtNoFzxEG+5p6EljGkRxRv6KIPUfOwlBiv0z3+7T/Y0S6Rl0NASKFn4veZeMjA/LE3Z19FkkrZG&#10;PkymJ2M6+EPN8lBj1/U5EiojWnlOZDHZR7MTlcf6gfbVIr1KKhokertkcSeex2410b4TcrHIRrQn&#10;HI9X9s6JFDqBlCh33z5w73peRqL0Ne7WBZ+9omdnmzwtLtYRlc7cTX3uutr3n3ZMpnS/D9MSOzxn&#10;q5etPf8DAAD//wMAUEsDBBQABgAIAAAAIQDVpdea3wAAAAkBAAAPAAAAZHJzL2Rvd25yZXYueG1s&#10;TI/BTsMwEETvSPyDtUjcqN1AUQhxqipShYTg0NILNyfeJhHxOsRuG/h6tqdym9WMZt/ky8n14ohj&#10;6DxpmM8UCKTa244aDbuP9V0KIkRD1vSeUMMPBlgW11e5yaw/0QaP29gILqGQGQ1tjEMmZahbdCbM&#10;/IDE3t6PzkQ+x0ba0Zy43PUyUepROtMRf2jNgGWL9df24DS8lut3s6kSl/725cvbfjV87z4XWt/e&#10;TKtnEBGneAnDGZ/RoWCmyh/IBtFrSO+TBUc18KKzPVcPrCpWT6kCWeTy/4LiDwAA//8DAFBLAQIt&#10;ABQABgAIAAAAIQC2gziS/gAAAOEBAAATAAAAAAAAAAAAAAAAAAAAAABbQ29udGVudF9UeXBlc10u&#10;eG1sUEsBAi0AFAAGAAgAAAAhADj9If/WAAAAlAEAAAsAAAAAAAAAAAAAAAAALwEAAF9yZWxzLy5y&#10;ZWxzUEsBAi0AFAAGAAgAAAAhADiaO2/RAgAA/QUAAA4AAAAAAAAAAAAAAAAALgIAAGRycy9lMm9E&#10;b2MueG1sUEsBAi0AFAAGAAgAAAAhANWl15rfAAAACQEAAA8AAAAAAAAAAAAAAAAAKwUAAGRycy9k&#10;b3ducmV2LnhtbFBLBQYAAAAABAAEAPMAAAA3BgAAAAA=&#10;" w14:anchorId="5A2FAFCE">
                <v:textbox>
                  <w:txbxContent>
                    <w:p w:rsidR="005113F9" w:rsidP="00F56049" w:rsidRDefault="005113F9" w14:paraId="2E069615" w14:textId="5C847DEB">
                      <w:pPr>
                        <w:pStyle w:val="tekstzboku"/>
                        <w:rPr>
                          <w:lang w:val="en-GB"/>
                        </w:rPr>
                      </w:pPr>
                      <w:r w:rsidRPr="0031738D">
                        <w:rPr>
                          <w:lang w:val="en-GB"/>
                        </w:rPr>
                        <w:t xml:space="preserve">Net financial result </w:t>
                      </w:r>
                      <w:r w:rsidR="00115D45">
                        <w:rPr>
                          <w:lang w:val="en-GB"/>
                        </w:rPr>
                        <w:br/>
                        <w:t>amount</w:t>
                      </w:r>
                      <w:r w:rsidRPr="0031738D">
                        <w:rPr>
                          <w:lang w:val="en-GB"/>
                        </w:rPr>
                        <w:t xml:space="preserve">ed to PLN </w:t>
                      </w:r>
                      <w:r>
                        <w:rPr>
                          <w:lang w:val="en-GB"/>
                        </w:rPr>
                        <w:t>1</w:t>
                      </w:r>
                      <w:r w:rsidRPr="0031738D">
                        <w:rPr>
                          <w:lang w:val="en-GB"/>
                        </w:rPr>
                        <w:t>.</w:t>
                      </w:r>
                      <w:r>
                        <w:rPr>
                          <w:lang w:val="en-GB"/>
                        </w:rPr>
                        <w:t>6</w:t>
                      </w:r>
                      <w:r w:rsidRPr="0031738D">
                        <w:rPr>
                          <w:lang w:val="en-GB"/>
                        </w:rPr>
                        <w:t xml:space="preserve"> billion in life sector, </w:t>
                      </w:r>
                      <w:r w:rsidR="00115D45">
                        <w:rPr>
                          <w:lang w:val="en-GB"/>
                        </w:rPr>
                        <w:br/>
                      </w:r>
                      <w:r w:rsidRPr="0031738D">
                        <w:rPr>
                          <w:lang w:val="en-GB"/>
                        </w:rPr>
                        <w:t xml:space="preserve">and PLN </w:t>
                      </w:r>
                      <w:r>
                        <w:rPr>
                          <w:lang w:val="en-GB"/>
                        </w:rPr>
                        <w:t>4</w:t>
                      </w:r>
                      <w:r w:rsidRPr="0031738D">
                        <w:rPr>
                          <w:lang w:val="en-GB"/>
                        </w:rPr>
                        <w:t>.</w:t>
                      </w:r>
                      <w:r>
                        <w:rPr>
                          <w:lang w:val="en-GB"/>
                        </w:rPr>
                        <w:t>1</w:t>
                      </w:r>
                      <w:r w:rsidR="00C922BD">
                        <w:rPr>
                          <w:lang w:val="en-GB"/>
                        </w:rPr>
                        <w:t xml:space="preserve"> billion </w:t>
                      </w:r>
                      <w:r w:rsidR="005A7E7B">
                        <w:rPr>
                          <w:lang w:val="en-GB"/>
                        </w:rPr>
                        <w:br/>
                      </w:r>
                      <w:r w:rsidR="00C922BD">
                        <w:rPr>
                          <w:lang w:val="en-GB"/>
                        </w:rPr>
                        <w:t>in non-life sector</w:t>
                      </w:r>
                    </w:p>
                  </w:txbxContent>
                </v:textbox>
                <w10:wrap type="tight"/>
              </v:shape>
            </w:pict>
          </mc:Fallback>
        </mc:AlternateContent>
      </w:r>
      <w:r w:rsidRPr="0031738D">
        <w:rPr>
          <w:rFonts w:ascii="Fira Sans" w:hAnsi="Fira Sans"/>
          <w:b/>
          <w:noProof/>
          <w:szCs w:val="19"/>
          <w:lang w:val="en-GB"/>
        </w:rPr>
        <w:t>Profit (loss) and balance on technical account</w:t>
      </w:r>
    </w:p>
    <w:p w:rsidR="006502AF" w:rsidP="00C73757" w:rsidRDefault="00C73757" w14:paraId="50C8264B" w14:textId="77777777">
      <w:pPr>
        <w:spacing w:line="288" w:lineRule="auto"/>
        <w:rPr>
          <w:shd w:val="clear" w:color="auto" w:fill="FFFFFF"/>
          <w:lang w:val="en-GB"/>
        </w:rPr>
      </w:pPr>
      <w:r w:rsidRPr="0031738D">
        <w:rPr>
          <w:shd w:val="clear" w:color="auto" w:fill="FFFFFF"/>
          <w:lang w:val="en-GB"/>
        </w:rPr>
        <w:t xml:space="preserve">The total net financial result of insurance companies amounted to PLN </w:t>
      </w:r>
      <w:r>
        <w:rPr>
          <w:shd w:val="clear" w:color="auto" w:fill="FFFFFF"/>
          <w:lang w:val="en-GB"/>
        </w:rPr>
        <w:t>5 690</w:t>
      </w:r>
      <w:r w:rsidRPr="0031738D">
        <w:rPr>
          <w:shd w:val="clear" w:color="auto" w:fill="FFFFFF"/>
          <w:lang w:val="en-GB"/>
        </w:rPr>
        <w:t>.</w:t>
      </w:r>
      <w:r>
        <w:rPr>
          <w:shd w:val="clear" w:color="auto" w:fill="FFFFFF"/>
          <w:lang w:val="en-GB"/>
        </w:rPr>
        <w:t>6</w:t>
      </w:r>
      <w:r w:rsidRPr="0031738D">
        <w:rPr>
          <w:shd w:val="clear" w:color="auto" w:fill="FFFFFF"/>
          <w:lang w:val="en-GB"/>
        </w:rPr>
        <w:t xml:space="preserve"> million and was lower by </w:t>
      </w:r>
      <w:r>
        <w:rPr>
          <w:shd w:val="clear" w:color="auto" w:fill="FFFFFF"/>
          <w:lang w:val="en-GB"/>
        </w:rPr>
        <w:t>7</w:t>
      </w:r>
      <w:r w:rsidRPr="0031738D">
        <w:rPr>
          <w:shd w:val="clear" w:color="auto" w:fill="FFFFFF"/>
          <w:lang w:val="en-GB"/>
        </w:rPr>
        <w:t>.</w:t>
      </w:r>
      <w:r>
        <w:rPr>
          <w:shd w:val="clear" w:color="auto" w:fill="FFFFFF"/>
          <w:lang w:val="en-GB"/>
        </w:rPr>
        <w:t>1</w:t>
      </w:r>
      <w:r w:rsidRPr="0031738D">
        <w:rPr>
          <w:shd w:val="clear" w:color="auto" w:fill="FFFFFF"/>
          <w:lang w:val="en-GB"/>
        </w:rPr>
        <w:t>% compared to 20</w:t>
      </w:r>
      <w:r>
        <w:rPr>
          <w:shd w:val="clear" w:color="auto" w:fill="FFFFFF"/>
          <w:lang w:val="en-GB"/>
        </w:rPr>
        <w:t>20</w:t>
      </w:r>
      <w:r w:rsidRPr="0031738D">
        <w:rPr>
          <w:shd w:val="clear" w:color="auto" w:fill="FFFFFF"/>
          <w:lang w:val="en-GB"/>
        </w:rPr>
        <w:t xml:space="preserve">. Life insurance companies generated a result </w:t>
      </w:r>
      <w:r>
        <w:rPr>
          <w:shd w:val="clear" w:color="auto" w:fill="FFFFFF"/>
          <w:lang w:val="en-GB"/>
        </w:rPr>
        <w:br/>
      </w:r>
      <w:r w:rsidRPr="0031738D">
        <w:rPr>
          <w:shd w:val="clear" w:color="auto" w:fill="FFFFFF"/>
          <w:lang w:val="en-GB"/>
        </w:rPr>
        <w:t xml:space="preserve">of PLN </w:t>
      </w:r>
      <w:r>
        <w:rPr>
          <w:shd w:val="clear" w:color="auto" w:fill="FFFFFF"/>
          <w:lang w:val="en-GB"/>
        </w:rPr>
        <w:t>1</w:t>
      </w:r>
      <w:r w:rsidRPr="0031738D">
        <w:rPr>
          <w:shd w:val="clear" w:color="auto" w:fill="FFFFFF"/>
          <w:lang w:val="en-GB"/>
        </w:rPr>
        <w:t xml:space="preserve"> </w:t>
      </w:r>
      <w:r>
        <w:rPr>
          <w:shd w:val="clear" w:color="auto" w:fill="FFFFFF"/>
          <w:lang w:val="en-GB"/>
        </w:rPr>
        <w:t>632</w:t>
      </w:r>
      <w:r w:rsidRPr="0031738D">
        <w:rPr>
          <w:shd w:val="clear" w:color="auto" w:fill="FFFFFF"/>
          <w:lang w:val="en-GB"/>
        </w:rPr>
        <w:t>.</w:t>
      </w:r>
      <w:r>
        <w:rPr>
          <w:shd w:val="clear" w:color="auto" w:fill="FFFFFF"/>
          <w:lang w:val="en-GB"/>
        </w:rPr>
        <w:t>9</w:t>
      </w:r>
      <w:r w:rsidRPr="0031738D">
        <w:rPr>
          <w:shd w:val="clear" w:color="auto" w:fill="FFFFFF"/>
          <w:lang w:val="en-GB"/>
        </w:rPr>
        <w:t xml:space="preserve"> million, and non-life insurance profit amounted to PLN </w:t>
      </w:r>
      <w:r>
        <w:rPr>
          <w:shd w:val="clear" w:color="auto" w:fill="FFFFFF"/>
          <w:lang w:val="en-GB"/>
        </w:rPr>
        <w:t>4</w:t>
      </w:r>
      <w:r w:rsidRPr="0031738D">
        <w:rPr>
          <w:shd w:val="clear" w:color="auto" w:fill="FFFFFF"/>
          <w:lang w:val="en-GB"/>
        </w:rPr>
        <w:t xml:space="preserve"> </w:t>
      </w:r>
      <w:r>
        <w:rPr>
          <w:shd w:val="clear" w:color="auto" w:fill="FFFFFF"/>
          <w:lang w:val="en-GB"/>
        </w:rPr>
        <w:t>057</w:t>
      </w:r>
      <w:r w:rsidRPr="0031738D">
        <w:rPr>
          <w:shd w:val="clear" w:color="auto" w:fill="FFFFFF"/>
          <w:lang w:val="en-GB"/>
        </w:rPr>
        <w:t>.</w:t>
      </w:r>
      <w:r>
        <w:rPr>
          <w:shd w:val="clear" w:color="auto" w:fill="FFFFFF"/>
          <w:lang w:val="en-GB"/>
        </w:rPr>
        <w:t xml:space="preserve">7 million. </w:t>
      </w:r>
    </w:p>
    <w:p w:rsidR="00C73757" w:rsidP="00C73757" w:rsidRDefault="00C73757" w14:paraId="4BC8DDB6" w14:textId="2971E264">
      <w:pPr>
        <w:spacing w:line="288" w:lineRule="auto"/>
        <w:rPr>
          <w:shd w:val="clear" w:color="auto" w:fill="FFFFFF"/>
          <w:lang w:val="en-GB"/>
        </w:rPr>
      </w:pPr>
      <w:r>
        <w:rPr>
          <w:shd w:val="clear" w:color="auto" w:fill="FFFFFF"/>
          <w:lang w:val="en-GB"/>
        </w:rPr>
        <w:t>The tech</w:t>
      </w:r>
      <w:r w:rsidRPr="0031738D">
        <w:rPr>
          <w:shd w:val="clear" w:color="auto" w:fill="FFFFFF"/>
          <w:lang w:val="en-GB"/>
        </w:rPr>
        <w:t xml:space="preserve">nical result (in aggregated terms) was PLN </w:t>
      </w:r>
      <w:r>
        <w:rPr>
          <w:shd w:val="clear" w:color="auto" w:fill="FFFFFF"/>
          <w:lang w:val="en-GB"/>
        </w:rPr>
        <w:t>5</w:t>
      </w:r>
      <w:r w:rsidRPr="0031738D">
        <w:rPr>
          <w:shd w:val="clear" w:color="auto" w:fill="FFFFFF"/>
          <w:lang w:val="en-GB"/>
        </w:rPr>
        <w:t xml:space="preserve"> 1</w:t>
      </w:r>
      <w:r>
        <w:rPr>
          <w:shd w:val="clear" w:color="auto" w:fill="FFFFFF"/>
          <w:lang w:val="en-GB"/>
        </w:rPr>
        <w:t>13</w:t>
      </w:r>
      <w:r w:rsidRPr="0031738D">
        <w:rPr>
          <w:shd w:val="clear" w:color="auto" w:fill="FFFFFF"/>
          <w:lang w:val="en-GB"/>
        </w:rPr>
        <w:t>.</w:t>
      </w:r>
      <w:r>
        <w:rPr>
          <w:shd w:val="clear" w:color="auto" w:fill="FFFFFF"/>
          <w:lang w:val="en-GB"/>
        </w:rPr>
        <w:t>4</w:t>
      </w:r>
      <w:r w:rsidRPr="0031738D">
        <w:rPr>
          <w:shd w:val="clear" w:color="auto" w:fill="FFFFFF"/>
          <w:lang w:val="en-GB"/>
        </w:rPr>
        <w:t xml:space="preserve"> million and was 1</w:t>
      </w:r>
      <w:r>
        <w:rPr>
          <w:shd w:val="clear" w:color="auto" w:fill="FFFFFF"/>
          <w:lang w:val="en-GB"/>
        </w:rPr>
        <w:t>6</w:t>
      </w:r>
      <w:r w:rsidRPr="0031738D">
        <w:rPr>
          <w:shd w:val="clear" w:color="auto" w:fill="FFFFFF"/>
          <w:lang w:val="en-GB"/>
        </w:rPr>
        <w:t>.</w:t>
      </w:r>
      <w:r>
        <w:rPr>
          <w:shd w:val="clear" w:color="auto" w:fill="FFFFFF"/>
          <w:lang w:val="en-GB"/>
        </w:rPr>
        <w:t>0</w:t>
      </w:r>
      <w:r w:rsidRPr="0031738D">
        <w:rPr>
          <w:shd w:val="clear" w:color="auto" w:fill="FFFFFF"/>
          <w:lang w:val="en-GB"/>
        </w:rPr>
        <w:t>% lower than in 20</w:t>
      </w:r>
      <w:r>
        <w:rPr>
          <w:shd w:val="clear" w:color="auto" w:fill="FFFFFF"/>
          <w:lang w:val="en-GB"/>
        </w:rPr>
        <w:t>20</w:t>
      </w:r>
      <w:r w:rsidRPr="0031738D">
        <w:rPr>
          <w:shd w:val="clear" w:color="auto" w:fill="FFFFFF"/>
          <w:lang w:val="en-GB"/>
        </w:rPr>
        <w:t xml:space="preserve">. The technical result in life insurance decreased to PLN 2 </w:t>
      </w:r>
      <w:r>
        <w:rPr>
          <w:shd w:val="clear" w:color="auto" w:fill="FFFFFF"/>
          <w:lang w:val="en-GB"/>
        </w:rPr>
        <w:t>143</w:t>
      </w:r>
      <w:r w:rsidRPr="0031738D">
        <w:rPr>
          <w:shd w:val="clear" w:color="auto" w:fill="FFFFFF"/>
          <w:lang w:val="en-GB"/>
        </w:rPr>
        <w:t>.</w:t>
      </w:r>
      <w:r>
        <w:rPr>
          <w:shd w:val="clear" w:color="auto" w:fill="FFFFFF"/>
          <w:lang w:val="en-GB"/>
        </w:rPr>
        <w:t xml:space="preserve">0 million, in non-life </w:t>
      </w:r>
      <w:r>
        <w:rPr>
          <w:shd w:val="clear" w:color="auto" w:fill="FFFFFF"/>
          <w:lang w:val="en-GB"/>
        </w:rPr>
        <w:br/>
        <w:t xml:space="preserve">insurance </w:t>
      </w:r>
      <w:r w:rsidRPr="0031738D">
        <w:rPr>
          <w:shd w:val="clear" w:color="auto" w:fill="FFFFFF"/>
          <w:lang w:val="en-GB"/>
        </w:rPr>
        <w:t xml:space="preserve">to PLN </w:t>
      </w:r>
      <w:r>
        <w:rPr>
          <w:shd w:val="clear" w:color="auto" w:fill="FFFFFF"/>
          <w:lang w:val="en-GB"/>
        </w:rPr>
        <w:t>2</w:t>
      </w:r>
      <w:r w:rsidRPr="0031738D">
        <w:rPr>
          <w:shd w:val="clear" w:color="auto" w:fill="FFFFFF"/>
          <w:lang w:val="en-GB"/>
        </w:rPr>
        <w:t xml:space="preserve"> </w:t>
      </w:r>
      <w:r>
        <w:rPr>
          <w:shd w:val="clear" w:color="auto" w:fill="FFFFFF"/>
          <w:lang w:val="en-GB"/>
        </w:rPr>
        <w:t>970</w:t>
      </w:r>
      <w:r w:rsidRPr="0031738D">
        <w:rPr>
          <w:shd w:val="clear" w:color="auto" w:fill="FFFFFF"/>
          <w:lang w:val="en-GB"/>
        </w:rPr>
        <w:t>.</w:t>
      </w:r>
      <w:r>
        <w:rPr>
          <w:shd w:val="clear" w:color="auto" w:fill="FFFFFF"/>
          <w:lang w:val="en-GB"/>
        </w:rPr>
        <w:t>4</w:t>
      </w:r>
      <w:r w:rsidRPr="0031738D">
        <w:rPr>
          <w:shd w:val="clear" w:color="auto" w:fill="FFFFFF"/>
          <w:lang w:val="en-GB"/>
        </w:rPr>
        <w:t xml:space="preserve"> million.</w:t>
      </w:r>
    </w:p>
    <w:p w:rsidRPr="00C52126" w:rsidR="00C73757" w:rsidP="00C73757" w:rsidRDefault="00C73757" w14:paraId="5FF595A1" w14:textId="2166FFF5">
      <w:pPr>
        <w:spacing w:line="288" w:lineRule="auto"/>
        <w:rPr>
          <w:rFonts w:eastAsia="Times New Roman" w:cs="Times New Roman"/>
          <w:szCs w:val="19"/>
          <w:lang w:val="en-GB" w:eastAsia="pl-PL"/>
        </w:rPr>
      </w:pPr>
      <w:r w:rsidRPr="00C52126">
        <w:rPr>
          <w:shd w:val="clear" w:color="auto" w:fill="FFFFFF"/>
          <w:lang w:val="en-GB"/>
        </w:rPr>
        <w:t xml:space="preserve">The technical profit of PLN </w:t>
      </w:r>
      <w:r>
        <w:rPr>
          <w:shd w:val="clear" w:color="auto" w:fill="FFFFFF"/>
          <w:lang w:val="en-GB"/>
        </w:rPr>
        <w:t>616</w:t>
      </w:r>
      <w:r w:rsidRPr="00C52126">
        <w:rPr>
          <w:shd w:val="clear" w:color="auto" w:fill="FFFFFF"/>
          <w:lang w:val="en-GB"/>
        </w:rPr>
        <w:t>.</w:t>
      </w:r>
      <w:r>
        <w:rPr>
          <w:shd w:val="clear" w:color="auto" w:fill="FFFFFF"/>
          <w:lang w:val="en-GB"/>
        </w:rPr>
        <w:t>1</w:t>
      </w:r>
      <w:r w:rsidRPr="00C52126">
        <w:rPr>
          <w:shd w:val="clear" w:color="auto" w:fill="FFFFFF"/>
          <w:lang w:val="en-GB"/>
        </w:rPr>
        <w:t xml:space="preserve"> million was achieved compared to PLN </w:t>
      </w:r>
      <w:r>
        <w:rPr>
          <w:shd w:val="clear" w:color="auto" w:fill="FFFFFF"/>
          <w:lang w:val="en-GB"/>
        </w:rPr>
        <w:t>815</w:t>
      </w:r>
      <w:r w:rsidRPr="00C52126">
        <w:rPr>
          <w:shd w:val="clear" w:color="auto" w:fill="FFFFFF"/>
          <w:lang w:val="en-GB"/>
        </w:rPr>
        <w:t>.</w:t>
      </w:r>
      <w:r>
        <w:rPr>
          <w:shd w:val="clear" w:color="auto" w:fill="FFFFFF"/>
          <w:lang w:val="en-GB"/>
        </w:rPr>
        <w:t>8</w:t>
      </w:r>
      <w:r w:rsidRPr="00C52126">
        <w:rPr>
          <w:shd w:val="clear" w:color="auto" w:fill="FFFFFF"/>
          <w:lang w:val="en-GB"/>
        </w:rPr>
        <w:t xml:space="preserve"> million of profit in 20</w:t>
      </w:r>
      <w:r>
        <w:rPr>
          <w:shd w:val="clear" w:color="auto" w:fill="FFFFFF"/>
          <w:lang w:val="en-GB"/>
        </w:rPr>
        <w:t>20</w:t>
      </w:r>
      <w:r w:rsidRPr="00C52126">
        <w:rPr>
          <w:shd w:val="clear" w:color="auto" w:fill="FFFFFF"/>
          <w:lang w:val="en-GB"/>
        </w:rPr>
        <w:t xml:space="preserve"> in the </w:t>
      </w:r>
      <w:proofErr w:type="spellStart"/>
      <w:r w:rsidR="00A20265">
        <w:rPr>
          <w:shd w:val="clear" w:color="auto" w:fill="FFFFFF"/>
          <w:lang w:val="en-GB"/>
        </w:rPr>
        <w:t>c</w:t>
      </w:r>
      <w:r w:rsidRPr="00C52126">
        <w:rPr>
          <w:shd w:val="clear" w:color="auto" w:fill="FFFFFF"/>
          <w:lang w:val="en-GB"/>
        </w:rPr>
        <w:t>asco</w:t>
      </w:r>
      <w:proofErr w:type="spellEnd"/>
      <w:r w:rsidRPr="00C52126">
        <w:rPr>
          <w:shd w:val="clear" w:color="auto" w:fill="FFFFFF"/>
          <w:lang w:val="en-GB"/>
        </w:rPr>
        <w:t xml:space="preserve"> insurance of land vehicles. In motor vehicle liability arising out </w:t>
      </w:r>
      <w:r w:rsidR="0067056F">
        <w:rPr>
          <w:shd w:val="clear" w:color="auto" w:fill="FFFFFF"/>
          <w:lang w:val="en-GB"/>
        </w:rPr>
        <w:br/>
      </w:r>
      <w:r w:rsidRPr="00C52126">
        <w:rPr>
          <w:shd w:val="clear" w:color="auto" w:fill="FFFFFF"/>
          <w:lang w:val="en-GB"/>
        </w:rPr>
        <w:t>of the posses</w:t>
      </w:r>
      <w:r>
        <w:rPr>
          <w:shd w:val="clear" w:color="auto" w:fill="FFFFFF"/>
          <w:lang w:val="en-GB"/>
        </w:rPr>
        <w:t>s</w:t>
      </w:r>
      <w:r w:rsidRPr="00C52126">
        <w:rPr>
          <w:shd w:val="clear" w:color="auto" w:fill="FFFFFF"/>
          <w:lang w:val="en-GB"/>
        </w:rPr>
        <w:t>ion of land vehicles, the technical profit of PLN 5</w:t>
      </w:r>
      <w:r>
        <w:rPr>
          <w:shd w:val="clear" w:color="auto" w:fill="FFFFFF"/>
          <w:lang w:val="en-GB"/>
        </w:rPr>
        <w:t>82</w:t>
      </w:r>
      <w:r w:rsidRPr="00C52126">
        <w:rPr>
          <w:shd w:val="clear" w:color="auto" w:fill="FFFFFF"/>
          <w:lang w:val="en-GB"/>
        </w:rPr>
        <w:t>.</w:t>
      </w:r>
      <w:r>
        <w:rPr>
          <w:shd w:val="clear" w:color="auto" w:fill="FFFFFF"/>
          <w:lang w:val="en-GB"/>
        </w:rPr>
        <w:t>8</w:t>
      </w:r>
      <w:r w:rsidRPr="00C52126">
        <w:rPr>
          <w:shd w:val="clear" w:color="auto" w:fill="FFFFFF"/>
          <w:lang w:val="en-GB"/>
        </w:rPr>
        <w:t xml:space="preserve"> million was achieved compared to PLN </w:t>
      </w:r>
      <w:r>
        <w:rPr>
          <w:shd w:val="clear" w:color="auto" w:fill="FFFFFF"/>
          <w:lang w:val="en-GB"/>
        </w:rPr>
        <w:t>517</w:t>
      </w:r>
      <w:r w:rsidRPr="00C52126">
        <w:rPr>
          <w:shd w:val="clear" w:color="auto" w:fill="FFFFFF"/>
          <w:lang w:val="en-GB"/>
        </w:rPr>
        <w:t>.</w:t>
      </w:r>
      <w:r>
        <w:rPr>
          <w:shd w:val="clear" w:color="auto" w:fill="FFFFFF"/>
          <w:lang w:val="en-GB"/>
        </w:rPr>
        <w:t>0</w:t>
      </w:r>
      <w:r w:rsidRPr="00C52126">
        <w:rPr>
          <w:shd w:val="clear" w:color="auto" w:fill="FFFFFF"/>
          <w:lang w:val="en-GB"/>
        </w:rPr>
        <w:t xml:space="preserve"> million of profit in the previous year.</w:t>
      </w:r>
    </w:p>
    <w:p w:rsidRPr="0031738D" w:rsidR="00F56049" w:rsidP="00F56049" w:rsidRDefault="006502AF" w14:paraId="05E369C7" w14:textId="06A0EDCE">
      <w:pPr>
        <w:pStyle w:val="Tytutablicy"/>
        <w:rPr>
          <w:lang w:val="en-GB"/>
        </w:rPr>
      </w:pPr>
      <w:r>
        <w:rPr>
          <w:lang w:val="en-GB"/>
        </w:rPr>
        <w:t>T</w:t>
      </w:r>
      <w:r w:rsidRPr="0031738D" w:rsidR="0031738D">
        <w:rPr>
          <w:lang w:val="en-GB"/>
        </w:rPr>
        <w:t>able 1. Income, costs and balance on technical life and non-life insurance account</w:t>
      </w:r>
    </w:p>
    <w:tbl>
      <w:tblPr>
        <w:tblStyle w:val="Siatkatabelijasna1"/>
        <w:tblpPr w:leftFromText="141" w:rightFromText="141" w:vertAnchor="text" w:horzAnchor="margin" w:tblpY="1"/>
        <w:tblW w:w="7938" w:type="dxa"/>
        <w:tblBorders>
          <w:top w:val="single" w:color="001D77" w:sz="4" w:space="0"/>
          <w:left w:val="none" w:color="auto" w:sz="0" w:space="0"/>
          <w:bottom w:val="single" w:color="001D77" w:sz="4" w:space="0"/>
          <w:right w:val="none" w:color="auto" w:sz="0" w:space="0"/>
          <w:insideH w:val="single" w:color="001D77" w:sz="6" w:space="0"/>
          <w:insideV w:val="single" w:color="001D77" w:sz="6" w:space="0"/>
        </w:tblBorders>
        <w:tblCellMar>
          <w:left w:w="68" w:type="dxa"/>
          <w:right w:w="68" w:type="dxa"/>
        </w:tblCellMar>
        <w:tblLook w:val="0000" w:firstRow="0" w:lastRow="0" w:firstColumn="0" w:lastColumn="0" w:noHBand="0" w:noVBand="0"/>
        <w:tblCaption w:val="Table 1. Income, costs and balance on technical life and non-life insurance account"/>
      </w:tblPr>
      <w:tblGrid>
        <w:gridCol w:w="2154"/>
        <w:gridCol w:w="964"/>
        <w:gridCol w:w="964"/>
        <w:gridCol w:w="964"/>
        <w:gridCol w:w="964"/>
        <w:gridCol w:w="964"/>
        <w:gridCol w:w="964"/>
      </w:tblGrid>
      <w:tr w:rsidRPr="00FA5128" w:rsidR="0031738D" w:rsidTr="0031738D" w14:paraId="5372EC55" w14:textId="77777777">
        <w:trPr>
          <w:trHeight w:val="454"/>
        </w:trPr>
        <w:tc>
          <w:tcPr>
            <w:tcW w:w="2154" w:type="dxa"/>
            <w:vMerge w:val="restart"/>
            <w:vAlign w:val="center"/>
          </w:tcPr>
          <w:p w:rsidRPr="00F131BD" w:rsidR="0031738D" w:rsidP="0031738D" w:rsidRDefault="0031738D" w14:paraId="005DB843" w14:textId="580152E8">
            <w:pPr>
              <w:pStyle w:val="Nagwek1"/>
              <w:tabs>
                <w:tab w:val="right" w:leader="dot" w:pos="4139"/>
              </w:tabs>
              <w:spacing w:before="120"/>
              <w:jc w:val="center"/>
              <w:outlineLvl w:val="0"/>
              <w:rPr>
                <w:rFonts w:ascii="Fira Sans" w:hAnsi="Fira Sans" w:cs="Arial"/>
                <w:bCs w:val="0"/>
                <w:color w:val="000000" w:themeColor="text1"/>
                <w:szCs w:val="19"/>
                <w:lang w:val="en-GB"/>
              </w:rPr>
            </w:pPr>
            <w:r w:rsidRPr="00F131BD">
              <w:rPr>
                <w:rFonts w:ascii="Fira Sans" w:hAnsi="Fira Sans" w:cs="Arial"/>
                <w:color w:val="000000" w:themeColor="text1"/>
                <w:szCs w:val="19"/>
                <w:lang w:val="en-GB"/>
              </w:rPr>
              <w:t>Specification</w:t>
            </w:r>
          </w:p>
        </w:tc>
        <w:tc>
          <w:tcPr>
            <w:tcW w:w="2892" w:type="dxa"/>
            <w:gridSpan w:val="3"/>
            <w:vAlign w:val="center"/>
          </w:tcPr>
          <w:p w:rsidRPr="0031738D" w:rsidR="0031738D" w:rsidP="0031738D" w:rsidRDefault="0031738D" w14:paraId="267281F6" w14:textId="269BFC21">
            <w:pPr>
              <w:pStyle w:val="Nagwek3"/>
              <w:spacing w:before="0"/>
              <w:jc w:val="center"/>
              <w:outlineLvl w:val="2"/>
              <w:rPr>
                <w:rFonts w:ascii="Fira Sans" w:hAnsi="Fira Sans"/>
                <w:color w:val="000000" w:themeColor="text1"/>
                <w:sz w:val="19"/>
                <w:szCs w:val="19"/>
              </w:rPr>
            </w:pPr>
            <w:r w:rsidRPr="0031738D">
              <w:rPr>
                <w:rFonts w:ascii="Fira Sans" w:hAnsi="Fira Sans"/>
                <w:color w:val="000000" w:themeColor="text1"/>
                <w:sz w:val="19"/>
                <w:szCs w:val="19"/>
              </w:rPr>
              <w:t>Life</w:t>
            </w:r>
          </w:p>
        </w:tc>
        <w:tc>
          <w:tcPr>
            <w:tcW w:w="2892" w:type="dxa"/>
            <w:gridSpan w:val="3"/>
            <w:vAlign w:val="center"/>
          </w:tcPr>
          <w:p w:rsidRPr="0031738D" w:rsidR="0031738D" w:rsidP="0031738D" w:rsidRDefault="0031738D" w14:paraId="11F086E0" w14:textId="0E286148">
            <w:pPr>
              <w:pStyle w:val="Nagwek3"/>
              <w:spacing w:before="0"/>
              <w:jc w:val="center"/>
              <w:outlineLvl w:val="2"/>
              <w:rPr>
                <w:rFonts w:ascii="Fira Sans" w:hAnsi="Fira Sans"/>
                <w:color w:val="000000" w:themeColor="text1"/>
                <w:sz w:val="19"/>
                <w:szCs w:val="19"/>
              </w:rPr>
            </w:pPr>
            <w:r w:rsidRPr="0031738D">
              <w:rPr>
                <w:rFonts w:ascii="Fira Sans" w:hAnsi="Fira Sans"/>
                <w:color w:val="000000" w:themeColor="text1"/>
                <w:sz w:val="19"/>
                <w:szCs w:val="19"/>
              </w:rPr>
              <w:t>Non-life</w:t>
            </w:r>
          </w:p>
        </w:tc>
      </w:tr>
      <w:tr w:rsidRPr="00FA5128" w:rsidR="0031738D" w:rsidTr="005113F9" w14:paraId="718846D1" w14:textId="77777777">
        <w:trPr>
          <w:trHeight w:val="454"/>
        </w:trPr>
        <w:tc>
          <w:tcPr>
            <w:tcW w:w="2154" w:type="dxa"/>
            <w:vMerge/>
            <w:vAlign w:val="center"/>
          </w:tcPr>
          <w:p w:rsidRPr="0031738D" w:rsidR="0031738D" w:rsidP="0031738D" w:rsidRDefault="0031738D" w14:paraId="7AE1521D" w14:textId="77777777">
            <w:pPr>
              <w:pStyle w:val="Nagwek1"/>
              <w:tabs>
                <w:tab w:val="right" w:leader="dot" w:pos="4139"/>
              </w:tabs>
              <w:jc w:val="center"/>
              <w:outlineLvl w:val="0"/>
              <w:rPr>
                <w:rFonts w:ascii="Fira Sans" w:hAnsi="Fira Sans" w:cs="Arial"/>
                <w:color w:val="000000" w:themeColor="text1"/>
                <w:szCs w:val="19"/>
              </w:rPr>
            </w:pPr>
          </w:p>
        </w:tc>
        <w:tc>
          <w:tcPr>
            <w:tcW w:w="964" w:type="dxa"/>
            <w:vAlign w:val="center"/>
          </w:tcPr>
          <w:p w:rsidRPr="006E1CC0" w:rsidR="0031738D" w:rsidP="0031738D" w:rsidRDefault="00773D52" w14:paraId="31182F8D" w14:textId="55F636B0">
            <w:pPr>
              <w:spacing w:before="0" w:after="0"/>
              <w:jc w:val="center"/>
              <w:rPr>
                <w:color w:val="000000" w:themeColor="text1"/>
                <w:szCs w:val="19"/>
              </w:rPr>
            </w:pPr>
            <w:r>
              <w:rPr>
                <w:color w:val="000000" w:themeColor="text1"/>
                <w:szCs w:val="19"/>
              </w:rPr>
              <w:t>2020</w:t>
            </w:r>
          </w:p>
        </w:tc>
        <w:tc>
          <w:tcPr>
            <w:tcW w:w="964" w:type="dxa"/>
            <w:vAlign w:val="center"/>
          </w:tcPr>
          <w:p w:rsidRPr="006E1CC0" w:rsidR="0031738D" w:rsidP="0031738D" w:rsidRDefault="00773D52" w14:paraId="07E5085F" w14:textId="7B71A8BD">
            <w:pPr>
              <w:spacing w:before="0" w:after="0"/>
              <w:jc w:val="center"/>
              <w:rPr>
                <w:color w:val="000000" w:themeColor="text1"/>
                <w:szCs w:val="19"/>
              </w:rPr>
            </w:pPr>
            <w:r>
              <w:rPr>
                <w:color w:val="000000" w:themeColor="text1"/>
                <w:szCs w:val="19"/>
              </w:rPr>
              <w:t>2021</w:t>
            </w:r>
          </w:p>
        </w:tc>
        <w:tc>
          <w:tcPr>
            <w:tcW w:w="964" w:type="dxa"/>
            <w:vMerge w:val="restart"/>
            <w:vAlign w:val="center"/>
          </w:tcPr>
          <w:p w:rsidRPr="006E1CC0" w:rsidR="0031738D" w:rsidP="0031738D" w:rsidRDefault="00773D52" w14:paraId="787ED74F" w14:textId="05336FC4">
            <w:pPr>
              <w:spacing w:before="0" w:after="0"/>
              <w:jc w:val="center"/>
              <w:rPr>
                <w:color w:val="000000" w:themeColor="text1"/>
                <w:szCs w:val="19"/>
              </w:rPr>
            </w:pPr>
            <w:r>
              <w:rPr>
                <w:color w:val="000000" w:themeColor="text1"/>
                <w:szCs w:val="19"/>
              </w:rPr>
              <w:t>2020</w:t>
            </w:r>
            <w:r w:rsidRPr="006E1CC0" w:rsidR="0031738D">
              <w:rPr>
                <w:color w:val="000000" w:themeColor="text1"/>
                <w:szCs w:val="19"/>
              </w:rPr>
              <w:t>=100</w:t>
            </w:r>
          </w:p>
        </w:tc>
        <w:tc>
          <w:tcPr>
            <w:tcW w:w="964" w:type="dxa"/>
            <w:vAlign w:val="center"/>
          </w:tcPr>
          <w:p w:rsidRPr="006E1CC0" w:rsidR="0031738D" w:rsidP="0031738D" w:rsidRDefault="00773D52" w14:paraId="3516F7BF" w14:textId="687B9AED">
            <w:pPr>
              <w:spacing w:before="0" w:after="0"/>
              <w:jc w:val="center"/>
              <w:rPr>
                <w:color w:val="000000" w:themeColor="text1"/>
                <w:szCs w:val="19"/>
              </w:rPr>
            </w:pPr>
            <w:r>
              <w:rPr>
                <w:color w:val="000000" w:themeColor="text1"/>
                <w:szCs w:val="19"/>
              </w:rPr>
              <w:t>2020</w:t>
            </w:r>
          </w:p>
        </w:tc>
        <w:tc>
          <w:tcPr>
            <w:tcW w:w="964" w:type="dxa"/>
            <w:vAlign w:val="center"/>
          </w:tcPr>
          <w:p w:rsidRPr="006E1CC0" w:rsidR="0031738D" w:rsidP="0031738D" w:rsidRDefault="00773D52" w14:paraId="4D2B3294" w14:textId="4E554258">
            <w:pPr>
              <w:spacing w:before="0" w:after="0"/>
              <w:jc w:val="center"/>
              <w:rPr>
                <w:color w:val="000000" w:themeColor="text1"/>
                <w:szCs w:val="19"/>
              </w:rPr>
            </w:pPr>
            <w:r>
              <w:rPr>
                <w:color w:val="000000" w:themeColor="text1"/>
                <w:szCs w:val="19"/>
              </w:rPr>
              <w:t>2021</w:t>
            </w:r>
          </w:p>
        </w:tc>
        <w:tc>
          <w:tcPr>
            <w:tcW w:w="964" w:type="dxa"/>
            <w:vMerge w:val="restart"/>
            <w:vAlign w:val="center"/>
          </w:tcPr>
          <w:p w:rsidRPr="006E1CC0" w:rsidR="0031738D" w:rsidP="0031738D" w:rsidRDefault="00773D52" w14:paraId="0D402997" w14:textId="3227E94F">
            <w:pPr>
              <w:jc w:val="center"/>
              <w:rPr>
                <w:color w:val="000000" w:themeColor="text1"/>
                <w:szCs w:val="19"/>
              </w:rPr>
            </w:pPr>
            <w:r>
              <w:rPr>
                <w:color w:val="000000" w:themeColor="text1"/>
                <w:szCs w:val="19"/>
              </w:rPr>
              <w:t>2020</w:t>
            </w:r>
            <w:r w:rsidRPr="006E1CC0" w:rsidR="0031738D">
              <w:rPr>
                <w:color w:val="000000" w:themeColor="text1"/>
                <w:szCs w:val="19"/>
              </w:rPr>
              <w:t>=100</w:t>
            </w:r>
          </w:p>
        </w:tc>
      </w:tr>
      <w:tr w:rsidRPr="00FA5128" w:rsidR="0031738D" w:rsidTr="005113F9" w14:paraId="0DB77C17" w14:textId="77777777">
        <w:trPr>
          <w:trHeight w:val="454"/>
        </w:trPr>
        <w:tc>
          <w:tcPr>
            <w:tcW w:w="2154" w:type="dxa"/>
            <w:vMerge/>
            <w:vAlign w:val="center"/>
          </w:tcPr>
          <w:p w:rsidRPr="0031738D" w:rsidR="0031738D" w:rsidP="0031738D" w:rsidRDefault="0031738D" w14:paraId="1411AC46" w14:textId="77777777">
            <w:pPr>
              <w:pStyle w:val="Nagwek1"/>
              <w:tabs>
                <w:tab w:val="right" w:leader="dot" w:pos="4139"/>
              </w:tabs>
              <w:jc w:val="center"/>
              <w:outlineLvl w:val="0"/>
              <w:rPr>
                <w:rFonts w:ascii="Fira Sans" w:hAnsi="Fira Sans" w:cs="Arial"/>
                <w:color w:val="000000" w:themeColor="text1"/>
                <w:szCs w:val="19"/>
              </w:rPr>
            </w:pPr>
          </w:p>
        </w:tc>
        <w:tc>
          <w:tcPr>
            <w:tcW w:w="1928" w:type="dxa"/>
            <w:gridSpan w:val="2"/>
            <w:vAlign w:val="center"/>
          </w:tcPr>
          <w:p w:rsidRPr="00F131BD" w:rsidR="0031738D" w:rsidP="0031738D" w:rsidRDefault="0031738D" w14:paraId="050AC616" w14:textId="39207CD0">
            <w:pPr>
              <w:spacing w:before="0" w:after="0"/>
              <w:jc w:val="center"/>
              <w:rPr>
                <w:color w:val="000000" w:themeColor="text1"/>
                <w:szCs w:val="19"/>
                <w:lang w:val="en-GB"/>
              </w:rPr>
            </w:pPr>
            <w:r w:rsidRPr="00F131BD">
              <w:rPr>
                <w:color w:val="000000" w:themeColor="text1"/>
                <w:szCs w:val="19"/>
                <w:lang w:val="en-GB"/>
              </w:rPr>
              <w:t>million PLN</w:t>
            </w:r>
          </w:p>
        </w:tc>
        <w:tc>
          <w:tcPr>
            <w:tcW w:w="964" w:type="dxa"/>
            <w:vMerge/>
            <w:vAlign w:val="center"/>
          </w:tcPr>
          <w:p w:rsidRPr="00F131BD" w:rsidR="0031738D" w:rsidP="0031738D" w:rsidRDefault="0031738D" w14:paraId="095DE681" w14:textId="77777777">
            <w:pPr>
              <w:spacing w:before="0" w:after="0"/>
              <w:jc w:val="center"/>
              <w:rPr>
                <w:color w:val="000000" w:themeColor="text1"/>
                <w:szCs w:val="19"/>
                <w:lang w:val="en-GB"/>
              </w:rPr>
            </w:pPr>
          </w:p>
        </w:tc>
        <w:tc>
          <w:tcPr>
            <w:tcW w:w="1928" w:type="dxa"/>
            <w:gridSpan w:val="2"/>
            <w:vAlign w:val="center"/>
          </w:tcPr>
          <w:p w:rsidRPr="00F131BD" w:rsidR="0031738D" w:rsidP="0031738D" w:rsidRDefault="0031738D" w14:paraId="7260924A" w14:textId="066ACBA3">
            <w:pPr>
              <w:spacing w:before="0" w:after="0"/>
              <w:jc w:val="center"/>
              <w:rPr>
                <w:color w:val="000000" w:themeColor="text1"/>
                <w:szCs w:val="19"/>
                <w:lang w:val="en-GB"/>
              </w:rPr>
            </w:pPr>
            <w:r w:rsidRPr="00F131BD">
              <w:rPr>
                <w:color w:val="000000" w:themeColor="text1"/>
                <w:szCs w:val="19"/>
                <w:lang w:val="en-GB"/>
              </w:rPr>
              <w:t>million PLN</w:t>
            </w:r>
          </w:p>
        </w:tc>
        <w:tc>
          <w:tcPr>
            <w:tcW w:w="964" w:type="dxa"/>
            <w:vMerge/>
            <w:vAlign w:val="center"/>
          </w:tcPr>
          <w:p w:rsidRPr="006E1CC0" w:rsidR="0031738D" w:rsidP="0031738D" w:rsidRDefault="0031738D" w14:paraId="7DD92042" w14:textId="77777777">
            <w:pPr>
              <w:jc w:val="center"/>
              <w:rPr>
                <w:color w:val="000000" w:themeColor="text1"/>
                <w:szCs w:val="19"/>
              </w:rPr>
            </w:pPr>
          </w:p>
        </w:tc>
      </w:tr>
      <w:tr w:rsidRPr="00FA5128" w:rsidR="00D73DA7" w:rsidTr="00A20265" w14:paraId="6FD8701C" w14:textId="77777777">
        <w:trPr>
          <w:trHeight w:val="57"/>
        </w:trPr>
        <w:tc>
          <w:tcPr>
            <w:tcW w:w="2154" w:type="dxa"/>
            <w:vAlign w:val="center"/>
          </w:tcPr>
          <w:p w:rsidRPr="00EC6AF4" w:rsidR="00D73DA7" w:rsidP="00D73DA7" w:rsidRDefault="00D73DA7" w14:paraId="5320386D" w14:textId="53C88C59">
            <w:pPr>
              <w:pStyle w:val="Nagwek5"/>
              <w:tabs>
                <w:tab w:val="right" w:leader="dot" w:pos="4156"/>
              </w:tabs>
              <w:spacing w:before="120" w:after="120"/>
              <w:contextualSpacing/>
              <w:outlineLvl w:val="4"/>
              <w:rPr>
                <w:rFonts w:ascii="Fira Sans" w:hAnsi="Fira Sans"/>
                <w:b/>
                <w:color w:val="000000" w:themeColor="text1"/>
                <w:szCs w:val="19"/>
              </w:rPr>
            </w:pPr>
            <w:r w:rsidRPr="00EC6AF4">
              <w:rPr>
                <w:rFonts w:ascii="Fira Sans" w:hAnsi="Fira Sans"/>
                <w:b/>
                <w:color w:val="000000" w:themeColor="text1"/>
                <w:szCs w:val="19"/>
              </w:rPr>
              <w:t xml:space="preserve">Total </w:t>
            </w:r>
            <w:r w:rsidRPr="00F131BD">
              <w:rPr>
                <w:rFonts w:ascii="Fira Sans" w:hAnsi="Fira Sans"/>
                <w:b/>
                <w:color w:val="000000" w:themeColor="text1"/>
                <w:szCs w:val="19"/>
                <w:lang w:val="en-GB"/>
              </w:rPr>
              <w:t>income</w:t>
            </w:r>
          </w:p>
        </w:tc>
        <w:tc>
          <w:tcPr>
            <w:tcW w:w="964" w:type="dxa"/>
            <w:shd w:val="clear" w:color="auto" w:fill="auto"/>
            <w:vAlign w:val="center"/>
          </w:tcPr>
          <w:p w:rsidRPr="00EC6AF4" w:rsidR="00D73DA7" w:rsidP="00D73DA7" w:rsidRDefault="00D73DA7" w14:paraId="16217EAC" w14:textId="5A568C98">
            <w:pPr>
              <w:jc w:val="right"/>
              <w:rPr>
                <w:rFonts w:cs="Arial CE"/>
                <w:b/>
                <w:bCs/>
                <w:szCs w:val="19"/>
              </w:rPr>
            </w:pPr>
            <w:r w:rsidRPr="00EC6AF4">
              <w:rPr>
                <w:rFonts w:cs="Arial CE"/>
                <w:b/>
                <w:bCs/>
                <w:szCs w:val="19"/>
              </w:rPr>
              <w:t>28 952</w:t>
            </w:r>
            <w:r w:rsidRPr="00EC6AF4" w:rsidR="00766752">
              <w:rPr>
                <w:rFonts w:cs="Arial CE"/>
                <w:b/>
                <w:bCs/>
                <w:szCs w:val="19"/>
              </w:rPr>
              <w:t>.</w:t>
            </w:r>
            <w:r w:rsidRPr="00EC6AF4">
              <w:rPr>
                <w:rFonts w:cs="Arial CE"/>
                <w:b/>
                <w:bCs/>
                <w:szCs w:val="19"/>
              </w:rPr>
              <w:t>8</w:t>
            </w:r>
          </w:p>
        </w:tc>
        <w:tc>
          <w:tcPr>
            <w:tcW w:w="964" w:type="dxa"/>
            <w:shd w:val="clear" w:color="auto" w:fill="auto"/>
            <w:vAlign w:val="center"/>
          </w:tcPr>
          <w:p w:rsidRPr="00EC6AF4" w:rsidR="00D73DA7" w:rsidP="00D73DA7" w:rsidRDefault="00D73DA7" w14:paraId="1E05547E" w14:textId="2B9FF541">
            <w:pPr>
              <w:jc w:val="right"/>
              <w:rPr>
                <w:rFonts w:cs="Arial CE"/>
                <w:b/>
                <w:bCs/>
                <w:szCs w:val="19"/>
              </w:rPr>
            </w:pPr>
            <w:r w:rsidRPr="00EC6AF4">
              <w:rPr>
                <w:rFonts w:cs="Arial CE"/>
                <w:b/>
                <w:bCs/>
                <w:szCs w:val="19"/>
              </w:rPr>
              <w:t>29 323</w:t>
            </w:r>
            <w:r w:rsidRPr="00EC6AF4" w:rsidR="00766752">
              <w:rPr>
                <w:rFonts w:cs="Arial CE"/>
                <w:b/>
                <w:bCs/>
                <w:szCs w:val="19"/>
              </w:rPr>
              <w:t>.</w:t>
            </w:r>
            <w:r w:rsidRPr="00EC6AF4">
              <w:rPr>
                <w:rFonts w:cs="Arial CE"/>
                <w:b/>
                <w:bCs/>
                <w:szCs w:val="19"/>
              </w:rPr>
              <w:t>8</w:t>
            </w:r>
          </w:p>
        </w:tc>
        <w:tc>
          <w:tcPr>
            <w:tcW w:w="964" w:type="dxa"/>
            <w:shd w:val="clear" w:color="auto" w:fill="auto"/>
            <w:vAlign w:val="center"/>
          </w:tcPr>
          <w:p w:rsidRPr="00EC6AF4" w:rsidR="00D73DA7" w:rsidP="00D73DA7" w:rsidRDefault="00D73DA7" w14:paraId="4D872E9A" w14:textId="03B49464">
            <w:pPr>
              <w:jc w:val="right"/>
              <w:rPr>
                <w:rFonts w:cs="Arial CE"/>
                <w:b/>
                <w:bCs/>
                <w:szCs w:val="19"/>
              </w:rPr>
            </w:pPr>
            <w:r w:rsidRPr="00EC6AF4">
              <w:rPr>
                <w:rFonts w:cs="Arial CE"/>
                <w:b/>
                <w:bCs/>
                <w:szCs w:val="19"/>
              </w:rPr>
              <w:t>101</w:t>
            </w:r>
            <w:r w:rsidRPr="00EC6AF4" w:rsidR="00766752">
              <w:rPr>
                <w:rFonts w:cs="Arial CE"/>
                <w:b/>
                <w:bCs/>
                <w:szCs w:val="19"/>
              </w:rPr>
              <w:t>.</w:t>
            </w:r>
            <w:r w:rsidRPr="00EC6AF4">
              <w:rPr>
                <w:rFonts w:cs="Arial CE"/>
                <w:b/>
                <w:bCs/>
                <w:szCs w:val="19"/>
              </w:rPr>
              <w:t>3</w:t>
            </w:r>
          </w:p>
        </w:tc>
        <w:tc>
          <w:tcPr>
            <w:tcW w:w="964" w:type="dxa"/>
            <w:shd w:val="clear" w:color="auto" w:fill="auto"/>
            <w:vAlign w:val="center"/>
          </w:tcPr>
          <w:p w:rsidRPr="00EC6AF4" w:rsidR="00D73DA7" w:rsidP="00D73DA7" w:rsidRDefault="00D73DA7" w14:paraId="5613B910" w14:textId="2755807E">
            <w:pPr>
              <w:jc w:val="right"/>
              <w:rPr>
                <w:rFonts w:cs="Arial CE"/>
                <w:b/>
                <w:bCs/>
                <w:szCs w:val="19"/>
              </w:rPr>
            </w:pPr>
            <w:r w:rsidRPr="00EC6AF4">
              <w:rPr>
                <w:rFonts w:cs="Arial CE"/>
                <w:b/>
                <w:bCs/>
                <w:szCs w:val="19"/>
              </w:rPr>
              <w:t>39 432</w:t>
            </w:r>
            <w:r w:rsidRPr="00EC6AF4" w:rsidR="00766752">
              <w:rPr>
                <w:rFonts w:cs="Arial CE"/>
                <w:b/>
                <w:bCs/>
                <w:szCs w:val="19"/>
              </w:rPr>
              <w:t>.</w:t>
            </w:r>
            <w:r w:rsidRPr="00EC6AF4">
              <w:rPr>
                <w:rFonts w:cs="Arial CE"/>
                <w:b/>
                <w:bCs/>
                <w:szCs w:val="19"/>
              </w:rPr>
              <w:t>0</w:t>
            </w:r>
          </w:p>
        </w:tc>
        <w:tc>
          <w:tcPr>
            <w:tcW w:w="964" w:type="dxa"/>
            <w:shd w:val="clear" w:color="auto" w:fill="auto"/>
            <w:vAlign w:val="center"/>
          </w:tcPr>
          <w:p w:rsidRPr="00EC6AF4" w:rsidR="00D73DA7" w:rsidP="00D73DA7" w:rsidRDefault="00D73DA7" w14:paraId="4DAF82F6" w14:textId="52E7BB7E">
            <w:pPr>
              <w:jc w:val="right"/>
              <w:rPr>
                <w:rFonts w:cs="Arial CE"/>
                <w:b/>
                <w:bCs/>
                <w:szCs w:val="19"/>
              </w:rPr>
            </w:pPr>
            <w:r w:rsidRPr="00EC6AF4">
              <w:rPr>
                <w:rFonts w:cs="Arial CE"/>
                <w:b/>
                <w:bCs/>
                <w:szCs w:val="19"/>
              </w:rPr>
              <w:t>40 708</w:t>
            </w:r>
            <w:r w:rsidRPr="00EC6AF4" w:rsidR="00766752">
              <w:rPr>
                <w:rFonts w:cs="Arial CE"/>
                <w:b/>
                <w:bCs/>
                <w:szCs w:val="19"/>
              </w:rPr>
              <w:t>.</w:t>
            </w:r>
            <w:r w:rsidRPr="00EC6AF4">
              <w:rPr>
                <w:rFonts w:cs="Arial CE"/>
                <w:b/>
                <w:bCs/>
                <w:szCs w:val="19"/>
              </w:rPr>
              <w:t>0</w:t>
            </w:r>
          </w:p>
        </w:tc>
        <w:tc>
          <w:tcPr>
            <w:tcW w:w="964" w:type="dxa"/>
            <w:shd w:val="clear" w:color="auto" w:fill="auto"/>
            <w:vAlign w:val="center"/>
          </w:tcPr>
          <w:p w:rsidRPr="00EC6AF4" w:rsidR="00D73DA7" w:rsidP="00D73DA7" w:rsidRDefault="00D73DA7" w14:paraId="614003A3" w14:textId="799EFEDD">
            <w:pPr>
              <w:jc w:val="right"/>
              <w:rPr>
                <w:rFonts w:cs="Arial CE"/>
                <w:b/>
                <w:bCs/>
                <w:szCs w:val="19"/>
              </w:rPr>
            </w:pPr>
            <w:r w:rsidRPr="00EC6AF4">
              <w:rPr>
                <w:rFonts w:cs="Arial CE"/>
                <w:b/>
                <w:bCs/>
                <w:szCs w:val="19"/>
              </w:rPr>
              <w:t>103</w:t>
            </w:r>
            <w:r w:rsidRPr="00EC6AF4" w:rsidR="00766752">
              <w:rPr>
                <w:rFonts w:cs="Arial CE"/>
                <w:b/>
                <w:bCs/>
                <w:szCs w:val="19"/>
              </w:rPr>
              <w:t>.</w:t>
            </w:r>
            <w:r w:rsidRPr="00EC6AF4">
              <w:rPr>
                <w:rFonts w:cs="Arial CE"/>
                <w:b/>
                <w:bCs/>
                <w:szCs w:val="19"/>
              </w:rPr>
              <w:t>2</w:t>
            </w:r>
          </w:p>
        </w:tc>
      </w:tr>
      <w:tr w:rsidRPr="00FA5128" w:rsidR="00EC6AF4" w:rsidTr="00F83168" w14:paraId="23E3B088" w14:textId="77777777">
        <w:trPr>
          <w:trHeight w:val="301"/>
        </w:trPr>
        <w:tc>
          <w:tcPr>
            <w:tcW w:w="2154" w:type="dxa"/>
            <w:vAlign w:val="center"/>
          </w:tcPr>
          <w:p w:rsidRPr="0031738D" w:rsidR="00EC6AF4" w:rsidP="00D73DA7" w:rsidRDefault="00EC6AF4" w14:paraId="5D51D197" w14:textId="17FEF1A3">
            <w:pPr>
              <w:pStyle w:val="Nagwek8"/>
              <w:tabs>
                <w:tab w:val="right" w:leader="dot" w:pos="4156"/>
              </w:tabs>
              <w:spacing w:before="120" w:after="120"/>
              <w:ind w:left="176"/>
              <w:contextualSpacing/>
              <w:outlineLvl w:val="7"/>
              <w:rPr>
                <w:rFonts w:ascii="Fira Sans" w:hAnsi="Fira Sans"/>
                <w:color w:val="000000" w:themeColor="text1"/>
                <w:sz w:val="19"/>
                <w:szCs w:val="19"/>
              </w:rPr>
            </w:pPr>
            <w:r w:rsidRPr="0031738D">
              <w:rPr>
                <w:rFonts w:ascii="Fira Sans" w:hAnsi="Fira Sans"/>
                <w:color w:val="000000" w:themeColor="text1"/>
                <w:sz w:val="19"/>
                <w:szCs w:val="19"/>
              </w:rPr>
              <w:t xml:space="preserve">of </w:t>
            </w:r>
            <w:r w:rsidRPr="00F131BD">
              <w:rPr>
                <w:rFonts w:ascii="Fira Sans" w:hAnsi="Fira Sans"/>
                <w:color w:val="000000" w:themeColor="text1"/>
                <w:sz w:val="19"/>
                <w:szCs w:val="19"/>
                <w:lang w:val="en-GB"/>
              </w:rPr>
              <w:t>which</w:t>
            </w:r>
            <w:r w:rsidRPr="0031738D">
              <w:rPr>
                <w:rFonts w:ascii="Fira Sans" w:hAnsi="Fira Sans"/>
                <w:color w:val="000000" w:themeColor="text1"/>
                <w:sz w:val="19"/>
                <w:szCs w:val="19"/>
              </w:rPr>
              <w:t xml:space="preserve">: </w:t>
            </w:r>
          </w:p>
        </w:tc>
        <w:tc>
          <w:tcPr>
            <w:tcW w:w="5784" w:type="dxa"/>
            <w:gridSpan w:val="6"/>
            <w:shd w:val="clear" w:color="auto" w:fill="auto"/>
            <w:vAlign w:val="bottom"/>
          </w:tcPr>
          <w:p w:rsidRPr="004A4215" w:rsidR="00EC6AF4" w:rsidP="00D73DA7" w:rsidRDefault="00EC6AF4" w14:paraId="02DE4402" w14:textId="77777777">
            <w:pPr>
              <w:rPr>
                <w:szCs w:val="19"/>
              </w:rPr>
            </w:pPr>
          </w:p>
        </w:tc>
      </w:tr>
      <w:tr w:rsidRPr="00FA5128" w:rsidR="00D73DA7" w:rsidTr="00A20265" w14:paraId="518086BA" w14:textId="77777777">
        <w:trPr>
          <w:trHeight w:val="480"/>
        </w:trPr>
        <w:tc>
          <w:tcPr>
            <w:tcW w:w="2154" w:type="dxa"/>
            <w:vAlign w:val="center"/>
          </w:tcPr>
          <w:p w:rsidRPr="00F131BD" w:rsidR="00D73DA7" w:rsidP="00D73DA7" w:rsidRDefault="00D73DA7" w14:paraId="70F826E6" w14:textId="5CBD9FF5">
            <w:pPr>
              <w:pStyle w:val="Nagwek8"/>
              <w:tabs>
                <w:tab w:val="right" w:leader="dot" w:pos="4156"/>
              </w:tabs>
              <w:spacing w:before="120" w:after="120"/>
              <w:ind w:left="176"/>
              <w:contextualSpacing/>
              <w:outlineLvl w:val="7"/>
              <w:rPr>
                <w:rFonts w:ascii="Fira Sans" w:hAnsi="Fira Sans"/>
                <w:color w:val="000000" w:themeColor="text1"/>
                <w:sz w:val="19"/>
                <w:szCs w:val="19"/>
                <w:lang w:val="en-GB"/>
              </w:rPr>
            </w:pPr>
            <w:r w:rsidRPr="00F131BD">
              <w:rPr>
                <w:rFonts w:ascii="Fira Sans" w:hAnsi="Fira Sans"/>
                <w:color w:val="000000" w:themeColor="text1"/>
                <w:sz w:val="19"/>
                <w:szCs w:val="19"/>
                <w:lang w:val="en-GB"/>
              </w:rPr>
              <w:t>Earned premiums</w:t>
            </w:r>
          </w:p>
        </w:tc>
        <w:tc>
          <w:tcPr>
            <w:tcW w:w="964" w:type="dxa"/>
            <w:shd w:val="clear" w:color="auto" w:fill="auto"/>
            <w:vAlign w:val="center"/>
          </w:tcPr>
          <w:p w:rsidRPr="004A4215" w:rsidR="00D73DA7" w:rsidP="00D73DA7" w:rsidRDefault="00D73DA7" w14:paraId="7AF9400F" w14:textId="5E1F2467">
            <w:pPr>
              <w:jc w:val="right"/>
              <w:rPr>
                <w:rFonts w:cs="Arial CE"/>
                <w:szCs w:val="19"/>
              </w:rPr>
            </w:pPr>
            <w:r>
              <w:rPr>
                <w:rFonts w:cs="Arial CE"/>
                <w:szCs w:val="19"/>
              </w:rPr>
              <w:t>20 362</w:t>
            </w:r>
            <w:r w:rsidR="00766752">
              <w:rPr>
                <w:rFonts w:cs="Arial CE"/>
                <w:szCs w:val="19"/>
              </w:rPr>
              <w:t>.</w:t>
            </w:r>
            <w:r>
              <w:rPr>
                <w:rFonts w:cs="Arial CE"/>
                <w:szCs w:val="19"/>
              </w:rPr>
              <w:t>0</w:t>
            </w:r>
          </w:p>
        </w:tc>
        <w:tc>
          <w:tcPr>
            <w:tcW w:w="964" w:type="dxa"/>
            <w:shd w:val="clear" w:color="auto" w:fill="auto"/>
            <w:vAlign w:val="center"/>
          </w:tcPr>
          <w:p w:rsidRPr="004A4215" w:rsidR="00D73DA7" w:rsidP="00D73DA7" w:rsidRDefault="00D73DA7" w14:paraId="471B7F0D" w14:textId="14FFB338">
            <w:pPr>
              <w:jc w:val="right"/>
              <w:rPr>
                <w:rFonts w:cs="Arial CE"/>
                <w:szCs w:val="19"/>
              </w:rPr>
            </w:pPr>
            <w:r>
              <w:rPr>
                <w:rFonts w:cs="Arial CE"/>
                <w:szCs w:val="19"/>
              </w:rPr>
              <w:t>21 640</w:t>
            </w:r>
            <w:r w:rsidR="00766752">
              <w:rPr>
                <w:rFonts w:cs="Arial CE"/>
                <w:szCs w:val="19"/>
              </w:rPr>
              <w:t>.</w:t>
            </w:r>
            <w:r>
              <w:rPr>
                <w:rFonts w:cs="Arial CE"/>
                <w:szCs w:val="19"/>
              </w:rPr>
              <w:t>1</w:t>
            </w:r>
          </w:p>
        </w:tc>
        <w:tc>
          <w:tcPr>
            <w:tcW w:w="964" w:type="dxa"/>
            <w:shd w:val="clear" w:color="auto" w:fill="auto"/>
            <w:vAlign w:val="center"/>
          </w:tcPr>
          <w:p w:rsidRPr="004A4215" w:rsidR="00D73DA7" w:rsidP="00D73DA7" w:rsidRDefault="00D73DA7" w14:paraId="04E5FC74" w14:textId="0E22ADD6">
            <w:pPr>
              <w:jc w:val="right"/>
              <w:rPr>
                <w:rFonts w:cs="Arial CE"/>
                <w:szCs w:val="19"/>
              </w:rPr>
            </w:pPr>
            <w:r>
              <w:rPr>
                <w:rFonts w:cs="Arial CE"/>
                <w:szCs w:val="19"/>
              </w:rPr>
              <w:t>106</w:t>
            </w:r>
            <w:r w:rsidR="00766752">
              <w:rPr>
                <w:rFonts w:cs="Arial CE"/>
                <w:szCs w:val="19"/>
              </w:rPr>
              <w:t>.</w:t>
            </w:r>
            <w:r>
              <w:rPr>
                <w:rFonts w:cs="Arial CE"/>
                <w:szCs w:val="19"/>
              </w:rPr>
              <w:t>3</w:t>
            </w:r>
          </w:p>
        </w:tc>
        <w:tc>
          <w:tcPr>
            <w:tcW w:w="964" w:type="dxa"/>
            <w:shd w:val="clear" w:color="auto" w:fill="auto"/>
            <w:vAlign w:val="center"/>
          </w:tcPr>
          <w:p w:rsidRPr="004A4215" w:rsidR="00D73DA7" w:rsidP="00D73DA7" w:rsidRDefault="00D73DA7" w14:paraId="0612A2BF" w14:textId="1DEAD05F">
            <w:pPr>
              <w:jc w:val="right"/>
              <w:rPr>
                <w:rFonts w:cs="Arial CE"/>
                <w:szCs w:val="19"/>
              </w:rPr>
            </w:pPr>
            <w:r>
              <w:rPr>
                <w:rFonts w:cs="Arial CE"/>
                <w:szCs w:val="19"/>
              </w:rPr>
              <w:t>34 350</w:t>
            </w:r>
            <w:r w:rsidR="00766752">
              <w:rPr>
                <w:rFonts w:cs="Arial CE"/>
                <w:szCs w:val="19"/>
              </w:rPr>
              <w:t>.</w:t>
            </w:r>
            <w:r>
              <w:rPr>
                <w:rFonts w:cs="Arial CE"/>
                <w:szCs w:val="19"/>
              </w:rPr>
              <w:t>8</w:t>
            </w:r>
          </w:p>
        </w:tc>
        <w:tc>
          <w:tcPr>
            <w:tcW w:w="964" w:type="dxa"/>
            <w:shd w:val="clear" w:color="auto" w:fill="auto"/>
            <w:vAlign w:val="center"/>
          </w:tcPr>
          <w:p w:rsidRPr="004A4215" w:rsidR="00D73DA7" w:rsidP="00D73DA7" w:rsidRDefault="00D73DA7" w14:paraId="13FA1A22" w14:textId="1CE30297">
            <w:pPr>
              <w:jc w:val="right"/>
              <w:rPr>
                <w:rFonts w:cs="Arial CE"/>
                <w:szCs w:val="19"/>
              </w:rPr>
            </w:pPr>
            <w:r>
              <w:rPr>
                <w:rFonts w:cs="Arial CE"/>
                <w:szCs w:val="19"/>
              </w:rPr>
              <w:t>35 647</w:t>
            </w:r>
            <w:r w:rsidR="00766752">
              <w:rPr>
                <w:rFonts w:cs="Arial CE"/>
                <w:szCs w:val="19"/>
              </w:rPr>
              <w:t>.</w:t>
            </w:r>
            <w:r>
              <w:rPr>
                <w:rFonts w:cs="Arial CE"/>
                <w:szCs w:val="19"/>
              </w:rPr>
              <w:t>6</w:t>
            </w:r>
          </w:p>
        </w:tc>
        <w:tc>
          <w:tcPr>
            <w:tcW w:w="964" w:type="dxa"/>
            <w:shd w:val="clear" w:color="auto" w:fill="auto"/>
            <w:vAlign w:val="center"/>
          </w:tcPr>
          <w:p w:rsidRPr="004A4215" w:rsidR="00D73DA7" w:rsidP="00D73DA7" w:rsidRDefault="00D73DA7" w14:paraId="7CC94C49" w14:textId="62483FB8">
            <w:pPr>
              <w:jc w:val="right"/>
              <w:rPr>
                <w:rFonts w:cs="Arial CE"/>
                <w:szCs w:val="19"/>
              </w:rPr>
            </w:pPr>
            <w:r>
              <w:rPr>
                <w:rFonts w:cs="Arial CE"/>
                <w:szCs w:val="19"/>
              </w:rPr>
              <w:t>103</w:t>
            </w:r>
            <w:r w:rsidR="00766752">
              <w:rPr>
                <w:rFonts w:cs="Arial CE"/>
                <w:szCs w:val="19"/>
              </w:rPr>
              <w:t>.</w:t>
            </w:r>
            <w:r>
              <w:rPr>
                <w:rFonts w:cs="Arial CE"/>
                <w:szCs w:val="19"/>
              </w:rPr>
              <w:t>8</w:t>
            </w:r>
          </w:p>
        </w:tc>
      </w:tr>
      <w:tr w:rsidRPr="00FA5128" w:rsidR="00D73DA7" w:rsidTr="00A20265" w14:paraId="33033640" w14:textId="77777777">
        <w:trPr>
          <w:trHeight w:val="57"/>
        </w:trPr>
        <w:tc>
          <w:tcPr>
            <w:tcW w:w="2154" w:type="dxa"/>
            <w:vAlign w:val="center"/>
          </w:tcPr>
          <w:p w:rsidRPr="0031738D" w:rsidR="00D73DA7" w:rsidP="00D73DA7" w:rsidRDefault="00D73DA7" w14:paraId="78D3C2A4" w14:textId="4C28AB47">
            <w:pPr>
              <w:tabs>
                <w:tab w:val="right" w:leader="dot" w:pos="4156"/>
              </w:tabs>
              <w:ind w:left="176"/>
              <w:contextualSpacing/>
              <w:rPr>
                <w:color w:val="000000" w:themeColor="text1"/>
                <w:szCs w:val="19"/>
                <w:lang w:val="en-US"/>
              </w:rPr>
            </w:pPr>
            <w:r w:rsidRPr="0031738D">
              <w:rPr>
                <w:rFonts w:cstheme="majorBidi"/>
                <w:color w:val="000000" w:themeColor="text1"/>
                <w:szCs w:val="19"/>
                <w:lang w:val="en-US"/>
              </w:rPr>
              <w:t>Investment income</w:t>
            </w:r>
          </w:p>
        </w:tc>
        <w:tc>
          <w:tcPr>
            <w:tcW w:w="964" w:type="dxa"/>
            <w:shd w:val="clear" w:color="auto" w:fill="auto"/>
            <w:vAlign w:val="center"/>
          </w:tcPr>
          <w:p w:rsidRPr="004A4215" w:rsidR="00D73DA7" w:rsidP="00D73DA7" w:rsidRDefault="00D73DA7" w14:paraId="6EDF0396" w14:textId="7D4B8CB8">
            <w:pPr>
              <w:jc w:val="right"/>
              <w:rPr>
                <w:rFonts w:cs="Arial CE"/>
                <w:szCs w:val="19"/>
              </w:rPr>
            </w:pPr>
            <w:r>
              <w:rPr>
                <w:rFonts w:cs="Arial CE"/>
                <w:szCs w:val="19"/>
              </w:rPr>
              <w:t>8 394</w:t>
            </w:r>
            <w:r w:rsidR="00766752">
              <w:rPr>
                <w:rFonts w:cs="Arial CE"/>
                <w:szCs w:val="19"/>
              </w:rPr>
              <w:t>.</w:t>
            </w:r>
            <w:r>
              <w:rPr>
                <w:rFonts w:cs="Arial CE"/>
                <w:szCs w:val="19"/>
              </w:rPr>
              <w:t>9</w:t>
            </w:r>
          </w:p>
        </w:tc>
        <w:tc>
          <w:tcPr>
            <w:tcW w:w="964" w:type="dxa"/>
            <w:shd w:val="clear" w:color="auto" w:fill="auto"/>
            <w:vAlign w:val="center"/>
          </w:tcPr>
          <w:p w:rsidRPr="004A4215" w:rsidR="00D73DA7" w:rsidP="00D73DA7" w:rsidRDefault="00D73DA7" w14:paraId="7C9994FD" w14:textId="19FE03BA">
            <w:pPr>
              <w:jc w:val="right"/>
              <w:rPr>
                <w:rFonts w:cs="Arial CE"/>
                <w:szCs w:val="19"/>
              </w:rPr>
            </w:pPr>
            <w:r>
              <w:rPr>
                <w:rFonts w:cs="Arial CE"/>
                <w:szCs w:val="19"/>
              </w:rPr>
              <w:t>7 369</w:t>
            </w:r>
            <w:r w:rsidR="00766752">
              <w:rPr>
                <w:rFonts w:cs="Arial CE"/>
                <w:szCs w:val="19"/>
              </w:rPr>
              <w:t>.</w:t>
            </w:r>
            <w:r>
              <w:rPr>
                <w:rFonts w:cs="Arial CE"/>
                <w:szCs w:val="19"/>
              </w:rPr>
              <w:t>1</w:t>
            </w:r>
          </w:p>
        </w:tc>
        <w:tc>
          <w:tcPr>
            <w:tcW w:w="964" w:type="dxa"/>
            <w:shd w:val="clear" w:color="auto" w:fill="auto"/>
            <w:vAlign w:val="center"/>
          </w:tcPr>
          <w:p w:rsidRPr="004A4215" w:rsidR="00D73DA7" w:rsidP="00D73DA7" w:rsidRDefault="00D73DA7" w14:paraId="2AF5A5B9" w14:textId="05898A7C">
            <w:pPr>
              <w:jc w:val="right"/>
              <w:rPr>
                <w:rFonts w:cs="Arial CE"/>
                <w:szCs w:val="19"/>
              </w:rPr>
            </w:pPr>
            <w:r>
              <w:rPr>
                <w:rFonts w:cs="Arial CE"/>
                <w:szCs w:val="19"/>
              </w:rPr>
              <w:t>87</w:t>
            </w:r>
            <w:r w:rsidR="00766752">
              <w:rPr>
                <w:rFonts w:cs="Arial CE"/>
                <w:szCs w:val="19"/>
              </w:rPr>
              <w:t>.</w:t>
            </w:r>
            <w:r>
              <w:rPr>
                <w:rFonts w:cs="Arial CE"/>
                <w:szCs w:val="19"/>
              </w:rPr>
              <w:t>8</w:t>
            </w:r>
          </w:p>
        </w:tc>
        <w:tc>
          <w:tcPr>
            <w:tcW w:w="964" w:type="dxa"/>
            <w:shd w:val="clear" w:color="auto" w:fill="auto"/>
            <w:vAlign w:val="center"/>
          </w:tcPr>
          <w:p w:rsidRPr="004A4215" w:rsidR="00D73DA7" w:rsidP="00D73DA7" w:rsidRDefault="00D73DA7" w14:paraId="2CE36EC5" w14:textId="64BC51A6">
            <w:pPr>
              <w:jc w:val="right"/>
              <w:rPr>
                <w:rFonts w:cs="Arial CE"/>
                <w:szCs w:val="19"/>
              </w:rPr>
            </w:pPr>
            <w:r>
              <w:rPr>
                <w:rFonts w:cs="Arial CE"/>
                <w:szCs w:val="19"/>
              </w:rPr>
              <w:t>4 008</w:t>
            </w:r>
            <w:r w:rsidR="00766752">
              <w:rPr>
                <w:rFonts w:cs="Arial CE"/>
                <w:szCs w:val="19"/>
              </w:rPr>
              <w:t>.</w:t>
            </w:r>
            <w:r>
              <w:rPr>
                <w:rFonts w:cs="Arial CE"/>
                <w:szCs w:val="19"/>
              </w:rPr>
              <w:t>7</w:t>
            </w:r>
          </w:p>
        </w:tc>
        <w:tc>
          <w:tcPr>
            <w:tcW w:w="964" w:type="dxa"/>
            <w:shd w:val="clear" w:color="auto" w:fill="auto"/>
            <w:vAlign w:val="center"/>
          </w:tcPr>
          <w:p w:rsidRPr="004A4215" w:rsidR="00D73DA7" w:rsidP="00D73DA7" w:rsidRDefault="00D73DA7" w14:paraId="2C1D36C3" w14:textId="0AD89E2B">
            <w:pPr>
              <w:jc w:val="right"/>
              <w:rPr>
                <w:rFonts w:cs="Arial CE"/>
                <w:szCs w:val="19"/>
              </w:rPr>
            </w:pPr>
            <w:r>
              <w:rPr>
                <w:rFonts w:cs="Arial CE"/>
                <w:szCs w:val="19"/>
              </w:rPr>
              <w:t>4 147</w:t>
            </w:r>
            <w:r w:rsidR="00766752">
              <w:rPr>
                <w:rFonts w:cs="Arial CE"/>
                <w:szCs w:val="19"/>
              </w:rPr>
              <w:t>.</w:t>
            </w:r>
            <w:r>
              <w:rPr>
                <w:rFonts w:cs="Arial CE"/>
                <w:szCs w:val="19"/>
              </w:rPr>
              <w:t>2</w:t>
            </w:r>
          </w:p>
        </w:tc>
        <w:tc>
          <w:tcPr>
            <w:tcW w:w="964" w:type="dxa"/>
            <w:shd w:val="clear" w:color="auto" w:fill="auto"/>
            <w:vAlign w:val="center"/>
          </w:tcPr>
          <w:p w:rsidRPr="004A4215" w:rsidR="00D73DA7" w:rsidP="00D73DA7" w:rsidRDefault="00D73DA7" w14:paraId="77CA9D58" w14:textId="0B288C52">
            <w:pPr>
              <w:jc w:val="right"/>
              <w:rPr>
                <w:rFonts w:cs="Arial CE"/>
                <w:szCs w:val="19"/>
              </w:rPr>
            </w:pPr>
            <w:r>
              <w:rPr>
                <w:rFonts w:cs="Arial CE"/>
                <w:szCs w:val="19"/>
              </w:rPr>
              <w:t>103</w:t>
            </w:r>
            <w:r w:rsidR="00766752">
              <w:rPr>
                <w:rFonts w:cs="Arial CE"/>
                <w:szCs w:val="19"/>
              </w:rPr>
              <w:t>.</w:t>
            </w:r>
            <w:r>
              <w:rPr>
                <w:rFonts w:cs="Arial CE"/>
                <w:szCs w:val="19"/>
              </w:rPr>
              <w:t>5</w:t>
            </w:r>
          </w:p>
        </w:tc>
      </w:tr>
      <w:tr w:rsidRPr="00FA5128" w:rsidR="00D73DA7" w:rsidTr="00A20265" w14:paraId="40178E39" w14:textId="77777777">
        <w:trPr>
          <w:trHeight w:val="57"/>
        </w:trPr>
        <w:tc>
          <w:tcPr>
            <w:tcW w:w="2154" w:type="dxa"/>
            <w:vAlign w:val="center"/>
          </w:tcPr>
          <w:p w:rsidRPr="00F131BD" w:rsidR="00D73DA7" w:rsidP="00D73DA7" w:rsidRDefault="00D73DA7" w14:paraId="1D4503B4" w14:textId="55570D90">
            <w:pPr>
              <w:pStyle w:val="Nagwek9"/>
              <w:tabs>
                <w:tab w:val="right" w:leader="dot" w:pos="4156"/>
              </w:tabs>
              <w:spacing w:before="120" w:after="120"/>
              <w:contextualSpacing/>
              <w:outlineLvl w:val="8"/>
              <w:rPr>
                <w:rFonts w:ascii="Fira Sans" w:hAnsi="Fira Sans"/>
                <w:b/>
                <w:i w:val="0"/>
                <w:color w:val="000000" w:themeColor="text1"/>
                <w:sz w:val="19"/>
                <w:szCs w:val="19"/>
                <w:lang w:val="en-GB"/>
              </w:rPr>
            </w:pPr>
            <w:r w:rsidRPr="00F131BD">
              <w:rPr>
                <w:rFonts w:ascii="Fira Sans" w:hAnsi="Fira Sans"/>
                <w:b/>
                <w:i w:val="0"/>
                <w:color w:val="000000" w:themeColor="text1"/>
                <w:sz w:val="19"/>
                <w:szCs w:val="19"/>
                <w:lang w:val="en-GB"/>
              </w:rPr>
              <w:t xml:space="preserve">Total costs </w:t>
            </w:r>
          </w:p>
        </w:tc>
        <w:tc>
          <w:tcPr>
            <w:tcW w:w="964" w:type="dxa"/>
            <w:shd w:val="clear" w:color="auto" w:fill="auto"/>
            <w:vAlign w:val="center"/>
          </w:tcPr>
          <w:p w:rsidRPr="00EC6AF4" w:rsidR="00D73DA7" w:rsidP="00D73DA7" w:rsidRDefault="00D73DA7" w14:paraId="7BABCAAE" w14:textId="419B6B39">
            <w:pPr>
              <w:jc w:val="right"/>
              <w:rPr>
                <w:rFonts w:cs="Arial CE"/>
                <w:b/>
                <w:bCs/>
                <w:szCs w:val="19"/>
              </w:rPr>
            </w:pPr>
            <w:r w:rsidRPr="00EC6AF4">
              <w:rPr>
                <w:rFonts w:cs="Arial CE"/>
                <w:b/>
                <w:bCs/>
                <w:szCs w:val="19"/>
              </w:rPr>
              <w:t>26 750</w:t>
            </w:r>
            <w:r w:rsidRPr="00EC6AF4" w:rsidR="00766752">
              <w:rPr>
                <w:rFonts w:cs="Arial CE"/>
                <w:b/>
                <w:bCs/>
                <w:szCs w:val="19"/>
              </w:rPr>
              <w:t>.</w:t>
            </w:r>
            <w:r w:rsidRPr="00EC6AF4">
              <w:rPr>
                <w:rFonts w:cs="Arial CE"/>
                <w:b/>
                <w:bCs/>
                <w:szCs w:val="19"/>
              </w:rPr>
              <w:t>6</w:t>
            </w:r>
          </w:p>
        </w:tc>
        <w:tc>
          <w:tcPr>
            <w:tcW w:w="964" w:type="dxa"/>
            <w:shd w:val="clear" w:color="auto" w:fill="auto"/>
            <w:vAlign w:val="center"/>
          </w:tcPr>
          <w:p w:rsidRPr="00EC6AF4" w:rsidR="00D73DA7" w:rsidP="00D73DA7" w:rsidRDefault="00D73DA7" w14:paraId="088B818E" w14:textId="49C7B4ED">
            <w:pPr>
              <w:jc w:val="right"/>
              <w:rPr>
                <w:rFonts w:cs="Arial CE"/>
                <w:b/>
                <w:bCs/>
                <w:szCs w:val="19"/>
              </w:rPr>
            </w:pPr>
            <w:r w:rsidRPr="00EC6AF4">
              <w:rPr>
                <w:rFonts w:cs="Arial CE"/>
                <w:b/>
                <w:bCs/>
                <w:szCs w:val="19"/>
              </w:rPr>
              <w:t>27 690</w:t>
            </w:r>
            <w:r w:rsidRPr="00EC6AF4" w:rsidR="00766752">
              <w:rPr>
                <w:rFonts w:cs="Arial CE"/>
                <w:b/>
                <w:bCs/>
                <w:szCs w:val="19"/>
              </w:rPr>
              <w:t>.</w:t>
            </w:r>
            <w:r w:rsidRPr="00EC6AF4">
              <w:rPr>
                <w:rFonts w:cs="Arial CE"/>
                <w:b/>
                <w:bCs/>
                <w:szCs w:val="19"/>
              </w:rPr>
              <w:t>9</w:t>
            </w:r>
          </w:p>
        </w:tc>
        <w:tc>
          <w:tcPr>
            <w:tcW w:w="964" w:type="dxa"/>
            <w:shd w:val="clear" w:color="auto" w:fill="auto"/>
            <w:vAlign w:val="center"/>
          </w:tcPr>
          <w:p w:rsidRPr="00EC6AF4" w:rsidR="00D73DA7" w:rsidP="00D73DA7" w:rsidRDefault="00D73DA7" w14:paraId="6AF5E04D" w14:textId="0020EF24">
            <w:pPr>
              <w:jc w:val="right"/>
              <w:rPr>
                <w:rFonts w:cs="Arial CE"/>
                <w:b/>
                <w:bCs/>
                <w:szCs w:val="19"/>
              </w:rPr>
            </w:pPr>
            <w:r w:rsidRPr="00EC6AF4">
              <w:rPr>
                <w:rFonts w:cs="Arial CE"/>
                <w:b/>
                <w:bCs/>
                <w:szCs w:val="19"/>
              </w:rPr>
              <w:t>103</w:t>
            </w:r>
            <w:r w:rsidRPr="00EC6AF4" w:rsidR="00766752">
              <w:rPr>
                <w:rFonts w:cs="Arial CE"/>
                <w:b/>
                <w:bCs/>
                <w:szCs w:val="19"/>
              </w:rPr>
              <w:t>.</w:t>
            </w:r>
            <w:r w:rsidRPr="00EC6AF4">
              <w:rPr>
                <w:rFonts w:cs="Arial CE"/>
                <w:b/>
                <w:bCs/>
                <w:szCs w:val="19"/>
              </w:rPr>
              <w:t>5</w:t>
            </w:r>
          </w:p>
        </w:tc>
        <w:tc>
          <w:tcPr>
            <w:tcW w:w="964" w:type="dxa"/>
            <w:shd w:val="clear" w:color="auto" w:fill="auto"/>
            <w:vAlign w:val="center"/>
          </w:tcPr>
          <w:p w:rsidRPr="00EC6AF4" w:rsidR="00D73DA7" w:rsidP="00D73DA7" w:rsidRDefault="00D73DA7" w14:paraId="75AAE141" w14:textId="3C51BB4E">
            <w:pPr>
              <w:jc w:val="right"/>
              <w:rPr>
                <w:rFonts w:cs="Arial CE"/>
                <w:b/>
                <w:bCs/>
                <w:szCs w:val="19"/>
              </w:rPr>
            </w:pPr>
            <w:r w:rsidRPr="00EC6AF4">
              <w:rPr>
                <w:rFonts w:cs="Arial CE"/>
                <w:b/>
                <w:bCs/>
                <w:szCs w:val="19"/>
              </w:rPr>
              <w:t>35 508</w:t>
            </w:r>
            <w:r w:rsidRPr="00EC6AF4" w:rsidR="00766752">
              <w:rPr>
                <w:rFonts w:cs="Arial CE"/>
                <w:b/>
                <w:bCs/>
                <w:szCs w:val="19"/>
              </w:rPr>
              <w:t>.</w:t>
            </w:r>
            <w:r w:rsidRPr="00EC6AF4">
              <w:rPr>
                <w:rFonts w:cs="Arial CE"/>
                <w:b/>
                <w:bCs/>
                <w:szCs w:val="19"/>
              </w:rPr>
              <w:t>0</w:t>
            </w:r>
          </w:p>
        </w:tc>
        <w:tc>
          <w:tcPr>
            <w:tcW w:w="964" w:type="dxa"/>
            <w:shd w:val="clear" w:color="auto" w:fill="auto"/>
            <w:vAlign w:val="center"/>
          </w:tcPr>
          <w:p w:rsidRPr="00EC6AF4" w:rsidR="00D73DA7" w:rsidP="00D73DA7" w:rsidRDefault="00D73DA7" w14:paraId="37908169" w14:textId="53B1F7A8">
            <w:pPr>
              <w:jc w:val="right"/>
              <w:rPr>
                <w:rFonts w:cs="Arial CE"/>
                <w:b/>
                <w:bCs/>
                <w:szCs w:val="19"/>
              </w:rPr>
            </w:pPr>
            <w:r w:rsidRPr="00EC6AF4">
              <w:rPr>
                <w:rFonts w:cs="Arial CE"/>
                <w:b/>
                <w:bCs/>
                <w:szCs w:val="19"/>
              </w:rPr>
              <w:t>36 650</w:t>
            </w:r>
            <w:r w:rsidRPr="00EC6AF4" w:rsidR="00766752">
              <w:rPr>
                <w:rFonts w:cs="Arial CE"/>
                <w:b/>
                <w:bCs/>
                <w:szCs w:val="19"/>
              </w:rPr>
              <w:t>.</w:t>
            </w:r>
            <w:r w:rsidRPr="00EC6AF4">
              <w:rPr>
                <w:rFonts w:cs="Arial CE"/>
                <w:b/>
                <w:bCs/>
                <w:szCs w:val="19"/>
              </w:rPr>
              <w:t>2</w:t>
            </w:r>
          </w:p>
        </w:tc>
        <w:tc>
          <w:tcPr>
            <w:tcW w:w="964" w:type="dxa"/>
            <w:shd w:val="clear" w:color="auto" w:fill="auto"/>
            <w:vAlign w:val="center"/>
          </w:tcPr>
          <w:p w:rsidRPr="00EC6AF4" w:rsidR="00D73DA7" w:rsidP="00D73DA7" w:rsidRDefault="00D73DA7" w14:paraId="3DC16A4B" w14:textId="4624D27B">
            <w:pPr>
              <w:jc w:val="right"/>
              <w:rPr>
                <w:rFonts w:cs="Arial CE"/>
                <w:b/>
                <w:bCs/>
                <w:szCs w:val="19"/>
              </w:rPr>
            </w:pPr>
            <w:r w:rsidRPr="00EC6AF4">
              <w:rPr>
                <w:rFonts w:cs="Arial CE"/>
                <w:b/>
                <w:bCs/>
                <w:szCs w:val="19"/>
              </w:rPr>
              <w:t>103</w:t>
            </w:r>
            <w:r w:rsidRPr="00EC6AF4" w:rsidR="00766752">
              <w:rPr>
                <w:rFonts w:cs="Arial CE"/>
                <w:b/>
                <w:bCs/>
                <w:szCs w:val="19"/>
              </w:rPr>
              <w:t>.</w:t>
            </w:r>
            <w:r w:rsidRPr="00EC6AF4">
              <w:rPr>
                <w:rFonts w:cs="Arial CE"/>
                <w:b/>
                <w:bCs/>
                <w:szCs w:val="19"/>
              </w:rPr>
              <w:t>2</w:t>
            </w:r>
          </w:p>
        </w:tc>
      </w:tr>
      <w:tr w:rsidRPr="00FA5128" w:rsidR="00EC6AF4" w:rsidTr="004F6F24" w14:paraId="2A5ADC78" w14:textId="77777777">
        <w:trPr>
          <w:trHeight w:val="57"/>
        </w:trPr>
        <w:tc>
          <w:tcPr>
            <w:tcW w:w="2154" w:type="dxa"/>
            <w:vAlign w:val="center"/>
          </w:tcPr>
          <w:p w:rsidRPr="00F131BD" w:rsidR="00EC6AF4" w:rsidP="00D73DA7" w:rsidRDefault="00EC6AF4" w14:paraId="62B7E56A" w14:textId="1D253731">
            <w:pPr>
              <w:tabs>
                <w:tab w:val="right" w:leader="dot" w:pos="4156"/>
              </w:tabs>
              <w:ind w:left="176"/>
              <w:contextualSpacing/>
              <w:rPr>
                <w:color w:val="000000" w:themeColor="text1"/>
                <w:szCs w:val="19"/>
                <w:lang w:val="en-GB"/>
              </w:rPr>
            </w:pPr>
            <w:r w:rsidRPr="00F131BD">
              <w:rPr>
                <w:color w:val="000000" w:themeColor="text1"/>
                <w:szCs w:val="19"/>
                <w:lang w:val="en-GB"/>
              </w:rPr>
              <w:t xml:space="preserve">of which: </w:t>
            </w:r>
          </w:p>
        </w:tc>
        <w:tc>
          <w:tcPr>
            <w:tcW w:w="5784" w:type="dxa"/>
            <w:gridSpan w:val="6"/>
            <w:shd w:val="clear" w:color="auto" w:fill="auto"/>
            <w:vAlign w:val="bottom"/>
          </w:tcPr>
          <w:p w:rsidRPr="004A4215" w:rsidR="00EC6AF4" w:rsidP="00D73DA7" w:rsidRDefault="00EC6AF4" w14:paraId="713F743B" w14:textId="77777777">
            <w:pPr>
              <w:rPr>
                <w:szCs w:val="19"/>
              </w:rPr>
            </w:pPr>
          </w:p>
        </w:tc>
      </w:tr>
      <w:tr w:rsidRPr="00FA5128" w:rsidR="00D73DA7" w:rsidTr="00A20265" w14:paraId="59C72C25" w14:textId="77777777">
        <w:trPr>
          <w:trHeight w:val="57"/>
        </w:trPr>
        <w:tc>
          <w:tcPr>
            <w:tcW w:w="2154" w:type="dxa"/>
            <w:vAlign w:val="center"/>
          </w:tcPr>
          <w:p w:rsidRPr="0031738D" w:rsidR="00D73DA7" w:rsidP="00D73DA7" w:rsidRDefault="00D73DA7" w14:paraId="7AC8A3C2" w14:textId="6F6EBF13">
            <w:pPr>
              <w:pStyle w:val="Nagwek2"/>
              <w:tabs>
                <w:tab w:val="right" w:leader="dot" w:pos="4156"/>
              </w:tabs>
              <w:spacing w:before="120" w:after="120"/>
              <w:ind w:left="176"/>
              <w:contextualSpacing/>
              <w:outlineLvl w:val="1"/>
              <w:rPr>
                <w:rFonts w:ascii="Fira Sans" w:hAnsi="Fira Sans"/>
                <w:color w:val="000000" w:themeColor="text1"/>
                <w:sz w:val="19"/>
                <w:szCs w:val="19"/>
                <w:lang w:val="en-GB"/>
              </w:rPr>
            </w:pPr>
            <w:r w:rsidRPr="0031738D">
              <w:rPr>
                <w:rFonts w:ascii="Fira Sans" w:hAnsi="Fira Sans"/>
                <w:color w:val="000000" w:themeColor="text1"/>
                <w:sz w:val="19"/>
                <w:szCs w:val="19"/>
                <w:lang w:val="en-GB"/>
              </w:rPr>
              <w:t xml:space="preserve">Claims incurred </w:t>
            </w:r>
            <w:r>
              <w:rPr>
                <w:rFonts w:ascii="Fira Sans" w:hAnsi="Fira Sans"/>
                <w:color w:val="000000" w:themeColor="text1"/>
                <w:sz w:val="19"/>
                <w:szCs w:val="19"/>
                <w:lang w:val="en-GB"/>
              </w:rPr>
              <w:br/>
            </w:r>
            <w:r w:rsidRPr="0031738D">
              <w:rPr>
                <w:rFonts w:ascii="Fira Sans" w:hAnsi="Fira Sans"/>
                <w:color w:val="000000" w:themeColor="text1"/>
                <w:sz w:val="19"/>
                <w:szCs w:val="19"/>
                <w:lang w:val="en-GB"/>
              </w:rPr>
              <w:t>including change in provisions - net of reinsurance</w:t>
            </w:r>
          </w:p>
        </w:tc>
        <w:tc>
          <w:tcPr>
            <w:tcW w:w="964" w:type="dxa"/>
            <w:shd w:val="clear" w:color="auto" w:fill="auto"/>
            <w:vAlign w:val="center"/>
          </w:tcPr>
          <w:p w:rsidRPr="004A4215" w:rsidR="00D73DA7" w:rsidP="00D73DA7" w:rsidRDefault="00D73DA7" w14:paraId="7E3F4435" w14:textId="5892C94B">
            <w:pPr>
              <w:jc w:val="right"/>
              <w:rPr>
                <w:rFonts w:cs="Arial CE"/>
                <w:szCs w:val="19"/>
              </w:rPr>
            </w:pPr>
            <w:r>
              <w:rPr>
                <w:rFonts w:cs="Arial CE"/>
                <w:szCs w:val="19"/>
              </w:rPr>
              <w:t>17 250</w:t>
            </w:r>
            <w:r w:rsidR="00766752">
              <w:rPr>
                <w:rFonts w:cs="Arial CE"/>
                <w:szCs w:val="19"/>
              </w:rPr>
              <w:t>.</w:t>
            </w:r>
            <w:r>
              <w:rPr>
                <w:rFonts w:cs="Arial CE"/>
                <w:szCs w:val="19"/>
              </w:rPr>
              <w:t>6</w:t>
            </w:r>
          </w:p>
        </w:tc>
        <w:tc>
          <w:tcPr>
            <w:tcW w:w="964" w:type="dxa"/>
            <w:shd w:val="clear" w:color="auto" w:fill="auto"/>
            <w:vAlign w:val="center"/>
          </w:tcPr>
          <w:p w:rsidRPr="004A4215" w:rsidR="00D73DA7" w:rsidP="00D73DA7" w:rsidRDefault="00D73DA7" w14:paraId="5C289379" w14:textId="5AE2B732">
            <w:pPr>
              <w:jc w:val="right"/>
              <w:rPr>
                <w:rFonts w:cs="Arial CE"/>
                <w:szCs w:val="19"/>
              </w:rPr>
            </w:pPr>
            <w:r>
              <w:rPr>
                <w:rFonts w:cs="Arial CE"/>
                <w:szCs w:val="19"/>
              </w:rPr>
              <w:t>18 529</w:t>
            </w:r>
            <w:r w:rsidR="00766752">
              <w:rPr>
                <w:rFonts w:cs="Arial CE"/>
                <w:szCs w:val="19"/>
              </w:rPr>
              <w:t>.</w:t>
            </w:r>
            <w:r>
              <w:rPr>
                <w:rFonts w:cs="Arial CE"/>
                <w:szCs w:val="19"/>
              </w:rPr>
              <w:t>6</w:t>
            </w:r>
          </w:p>
        </w:tc>
        <w:tc>
          <w:tcPr>
            <w:tcW w:w="964" w:type="dxa"/>
            <w:shd w:val="clear" w:color="auto" w:fill="auto"/>
            <w:vAlign w:val="center"/>
          </w:tcPr>
          <w:p w:rsidRPr="004A4215" w:rsidR="00D73DA7" w:rsidP="00D73DA7" w:rsidRDefault="00D73DA7" w14:paraId="1BAE6A4B" w14:textId="293D8040">
            <w:pPr>
              <w:jc w:val="right"/>
              <w:rPr>
                <w:rFonts w:cs="Arial CE"/>
                <w:szCs w:val="19"/>
              </w:rPr>
            </w:pPr>
            <w:r>
              <w:rPr>
                <w:rFonts w:cs="Arial CE"/>
                <w:szCs w:val="19"/>
              </w:rPr>
              <w:t>107</w:t>
            </w:r>
            <w:r w:rsidR="00766752">
              <w:rPr>
                <w:rFonts w:cs="Arial CE"/>
                <w:szCs w:val="19"/>
              </w:rPr>
              <w:t>.</w:t>
            </w:r>
            <w:r>
              <w:rPr>
                <w:rFonts w:cs="Arial CE"/>
                <w:szCs w:val="19"/>
              </w:rPr>
              <w:t>4</w:t>
            </w:r>
          </w:p>
        </w:tc>
        <w:tc>
          <w:tcPr>
            <w:tcW w:w="964" w:type="dxa"/>
            <w:shd w:val="clear" w:color="auto" w:fill="auto"/>
            <w:vAlign w:val="center"/>
          </w:tcPr>
          <w:p w:rsidRPr="004A4215" w:rsidR="00D73DA7" w:rsidP="00D73DA7" w:rsidRDefault="00D73DA7" w14:paraId="0D3070DA" w14:textId="62E81807">
            <w:pPr>
              <w:jc w:val="right"/>
              <w:rPr>
                <w:rFonts w:cs="Arial CE"/>
                <w:szCs w:val="19"/>
              </w:rPr>
            </w:pPr>
            <w:r>
              <w:rPr>
                <w:rFonts w:cs="Arial CE"/>
                <w:szCs w:val="19"/>
              </w:rPr>
              <w:t>20 670</w:t>
            </w:r>
            <w:r w:rsidR="00766752">
              <w:rPr>
                <w:rFonts w:cs="Arial CE"/>
                <w:szCs w:val="19"/>
              </w:rPr>
              <w:t>.</w:t>
            </w:r>
            <w:r>
              <w:rPr>
                <w:rFonts w:cs="Arial CE"/>
                <w:szCs w:val="19"/>
              </w:rPr>
              <w:t>1</w:t>
            </w:r>
          </w:p>
        </w:tc>
        <w:tc>
          <w:tcPr>
            <w:tcW w:w="964" w:type="dxa"/>
            <w:shd w:val="clear" w:color="auto" w:fill="auto"/>
            <w:vAlign w:val="center"/>
          </w:tcPr>
          <w:p w:rsidRPr="004A4215" w:rsidR="00D73DA7" w:rsidP="00D73DA7" w:rsidRDefault="00D73DA7" w14:paraId="1666181D" w14:textId="57CAB75B">
            <w:pPr>
              <w:jc w:val="right"/>
              <w:rPr>
                <w:rFonts w:cs="Arial CE"/>
                <w:szCs w:val="19"/>
              </w:rPr>
            </w:pPr>
            <w:r>
              <w:rPr>
                <w:rFonts w:cs="Arial CE"/>
                <w:szCs w:val="19"/>
              </w:rPr>
              <w:t>21 246</w:t>
            </w:r>
            <w:r w:rsidR="00766752">
              <w:rPr>
                <w:rFonts w:cs="Arial CE"/>
                <w:szCs w:val="19"/>
              </w:rPr>
              <w:t>.</w:t>
            </w:r>
            <w:r>
              <w:rPr>
                <w:rFonts w:cs="Arial CE"/>
                <w:szCs w:val="19"/>
              </w:rPr>
              <w:t>5</w:t>
            </w:r>
          </w:p>
        </w:tc>
        <w:tc>
          <w:tcPr>
            <w:tcW w:w="964" w:type="dxa"/>
            <w:shd w:val="clear" w:color="auto" w:fill="auto"/>
            <w:vAlign w:val="center"/>
          </w:tcPr>
          <w:p w:rsidRPr="004A4215" w:rsidR="00D73DA7" w:rsidP="00D73DA7" w:rsidRDefault="00D73DA7" w14:paraId="65B7DDDC" w14:textId="4C8BECED">
            <w:pPr>
              <w:jc w:val="right"/>
              <w:rPr>
                <w:rFonts w:cs="Arial CE"/>
                <w:szCs w:val="19"/>
              </w:rPr>
            </w:pPr>
            <w:r>
              <w:rPr>
                <w:rFonts w:cs="Arial CE"/>
                <w:szCs w:val="19"/>
              </w:rPr>
              <w:t>102</w:t>
            </w:r>
            <w:r w:rsidR="00766752">
              <w:rPr>
                <w:rFonts w:cs="Arial CE"/>
                <w:szCs w:val="19"/>
              </w:rPr>
              <w:t>.</w:t>
            </w:r>
            <w:r>
              <w:rPr>
                <w:rFonts w:cs="Arial CE"/>
                <w:szCs w:val="19"/>
              </w:rPr>
              <w:t>8</w:t>
            </w:r>
          </w:p>
        </w:tc>
      </w:tr>
      <w:tr w:rsidRPr="00FA5128" w:rsidR="00D73DA7" w:rsidTr="00A20265" w14:paraId="6342DD60" w14:textId="77777777">
        <w:trPr>
          <w:trHeight w:val="57"/>
        </w:trPr>
        <w:tc>
          <w:tcPr>
            <w:tcW w:w="2154" w:type="dxa"/>
            <w:vAlign w:val="center"/>
          </w:tcPr>
          <w:p w:rsidRPr="0031738D" w:rsidR="00D73DA7" w:rsidP="00D73DA7" w:rsidRDefault="00D73DA7" w14:paraId="627E9878" w14:textId="29800574">
            <w:pPr>
              <w:pStyle w:val="Nagwek2"/>
              <w:tabs>
                <w:tab w:val="right" w:leader="dot" w:pos="4156"/>
              </w:tabs>
              <w:spacing w:before="120" w:after="120"/>
              <w:ind w:left="176"/>
              <w:contextualSpacing/>
              <w:outlineLvl w:val="1"/>
              <w:rPr>
                <w:rFonts w:ascii="Fira Sans" w:hAnsi="Fira Sans"/>
                <w:color w:val="000000" w:themeColor="text1"/>
                <w:sz w:val="19"/>
                <w:szCs w:val="19"/>
                <w:lang w:val="en-GB"/>
              </w:rPr>
            </w:pPr>
            <w:r w:rsidRPr="0031738D">
              <w:rPr>
                <w:rFonts w:ascii="Fira Sans" w:hAnsi="Fira Sans"/>
                <w:color w:val="000000" w:themeColor="text1"/>
                <w:sz w:val="19"/>
                <w:szCs w:val="19"/>
                <w:lang w:val="en-GB"/>
              </w:rPr>
              <w:t>Change in other technical provisions - net of reinsurance</w:t>
            </w:r>
          </w:p>
        </w:tc>
        <w:tc>
          <w:tcPr>
            <w:tcW w:w="964" w:type="dxa"/>
            <w:shd w:val="clear" w:color="auto" w:fill="auto"/>
            <w:vAlign w:val="center"/>
          </w:tcPr>
          <w:p w:rsidRPr="004A4215" w:rsidR="00D73DA7" w:rsidP="00D73DA7" w:rsidRDefault="00DB1733" w14:paraId="2DAC227D" w14:textId="0C843C26">
            <w:pPr>
              <w:jc w:val="right"/>
              <w:rPr>
                <w:rFonts w:cs="Arial CE"/>
                <w:szCs w:val="19"/>
              </w:rPr>
            </w:pPr>
            <w:r>
              <w:rPr>
                <w:rFonts w:cs="Arial CE"/>
                <w:szCs w:val="19"/>
              </w:rPr>
              <w:t>–</w:t>
            </w:r>
            <w:r w:rsidR="00D73DA7">
              <w:rPr>
                <w:rFonts w:cs="Arial CE"/>
                <w:szCs w:val="19"/>
              </w:rPr>
              <w:t>1 221</w:t>
            </w:r>
            <w:r w:rsidR="00766752">
              <w:rPr>
                <w:rFonts w:cs="Arial CE"/>
                <w:szCs w:val="19"/>
              </w:rPr>
              <w:t>.</w:t>
            </w:r>
            <w:r w:rsidR="00D73DA7">
              <w:rPr>
                <w:rFonts w:cs="Arial CE"/>
                <w:szCs w:val="19"/>
              </w:rPr>
              <w:t>0</w:t>
            </w:r>
          </w:p>
        </w:tc>
        <w:tc>
          <w:tcPr>
            <w:tcW w:w="964" w:type="dxa"/>
            <w:shd w:val="clear" w:color="auto" w:fill="auto"/>
            <w:vAlign w:val="center"/>
          </w:tcPr>
          <w:p w:rsidRPr="004A4215" w:rsidR="00D73DA7" w:rsidP="00D73DA7" w:rsidRDefault="00DB1733" w14:paraId="3FB3E8A8" w14:textId="257F7BA0">
            <w:pPr>
              <w:jc w:val="right"/>
              <w:rPr>
                <w:rFonts w:cs="Arial CE"/>
                <w:szCs w:val="19"/>
              </w:rPr>
            </w:pPr>
            <w:r>
              <w:rPr>
                <w:rFonts w:cs="Arial CE"/>
                <w:szCs w:val="19"/>
              </w:rPr>
              <w:t>–</w:t>
            </w:r>
            <w:r w:rsidR="00D73DA7">
              <w:rPr>
                <w:rFonts w:cs="Arial CE"/>
                <w:szCs w:val="19"/>
              </w:rPr>
              <w:t>1 458</w:t>
            </w:r>
            <w:r w:rsidR="00766752">
              <w:rPr>
                <w:rFonts w:cs="Arial CE"/>
                <w:szCs w:val="19"/>
              </w:rPr>
              <w:t>.</w:t>
            </w:r>
            <w:r w:rsidR="00D73DA7">
              <w:rPr>
                <w:rFonts w:cs="Arial CE"/>
                <w:szCs w:val="19"/>
              </w:rPr>
              <w:t>3</w:t>
            </w:r>
          </w:p>
        </w:tc>
        <w:tc>
          <w:tcPr>
            <w:tcW w:w="964" w:type="dxa"/>
            <w:shd w:val="clear" w:color="auto" w:fill="auto"/>
            <w:vAlign w:val="center"/>
          </w:tcPr>
          <w:p w:rsidRPr="004A4215" w:rsidR="00D73DA7" w:rsidP="00D73DA7" w:rsidRDefault="000B1001" w14:paraId="73F1474D" w14:textId="3EACDF93">
            <w:pPr>
              <w:jc w:val="right"/>
              <w:rPr>
                <w:rFonts w:cs="Arial CE"/>
                <w:szCs w:val="19"/>
              </w:rPr>
            </w:pPr>
            <w:r>
              <w:rPr>
                <w:rFonts w:cs="Arial CE"/>
                <w:szCs w:val="19"/>
              </w:rPr>
              <w:t>x</w:t>
            </w:r>
          </w:p>
        </w:tc>
        <w:tc>
          <w:tcPr>
            <w:tcW w:w="964" w:type="dxa"/>
            <w:shd w:val="clear" w:color="auto" w:fill="auto"/>
            <w:vAlign w:val="center"/>
          </w:tcPr>
          <w:p w:rsidRPr="004A4215" w:rsidR="00D73DA7" w:rsidP="00D73DA7" w:rsidRDefault="00D73DA7" w14:paraId="0A493FC0" w14:textId="11010B55">
            <w:pPr>
              <w:jc w:val="right"/>
              <w:rPr>
                <w:rFonts w:cs="Arial CE"/>
                <w:szCs w:val="19"/>
              </w:rPr>
            </w:pPr>
            <w:r>
              <w:rPr>
                <w:rFonts w:cs="Arial CE"/>
                <w:szCs w:val="19"/>
              </w:rPr>
              <w:t>12</w:t>
            </w:r>
            <w:r w:rsidR="00766752">
              <w:rPr>
                <w:rFonts w:cs="Arial CE"/>
                <w:szCs w:val="19"/>
              </w:rPr>
              <w:t>.</w:t>
            </w:r>
            <w:r>
              <w:rPr>
                <w:rFonts w:cs="Arial CE"/>
                <w:szCs w:val="19"/>
              </w:rPr>
              <w:t>5</w:t>
            </w:r>
          </w:p>
        </w:tc>
        <w:tc>
          <w:tcPr>
            <w:tcW w:w="964" w:type="dxa"/>
            <w:shd w:val="clear" w:color="auto" w:fill="auto"/>
            <w:vAlign w:val="center"/>
          </w:tcPr>
          <w:p w:rsidRPr="004A4215" w:rsidR="00D73DA7" w:rsidP="00D73DA7" w:rsidRDefault="00D73DA7" w14:paraId="371F5615" w14:textId="1BAA5BC6">
            <w:pPr>
              <w:jc w:val="right"/>
              <w:rPr>
                <w:rFonts w:cs="Arial CE"/>
                <w:szCs w:val="19"/>
              </w:rPr>
            </w:pPr>
            <w:r>
              <w:rPr>
                <w:rFonts w:cs="Arial CE"/>
                <w:szCs w:val="19"/>
              </w:rPr>
              <w:t>17</w:t>
            </w:r>
            <w:r w:rsidR="00766752">
              <w:rPr>
                <w:rFonts w:cs="Arial CE"/>
                <w:szCs w:val="19"/>
              </w:rPr>
              <w:t>.</w:t>
            </w:r>
            <w:r>
              <w:rPr>
                <w:rFonts w:cs="Arial CE"/>
                <w:szCs w:val="19"/>
              </w:rPr>
              <w:t>4</w:t>
            </w:r>
          </w:p>
        </w:tc>
        <w:tc>
          <w:tcPr>
            <w:tcW w:w="964" w:type="dxa"/>
            <w:shd w:val="clear" w:color="auto" w:fill="auto"/>
            <w:vAlign w:val="center"/>
          </w:tcPr>
          <w:p w:rsidRPr="004A4215" w:rsidR="00D73DA7" w:rsidP="00D73DA7" w:rsidRDefault="00D73DA7" w14:paraId="48363959" w14:textId="72753478">
            <w:pPr>
              <w:jc w:val="right"/>
              <w:rPr>
                <w:rFonts w:cs="Arial CE"/>
                <w:szCs w:val="19"/>
              </w:rPr>
            </w:pPr>
            <w:r>
              <w:rPr>
                <w:rFonts w:cs="Arial CE"/>
                <w:szCs w:val="19"/>
              </w:rPr>
              <w:t>139</w:t>
            </w:r>
            <w:r w:rsidR="00766752">
              <w:rPr>
                <w:rFonts w:cs="Arial CE"/>
                <w:szCs w:val="19"/>
              </w:rPr>
              <w:t>.</w:t>
            </w:r>
            <w:r>
              <w:rPr>
                <w:rFonts w:cs="Arial CE"/>
                <w:szCs w:val="19"/>
              </w:rPr>
              <w:t>2</w:t>
            </w:r>
          </w:p>
        </w:tc>
      </w:tr>
      <w:tr w:rsidRPr="00FA5128" w:rsidR="00D73DA7" w:rsidTr="00A20265" w14:paraId="6708AA1F" w14:textId="77777777">
        <w:trPr>
          <w:trHeight w:val="57"/>
        </w:trPr>
        <w:tc>
          <w:tcPr>
            <w:tcW w:w="2154" w:type="dxa"/>
            <w:vAlign w:val="center"/>
          </w:tcPr>
          <w:p w:rsidRPr="00F131BD" w:rsidR="00D73DA7" w:rsidP="00D73DA7" w:rsidRDefault="00D73DA7" w14:paraId="1733A81C" w14:textId="1094B000">
            <w:pPr>
              <w:pStyle w:val="Nagwek2"/>
              <w:tabs>
                <w:tab w:val="right" w:leader="dot" w:pos="4156"/>
              </w:tabs>
              <w:spacing w:before="120" w:after="120"/>
              <w:ind w:left="176"/>
              <w:contextualSpacing/>
              <w:outlineLvl w:val="1"/>
              <w:rPr>
                <w:rFonts w:ascii="Fira Sans" w:hAnsi="Fira Sans"/>
                <w:color w:val="000000" w:themeColor="text1"/>
                <w:sz w:val="19"/>
                <w:szCs w:val="19"/>
                <w:lang w:val="en-GB"/>
              </w:rPr>
            </w:pPr>
            <w:r w:rsidRPr="00F131BD">
              <w:rPr>
                <w:rFonts w:ascii="Fira Sans" w:hAnsi="Fira Sans"/>
                <w:color w:val="000000" w:themeColor="text1"/>
                <w:sz w:val="19"/>
                <w:szCs w:val="19"/>
                <w:lang w:val="en-GB"/>
              </w:rPr>
              <w:t xml:space="preserve">Net operating </w:t>
            </w:r>
            <w:r w:rsidR="00A20265">
              <w:rPr>
                <w:rFonts w:ascii="Fira Sans" w:hAnsi="Fira Sans"/>
                <w:color w:val="000000" w:themeColor="text1"/>
                <w:sz w:val="19"/>
                <w:szCs w:val="19"/>
                <w:lang w:val="en-GB"/>
              </w:rPr>
              <w:br/>
            </w:r>
            <w:r w:rsidRPr="00F131BD">
              <w:rPr>
                <w:rFonts w:ascii="Fira Sans" w:hAnsi="Fira Sans"/>
                <w:color w:val="000000" w:themeColor="text1"/>
                <w:sz w:val="19"/>
                <w:szCs w:val="19"/>
                <w:lang w:val="en-GB"/>
              </w:rPr>
              <w:t>expenses</w:t>
            </w:r>
          </w:p>
        </w:tc>
        <w:tc>
          <w:tcPr>
            <w:tcW w:w="964" w:type="dxa"/>
            <w:shd w:val="clear" w:color="auto" w:fill="auto"/>
            <w:vAlign w:val="center"/>
          </w:tcPr>
          <w:p w:rsidRPr="004A4215" w:rsidR="00D73DA7" w:rsidP="00D73DA7" w:rsidRDefault="00D73DA7" w14:paraId="33C4F3CB" w14:textId="02EA93C9">
            <w:pPr>
              <w:jc w:val="right"/>
              <w:rPr>
                <w:rFonts w:cs="Arial CE"/>
                <w:szCs w:val="19"/>
              </w:rPr>
            </w:pPr>
            <w:r>
              <w:rPr>
                <w:rFonts w:cs="Arial CE"/>
                <w:szCs w:val="19"/>
              </w:rPr>
              <w:t>5 051</w:t>
            </w:r>
            <w:r w:rsidR="00766752">
              <w:rPr>
                <w:rFonts w:cs="Arial CE"/>
                <w:szCs w:val="19"/>
              </w:rPr>
              <w:t>.</w:t>
            </w:r>
            <w:r>
              <w:rPr>
                <w:rFonts w:cs="Arial CE"/>
                <w:szCs w:val="19"/>
              </w:rPr>
              <w:t>1</w:t>
            </w:r>
          </w:p>
        </w:tc>
        <w:tc>
          <w:tcPr>
            <w:tcW w:w="964" w:type="dxa"/>
            <w:shd w:val="clear" w:color="auto" w:fill="auto"/>
            <w:vAlign w:val="center"/>
          </w:tcPr>
          <w:p w:rsidRPr="004A4215" w:rsidR="00D73DA7" w:rsidP="00D73DA7" w:rsidRDefault="00D73DA7" w14:paraId="25C98060" w14:textId="059B7E11">
            <w:pPr>
              <w:jc w:val="right"/>
              <w:rPr>
                <w:rFonts w:cs="Arial CE"/>
                <w:szCs w:val="19"/>
              </w:rPr>
            </w:pPr>
            <w:r>
              <w:rPr>
                <w:rFonts w:cs="Arial CE"/>
                <w:szCs w:val="19"/>
              </w:rPr>
              <w:t>5 410</w:t>
            </w:r>
            <w:r w:rsidR="00766752">
              <w:rPr>
                <w:rFonts w:cs="Arial CE"/>
                <w:szCs w:val="19"/>
              </w:rPr>
              <w:t>.</w:t>
            </w:r>
            <w:r>
              <w:rPr>
                <w:rFonts w:cs="Arial CE"/>
                <w:szCs w:val="19"/>
              </w:rPr>
              <w:t>2</w:t>
            </w:r>
          </w:p>
        </w:tc>
        <w:tc>
          <w:tcPr>
            <w:tcW w:w="964" w:type="dxa"/>
            <w:shd w:val="clear" w:color="auto" w:fill="auto"/>
            <w:vAlign w:val="center"/>
          </w:tcPr>
          <w:p w:rsidRPr="004A4215" w:rsidR="00D73DA7" w:rsidP="00D73DA7" w:rsidRDefault="00D73DA7" w14:paraId="3E4E9D3F" w14:textId="290CAB8C">
            <w:pPr>
              <w:jc w:val="right"/>
              <w:rPr>
                <w:rFonts w:cs="Arial CE"/>
                <w:szCs w:val="19"/>
              </w:rPr>
            </w:pPr>
            <w:r>
              <w:rPr>
                <w:rFonts w:cs="Arial CE"/>
                <w:szCs w:val="19"/>
              </w:rPr>
              <w:t>107</w:t>
            </w:r>
            <w:r w:rsidR="00766752">
              <w:rPr>
                <w:rFonts w:cs="Arial CE"/>
                <w:szCs w:val="19"/>
              </w:rPr>
              <w:t>.</w:t>
            </w:r>
            <w:r>
              <w:rPr>
                <w:rFonts w:cs="Arial CE"/>
                <w:szCs w:val="19"/>
              </w:rPr>
              <w:t>1</w:t>
            </w:r>
          </w:p>
        </w:tc>
        <w:tc>
          <w:tcPr>
            <w:tcW w:w="964" w:type="dxa"/>
            <w:shd w:val="clear" w:color="auto" w:fill="auto"/>
            <w:vAlign w:val="center"/>
          </w:tcPr>
          <w:p w:rsidRPr="004A4215" w:rsidR="00D73DA7" w:rsidP="00D73DA7" w:rsidRDefault="00D73DA7" w14:paraId="68F34078" w14:textId="6A294719">
            <w:pPr>
              <w:jc w:val="right"/>
              <w:rPr>
                <w:rFonts w:cs="Arial CE"/>
                <w:szCs w:val="19"/>
              </w:rPr>
            </w:pPr>
            <w:r>
              <w:rPr>
                <w:rFonts w:cs="Arial CE"/>
                <w:szCs w:val="19"/>
              </w:rPr>
              <w:t>10 394</w:t>
            </w:r>
            <w:r w:rsidR="00766752">
              <w:rPr>
                <w:rFonts w:cs="Arial CE"/>
                <w:szCs w:val="19"/>
              </w:rPr>
              <w:t>.</w:t>
            </w:r>
            <w:r>
              <w:rPr>
                <w:rFonts w:cs="Arial CE"/>
                <w:szCs w:val="19"/>
              </w:rPr>
              <w:t>4</w:t>
            </w:r>
          </w:p>
        </w:tc>
        <w:tc>
          <w:tcPr>
            <w:tcW w:w="964" w:type="dxa"/>
            <w:shd w:val="clear" w:color="auto" w:fill="auto"/>
            <w:vAlign w:val="center"/>
          </w:tcPr>
          <w:p w:rsidRPr="004A4215" w:rsidR="00D73DA7" w:rsidP="00D73DA7" w:rsidRDefault="00D73DA7" w14:paraId="56FD197A" w14:textId="23FE25C0">
            <w:pPr>
              <w:jc w:val="right"/>
              <w:rPr>
                <w:rFonts w:cs="Arial CE"/>
                <w:szCs w:val="19"/>
              </w:rPr>
            </w:pPr>
            <w:r>
              <w:rPr>
                <w:rFonts w:cs="Arial CE"/>
                <w:szCs w:val="19"/>
              </w:rPr>
              <w:t>10 882</w:t>
            </w:r>
            <w:r w:rsidR="00766752">
              <w:rPr>
                <w:rFonts w:cs="Arial CE"/>
                <w:szCs w:val="19"/>
              </w:rPr>
              <w:t>.</w:t>
            </w:r>
            <w:r>
              <w:rPr>
                <w:rFonts w:cs="Arial CE"/>
                <w:szCs w:val="19"/>
              </w:rPr>
              <w:t>0</w:t>
            </w:r>
          </w:p>
        </w:tc>
        <w:tc>
          <w:tcPr>
            <w:tcW w:w="964" w:type="dxa"/>
            <w:shd w:val="clear" w:color="auto" w:fill="auto"/>
            <w:vAlign w:val="center"/>
          </w:tcPr>
          <w:p w:rsidRPr="004A4215" w:rsidR="00D73DA7" w:rsidP="00D73DA7" w:rsidRDefault="00D73DA7" w14:paraId="46C74E03" w14:textId="68D7B9C6">
            <w:pPr>
              <w:jc w:val="right"/>
              <w:rPr>
                <w:rFonts w:cs="Arial CE"/>
                <w:szCs w:val="19"/>
              </w:rPr>
            </w:pPr>
            <w:r>
              <w:rPr>
                <w:rFonts w:cs="Arial CE"/>
                <w:szCs w:val="19"/>
              </w:rPr>
              <w:t>104</w:t>
            </w:r>
            <w:r w:rsidR="00766752">
              <w:rPr>
                <w:rFonts w:cs="Arial CE"/>
                <w:szCs w:val="19"/>
              </w:rPr>
              <w:t>.</w:t>
            </w:r>
            <w:r>
              <w:rPr>
                <w:rFonts w:cs="Arial CE"/>
                <w:szCs w:val="19"/>
              </w:rPr>
              <w:t>7</w:t>
            </w:r>
          </w:p>
        </w:tc>
      </w:tr>
      <w:tr w:rsidRPr="00FA5128" w:rsidR="00D73DA7" w:rsidTr="00A20265" w14:paraId="1D8638B3" w14:textId="77777777">
        <w:trPr>
          <w:trHeight w:val="57"/>
        </w:trPr>
        <w:tc>
          <w:tcPr>
            <w:tcW w:w="2154" w:type="dxa"/>
            <w:vAlign w:val="center"/>
          </w:tcPr>
          <w:p w:rsidRPr="00F131BD" w:rsidR="00D73DA7" w:rsidP="00D73DA7" w:rsidRDefault="00D73DA7" w14:paraId="527349B7" w14:textId="614AF8DA">
            <w:pPr>
              <w:pStyle w:val="Nagwek2"/>
              <w:tabs>
                <w:tab w:val="right" w:leader="dot" w:pos="4156"/>
              </w:tabs>
              <w:spacing w:before="120" w:after="120"/>
              <w:ind w:left="176"/>
              <w:contextualSpacing/>
              <w:outlineLvl w:val="1"/>
              <w:rPr>
                <w:rFonts w:ascii="Fira Sans" w:hAnsi="Fira Sans"/>
                <w:color w:val="000000" w:themeColor="text1"/>
                <w:sz w:val="19"/>
                <w:szCs w:val="19"/>
                <w:lang w:val="en-GB"/>
              </w:rPr>
            </w:pPr>
            <w:r w:rsidRPr="00F131BD">
              <w:rPr>
                <w:rFonts w:ascii="Fira Sans" w:hAnsi="Fira Sans"/>
                <w:color w:val="000000" w:themeColor="text1"/>
                <w:sz w:val="19"/>
                <w:szCs w:val="19"/>
                <w:lang w:val="en-GB"/>
              </w:rPr>
              <w:t>Investment charges</w:t>
            </w:r>
          </w:p>
        </w:tc>
        <w:tc>
          <w:tcPr>
            <w:tcW w:w="964" w:type="dxa"/>
            <w:shd w:val="clear" w:color="auto" w:fill="auto"/>
            <w:vAlign w:val="center"/>
          </w:tcPr>
          <w:p w:rsidRPr="004A4215" w:rsidR="00D73DA7" w:rsidP="00D73DA7" w:rsidRDefault="00D73DA7" w14:paraId="2BDFE53F" w14:textId="55CD4D14">
            <w:pPr>
              <w:jc w:val="right"/>
              <w:rPr>
                <w:rFonts w:cs="Arial CE"/>
                <w:szCs w:val="19"/>
              </w:rPr>
            </w:pPr>
            <w:r>
              <w:rPr>
                <w:rFonts w:cs="Arial CE"/>
                <w:szCs w:val="19"/>
              </w:rPr>
              <w:t>4 410</w:t>
            </w:r>
            <w:r w:rsidR="00766752">
              <w:rPr>
                <w:rFonts w:cs="Arial CE"/>
                <w:szCs w:val="19"/>
              </w:rPr>
              <w:t>.</w:t>
            </w:r>
            <w:r>
              <w:rPr>
                <w:rFonts w:cs="Arial CE"/>
                <w:szCs w:val="19"/>
              </w:rPr>
              <w:t>3</w:t>
            </w:r>
          </w:p>
        </w:tc>
        <w:tc>
          <w:tcPr>
            <w:tcW w:w="964" w:type="dxa"/>
            <w:shd w:val="clear" w:color="auto" w:fill="auto"/>
            <w:vAlign w:val="center"/>
          </w:tcPr>
          <w:p w:rsidRPr="004A4215" w:rsidR="00D73DA7" w:rsidP="00D73DA7" w:rsidRDefault="00D73DA7" w14:paraId="476A6DB7" w14:textId="70E111C8">
            <w:pPr>
              <w:jc w:val="right"/>
              <w:rPr>
                <w:rFonts w:cs="Arial CE"/>
                <w:szCs w:val="19"/>
              </w:rPr>
            </w:pPr>
            <w:r>
              <w:rPr>
                <w:rFonts w:cs="Arial CE"/>
                <w:szCs w:val="19"/>
              </w:rPr>
              <w:t>4 271</w:t>
            </w:r>
            <w:r w:rsidR="00766752">
              <w:rPr>
                <w:rFonts w:cs="Arial CE"/>
                <w:szCs w:val="19"/>
              </w:rPr>
              <w:t>.</w:t>
            </w:r>
            <w:r>
              <w:rPr>
                <w:rFonts w:cs="Arial CE"/>
                <w:szCs w:val="19"/>
              </w:rPr>
              <w:t>9</w:t>
            </w:r>
          </w:p>
        </w:tc>
        <w:tc>
          <w:tcPr>
            <w:tcW w:w="964" w:type="dxa"/>
            <w:shd w:val="clear" w:color="auto" w:fill="auto"/>
            <w:vAlign w:val="center"/>
          </w:tcPr>
          <w:p w:rsidRPr="004A4215" w:rsidR="00D73DA7" w:rsidP="00D73DA7" w:rsidRDefault="00D73DA7" w14:paraId="58FFD86D" w14:textId="06DFBEF1">
            <w:pPr>
              <w:jc w:val="right"/>
              <w:rPr>
                <w:rFonts w:cs="Arial CE"/>
                <w:szCs w:val="19"/>
              </w:rPr>
            </w:pPr>
            <w:r>
              <w:rPr>
                <w:rFonts w:cs="Arial CE"/>
                <w:szCs w:val="19"/>
              </w:rPr>
              <w:t>96</w:t>
            </w:r>
            <w:r w:rsidR="00766752">
              <w:rPr>
                <w:rFonts w:cs="Arial CE"/>
                <w:szCs w:val="19"/>
              </w:rPr>
              <w:t>.</w:t>
            </w:r>
            <w:r>
              <w:rPr>
                <w:rFonts w:cs="Arial CE"/>
                <w:szCs w:val="19"/>
              </w:rPr>
              <w:t>9</w:t>
            </w:r>
          </w:p>
        </w:tc>
        <w:tc>
          <w:tcPr>
            <w:tcW w:w="964" w:type="dxa"/>
            <w:shd w:val="clear" w:color="auto" w:fill="auto"/>
            <w:vAlign w:val="center"/>
          </w:tcPr>
          <w:p w:rsidRPr="004A4215" w:rsidR="00D73DA7" w:rsidP="00D73DA7" w:rsidRDefault="00D73DA7" w14:paraId="6A1EAA5B" w14:textId="1EB048C2">
            <w:pPr>
              <w:jc w:val="right"/>
              <w:rPr>
                <w:rFonts w:cs="Arial CE"/>
                <w:szCs w:val="19"/>
              </w:rPr>
            </w:pPr>
            <w:r>
              <w:rPr>
                <w:rFonts w:cs="Arial CE"/>
                <w:szCs w:val="19"/>
              </w:rPr>
              <w:t>1 606</w:t>
            </w:r>
            <w:r w:rsidR="00766752">
              <w:rPr>
                <w:rFonts w:cs="Arial CE"/>
                <w:szCs w:val="19"/>
              </w:rPr>
              <w:t>.</w:t>
            </w:r>
            <w:r>
              <w:rPr>
                <w:rFonts w:cs="Arial CE"/>
                <w:szCs w:val="19"/>
              </w:rPr>
              <w:t>4</w:t>
            </w:r>
          </w:p>
        </w:tc>
        <w:tc>
          <w:tcPr>
            <w:tcW w:w="964" w:type="dxa"/>
            <w:shd w:val="clear" w:color="auto" w:fill="auto"/>
            <w:vAlign w:val="center"/>
          </w:tcPr>
          <w:p w:rsidRPr="004A4215" w:rsidR="00D73DA7" w:rsidP="00D73DA7" w:rsidRDefault="00D73DA7" w14:paraId="357A6051" w14:textId="71BF9FB8">
            <w:pPr>
              <w:jc w:val="right"/>
              <w:rPr>
                <w:rFonts w:cs="Arial CE"/>
                <w:szCs w:val="19"/>
              </w:rPr>
            </w:pPr>
            <w:r>
              <w:rPr>
                <w:rFonts w:cs="Arial CE"/>
                <w:szCs w:val="19"/>
              </w:rPr>
              <w:t>1 524</w:t>
            </w:r>
            <w:r w:rsidR="00766752">
              <w:rPr>
                <w:rFonts w:cs="Arial CE"/>
                <w:szCs w:val="19"/>
              </w:rPr>
              <w:t>.</w:t>
            </w:r>
            <w:r>
              <w:rPr>
                <w:rFonts w:cs="Arial CE"/>
                <w:szCs w:val="19"/>
              </w:rPr>
              <w:t>1</w:t>
            </w:r>
          </w:p>
        </w:tc>
        <w:tc>
          <w:tcPr>
            <w:tcW w:w="964" w:type="dxa"/>
            <w:shd w:val="clear" w:color="auto" w:fill="auto"/>
            <w:vAlign w:val="center"/>
          </w:tcPr>
          <w:p w:rsidRPr="004A4215" w:rsidR="00D73DA7" w:rsidP="00D73DA7" w:rsidRDefault="00D73DA7" w14:paraId="32CDD58C" w14:textId="65E1B300">
            <w:pPr>
              <w:jc w:val="right"/>
              <w:rPr>
                <w:rFonts w:cs="Arial CE"/>
                <w:szCs w:val="19"/>
              </w:rPr>
            </w:pPr>
            <w:r>
              <w:rPr>
                <w:rFonts w:cs="Arial CE"/>
                <w:szCs w:val="19"/>
              </w:rPr>
              <w:t>94</w:t>
            </w:r>
            <w:r w:rsidR="00766752">
              <w:rPr>
                <w:rFonts w:cs="Arial CE"/>
                <w:szCs w:val="19"/>
              </w:rPr>
              <w:t>.</w:t>
            </w:r>
            <w:r>
              <w:rPr>
                <w:rFonts w:cs="Arial CE"/>
                <w:szCs w:val="19"/>
              </w:rPr>
              <w:t>9</w:t>
            </w:r>
          </w:p>
        </w:tc>
      </w:tr>
      <w:tr w:rsidRPr="00FA5128" w:rsidR="00D73DA7" w:rsidTr="00A20265" w14:paraId="66CCCA1D" w14:textId="77777777">
        <w:trPr>
          <w:trHeight w:val="57"/>
        </w:trPr>
        <w:tc>
          <w:tcPr>
            <w:tcW w:w="2154" w:type="dxa"/>
            <w:vAlign w:val="center"/>
          </w:tcPr>
          <w:p w:rsidRPr="00F131BD" w:rsidR="00D73DA7" w:rsidP="00D73DA7" w:rsidRDefault="00D73DA7" w14:paraId="4139E087" w14:textId="7C6FF64C">
            <w:pPr>
              <w:pStyle w:val="Nagwek2"/>
              <w:tabs>
                <w:tab w:val="right" w:leader="dot" w:pos="4156"/>
              </w:tabs>
              <w:spacing w:before="120" w:after="120"/>
              <w:contextualSpacing/>
              <w:outlineLvl w:val="1"/>
              <w:rPr>
                <w:rFonts w:ascii="Fira Sans" w:hAnsi="Fira Sans"/>
                <w:b/>
                <w:color w:val="000000" w:themeColor="text1"/>
                <w:sz w:val="19"/>
                <w:szCs w:val="19"/>
                <w:lang w:val="en-GB"/>
              </w:rPr>
            </w:pPr>
            <w:r w:rsidRPr="00F131BD">
              <w:rPr>
                <w:rFonts w:ascii="Fira Sans" w:hAnsi="Fira Sans"/>
                <w:b/>
                <w:color w:val="000000" w:themeColor="text1"/>
                <w:sz w:val="19"/>
                <w:szCs w:val="19"/>
                <w:lang w:val="en-GB"/>
              </w:rPr>
              <w:t>Net financial account</w:t>
            </w:r>
          </w:p>
        </w:tc>
        <w:tc>
          <w:tcPr>
            <w:tcW w:w="964" w:type="dxa"/>
            <w:shd w:val="clear" w:color="auto" w:fill="auto"/>
            <w:vAlign w:val="center"/>
          </w:tcPr>
          <w:p w:rsidRPr="00EC6AF4" w:rsidR="00D73DA7" w:rsidP="00D73DA7" w:rsidRDefault="00D73DA7" w14:paraId="6467690B" w14:textId="4BCAC7AD">
            <w:pPr>
              <w:jc w:val="right"/>
              <w:rPr>
                <w:rFonts w:cs="Arial CE"/>
                <w:b/>
                <w:bCs/>
                <w:szCs w:val="19"/>
              </w:rPr>
            </w:pPr>
            <w:r w:rsidRPr="00EC6AF4">
              <w:rPr>
                <w:rFonts w:cs="Arial CE"/>
                <w:b/>
                <w:bCs/>
                <w:szCs w:val="19"/>
              </w:rPr>
              <w:t>2 202</w:t>
            </w:r>
            <w:r w:rsidR="000A0D2F">
              <w:rPr>
                <w:rFonts w:cs="Arial CE"/>
                <w:b/>
                <w:bCs/>
                <w:szCs w:val="19"/>
              </w:rPr>
              <w:t>.</w:t>
            </w:r>
            <w:r w:rsidRPr="00EC6AF4">
              <w:rPr>
                <w:rFonts w:cs="Arial CE"/>
                <w:b/>
                <w:bCs/>
                <w:szCs w:val="19"/>
              </w:rPr>
              <w:t>2</w:t>
            </w:r>
          </w:p>
        </w:tc>
        <w:tc>
          <w:tcPr>
            <w:tcW w:w="964" w:type="dxa"/>
            <w:shd w:val="clear" w:color="auto" w:fill="auto"/>
            <w:vAlign w:val="center"/>
          </w:tcPr>
          <w:p w:rsidRPr="00EC6AF4" w:rsidR="00D73DA7" w:rsidP="00D73DA7" w:rsidRDefault="00D73DA7" w14:paraId="6E35A834" w14:textId="67D6EBBA">
            <w:pPr>
              <w:jc w:val="right"/>
              <w:rPr>
                <w:rFonts w:cs="Arial CE"/>
                <w:b/>
                <w:bCs/>
                <w:szCs w:val="19"/>
              </w:rPr>
            </w:pPr>
            <w:r w:rsidRPr="00EC6AF4">
              <w:rPr>
                <w:rFonts w:cs="Arial CE"/>
                <w:b/>
                <w:bCs/>
                <w:szCs w:val="19"/>
              </w:rPr>
              <w:t>1 632</w:t>
            </w:r>
            <w:r w:rsidR="000A0D2F">
              <w:rPr>
                <w:rFonts w:cs="Arial CE"/>
                <w:b/>
                <w:bCs/>
                <w:szCs w:val="19"/>
              </w:rPr>
              <w:t>.</w:t>
            </w:r>
            <w:r w:rsidRPr="00EC6AF4">
              <w:rPr>
                <w:rFonts w:cs="Arial CE"/>
                <w:b/>
                <w:bCs/>
                <w:szCs w:val="19"/>
              </w:rPr>
              <w:t>9</w:t>
            </w:r>
          </w:p>
        </w:tc>
        <w:tc>
          <w:tcPr>
            <w:tcW w:w="964" w:type="dxa"/>
            <w:shd w:val="clear" w:color="auto" w:fill="auto"/>
            <w:vAlign w:val="center"/>
          </w:tcPr>
          <w:p w:rsidRPr="00EC6AF4" w:rsidR="00D73DA7" w:rsidP="00D73DA7" w:rsidRDefault="00D73DA7" w14:paraId="1B82D199" w14:textId="0D4D7DCD">
            <w:pPr>
              <w:jc w:val="right"/>
              <w:rPr>
                <w:rFonts w:cs="Arial CE"/>
                <w:b/>
                <w:bCs/>
                <w:szCs w:val="19"/>
              </w:rPr>
            </w:pPr>
            <w:r w:rsidRPr="00EC6AF4">
              <w:rPr>
                <w:rFonts w:cs="Arial CE"/>
                <w:b/>
                <w:bCs/>
                <w:szCs w:val="19"/>
              </w:rPr>
              <w:t>74</w:t>
            </w:r>
            <w:r w:rsidR="000A0D2F">
              <w:rPr>
                <w:rFonts w:cs="Arial CE"/>
                <w:b/>
                <w:bCs/>
                <w:szCs w:val="19"/>
              </w:rPr>
              <w:t>.</w:t>
            </w:r>
            <w:r w:rsidRPr="00EC6AF4">
              <w:rPr>
                <w:rFonts w:cs="Arial CE"/>
                <w:b/>
                <w:bCs/>
                <w:szCs w:val="19"/>
              </w:rPr>
              <w:t>1</w:t>
            </w:r>
          </w:p>
        </w:tc>
        <w:tc>
          <w:tcPr>
            <w:tcW w:w="964" w:type="dxa"/>
            <w:shd w:val="clear" w:color="auto" w:fill="auto"/>
            <w:vAlign w:val="center"/>
          </w:tcPr>
          <w:p w:rsidRPr="00EC6AF4" w:rsidR="00D73DA7" w:rsidP="00D73DA7" w:rsidRDefault="00D73DA7" w14:paraId="04AF940E" w14:textId="57DC2A39">
            <w:pPr>
              <w:jc w:val="right"/>
              <w:rPr>
                <w:rFonts w:cs="Arial CE"/>
                <w:b/>
                <w:bCs/>
                <w:szCs w:val="19"/>
              </w:rPr>
            </w:pPr>
            <w:r w:rsidRPr="00EC6AF4">
              <w:rPr>
                <w:rFonts w:cs="Arial CE"/>
                <w:b/>
                <w:bCs/>
                <w:szCs w:val="19"/>
              </w:rPr>
              <w:t>3 924</w:t>
            </w:r>
            <w:r w:rsidR="000A0D2F">
              <w:rPr>
                <w:rFonts w:cs="Arial CE"/>
                <w:b/>
                <w:bCs/>
                <w:szCs w:val="19"/>
              </w:rPr>
              <w:t>.</w:t>
            </w:r>
            <w:r w:rsidRPr="00EC6AF4">
              <w:rPr>
                <w:rFonts w:cs="Arial CE"/>
                <w:b/>
                <w:bCs/>
                <w:szCs w:val="19"/>
              </w:rPr>
              <w:t>0</w:t>
            </w:r>
          </w:p>
        </w:tc>
        <w:tc>
          <w:tcPr>
            <w:tcW w:w="964" w:type="dxa"/>
            <w:shd w:val="clear" w:color="auto" w:fill="auto"/>
            <w:vAlign w:val="center"/>
          </w:tcPr>
          <w:p w:rsidRPr="00EC6AF4" w:rsidR="00D73DA7" w:rsidP="00D73DA7" w:rsidRDefault="00D73DA7" w14:paraId="5ECF9CC6" w14:textId="7B4D9E26">
            <w:pPr>
              <w:jc w:val="right"/>
              <w:rPr>
                <w:rFonts w:cs="Arial CE"/>
                <w:b/>
                <w:bCs/>
                <w:szCs w:val="19"/>
              </w:rPr>
            </w:pPr>
            <w:r w:rsidRPr="00EC6AF4">
              <w:rPr>
                <w:rFonts w:cs="Arial CE"/>
                <w:b/>
                <w:bCs/>
                <w:szCs w:val="19"/>
              </w:rPr>
              <w:t>4 057</w:t>
            </w:r>
            <w:r w:rsidR="000A0D2F">
              <w:rPr>
                <w:rFonts w:cs="Arial CE"/>
                <w:b/>
                <w:bCs/>
                <w:szCs w:val="19"/>
              </w:rPr>
              <w:t>.</w:t>
            </w:r>
            <w:r w:rsidRPr="00EC6AF4">
              <w:rPr>
                <w:rFonts w:cs="Arial CE"/>
                <w:b/>
                <w:bCs/>
                <w:szCs w:val="19"/>
              </w:rPr>
              <w:t>7</w:t>
            </w:r>
          </w:p>
        </w:tc>
        <w:tc>
          <w:tcPr>
            <w:tcW w:w="964" w:type="dxa"/>
            <w:shd w:val="clear" w:color="auto" w:fill="auto"/>
            <w:vAlign w:val="center"/>
          </w:tcPr>
          <w:p w:rsidRPr="00EC6AF4" w:rsidR="00D73DA7" w:rsidP="00D73DA7" w:rsidRDefault="00D73DA7" w14:paraId="5DBE40E7" w14:textId="36D516BC">
            <w:pPr>
              <w:jc w:val="right"/>
              <w:rPr>
                <w:rFonts w:cs="Arial CE"/>
                <w:b/>
                <w:bCs/>
                <w:szCs w:val="19"/>
              </w:rPr>
            </w:pPr>
            <w:r w:rsidRPr="00EC6AF4">
              <w:rPr>
                <w:rFonts w:cs="Arial CE"/>
                <w:b/>
                <w:bCs/>
                <w:szCs w:val="19"/>
              </w:rPr>
              <w:t>103</w:t>
            </w:r>
            <w:r w:rsidR="000A0D2F">
              <w:rPr>
                <w:rFonts w:cs="Arial CE"/>
                <w:b/>
                <w:bCs/>
                <w:szCs w:val="19"/>
              </w:rPr>
              <w:t>.</w:t>
            </w:r>
            <w:r w:rsidRPr="00EC6AF4">
              <w:rPr>
                <w:rFonts w:cs="Arial CE"/>
                <w:b/>
                <w:bCs/>
                <w:szCs w:val="19"/>
              </w:rPr>
              <w:t>4</w:t>
            </w:r>
          </w:p>
        </w:tc>
      </w:tr>
      <w:tr w:rsidRPr="00FA5128" w:rsidR="00F56049" w:rsidTr="000A0D2F" w14:paraId="1D5C6569" w14:textId="77777777">
        <w:trPr>
          <w:trHeight w:val="57"/>
        </w:trPr>
        <w:tc>
          <w:tcPr>
            <w:tcW w:w="7938" w:type="dxa"/>
            <w:gridSpan w:val="7"/>
            <w:tcBorders>
              <w:bottom w:val="single" w:color="001D77" w:sz="6" w:space="0"/>
            </w:tcBorders>
            <w:vAlign w:val="center"/>
          </w:tcPr>
          <w:p w:rsidRPr="00CF7628" w:rsidR="00F56049" w:rsidP="005113F9" w:rsidRDefault="00EC6AF4" w14:paraId="59729F76" w14:textId="5DB242A8">
            <w:pPr>
              <w:jc w:val="center"/>
              <w:rPr>
                <w:sz w:val="16"/>
                <w:szCs w:val="16"/>
              </w:rPr>
            </w:pPr>
            <w:r>
              <w:rPr>
                <w:sz w:val="16"/>
                <w:szCs w:val="16"/>
              </w:rPr>
              <w:t>***</w:t>
            </w:r>
          </w:p>
        </w:tc>
      </w:tr>
      <w:tr w:rsidRPr="00FA5128" w:rsidR="00D73DA7" w:rsidTr="000A0D2F" w14:paraId="265BFDEA" w14:textId="77777777">
        <w:trPr>
          <w:trHeight w:val="57"/>
        </w:trPr>
        <w:tc>
          <w:tcPr>
            <w:tcW w:w="2154" w:type="dxa"/>
            <w:tcBorders>
              <w:top w:val="single" w:color="001D77" w:sz="6" w:space="0"/>
              <w:bottom w:val="nil"/>
            </w:tcBorders>
            <w:vAlign w:val="center"/>
          </w:tcPr>
          <w:p w:rsidRPr="00F131BD" w:rsidR="00D73DA7" w:rsidP="00D73DA7" w:rsidRDefault="00D73DA7" w14:paraId="7CAB2410" w14:textId="688EF3F0">
            <w:pPr>
              <w:pStyle w:val="Nagwek2"/>
              <w:tabs>
                <w:tab w:val="right" w:leader="dot" w:pos="4156"/>
              </w:tabs>
              <w:spacing w:before="120" w:after="120"/>
              <w:contextualSpacing/>
              <w:outlineLvl w:val="1"/>
              <w:rPr>
                <w:rFonts w:ascii="Fira Sans" w:hAnsi="Fira Sans"/>
                <w:b/>
                <w:color w:val="000000" w:themeColor="text1"/>
                <w:sz w:val="19"/>
                <w:szCs w:val="19"/>
                <w:lang w:val="en-GB"/>
              </w:rPr>
            </w:pPr>
            <w:r w:rsidRPr="00F131BD">
              <w:rPr>
                <w:rFonts w:ascii="Fira Sans" w:hAnsi="Fira Sans"/>
                <w:b/>
                <w:color w:val="000000" w:themeColor="text1"/>
                <w:sz w:val="19"/>
                <w:szCs w:val="19"/>
                <w:lang w:val="en-GB"/>
              </w:rPr>
              <w:t>Balance on technical account</w:t>
            </w:r>
          </w:p>
        </w:tc>
        <w:tc>
          <w:tcPr>
            <w:tcW w:w="964" w:type="dxa"/>
            <w:tcBorders>
              <w:top w:val="single" w:color="001D77" w:sz="6" w:space="0"/>
              <w:bottom w:val="nil"/>
            </w:tcBorders>
            <w:shd w:val="clear" w:color="auto" w:fill="auto"/>
            <w:vAlign w:val="center"/>
          </w:tcPr>
          <w:p w:rsidRPr="00EC6AF4" w:rsidR="00D73DA7" w:rsidP="00D73DA7" w:rsidRDefault="00D73DA7" w14:paraId="4C937F7C" w14:textId="23C70EAB">
            <w:pPr>
              <w:jc w:val="right"/>
              <w:rPr>
                <w:rFonts w:cs="Arial CE"/>
                <w:b/>
                <w:bCs/>
                <w:szCs w:val="19"/>
              </w:rPr>
            </w:pPr>
            <w:r w:rsidRPr="00EC6AF4">
              <w:rPr>
                <w:rFonts w:cs="Arial CE"/>
                <w:b/>
                <w:bCs/>
                <w:szCs w:val="19"/>
              </w:rPr>
              <w:t>2 974</w:t>
            </w:r>
            <w:r w:rsidR="000A0D2F">
              <w:rPr>
                <w:rFonts w:cs="Arial CE"/>
                <w:b/>
                <w:bCs/>
                <w:szCs w:val="19"/>
              </w:rPr>
              <w:t>.</w:t>
            </w:r>
            <w:r w:rsidRPr="00EC6AF4">
              <w:rPr>
                <w:rFonts w:cs="Arial CE"/>
                <w:b/>
                <w:bCs/>
                <w:szCs w:val="19"/>
              </w:rPr>
              <w:t>5</w:t>
            </w:r>
          </w:p>
        </w:tc>
        <w:tc>
          <w:tcPr>
            <w:tcW w:w="964" w:type="dxa"/>
            <w:tcBorders>
              <w:top w:val="single" w:color="001D77" w:sz="6" w:space="0"/>
              <w:bottom w:val="nil"/>
            </w:tcBorders>
            <w:shd w:val="clear" w:color="auto" w:fill="auto"/>
            <w:vAlign w:val="center"/>
          </w:tcPr>
          <w:p w:rsidRPr="00EC6AF4" w:rsidR="00D73DA7" w:rsidP="00D73DA7" w:rsidRDefault="00D73DA7" w14:paraId="518E93AF" w14:textId="2749C106">
            <w:pPr>
              <w:jc w:val="right"/>
              <w:rPr>
                <w:rFonts w:cs="Arial CE"/>
                <w:b/>
                <w:bCs/>
                <w:szCs w:val="19"/>
              </w:rPr>
            </w:pPr>
            <w:r w:rsidRPr="00EC6AF4">
              <w:rPr>
                <w:rFonts w:cs="Arial CE"/>
                <w:b/>
                <w:bCs/>
                <w:szCs w:val="19"/>
              </w:rPr>
              <w:t>2 143</w:t>
            </w:r>
            <w:r w:rsidR="000A0D2F">
              <w:rPr>
                <w:rFonts w:cs="Arial CE"/>
                <w:b/>
                <w:bCs/>
                <w:szCs w:val="19"/>
              </w:rPr>
              <w:t>.</w:t>
            </w:r>
            <w:r w:rsidRPr="00EC6AF4">
              <w:rPr>
                <w:rFonts w:cs="Arial CE"/>
                <w:b/>
                <w:bCs/>
                <w:szCs w:val="19"/>
              </w:rPr>
              <w:t>0</w:t>
            </w:r>
          </w:p>
        </w:tc>
        <w:tc>
          <w:tcPr>
            <w:tcW w:w="964" w:type="dxa"/>
            <w:tcBorders>
              <w:top w:val="single" w:color="001D77" w:sz="6" w:space="0"/>
              <w:bottom w:val="nil"/>
            </w:tcBorders>
            <w:shd w:val="clear" w:color="auto" w:fill="auto"/>
            <w:vAlign w:val="center"/>
          </w:tcPr>
          <w:p w:rsidRPr="00EC6AF4" w:rsidR="00D73DA7" w:rsidP="00D73DA7" w:rsidRDefault="00D73DA7" w14:paraId="65C48008" w14:textId="40EFA8A8">
            <w:pPr>
              <w:jc w:val="right"/>
              <w:rPr>
                <w:rFonts w:cs="Arial CE"/>
                <w:b/>
                <w:bCs/>
                <w:szCs w:val="19"/>
              </w:rPr>
            </w:pPr>
            <w:r w:rsidRPr="00EC6AF4">
              <w:rPr>
                <w:rFonts w:cs="Arial CE"/>
                <w:b/>
                <w:bCs/>
                <w:szCs w:val="19"/>
              </w:rPr>
              <w:t>72</w:t>
            </w:r>
            <w:r w:rsidR="000A0D2F">
              <w:rPr>
                <w:rFonts w:cs="Arial CE"/>
                <w:b/>
                <w:bCs/>
                <w:szCs w:val="19"/>
              </w:rPr>
              <w:t>.</w:t>
            </w:r>
            <w:r w:rsidRPr="00EC6AF4">
              <w:rPr>
                <w:rFonts w:cs="Arial CE"/>
                <w:b/>
                <w:bCs/>
                <w:szCs w:val="19"/>
              </w:rPr>
              <w:t>0</w:t>
            </w:r>
          </w:p>
        </w:tc>
        <w:tc>
          <w:tcPr>
            <w:tcW w:w="964" w:type="dxa"/>
            <w:tcBorders>
              <w:top w:val="single" w:color="001D77" w:sz="6" w:space="0"/>
              <w:bottom w:val="nil"/>
            </w:tcBorders>
            <w:shd w:val="clear" w:color="auto" w:fill="auto"/>
            <w:vAlign w:val="center"/>
          </w:tcPr>
          <w:p w:rsidRPr="00EC6AF4" w:rsidR="00D73DA7" w:rsidP="00D73DA7" w:rsidRDefault="00D73DA7" w14:paraId="3E709C7B" w14:textId="62069C4F">
            <w:pPr>
              <w:jc w:val="right"/>
              <w:rPr>
                <w:rFonts w:cs="Arial CE"/>
                <w:b/>
                <w:bCs/>
                <w:szCs w:val="19"/>
              </w:rPr>
            </w:pPr>
            <w:r w:rsidRPr="00EC6AF4">
              <w:rPr>
                <w:rFonts w:cs="Arial CE"/>
                <w:b/>
                <w:bCs/>
                <w:szCs w:val="19"/>
              </w:rPr>
              <w:t>3 115</w:t>
            </w:r>
            <w:r w:rsidR="000A0D2F">
              <w:rPr>
                <w:rFonts w:cs="Arial CE"/>
                <w:b/>
                <w:bCs/>
                <w:szCs w:val="19"/>
              </w:rPr>
              <w:t>.</w:t>
            </w:r>
            <w:r w:rsidRPr="00EC6AF4">
              <w:rPr>
                <w:rFonts w:cs="Arial CE"/>
                <w:b/>
                <w:bCs/>
                <w:szCs w:val="19"/>
              </w:rPr>
              <w:t>2</w:t>
            </w:r>
          </w:p>
        </w:tc>
        <w:tc>
          <w:tcPr>
            <w:tcW w:w="964" w:type="dxa"/>
            <w:tcBorders>
              <w:top w:val="single" w:color="001D77" w:sz="6" w:space="0"/>
              <w:bottom w:val="nil"/>
            </w:tcBorders>
            <w:shd w:val="clear" w:color="auto" w:fill="auto"/>
            <w:vAlign w:val="center"/>
          </w:tcPr>
          <w:p w:rsidRPr="00EC6AF4" w:rsidR="00D73DA7" w:rsidP="00D73DA7" w:rsidRDefault="00D73DA7" w14:paraId="012FF1E7" w14:textId="5BE8F108">
            <w:pPr>
              <w:jc w:val="right"/>
              <w:rPr>
                <w:rFonts w:cs="Arial CE"/>
                <w:b/>
                <w:bCs/>
                <w:szCs w:val="19"/>
              </w:rPr>
            </w:pPr>
            <w:r w:rsidRPr="00EC6AF4">
              <w:rPr>
                <w:rFonts w:cs="Arial CE"/>
                <w:b/>
                <w:bCs/>
                <w:szCs w:val="19"/>
              </w:rPr>
              <w:t>2 970</w:t>
            </w:r>
            <w:r w:rsidR="000A0D2F">
              <w:rPr>
                <w:rFonts w:cs="Arial CE"/>
                <w:b/>
                <w:bCs/>
                <w:szCs w:val="19"/>
              </w:rPr>
              <w:t>.</w:t>
            </w:r>
            <w:r w:rsidRPr="00EC6AF4">
              <w:rPr>
                <w:rFonts w:cs="Arial CE"/>
                <w:b/>
                <w:bCs/>
                <w:szCs w:val="19"/>
              </w:rPr>
              <w:t>4</w:t>
            </w:r>
          </w:p>
        </w:tc>
        <w:tc>
          <w:tcPr>
            <w:tcW w:w="964" w:type="dxa"/>
            <w:tcBorders>
              <w:top w:val="single" w:color="001D77" w:sz="6" w:space="0"/>
              <w:bottom w:val="nil"/>
            </w:tcBorders>
            <w:shd w:val="clear" w:color="auto" w:fill="auto"/>
            <w:vAlign w:val="center"/>
          </w:tcPr>
          <w:p w:rsidRPr="00EC6AF4" w:rsidR="00D73DA7" w:rsidP="00D73DA7" w:rsidRDefault="00D73DA7" w14:paraId="275FEEE1" w14:textId="7C30B444">
            <w:pPr>
              <w:jc w:val="right"/>
              <w:rPr>
                <w:rFonts w:cs="Arial CE"/>
                <w:b/>
                <w:bCs/>
                <w:szCs w:val="19"/>
              </w:rPr>
            </w:pPr>
            <w:r w:rsidRPr="00EC6AF4">
              <w:rPr>
                <w:rFonts w:cs="Arial CE"/>
                <w:b/>
                <w:bCs/>
                <w:szCs w:val="19"/>
              </w:rPr>
              <w:t>95</w:t>
            </w:r>
            <w:r w:rsidR="000A0D2F">
              <w:rPr>
                <w:rFonts w:cs="Arial CE"/>
                <w:b/>
                <w:bCs/>
                <w:szCs w:val="19"/>
              </w:rPr>
              <w:t>.</w:t>
            </w:r>
            <w:r w:rsidRPr="00EC6AF4">
              <w:rPr>
                <w:rFonts w:cs="Arial CE"/>
                <w:b/>
                <w:bCs/>
                <w:szCs w:val="19"/>
              </w:rPr>
              <w:t>4</w:t>
            </w:r>
          </w:p>
        </w:tc>
      </w:tr>
    </w:tbl>
    <w:p w:rsidRPr="006502AF" w:rsidR="00F56049" w:rsidP="00C73757" w:rsidRDefault="00F56049" w14:paraId="78389B16" w14:textId="6FF5F4B7">
      <w:pPr>
        <w:pStyle w:val="Nagwek1"/>
        <w:rPr>
          <w:rFonts w:ascii="Fira Sans" w:hAnsi="Fira Sans" w:eastAsiaTheme="minorHAnsi" w:cstheme="minorBidi"/>
          <w:bCs w:val="0"/>
          <w:color w:val="auto"/>
          <w:szCs w:val="22"/>
          <w:shd w:val="clear" w:color="auto" w:fill="FFFFFF"/>
          <w:lang w:val="en-GB" w:eastAsia="en-US"/>
        </w:rPr>
      </w:pPr>
      <w:r w:rsidRPr="0031738D">
        <w:rPr>
          <w:shd w:val="clear" w:color="auto" w:fill="FFFFFF"/>
          <w:lang w:val="en-GB"/>
        </w:rPr>
        <w:br w:type="page"/>
      </w:r>
    </w:p>
    <w:p w:rsidRPr="00C73757" w:rsidR="00C73757" w:rsidP="00C73757" w:rsidRDefault="006502AF" w14:paraId="63A433FA" w14:textId="2B060CD3">
      <w:pPr>
        <w:pStyle w:val="Nagwek1"/>
        <w:rPr>
          <w:lang w:val="en-GB"/>
        </w:rPr>
      </w:pPr>
      <w:r w:rsidRPr="00823593">
        <w:rPr>
          <w:rFonts w:ascii="Fira Sans" w:hAnsi="Fira Sans"/>
          <w:b/>
          <w:noProof/>
          <w:spacing w:val="-2"/>
          <w:szCs w:val="19"/>
        </w:rPr>
        <w:lastRenderedPageBreak/>
        <mc:AlternateContent>
          <mc:Choice Requires="wps">
            <w:drawing>
              <wp:anchor distT="45720" distB="45720" distL="114300" distR="114300" simplePos="0" relativeHeight="251760640" behindDoc="1" locked="0" layoutInCell="1" allowOverlap="1" wp14:editId="00145775" wp14:anchorId="10AD8777">
                <wp:simplePos x="0" y="0"/>
                <wp:positionH relativeFrom="column">
                  <wp:posOffset>5219700</wp:posOffset>
                </wp:positionH>
                <wp:positionV relativeFrom="page">
                  <wp:posOffset>609600</wp:posOffset>
                </wp:positionV>
                <wp:extent cx="1725295" cy="1085850"/>
                <wp:effectExtent l="0" t="0" r="0" b="0"/>
                <wp:wrapTight wrapText="bothSides">
                  <wp:wrapPolygon edited="0">
                    <wp:start x="715" y="0"/>
                    <wp:lineTo x="715" y="21221"/>
                    <wp:lineTo x="20749" y="21221"/>
                    <wp:lineTo x="20749" y="0"/>
                    <wp:lineTo x="715" y="0"/>
                  </wp:wrapPolygon>
                </wp:wrapTight>
                <wp:docPr id="13" name="Pole tekstowe 13" descr="Gross written premiums collected from motor insurance amounted to twenty four point six billion zloty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85850"/>
                        </a:xfrm>
                        <a:prstGeom prst="rect">
                          <a:avLst/>
                        </a:prstGeom>
                        <a:noFill/>
                        <a:ln w="9525">
                          <a:noFill/>
                          <a:miter lim="800000"/>
                          <a:headEnd/>
                          <a:tailEnd/>
                        </a:ln>
                      </wps:spPr>
                      <wps:txbx>
                        <w:txbxContent>
                          <w:p w:rsidRPr="008D2BE1" w:rsidR="005113F9" w:rsidP="00F56049" w:rsidRDefault="005113F9" w14:paraId="4DB876E0" w14:textId="6441CE5F">
                            <w:pPr>
                              <w:pStyle w:val="tekstzboku"/>
                              <w:rPr>
                                <w:bCs w:val="0"/>
                                <w:lang w:val="en-GB"/>
                              </w:rPr>
                            </w:pPr>
                            <w:r w:rsidRPr="008D2BE1">
                              <w:rPr>
                                <w:lang w:val="en-GB"/>
                              </w:rPr>
                              <w:t xml:space="preserve">Gross written premiums </w:t>
                            </w:r>
                            <w:r w:rsidR="00115D45">
                              <w:rPr>
                                <w:lang w:val="en-GB"/>
                              </w:rPr>
                              <w:br/>
                            </w:r>
                            <w:r w:rsidRPr="008D2BE1">
                              <w:rPr>
                                <w:lang w:val="en-GB"/>
                              </w:rPr>
                              <w:t xml:space="preserve">collected from </w:t>
                            </w:r>
                            <w:r w:rsidR="004A64D5">
                              <w:rPr>
                                <w:lang w:val="en-GB"/>
                              </w:rPr>
                              <w:br/>
                            </w:r>
                            <w:r w:rsidRPr="008D2BE1">
                              <w:rPr>
                                <w:lang w:val="en-GB"/>
                              </w:rPr>
                              <w:t xml:space="preserve">motor </w:t>
                            </w:r>
                            <w:r w:rsidR="004A64D5">
                              <w:rPr>
                                <w:lang w:val="en-GB"/>
                              </w:rPr>
                              <w:t>insur</w:t>
                            </w:r>
                            <w:r w:rsidRPr="008D2BE1">
                              <w:rPr>
                                <w:lang w:val="en-GB"/>
                              </w:rPr>
                              <w:t>ance amounted to PLN 2</w:t>
                            </w:r>
                            <w:r w:rsidR="00007791">
                              <w:rPr>
                                <w:lang w:val="en-GB"/>
                              </w:rPr>
                              <w:t>4</w:t>
                            </w:r>
                            <w:r w:rsidRPr="008D2BE1">
                              <w:rPr>
                                <w:lang w:val="en-GB"/>
                              </w:rPr>
                              <w:t>.</w:t>
                            </w:r>
                            <w:r w:rsidR="00007791">
                              <w:rPr>
                                <w:lang w:val="en-GB"/>
                              </w:rPr>
                              <w:t>6</w:t>
                            </w:r>
                            <w:r w:rsidRPr="008D2BE1">
                              <w:rPr>
                                <w:lang w:val="en-GB"/>
                              </w:rPr>
                              <w:t xml:space="preserve"> billion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13" style="position:absolute;margin-left:411pt;margin-top:48pt;width:135.85pt;height:85.5pt;z-index:-2515558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alt="Gross written premiums collected from motor insurance amounted to twenty four point six billion zlotys."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AYWgIAAHEEAAAOAAAAZHJzL2Uyb0RvYy54bWysVMFu2zAMvQ/YPxC6L06yZE2COkXXrsWA&#10;bivQ7QMUWY6FSqIn0bXTrx8lp12w3Yb5IEim+fTeI+nzi8FZeNIhGvSlmE2mArRXWBm/L8WP7zfv&#10;VgIiSV9Ji16X4qCjuNi+fXPetxs9xwZtpQMwiI+bvi1FQ9RuiiKqRjsZJ9hqz8Eag5PEx7AvqiB7&#10;Rne2mE+nH4oeQ9UGVDpGfns9BsU249e1VvStrqMmsKVgbpTXkNddWovtudzsg2wbo4405D+wcNJ4&#10;vvQV6lqShC6Yv6CcUQEj1jRR6Aqsa6N01sBqZtM/1Dw0stVZC5sT21eb4v+DVV+f7gOYimv3XoCX&#10;jmt0j1YD6cdI2GtI7ysdFZt2y9Qj9MEQaQ9t0M50LoJCa9loXUEd0IFDQob0sQvSKw3SYedTlBCo&#10;154OUGMXoEXjCaIZYGes5f6BZ4t0iJNUlL6NG+b20DI7Gj7iwASzwbG9Q/UYweNVI/1eX4aAfaNl&#10;xabMUmZxkjrixASy679gxeJkR5iBhjq4VDGuATA6N8fhtSH0QKDSlWfz5Xy9FKA4NpuulqtlbplC&#10;bl7S2xDpVrPstClFYCMyvHy6i5ToyM3LJ+k2jzcsNned9dCXYr2cL3PCScQZ4qGwxpViNU3P2KZJ&#10;5Sdf5WSSxo57vsD6o+ykdNRMw27IZV28uLnD6sA+BBxngGeWNw2GZ8EVlTx68WcngxZgP3v2cj1b&#10;LNLA5MNieTbnQziN7E4jXGiGKgUJGLdXlIdslHzJntcmu5GKMzI5Uua+ziYdZzANzuk5f/X7T7H9&#10;BQAA//8DAFBLAwQUAAYACAAAACEAh3f6Ed8AAAALAQAADwAAAGRycy9kb3ducmV2LnhtbEyPwU7D&#10;MBBE70j8g7VI3KhNgLQJ2VQViCuoLSBxc+NtEjVeR7HbhL/HPdHTaDWj2TfFcrKdONHgW8cI9zMF&#10;grhypuUa4XP7drcA4YNmozvHhPBLHpbl9VWhc+NGXtNpE2oRS9jnGqEJoc+l9FVDVvuZ64mjt3eD&#10;1SGeQy3NoMdYbjuZKJVKq1uOHxrd00tD1WFztAhf7/uf70f1Ub/ap350k5JsM4l4ezOtnkEEmsJ/&#10;GM74ER3KyLRzRzZedAiLJIlbAkKWRj0HVPYwB7FDSNK5AlkW8nJD+QcAAP//AwBQSwECLQAUAAYA&#10;CAAAACEAtoM4kv4AAADhAQAAEwAAAAAAAAAAAAAAAAAAAAAAW0NvbnRlbnRfVHlwZXNdLnhtbFBL&#10;AQItABQABgAIAAAAIQA4/SH/1gAAAJQBAAALAAAAAAAAAAAAAAAAAC8BAABfcmVscy8ucmVsc1BL&#10;AQItABQABgAIAAAAIQBFiKAYWgIAAHEEAAAOAAAAAAAAAAAAAAAAAC4CAABkcnMvZTJvRG9jLnht&#10;bFBLAQItABQABgAIAAAAIQCHd/oR3wAAAAsBAAAPAAAAAAAAAAAAAAAAALQEAABkcnMvZG93bnJl&#10;di54bWxQSwUGAAAAAAQABADzAAAAwAUAAAAA&#10;" w14:anchorId="10AD8777">
                <v:textbox>
                  <w:txbxContent>
                    <w:p w:rsidRPr="008D2BE1" w:rsidR="005113F9" w:rsidP="00F56049" w:rsidRDefault="005113F9" w14:paraId="4DB876E0" w14:textId="6441CE5F">
                      <w:pPr>
                        <w:pStyle w:val="tekstzboku"/>
                        <w:rPr>
                          <w:bCs w:val="0"/>
                          <w:lang w:val="en-GB"/>
                        </w:rPr>
                      </w:pPr>
                      <w:r w:rsidRPr="008D2BE1">
                        <w:rPr>
                          <w:lang w:val="en-GB"/>
                        </w:rPr>
                        <w:t xml:space="preserve">Gross written premiums </w:t>
                      </w:r>
                      <w:r w:rsidR="00115D45">
                        <w:rPr>
                          <w:lang w:val="en-GB"/>
                        </w:rPr>
                        <w:br/>
                      </w:r>
                      <w:r w:rsidRPr="008D2BE1">
                        <w:rPr>
                          <w:lang w:val="en-GB"/>
                        </w:rPr>
                        <w:t xml:space="preserve">collected from </w:t>
                      </w:r>
                      <w:r w:rsidR="004A64D5">
                        <w:rPr>
                          <w:lang w:val="en-GB"/>
                        </w:rPr>
                        <w:br/>
                      </w:r>
                      <w:r w:rsidRPr="008D2BE1">
                        <w:rPr>
                          <w:lang w:val="en-GB"/>
                        </w:rPr>
                        <w:t xml:space="preserve">motor </w:t>
                      </w:r>
                      <w:r w:rsidR="004A64D5">
                        <w:rPr>
                          <w:lang w:val="en-GB"/>
                        </w:rPr>
                        <w:t>insur</w:t>
                      </w:r>
                      <w:r w:rsidRPr="008D2BE1">
                        <w:rPr>
                          <w:lang w:val="en-GB"/>
                        </w:rPr>
                        <w:t>ance amounted to PLN 2</w:t>
                      </w:r>
                      <w:r w:rsidR="00007791">
                        <w:rPr>
                          <w:lang w:val="en-GB"/>
                        </w:rPr>
                        <w:t>4</w:t>
                      </w:r>
                      <w:r w:rsidRPr="008D2BE1">
                        <w:rPr>
                          <w:lang w:val="en-GB"/>
                        </w:rPr>
                        <w:t>.</w:t>
                      </w:r>
                      <w:r w:rsidR="00007791">
                        <w:rPr>
                          <w:lang w:val="en-GB"/>
                        </w:rPr>
                        <w:t>6</w:t>
                      </w:r>
                      <w:r w:rsidRPr="008D2BE1">
                        <w:rPr>
                          <w:lang w:val="en-GB"/>
                        </w:rPr>
                        <w:t xml:space="preserve"> billion</w:t>
                      </w:r>
                    </w:p>
                  </w:txbxContent>
                </v:textbox>
                <w10:wrap type="tight" anchory="page"/>
              </v:shape>
            </w:pict>
          </mc:Fallback>
        </mc:AlternateContent>
      </w:r>
      <w:r w:rsidRPr="00A20265" w:rsidR="00A20265">
        <w:rPr>
          <w:rFonts w:ascii="Fira Sans" w:hAnsi="Fira Sans"/>
          <w:b/>
          <w:noProof/>
          <w:spacing w:val="-2"/>
          <w:szCs w:val="19"/>
          <w:lang w:val="en-GB"/>
        </w:rPr>
        <w:t>Gross written premiums and gross claims paid</w:t>
      </w:r>
      <w:r w:rsidRPr="00C73757" w:rsidR="00C73757">
        <w:rPr>
          <w:lang w:val="en-GB"/>
        </w:rPr>
        <w:t xml:space="preserve"> in direct activities</w:t>
      </w:r>
    </w:p>
    <w:p w:rsidR="00C73757" w:rsidP="00C73757" w:rsidRDefault="00C73757" w14:paraId="6BF462C4" w14:textId="2D6AEB11">
      <w:pPr>
        <w:pStyle w:val="Nagwek1"/>
        <w:spacing w:before="120"/>
        <w:rPr>
          <w:rFonts w:ascii="Fira Sans" w:hAnsi="Fira Sans" w:eastAsiaTheme="minorHAnsi" w:cstheme="minorBidi"/>
          <w:bCs w:val="0"/>
          <w:color w:val="auto"/>
          <w:szCs w:val="22"/>
          <w:shd w:val="clear" w:color="auto" w:fill="FFFFFF"/>
          <w:lang w:val="en-GB" w:eastAsia="en-US"/>
        </w:rPr>
      </w:pPr>
      <w:r w:rsidRPr="00C73757">
        <w:rPr>
          <w:rFonts w:ascii="Fira Sans" w:hAnsi="Fira Sans" w:eastAsiaTheme="minorHAnsi" w:cstheme="minorBidi"/>
          <w:bCs w:val="0"/>
          <w:color w:val="auto"/>
          <w:szCs w:val="22"/>
          <w:shd w:val="clear" w:color="auto" w:fill="FFFFFF"/>
          <w:lang w:val="en-GB" w:eastAsia="en-US"/>
        </w:rPr>
        <w:t xml:space="preserve">In total direct activities, the life gross written premiums accounted for 33.6%, and the </w:t>
      </w:r>
      <w:r w:rsidRPr="00C73757">
        <w:rPr>
          <w:rFonts w:ascii="Fira Sans" w:hAnsi="Fira Sans" w:eastAsiaTheme="minorHAnsi" w:cstheme="minorBidi"/>
          <w:bCs w:val="0"/>
          <w:color w:val="auto"/>
          <w:szCs w:val="22"/>
          <w:shd w:val="clear" w:color="auto" w:fill="FFFFFF"/>
          <w:lang w:val="en-GB" w:eastAsia="en-US"/>
        </w:rPr>
        <w:br/>
        <w:t xml:space="preserve">non-life gross written premiums – 66.4%. The "life insurance" class gained a dominant </w:t>
      </w:r>
      <w:r w:rsidRPr="00C73757">
        <w:rPr>
          <w:rFonts w:ascii="Fira Sans" w:hAnsi="Fira Sans" w:eastAsiaTheme="minorHAnsi" w:cstheme="minorBidi"/>
          <w:bCs w:val="0"/>
          <w:color w:val="auto"/>
          <w:szCs w:val="22"/>
          <w:shd w:val="clear" w:color="auto" w:fill="FFFFFF"/>
          <w:lang w:val="en-GB" w:eastAsia="en-US"/>
        </w:rPr>
        <w:br/>
        <w:t>position in division I in terms of the value of gross written premiums. The next item was taken by the class “accident and sickness insurance ". The share of these two classes in life gross written premiums amounted to 41.0% and 32.1% respectively.</w:t>
      </w:r>
    </w:p>
    <w:p w:rsidRPr="006502AF" w:rsidR="006502AF" w:rsidP="006502AF" w:rsidRDefault="006502AF" w14:paraId="6CA5CA07" w14:textId="2F445725">
      <w:pPr>
        <w:rPr>
          <w:lang w:val="en-GB"/>
        </w:rPr>
      </w:pPr>
      <w:r w:rsidRPr="00C52126">
        <w:rPr>
          <w:shd w:val="clear" w:color="auto" w:fill="FFFFFF"/>
          <w:lang w:val="en-GB"/>
        </w:rPr>
        <w:t>The gross written premiums from motor insurance were the largest item (5</w:t>
      </w:r>
      <w:r>
        <w:rPr>
          <w:shd w:val="clear" w:color="auto" w:fill="FFFFFF"/>
          <w:lang w:val="en-GB"/>
        </w:rPr>
        <w:t>6</w:t>
      </w:r>
      <w:r w:rsidRPr="00C52126">
        <w:rPr>
          <w:shd w:val="clear" w:color="auto" w:fill="FFFFFF"/>
          <w:lang w:val="en-GB"/>
        </w:rPr>
        <w:t>.</w:t>
      </w:r>
      <w:r>
        <w:rPr>
          <w:shd w:val="clear" w:color="auto" w:fill="FFFFFF"/>
          <w:lang w:val="en-GB"/>
        </w:rPr>
        <w:t>3% of the val</w:t>
      </w:r>
      <w:r w:rsidRPr="00C52126">
        <w:rPr>
          <w:shd w:val="clear" w:color="auto" w:fill="FFFFFF"/>
          <w:lang w:val="en-GB"/>
        </w:rPr>
        <w:t xml:space="preserve">ue of premiums) in non-life insurance. These premiums </w:t>
      </w:r>
      <w:r>
        <w:rPr>
          <w:shd w:val="clear" w:color="auto" w:fill="FFFFFF"/>
          <w:lang w:val="en-GB"/>
        </w:rPr>
        <w:t>in</w:t>
      </w:r>
      <w:r w:rsidRPr="00C52126">
        <w:rPr>
          <w:shd w:val="clear" w:color="auto" w:fill="FFFFFF"/>
          <w:lang w:val="en-GB"/>
        </w:rPr>
        <w:t xml:space="preserve">creased by </w:t>
      </w:r>
      <w:r>
        <w:rPr>
          <w:shd w:val="clear" w:color="auto" w:fill="FFFFFF"/>
          <w:lang w:val="en-GB"/>
        </w:rPr>
        <w:t>5</w:t>
      </w:r>
      <w:r w:rsidRPr="00C52126">
        <w:rPr>
          <w:shd w:val="clear" w:color="auto" w:fill="FFFFFF"/>
          <w:lang w:val="en-GB"/>
        </w:rPr>
        <w:t>.</w:t>
      </w:r>
      <w:r>
        <w:rPr>
          <w:shd w:val="clear" w:color="auto" w:fill="FFFFFF"/>
          <w:lang w:val="en-GB"/>
        </w:rPr>
        <w:t>1</w:t>
      </w:r>
      <w:r w:rsidRPr="00C52126">
        <w:rPr>
          <w:shd w:val="clear" w:color="auto" w:fill="FFFFFF"/>
          <w:lang w:val="en-GB"/>
        </w:rPr>
        <w:t>% compared to 20</w:t>
      </w:r>
      <w:r>
        <w:rPr>
          <w:shd w:val="clear" w:color="auto" w:fill="FFFFFF"/>
          <w:lang w:val="en-GB"/>
        </w:rPr>
        <w:t>20</w:t>
      </w:r>
      <w:r w:rsidRPr="00C52126">
        <w:rPr>
          <w:shd w:val="clear" w:color="auto" w:fill="FFFFFF"/>
          <w:lang w:val="en-GB"/>
        </w:rPr>
        <w:t xml:space="preserve"> and amounted to PLN 2</w:t>
      </w:r>
      <w:r>
        <w:rPr>
          <w:shd w:val="clear" w:color="auto" w:fill="FFFFFF"/>
          <w:lang w:val="en-GB"/>
        </w:rPr>
        <w:t>4</w:t>
      </w:r>
      <w:r w:rsidRPr="00C52126">
        <w:rPr>
          <w:shd w:val="clear" w:color="auto" w:fill="FFFFFF"/>
          <w:lang w:val="en-GB"/>
        </w:rPr>
        <w:t xml:space="preserve"> </w:t>
      </w:r>
      <w:r>
        <w:rPr>
          <w:shd w:val="clear" w:color="auto" w:fill="FFFFFF"/>
          <w:lang w:val="en-GB"/>
        </w:rPr>
        <w:t>624</w:t>
      </w:r>
      <w:r w:rsidRPr="00C52126">
        <w:rPr>
          <w:shd w:val="clear" w:color="auto" w:fill="FFFFFF"/>
          <w:lang w:val="en-GB"/>
        </w:rPr>
        <w:t>.</w:t>
      </w:r>
      <w:r>
        <w:rPr>
          <w:shd w:val="clear" w:color="auto" w:fill="FFFFFF"/>
          <w:lang w:val="en-GB"/>
        </w:rPr>
        <w:t>6</w:t>
      </w:r>
      <w:r w:rsidRPr="00C52126">
        <w:rPr>
          <w:shd w:val="clear" w:color="auto" w:fill="FFFFFF"/>
          <w:lang w:val="en-GB"/>
        </w:rPr>
        <w:t xml:space="preserve"> million. </w:t>
      </w:r>
      <w:r w:rsidRPr="003005C6">
        <w:rPr>
          <w:shd w:val="clear" w:color="auto" w:fill="FFFFFF"/>
          <w:lang w:val="en-GB"/>
        </w:rPr>
        <w:t xml:space="preserve">The share of </w:t>
      </w:r>
      <w:proofErr w:type="spellStart"/>
      <w:r w:rsidRPr="003005C6">
        <w:rPr>
          <w:shd w:val="clear" w:color="auto" w:fill="FFFFFF"/>
          <w:lang w:val="en-GB"/>
        </w:rPr>
        <w:t>casco</w:t>
      </w:r>
      <w:proofErr w:type="spellEnd"/>
      <w:r w:rsidRPr="003005C6">
        <w:rPr>
          <w:shd w:val="clear" w:color="auto" w:fill="FFFFFF"/>
          <w:lang w:val="en-GB"/>
        </w:rPr>
        <w:t xml:space="preserve"> insurance of land vehicles in the non-life gross written premiums amounted to 22.</w:t>
      </w:r>
      <w:r>
        <w:rPr>
          <w:shd w:val="clear" w:color="auto" w:fill="FFFFFF"/>
          <w:lang w:val="en-GB"/>
        </w:rPr>
        <w:t>2</w:t>
      </w:r>
      <w:r w:rsidRPr="003005C6">
        <w:rPr>
          <w:shd w:val="clear" w:color="auto" w:fill="FFFFFF"/>
          <w:lang w:val="en-GB"/>
        </w:rPr>
        <w:t xml:space="preserve">%, and motor vehicle liability arising out of </w:t>
      </w:r>
      <w:r>
        <w:rPr>
          <w:shd w:val="clear" w:color="auto" w:fill="FFFFFF"/>
          <w:lang w:val="en-GB"/>
        </w:rPr>
        <w:t>the possession of land vehicles</w:t>
      </w:r>
      <w:r w:rsidRPr="003005C6">
        <w:rPr>
          <w:shd w:val="clear" w:color="auto" w:fill="FFFFFF"/>
          <w:lang w:val="en-GB"/>
        </w:rPr>
        <w:t xml:space="preserve"> 3</w:t>
      </w:r>
      <w:r>
        <w:rPr>
          <w:shd w:val="clear" w:color="auto" w:fill="FFFFFF"/>
          <w:lang w:val="en-GB"/>
        </w:rPr>
        <w:t>4</w:t>
      </w:r>
      <w:r w:rsidRPr="003005C6">
        <w:rPr>
          <w:shd w:val="clear" w:color="auto" w:fill="FFFFFF"/>
          <w:lang w:val="en-GB"/>
        </w:rPr>
        <w:t>.</w:t>
      </w:r>
      <w:r>
        <w:rPr>
          <w:shd w:val="clear" w:color="auto" w:fill="FFFFFF"/>
          <w:lang w:val="en-GB"/>
        </w:rPr>
        <w:t>1</w:t>
      </w:r>
      <w:r w:rsidRPr="003005C6">
        <w:rPr>
          <w:shd w:val="clear" w:color="auto" w:fill="FFFFFF"/>
          <w:lang w:val="en-GB"/>
        </w:rPr>
        <w:t>%.</w:t>
      </w:r>
    </w:p>
    <w:p w:rsidRPr="00753907" w:rsidR="00F56049" w:rsidP="00F56049" w:rsidRDefault="00753907" w14:paraId="2EA2852B" w14:textId="7779DD01">
      <w:pPr>
        <w:pStyle w:val="Tytutablicy"/>
        <w:ind w:left="851" w:hanging="851"/>
        <w:rPr>
          <w:lang w:val="en-GB"/>
        </w:rPr>
      </w:pPr>
      <w:r w:rsidRPr="00753907">
        <w:rPr>
          <w:lang w:val="en-GB"/>
        </w:rPr>
        <w:t>Table 2. Gross written premiums and gross claims paid in direct activities</w:t>
      </w:r>
    </w:p>
    <w:tbl>
      <w:tblPr>
        <w:tblStyle w:val="Siatkatabelijasna1"/>
        <w:tblpPr w:leftFromText="141" w:rightFromText="141" w:vertAnchor="text" w:horzAnchor="margin" w:tblpY="1"/>
        <w:tblW w:w="7937" w:type="dxa"/>
        <w:tblBorders>
          <w:top w:val="single" w:color="001D77" w:sz="4" w:space="0"/>
          <w:left w:val="none" w:color="auto" w:sz="0" w:space="0"/>
          <w:bottom w:val="single" w:color="001D77" w:sz="4" w:space="0"/>
          <w:right w:val="none" w:color="auto" w:sz="0" w:space="0"/>
          <w:insideH w:val="single" w:color="001D77" w:sz="6" w:space="0"/>
          <w:insideV w:val="single" w:color="001D77" w:sz="6" w:space="0"/>
        </w:tblBorders>
        <w:tblCellMar>
          <w:left w:w="68" w:type="dxa"/>
          <w:right w:w="68" w:type="dxa"/>
        </w:tblCellMar>
        <w:tblLook w:val="0000" w:firstRow="0" w:lastRow="0" w:firstColumn="0" w:lastColumn="0" w:noHBand="0" w:noVBand="0"/>
        <w:tblCaption w:val="Table 2. Gross written premiums and gross claims paid in direct activities"/>
      </w:tblPr>
      <w:tblGrid>
        <w:gridCol w:w="3061"/>
        <w:gridCol w:w="849"/>
        <w:gridCol w:w="850"/>
        <w:gridCol w:w="739"/>
        <w:gridCol w:w="850"/>
        <w:gridCol w:w="851"/>
        <w:gridCol w:w="737"/>
      </w:tblGrid>
      <w:tr w:rsidRPr="00FA5128" w:rsidR="00980131" w:rsidTr="00980131" w14:paraId="355B1A3D" w14:textId="77777777">
        <w:trPr>
          <w:trHeight w:val="454"/>
        </w:trPr>
        <w:tc>
          <w:tcPr>
            <w:tcW w:w="3061" w:type="dxa"/>
            <w:vMerge w:val="restart"/>
            <w:vAlign w:val="center"/>
          </w:tcPr>
          <w:p w:rsidRPr="00F131BD" w:rsidR="00980131" w:rsidP="00980131" w:rsidRDefault="00980131" w14:paraId="2BDB84EF" w14:textId="79A7392B">
            <w:pPr>
              <w:pStyle w:val="Nagwek1"/>
              <w:tabs>
                <w:tab w:val="right" w:leader="dot" w:pos="4139"/>
              </w:tabs>
              <w:spacing w:before="120"/>
              <w:jc w:val="center"/>
              <w:outlineLvl w:val="0"/>
              <w:rPr>
                <w:rFonts w:ascii="Fira Sans" w:hAnsi="Fira Sans" w:cs="Arial"/>
                <w:b/>
                <w:bCs w:val="0"/>
                <w:color w:val="000000" w:themeColor="text1"/>
                <w:szCs w:val="19"/>
                <w:lang w:val="en-GB"/>
              </w:rPr>
            </w:pPr>
            <w:r w:rsidRPr="00F131BD">
              <w:rPr>
                <w:rFonts w:ascii="Fira Sans" w:hAnsi="Fira Sans" w:cs="Arial"/>
                <w:color w:val="000000" w:themeColor="text1"/>
                <w:szCs w:val="19"/>
                <w:lang w:val="en-GB"/>
              </w:rPr>
              <w:t>Specification</w:t>
            </w:r>
          </w:p>
        </w:tc>
        <w:tc>
          <w:tcPr>
            <w:tcW w:w="2438" w:type="dxa"/>
            <w:gridSpan w:val="3"/>
            <w:vAlign w:val="center"/>
          </w:tcPr>
          <w:p w:rsidRPr="00980131" w:rsidR="00980131" w:rsidP="00980131" w:rsidRDefault="00980131" w14:paraId="1F879526" w14:textId="0A6BFDB7">
            <w:pPr>
              <w:pStyle w:val="Nagwek3"/>
              <w:spacing w:before="0"/>
              <w:jc w:val="center"/>
              <w:outlineLvl w:val="2"/>
              <w:rPr>
                <w:rFonts w:ascii="Fira Sans" w:hAnsi="Fira Sans"/>
                <w:color w:val="000000" w:themeColor="text1"/>
                <w:sz w:val="19"/>
                <w:szCs w:val="19"/>
              </w:rPr>
            </w:pPr>
            <w:r w:rsidRPr="00980131">
              <w:rPr>
                <w:rFonts w:ascii="Fira Sans" w:hAnsi="Fira Sans"/>
                <w:color w:val="000000" w:themeColor="text1"/>
                <w:sz w:val="19"/>
                <w:szCs w:val="19"/>
              </w:rPr>
              <w:t xml:space="preserve">Gross </w:t>
            </w:r>
            <w:r w:rsidRPr="00F131BD">
              <w:rPr>
                <w:rFonts w:ascii="Fira Sans" w:hAnsi="Fira Sans"/>
                <w:color w:val="000000" w:themeColor="text1"/>
                <w:sz w:val="19"/>
                <w:szCs w:val="19"/>
                <w:lang w:val="en-GB"/>
              </w:rPr>
              <w:t>written premiums</w:t>
            </w:r>
          </w:p>
        </w:tc>
        <w:tc>
          <w:tcPr>
            <w:tcW w:w="2438" w:type="dxa"/>
            <w:gridSpan w:val="3"/>
            <w:vAlign w:val="center"/>
          </w:tcPr>
          <w:p w:rsidRPr="00980131" w:rsidR="00980131" w:rsidP="00980131" w:rsidRDefault="00980131" w14:paraId="2F71A1DB" w14:textId="19D48676">
            <w:pPr>
              <w:pStyle w:val="Nagwek3"/>
              <w:spacing w:before="0"/>
              <w:jc w:val="center"/>
              <w:outlineLvl w:val="2"/>
              <w:rPr>
                <w:rFonts w:ascii="Fira Sans" w:hAnsi="Fira Sans"/>
                <w:color w:val="000000" w:themeColor="text1"/>
                <w:sz w:val="19"/>
                <w:szCs w:val="19"/>
              </w:rPr>
            </w:pPr>
            <w:r w:rsidRPr="00980131">
              <w:rPr>
                <w:rFonts w:ascii="Fira Sans" w:hAnsi="Fira Sans"/>
                <w:color w:val="000000" w:themeColor="text1"/>
                <w:sz w:val="19"/>
                <w:szCs w:val="19"/>
              </w:rPr>
              <w:t xml:space="preserve">Gross </w:t>
            </w:r>
            <w:r w:rsidRPr="00F131BD">
              <w:rPr>
                <w:rFonts w:ascii="Fira Sans" w:hAnsi="Fira Sans"/>
                <w:color w:val="000000" w:themeColor="text1"/>
                <w:sz w:val="19"/>
                <w:szCs w:val="19"/>
                <w:lang w:val="en-GB"/>
              </w:rPr>
              <w:t>claims paid</w:t>
            </w:r>
          </w:p>
        </w:tc>
      </w:tr>
      <w:tr w:rsidRPr="00FA5128" w:rsidR="00F56049" w:rsidTr="005113F9" w14:paraId="4237DB11" w14:textId="77777777">
        <w:trPr>
          <w:trHeight w:val="454"/>
        </w:trPr>
        <w:tc>
          <w:tcPr>
            <w:tcW w:w="3061" w:type="dxa"/>
            <w:vMerge/>
            <w:vAlign w:val="center"/>
          </w:tcPr>
          <w:p w:rsidRPr="004A4215" w:rsidR="00F56049" w:rsidP="005113F9" w:rsidRDefault="00F56049" w14:paraId="030A5B2C" w14:textId="77777777">
            <w:pPr>
              <w:pStyle w:val="Nagwek1"/>
              <w:tabs>
                <w:tab w:val="right" w:leader="dot" w:pos="4139"/>
              </w:tabs>
              <w:jc w:val="center"/>
              <w:outlineLvl w:val="0"/>
              <w:rPr>
                <w:rFonts w:cs="Arial"/>
                <w:color w:val="000000" w:themeColor="text1"/>
                <w:szCs w:val="19"/>
              </w:rPr>
            </w:pPr>
          </w:p>
        </w:tc>
        <w:tc>
          <w:tcPr>
            <w:tcW w:w="849" w:type="dxa"/>
            <w:vAlign w:val="center"/>
          </w:tcPr>
          <w:p w:rsidRPr="004A4215" w:rsidR="00F56049" w:rsidP="005113F9" w:rsidRDefault="00773D52" w14:paraId="3F5865A0" w14:textId="2BE666C5">
            <w:pPr>
              <w:spacing w:before="0" w:after="0"/>
              <w:jc w:val="center"/>
              <w:rPr>
                <w:color w:val="000000" w:themeColor="text1"/>
                <w:szCs w:val="19"/>
              </w:rPr>
            </w:pPr>
            <w:r>
              <w:rPr>
                <w:color w:val="000000" w:themeColor="text1"/>
                <w:szCs w:val="19"/>
              </w:rPr>
              <w:t>2020</w:t>
            </w:r>
          </w:p>
        </w:tc>
        <w:tc>
          <w:tcPr>
            <w:tcW w:w="850" w:type="dxa"/>
            <w:vAlign w:val="center"/>
          </w:tcPr>
          <w:p w:rsidRPr="004A4215" w:rsidR="00F56049" w:rsidP="005113F9" w:rsidRDefault="00773D52" w14:paraId="3D3F7F46" w14:textId="2EFAECAA">
            <w:pPr>
              <w:spacing w:before="0" w:after="0"/>
              <w:jc w:val="center"/>
              <w:rPr>
                <w:color w:val="000000" w:themeColor="text1"/>
                <w:szCs w:val="19"/>
              </w:rPr>
            </w:pPr>
            <w:r>
              <w:rPr>
                <w:color w:val="000000" w:themeColor="text1"/>
                <w:szCs w:val="19"/>
              </w:rPr>
              <w:t>2021</w:t>
            </w:r>
          </w:p>
        </w:tc>
        <w:tc>
          <w:tcPr>
            <w:tcW w:w="739" w:type="dxa"/>
            <w:vMerge w:val="restart"/>
            <w:vAlign w:val="center"/>
          </w:tcPr>
          <w:p w:rsidRPr="004A4215" w:rsidR="00F56049" w:rsidP="005113F9" w:rsidRDefault="00773D52" w14:paraId="48026A3C" w14:textId="76922FB0">
            <w:pPr>
              <w:spacing w:before="0" w:after="0"/>
              <w:jc w:val="center"/>
              <w:rPr>
                <w:color w:val="000000" w:themeColor="text1"/>
                <w:szCs w:val="19"/>
              </w:rPr>
            </w:pPr>
            <w:r>
              <w:rPr>
                <w:color w:val="000000" w:themeColor="text1"/>
                <w:szCs w:val="19"/>
              </w:rPr>
              <w:t>2020</w:t>
            </w:r>
            <w:r w:rsidRPr="004A4215" w:rsidR="00F56049">
              <w:rPr>
                <w:color w:val="000000" w:themeColor="text1"/>
                <w:szCs w:val="19"/>
              </w:rPr>
              <w:t>= =100</w:t>
            </w:r>
          </w:p>
        </w:tc>
        <w:tc>
          <w:tcPr>
            <w:tcW w:w="850" w:type="dxa"/>
            <w:vAlign w:val="center"/>
          </w:tcPr>
          <w:p w:rsidRPr="004A4215" w:rsidR="00F56049" w:rsidP="005113F9" w:rsidRDefault="00773D52" w14:paraId="1FB2566B" w14:textId="2D49B586">
            <w:pPr>
              <w:spacing w:before="0" w:after="0"/>
              <w:jc w:val="center"/>
              <w:rPr>
                <w:color w:val="000000" w:themeColor="text1"/>
                <w:szCs w:val="19"/>
              </w:rPr>
            </w:pPr>
            <w:r>
              <w:rPr>
                <w:color w:val="000000" w:themeColor="text1"/>
                <w:szCs w:val="19"/>
              </w:rPr>
              <w:t>2020</w:t>
            </w:r>
          </w:p>
        </w:tc>
        <w:tc>
          <w:tcPr>
            <w:tcW w:w="851" w:type="dxa"/>
            <w:vAlign w:val="center"/>
          </w:tcPr>
          <w:p w:rsidRPr="004A4215" w:rsidR="00F56049" w:rsidP="005113F9" w:rsidRDefault="00773D52" w14:paraId="17A9F973" w14:textId="1ED9E579">
            <w:pPr>
              <w:spacing w:before="0" w:after="0"/>
              <w:jc w:val="center"/>
              <w:rPr>
                <w:color w:val="000000" w:themeColor="text1"/>
                <w:szCs w:val="19"/>
              </w:rPr>
            </w:pPr>
            <w:r>
              <w:rPr>
                <w:color w:val="000000" w:themeColor="text1"/>
                <w:szCs w:val="19"/>
              </w:rPr>
              <w:t>2021</w:t>
            </w:r>
          </w:p>
        </w:tc>
        <w:tc>
          <w:tcPr>
            <w:tcW w:w="737" w:type="dxa"/>
            <w:vMerge w:val="restart"/>
            <w:vAlign w:val="center"/>
          </w:tcPr>
          <w:p w:rsidRPr="004A4215" w:rsidR="00F56049" w:rsidP="005113F9" w:rsidRDefault="00773D52" w14:paraId="6ED37B8E" w14:textId="748E4733">
            <w:pPr>
              <w:jc w:val="center"/>
              <w:rPr>
                <w:color w:val="000000" w:themeColor="text1"/>
                <w:szCs w:val="19"/>
              </w:rPr>
            </w:pPr>
            <w:r>
              <w:rPr>
                <w:color w:val="000000" w:themeColor="text1"/>
                <w:szCs w:val="19"/>
              </w:rPr>
              <w:t>2020</w:t>
            </w:r>
            <w:r w:rsidRPr="004A4215" w:rsidR="00F56049">
              <w:rPr>
                <w:color w:val="000000" w:themeColor="text1"/>
                <w:szCs w:val="19"/>
              </w:rPr>
              <w:t>= =100</w:t>
            </w:r>
          </w:p>
        </w:tc>
      </w:tr>
      <w:tr w:rsidRPr="00FA5128" w:rsidR="00F56049" w:rsidTr="005113F9" w14:paraId="2F28CBBB" w14:textId="77777777">
        <w:trPr>
          <w:trHeight w:val="454"/>
        </w:trPr>
        <w:tc>
          <w:tcPr>
            <w:tcW w:w="3061" w:type="dxa"/>
            <w:vMerge/>
            <w:vAlign w:val="center"/>
          </w:tcPr>
          <w:p w:rsidRPr="00F81FDD" w:rsidR="00F56049" w:rsidP="005113F9" w:rsidRDefault="00F56049" w14:paraId="73DBE4FA" w14:textId="77777777">
            <w:pPr>
              <w:pStyle w:val="Nagwek1"/>
              <w:tabs>
                <w:tab w:val="right" w:leader="dot" w:pos="4139"/>
              </w:tabs>
              <w:jc w:val="center"/>
              <w:outlineLvl w:val="0"/>
              <w:rPr>
                <w:rFonts w:cs="Arial"/>
                <w:color w:val="000000" w:themeColor="text1"/>
                <w:sz w:val="16"/>
                <w:szCs w:val="16"/>
              </w:rPr>
            </w:pPr>
          </w:p>
        </w:tc>
        <w:tc>
          <w:tcPr>
            <w:tcW w:w="1699" w:type="dxa"/>
            <w:gridSpan w:val="2"/>
            <w:vAlign w:val="center"/>
          </w:tcPr>
          <w:p w:rsidRPr="00753907" w:rsidR="00F56049" w:rsidP="005113F9" w:rsidRDefault="00753907" w14:paraId="55EC47CD" w14:textId="6D3FAAD6">
            <w:pPr>
              <w:spacing w:before="0" w:after="0"/>
              <w:jc w:val="center"/>
              <w:rPr>
                <w:color w:val="000000" w:themeColor="text1"/>
                <w:szCs w:val="19"/>
              </w:rPr>
            </w:pPr>
            <w:r w:rsidRPr="00F131BD">
              <w:rPr>
                <w:color w:val="000000" w:themeColor="text1"/>
                <w:szCs w:val="19"/>
                <w:lang w:val="en-GB"/>
              </w:rPr>
              <w:t xml:space="preserve">million </w:t>
            </w:r>
            <w:r w:rsidRPr="00753907">
              <w:rPr>
                <w:color w:val="000000" w:themeColor="text1"/>
                <w:szCs w:val="19"/>
              </w:rPr>
              <w:t>PLN</w:t>
            </w:r>
          </w:p>
        </w:tc>
        <w:tc>
          <w:tcPr>
            <w:tcW w:w="739" w:type="dxa"/>
            <w:vMerge/>
            <w:vAlign w:val="center"/>
          </w:tcPr>
          <w:p w:rsidRPr="00FA5128" w:rsidR="00F56049" w:rsidP="005113F9" w:rsidRDefault="00F56049" w14:paraId="648B5C69" w14:textId="77777777">
            <w:pPr>
              <w:spacing w:before="0" w:after="0"/>
              <w:jc w:val="center"/>
              <w:rPr>
                <w:color w:val="000000" w:themeColor="text1"/>
                <w:sz w:val="16"/>
                <w:szCs w:val="16"/>
              </w:rPr>
            </w:pPr>
          </w:p>
        </w:tc>
        <w:tc>
          <w:tcPr>
            <w:tcW w:w="1701" w:type="dxa"/>
            <w:gridSpan w:val="2"/>
            <w:vAlign w:val="center"/>
          </w:tcPr>
          <w:p w:rsidRPr="00753907" w:rsidR="00F56049" w:rsidP="005113F9" w:rsidRDefault="00753907" w14:paraId="51651949" w14:textId="6C9405E3">
            <w:pPr>
              <w:spacing w:before="0" w:after="0"/>
              <w:jc w:val="center"/>
              <w:rPr>
                <w:color w:val="000000" w:themeColor="text1"/>
                <w:szCs w:val="19"/>
              </w:rPr>
            </w:pPr>
            <w:r w:rsidRPr="00F131BD">
              <w:rPr>
                <w:color w:val="000000" w:themeColor="text1"/>
                <w:szCs w:val="19"/>
                <w:lang w:val="en-GB"/>
              </w:rPr>
              <w:t>million</w:t>
            </w:r>
            <w:r w:rsidRPr="00753907">
              <w:rPr>
                <w:color w:val="000000" w:themeColor="text1"/>
                <w:szCs w:val="19"/>
              </w:rPr>
              <w:t xml:space="preserve"> PLN</w:t>
            </w:r>
          </w:p>
        </w:tc>
        <w:tc>
          <w:tcPr>
            <w:tcW w:w="737" w:type="dxa"/>
            <w:vMerge/>
            <w:vAlign w:val="center"/>
          </w:tcPr>
          <w:p w:rsidRPr="00FA5128" w:rsidR="00F56049" w:rsidP="005113F9" w:rsidRDefault="00F56049" w14:paraId="2E87EA00" w14:textId="77777777">
            <w:pPr>
              <w:jc w:val="center"/>
              <w:rPr>
                <w:color w:val="000000" w:themeColor="text1"/>
                <w:sz w:val="16"/>
                <w:szCs w:val="16"/>
              </w:rPr>
            </w:pPr>
          </w:p>
        </w:tc>
      </w:tr>
      <w:tr w:rsidRPr="00FA5128" w:rsidR="00F56049" w:rsidTr="005113F9" w14:paraId="227CF531" w14:textId="77777777">
        <w:trPr>
          <w:trHeight w:val="57"/>
        </w:trPr>
        <w:tc>
          <w:tcPr>
            <w:tcW w:w="7937" w:type="dxa"/>
            <w:gridSpan w:val="7"/>
            <w:vAlign w:val="center"/>
          </w:tcPr>
          <w:p w:rsidRPr="0075108B" w:rsidR="00F56049" w:rsidP="005113F9" w:rsidRDefault="00980131" w14:paraId="4B1C9495" w14:textId="4DECA831">
            <w:pPr>
              <w:jc w:val="center"/>
              <w:rPr>
                <w:b/>
                <w:color w:val="000000" w:themeColor="text1"/>
                <w:szCs w:val="19"/>
              </w:rPr>
            </w:pPr>
            <w:r w:rsidRPr="0075108B">
              <w:rPr>
                <w:b/>
                <w:szCs w:val="19"/>
              </w:rPr>
              <w:t>LIFE</w:t>
            </w:r>
          </w:p>
        </w:tc>
      </w:tr>
      <w:tr w:rsidRPr="00FA5128" w:rsidR="00D73DA7" w:rsidTr="000A0D2F" w14:paraId="499ACAB3" w14:textId="77777777">
        <w:trPr>
          <w:trHeight w:val="57"/>
        </w:trPr>
        <w:tc>
          <w:tcPr>
            <w:tcW w:w="3061" w:type="dxa"/>
            <w:vAlign w:val="center"/>
          </w:tcPr>
          <w:p w:rsidRPr="00EC6AF4" w:rsidR="00D73DA7" w:rsidP="00D73DA7" w:rsidRDefault="00D73DA7" w14:paraId="2ED72335" w14:textId="771BB93C">
            <w:pPr>
              <w:pStyle w:val="Nagwek5"/>
              <w:tabs>
                <w:tab w:val="right" w:leader="dot" w:pos="4156"/>
              </w:tabs>
              <w:spacing w:before="0"/>
              <w:contextualSpacing/>
              <w:outlineLvl w:val="4"/>
              <w:rPr>
                <w:rFonts w:ascii="Fira Sans" w:hAnsi="Fira Sans"/>
                <w:b/>
                <w:color w:val="000000" w:themeColor="text1"/>
                <w:szCs w:val="19"/>
              </w:rPr>
            </w:pPr>
            <w:r w:rsidRPr="00EC6AF4">
              <w:rPr>
                <w:rFonts w:ascii="Fira Sans" w:hAnsi="Fira Sans"/>
                <w:b/>
                <w:color w:val="000000" w:themeColor="text1"/>
                <w:szCs w:val="19"/>
              </w:rPr>
              <w:t>Total</w:t>
            </w:r>
          </w:p>
        </w:tc>
        <w:tc>
          <w:tcPr>
            <w:tcW w:w="849" w:type="dxa"/>
            <w:shd w:val="clear" w:color="auto" w:fill="auto"/>
            <w:vAlign w:val="center"/>
          </w:tcPr>
          <w:p w:rsidRPr="00EC6AF4" w:rsidR="00D73DA7" w:rsidP="00D73DA7" w:rsidRDefault="00D73DA7" w14:paraId="0E6E69E5" w14:textId="70022F15">
            <w:pPr>
              <w:jc w:val="right"/>
              <w:rPr>
                <w:rFonts w:cs="Arial CE"/>
                <w:b/>
                <w:bCs/>
                <w:szCs w:val="19"/>
              </w:rPr>
            </w:pPr>
            <w:r w:rsidRPr="00EC6AF4">
              <w:rPr>
                <w:rFonts w:cs="Arial CE"/>
                <w:b/>
                <w:bCs/>
                <w:szCs w:val="19"/>
              </w:rPr>
              <w:t>20 753</w:t>
            </w:r>
            <w:r w:rsidRPr="00EC6AF4" w:rsidR="00DB1733">
              <w:rPr>
                <w:rFonts w:cs="Arial CE"/>
                <w:b/>
                <w:bCs/>
                <w:szCs w:val="19"/>
              </w:rPr>
              <w:t>.</w:t>
            </w:r>
            <w:r w:rsidRPr="00EC6AF4">
              <w:rPr>
                <w:rFonts w:cs="Arial CE"/>
                <w:b/>
                <w:bCs/>
                <w:szCs w:val="19"/>
              </w:rPr>
              <w:t>5</w:t>
            </w:r>
          </w:p>
        </w:tc>
        <w:tc>
          <w:tcPr>
            <w:tcW w:w="850" w:type="dxa"/>
            <w:shd w:val="clear" w:color="auto" w:fill="auto"/>
            <w:vAlign w:val="center"/>
          </w:tcPr>
          <w:p w:rsidRPr="00EC6AF4" w:rsidR="00D73DA7" w:rsidP="00D73DA7" w:rsidRDefault="00D73DA7" w14:paraId="3CE12E2A" w14:textId="2C6EFD39">
            <w:pPr>
              <w:jc w:val="right"/>
              <w:rPr>
                <w:rFonts w:cs="Arial CE"/>
                <w:b/>
                <w:bCs/>
                <w:szCs w:val="19"/>
              </w:rPr>
            </w:pPr>
            <w:r w:rsidRPr="00EC6AF4">
              <w:rPr>
                <w:rFonts w:cs="Arial CE"/>
                <w:b/>
                <w:bCs/>
                <w:szCs w:val="19"/>
              </w:rPr>
              <w:t>22 127</w:t>
            </w:r>
            <w:r w:rsidRPr="00EC6AF4" w:rsidR="00DB1733">
              <w:rPr>
                <w:rFonts w:cs="Arial CE"/>
                <w:b/>
                <w:bCs/>
                <w:szCs w:val="19"/>
              </w:rPr>
              <w:t>.</w:t>
            </w:r>
            <w:r w:rsidRPr="00EC6AF4">
              <w:rPr>
                <w:rFonts w:cs="Arial CE"/>
                <w:b/>
                <w:bCs/>
                <w:szCs w:val="19"/>
              </w:rPr>
              <w:t>5</w:t>
            </w:r>
          </w:p>
        </w:tc>
        <w:tc>
          <w:tcPr>
            <w:tcW w:w="739" w:type="dxa"/>
            <w:shd w:val="clear" w:color="auto" w:fill="auto"/>
            <w:vAlign w:val="center"/>
          </w:tcPr>
          <w:p w:rsidRPr="00EC6AF4" w:rsidR="00D73DA7" w:rsidP="00D73DA7" w:rsidRDefault="00D73DA7" w14:paraId="25B4CF09" w14:textId="185D3040">
            <w:pPr>
              <w:jc w:val="right"/>
              <w:rPr>
                <w:rFonts w:cs="Arial CE"/>
                <w:b/>
                <w:bCs/>
                <w:szCs w:val="19"/>
              </w:rPr>
            </w:pPr>
            <w:r w:rsidRPr="00EC6AF4">
              <w:rPr>
                <w:rFonts w:cs="Arial CE"/>
                <w:b/>
                <w:bCs/>
                <w:szCs w:val="19"/>
              </w:rPr>
              <w:t>106</w:t>
            </w:r>
            <w:r w:rsidRPr="00EC6AF4" w:rsidR="00DB1733">
              <w:rPr>
                <w:rFonts w:cs="Arial CE"/>
                <w:b/>
                <w:bCs/>
                <w:szCs w:val="19"/>
              </w:rPr>
              <w:t>.</w:t>
            </w:r>
            <w:r w:rsidRPr="00EC6AF4">
              <w:rPr>
                <w:rFonts w:cs="Arial CE"/>
                <w:b/>
                <w:bCs/>
                <w:szCs w:val="19"/>
              </w:rPr>
              <w:t>6</w:t>
            </w:r>
          </w:p>
        </w:tc>
        <w:tc>
          <w:tcPr>
            <w:tcW w:w="850" w:type="dxa"/>
            <w:shd w:val="clear" w:color="auto" w:fill="auto"/>
            <w:vAlign w:val="center"/>
          </w:tcPr>
          <w:p w:rsidRPr="00EC6AF4" w:rsidR="00D73DA7" w:rsidP="00D73DA7" w:rsidRDefault="00D73DA7" w14:paraId="24775494" w14:textId="25039730">
            <w:pPr>
              <w:jc w:val="right"/>
              <w:rPr>
                <w:rFonts w:cs="Arial CE"/>
                <w:b/>
                <w:bCs/>
                <w:szCs w:val="19"/>
              </w:rPr>
            </w:pPr>
            <w:r w:rsidRPr="00EC6AF4">
              <w:rPr>
                <w:rFonts w:cs="Arial CE"/>
                <w:b/>
                <w:bCs/>
                <w:szCs w:val="19"/>
              </w:rPr>
              <w:t>17 415</w:t>
            </w:r>
            <w:r w:rsidRPr="00EC6AF4" w:rsidR="00DB1733">
              <w:rPr>
                <w:rFonts w:cs="Arial CE"/>
                <w:b/>
                <w:bCs/>
                <w:szCs w:val="19"/>
              </w:rPr>
              <w:t>.</w:t>
            </w:r>
            <w:r w:rsidRPr="00EC6AF4">
              <w:rPr>
                <w:rFonts w:cs="Arial CE"/>
                <w:b/>
                <w:bCs/>
                <w:szCs w:val="19"/>
              </w:rPr>
              <w:t>5</w:t>
            </w:r>
          </w:p>
        </w:tc>
        <w:tc>
          <w:tcPr>
            <w:tcW w:w="851" w:type="dxa"/>
            <w:shd w:val="clear" w:color="auto" w:fill="auto"/>
            <w:vAlign w:val="center"/>
          </w:tcPr>
          <w:p w:rsidRPr="00EC6AF4" w:rsidR="00D73DA7" w:rsidP="00D73DA7" w:rsidRDefault="00D73DA7" w14:paraId="10F4701C" w14:textId="419FE0A7">
            <w:pPr>
              <w:jc w:val="right"/>
              <w:rPr>
                <w:rFonts w:cs="Arial CE"/>
                <w:b/>
                <w:bCs/>
                <w:szCs w:val="19"/>
              </w:rPr>
            </w:pPr>
            <w:r w:rsidRPr="00EC6AF4">
              <w:rPr>
                <w:rFonts w:cs="Arial CE"/>
                <w:b/>
                <w:bCs/>
                <w:szCs w:val="19"/>
              </w:rPr>
              <w:t>18 449</w:t>
            </w:r>
            <w:r w:rsidRPr="00EC6AF4" w:rsidR="00DB1733">
              <w:rPr>
                <w:rFonts w:cs="Arial CE"/>
                <w:b/>
                <w:bCs/>
                <w:szCs w:val="19"/>
              </w:rPr>
              <w:t>.</w:t>
            </w:r>
            <w:r w:rsidRPr="00EC6AF4">
              <w:rPr>
                <w:rFonts w:cs="Arial CE"/>
                <w:b/>
                <w:bCs/>
                <w:szCs w:val="19"/>
              </w:rPr>
              <w:t>7</w:t>
            </w:r>
          </w:p>
        </w:tc>
        <w:tc>
          <w:tcPr>
            <w:tcW w:w="737" w:type="dxa"/>
            <w:shd w:val="clear" w:color="auto" w:fill="auto"/>
            <w:vAlign w:val="center"/>
          </w:tcPr>
          <w:p w:rsidRPr="00EC6AF4" w:rsidR="00D73DA7" w:rsidP="00D73DA7" w:rsidRDefault="00D73DA7" w14:paraId="0C7D9A72" w14:textId="30A4AED5">
            <w:pPr>
              <w:jc w:val="right"/>
              <w:rPr>
                <w:rFonts w:cs="Arial CE"/>
                <w:b/>
                <w:bCs/>
                <w:szCs w:val="19"/>
              </w:rPr>
            </w:pPr>
            <w:r w:rsidRPr="00EC6AF4">
              <w:rPr>
                <w:rFonts w:cs="Arial CE"/>
                <w:b/>
                <w:bCs/>
                <w:szCs w:val="19"/>
              </w:rPr>
              <w:t>105</w:t>
            </w:r>
            <w:r w:rsidRPr="00EC6AF4" w:rsidR="00DB1733">
              <w:rPr>
                <w:rFonts w:cs="Arial CE"/>
                <w:b/>
                <w:bCs/>
                <w:szCs w:val="19"/>
              </w:rPr>
              <w:t>.</w:t>
            </w:r>
            <w:r w:rsidRPr="00EC6AF4">
              <w:rPr>
                <w:rFonts w:cs="Arial CE"/>
                <w:b/>
                <w:bCs/>
                <w:szCs w:val="19"/>
              </w:rPr>
              <w:t>9</w:t>
            </w:r>
          </w:p>
        </w:tc>
      </w:tr>
      <w:tr w:rsidRPr="00FA5128" w:rsidR="00EC6AF4" w:rsidTr="001A3E4B" w14:paraId="6FE01527" w14:textId="77777777">
        <w:trPr>
          <w:trHeight w:val="57"/>
        </w:trPr>
        <w:tc>
          <w:tcPr>
            <w:tcW w:w="3061" w:type="dxa"/>
            <w:vAlign w:val="center"/>
          </w:tcPr>
          <w:p w:rsidRPr="00F131BD" w:rsidR="00EC6AF4" w:rsidP="00D73DA7" w:rsidRDefault="00EC6AF4" w14:paraId="525F1336" w14:textId="590D6285">
            <w:pPr>
              <w:pStyle w:val="Nagwek8"/>
              <w:tabs>
                <w:tab w:val="right" w:leader="dot" w:pos="4156"/>
              </w:tabs>
              <w:spacing w:before="0"/>
              <w:ind w:left="176"/>
              <w:contextualSpacing/>
              <w:outlineLvl w:val="7"/>
              <w:rPr>
                <w:rFonts w:ascii="Fira Sans" w:hAnsi="Fira Sans"/>
                <w:color w:val="000000" w:themeColor="text1"/>
                <w:sz w:val="19"/>
                <w:szCs w:val="19"/>
                <w:lang w:val="en-GB"/>
              </w:rPr>
            </w:pPr>
            <w:r w:rsidRPr="00F131BD">
              <w:rPr>
                <w:rFonts w:ascii="Fira Sans" w:hAnsi="Fira Sans"/>
                <w:color w:val="000000" w:themeColor="text1"/>
                <w:sz w:val="19"/>
                <w:szCs w:val="19"/>
                <w:lang w:val="en-GB"/>
              </w:rPr>
              <w:t>of which:</w:t>
            </w:r>
          </w:p>
        </w:tc>
        <w:tc>
          <w:tcPr>
            <w:tcW w:w="4876" w:type="dxa"/>
            <w:gridSpan w:val="6"/>
            <w:shd w:val="clear" w:color="auto" w:fill="auto"/>
            <w:vAlign w:val="bottom"/>
          </w:tcPr>
          <w:p w:rsidRPr="004A4215" w:rsidR="00EC6AF4" w:rsidP="00D73DA7" w:rsidRDefault="00EC6AF4" w14:paraId="773964E1" w14:textId="6519747B">
            <w:pPr>
              <w:rPr>
                <w:szCs w:val="19"/>
              </w:rPr>
            </w:pPr>
          </w:p>
        </w:tc>
      </w:tr>
      <w:tr w:rsidRPr="00FA5128" w:rsidR="00D73DA7" w:rsidTr="000A0D2F" w14:paraId="62876867" w14:textId="77777777">
        <w:trPr>
          <w:trHeight w:val="57"/>
        </w:trPr>
        <w:tc>
          <w:tcPr>
            <w:tcW w:w="3061" w:type="dxa"/>
            <w:vAlign w:val="center"/>
          </w:tcPr>
          <w:p w:rsidRPr="00F131BD" w:rsidR="00D73DA7" w:rsidP="00D73DA7" w:rsidRDefault="00D73DA7" w14:paraId="02987E78" w14:textId="414D6A43">
            <w:pPr>
              <w:pStyle w:val="Nagwek8"/>
              <w:tabs>
                <w:tab w:val="right" w:leader="dot" w:pos="4156"/>
              </w:tabs>
              <w:spacing w:before="0"/>
              <w:ind w:left="176"/>
              <w:contextualSpacing/>
              <w:outlineLvl w:val="7"/>
              <w:rPr>
                <w:rFonts w:ascii="Fira Sans" w:hAnsi="Fira Sans"/>
                <w:color w:val="000000" w:themeColor="text1"/>
                <w:sz w:val="19"/>
                <w:szCs w:val="19"/>
                <w:lang w:val="en-GB"/>
              </w:rPr>
            </w:pPr>
            <w:r w:rsidRPr="00F131BD">
              <w:rPr>
                <w:rFonts w:ascii="Fira Sans" w:hAnsi="Fira Sans"/>
                <w:color w:val="000000" w:themeColor="text1"/>
                <w:sz w:val="19"/>
                <w:szCs w:val="19"/>
                <w:lang w:val="en-GB"/>
              </w:rPr>
              <w:t>Life insurance</w:t>
            </w:r>
          </w:p>
        </w:tc>
        <w:tc>
          <w:tcPr>
            <w:tcW w:w="849" w:type="dxa"/>
            <w:shd w:val="clear" w:color="auto" w:fill="auto"/>
            <w:vAlign w:val="center"/>
          </w:tcPr>
          <w:p w:rsidRPr="004A4215" w:rsidR="00D73DA7" w:rsidP="00D73DA7" w:rsidRDefault="00D73DA7" w14:paraId="2F387A77" w14:textId="7EF5D323">
            <w:pPr>
              <w:jc w:val="right"/>
              <w:rPr>
                <w:rFonts w:cs="Arial CE"/>
                <w:szCs w:val="19"/>
              </w:rPr>
            </w:pPr>
            <w:r>
              <w:rPr>
                <w:rFonts w:cs="Arial CE"/>
                <w:szCs w:val="19"/>
              </w:rPr>
              <w:t>7 963</w:t>
            </w:r>
            <w:r w:rsidR="00DB1733">
              <w:rPr>
                <w:rFonts w:cs="Arial CE"/>
                <w:szCs w:val="19"/>
              </w:rPr>
              <w:t>.</w:t>
            </w:r>
            <w:r>
              <w:rPr>
                <w:rFonts w:cs="Arial CE"/>
                <w:szCs w:val="19"/>
              </w:rPr>
              <w:t>6</w:t>
            </w:r>
          </w:p>
        </w:tc>
        <w:tc>
          <w:tcPr>
            <w:tcW w:w="850" w:type="dxa"/>
            <w:shd w:val="clear" w:color="auto" w:fill="auto"/>
            <w:vAlign w:val="center"/>
          </w:tcPr>
          <w:p w:rsidRPr="004A4215" w:rsidR="00D73DA7" w:rsidP="00D73DA7" w:rsidRDefault="00D73DA7" w14:paraId="24BEFBE7" w14:textId="2533D8D3">
            <w:pPr>
              <w:jc w:val="right"/>
              <w:rPr>
                <w:rFonts w:cs="Arial CE"/>
                <w:szCs w:val="19"/>
              </w:rPr>
            </w:pPr>
            <w:r>
              <w:rPr>
                <w:rFonts w:cs="Arial CE"/>
                <w:szCs w:val="19"/>
              </w:rPr>
              <w:t>9 066</w:t>
            </w:r>
            <w:r w:rsidR="00DB1733">
              <w:rPr>
                <w:rFonts w:cs="Arial CE"/>
                <w:szCs w:val="19"/>
              </w:rPr>
              <w:t>.</w:t>
            </w:r>
            <w:r>
              <w:rPr>
                <w:rFonts w:cs="Arial CE"/>
                <w:szCs w:val="19"/>
              </w:rPr>
              <w:t>9</w:t>
            </w:r>
          </w:p>
        </w:tc>
        <w:tc>
          <w:tcPr>
            <w:tcW w:w="739" w:type="dxa"/>
            <w:shd w:val="clear" w:color="auto" w:fill="auto"/>
            <w:vAlign w:val="center"/>
          </w:tcPr>
          <w:p w:rsidRPr="004A4215" w:rsidR="00D73DA7" w:rsidP="00D73DA7" w:rsidRDefault="00D73DA7" w14:paraId="4DD2A123" w14:textId="696032FB">
            <w:pPr>
              <w:jc w:val="right"/>
              <w:rPr>
                <w:rFonts w:cs="Arial CE"/>
                <w:szCs w:val="19"/>
              </w:rPr>
            </w:pPr>
            <w:r>
              <w:rPr>
                <w:rFonts w:cs="Arial CE"/>
                <w:szCs w:val="19"/>
              </w:rPr>
              <w:t>113</w:t>
            </w:r>
            <w:r w:rsidR="00DB1733">
              <w:rPr>
                <w:rFonts w:cs="Arial CE"/>
                <w:szCs w:val="19"/>
              </w:rPr>
              <w:t>.</w:t>
            </w:r>
            <w:r>
              <w:rPr>
                <w:rFonts w:cs="Arial CE"/>
                <w:szCs w:val="19"/>
              </w:rPr>
              <w:t>9</w:t>
            </w:r>
          </w:p>
        </w:tc>
        <w:tc>
          <w:tcPr>
            <w:tcW w:w="850" w:type="dxa"/>
            <w:shd w:val="clear" w:color="auto" w:fill="auto"/>
            <w:vAlign w:val="center"/>
          </w:tcPr>
          <w:p w:rsidRPr="004A4215" w:rsidR="00D73DA7" w:rsidP="00D73DA7" w:rsidRDefault="00D73DA7" w14:paraId="247C9BDA" w14:textId="1C0AA626">
            <w:pPr>
              <w:jc w:val="right"/>
              <w:rPr>
                <w:rFonts w:cs="Arial CE"/>
                <w:szCs w:val="19"/>
              </w:rPr>
            </w:pPr>
            <w:r>
              <w:rPr>
                <w:rFonts w:cs="Arial CE"/>
                <w:szCs w:val="19"/>
              </w:rPr>
              <w:t>6 396</w:t>
            </w:r>
            <w:r w:rsidR="00DB1733">
              <w:rPr>
                <w:rFonts w:cs="Arial CE"/>
                <w:szCs w:val="19"/>
              </w:rPr>
              <w:t>.</w:t>
            </w:r>
            <w:r>
              <w:rPr>
                <w:rFonts w:cs="Arial CE"/>
                <w:szCs w:val="19"/>
              </w:rPr>
              <w:t>5</w:t>
            </w:r>
          </w:p>
        </w:tc>
        <w:tc>
          <w:tcPr>
            <w:tcW w:w="851" w:type="dxa"/>
            <w:shd w:val="clear" w:color="auto" w:fill="auto"/>
            <w:vAlign w:val="center"/>
          </w:tcPr>
          <w:p w:rsidRPr="004A4215" w:rsidR="00D73DA7" w:rsidP="00D73DA7" w:rsidRDefault="00D73DA7" w14:paraId="5B73AF65" w14:textId="14FD03A8">
            <w:pPr>
              <w:jc w:val="right"/>
              <w:rPr>
                <w:rFonts w:cs="Arial CE"/>
                <w:szCs w:val="19"/>
              </w:rPr>
            </w:pPr>
            <w:r>
              <w:rPr>
                <w:rFonts w:cs="Arial CE"/>
                <w:szCs w:val="19"/>
              </w:rPr>
              <w:t>7 487</w:t>
            </w:r>
            <w:r w:rsidR="00DB1733">
              <w:rPr>
                <w:rFonts w:cs="Arial CE"/>
                <w:szCs w:val="19"/>
              </w:rPr>
              <w:t>.</w:t>
            </w:r>
            <w:r>
              <w:rPr>
                <w:rFonts w:cs="Arial CE"/>
                <w:szCs w:val="19"/>
              </w:rPr>
              <w:t>6</w:t>
            </w:r>
          </w:p>
        </w:tc>
        <w:tc>
          <w:tcPr>
            <w:tcW w:w="737" w:type="dxa"/>
            <w:shd w:val="clear" w:color="auto" w:fill="auto"/>
            <w:vAlign w:val="center"/>
          </w:tcPr>
          <w:p w:rsidRPr="004A4215" w:rsidR="00D73DA7" w:rsidP="00D73DA7" w:rsidRDefault="00D73DA7" w14:paraId="001C8E30" w14:textId="63FBC8E4">
            <w:pPr>
              <w:jc w:val="right"/>
              <w:rPr>
                <w:rFonts w:cs="Arial CE"/>
                <w:szCs w:val="19"/>
              </w:rPr>
            </w:pPr>
            <w:r>
              <w:rPr>
                <w:rFonts w:cs="Arial CE"/>
                <w:szCs w:val="19"/>
              </w:rPr>
              <w:t>117</w:t>
            </w:r>
            <w:r w:rsidR="00DB1733">
              <w:rPr>
                <w:rFonts w:cs="Arial CE"/>
                <w:szCs w:val="19"/>
              </w:rPr>
              <w:t>.</w:t>
            </w:r>
            <w:r>
              <w:rPr>
                <w:rFonts w:cs="Arial CE"/>
                <w:szCs w:val="19"/>
              </w:rPr>
              <w:t>1</w:t>
            </w:r>
          </w:p>
        </w:tc>
      </w:tr>
      <w:tr w:rsidRPr="00FA5128" w:rsidR="00D73DA7" w:rsidTr="000A0D2F" w14:paraId="25098400" w14:textId="77777777">
        <w:trPr>
          <w:trHeight w:val="57"/>
        </w:trPr>
        <w:tc>
          <w:tcPr>
            <w:tcW w:w="3061" w:type="dxa"/>
            <w:vAlign w:val="center"/>
          </w:tcPr>
          <w:p w:rsidRPr="00F131BD" w:rsidR="00D73DA7" w:rsidP="00D73DA7" w:rsidRDefault="00D73DA7" w14:paraId="7FBD349F" w14:textId="5827A856">
            <w:pPr>
              <w:pStyle w:val="Nagwek8"/>
              <w:tabs>
                <w:tab w:val="right" w:leader="dot" w:pos="4156"/>
              </w:tabs>
              <w:spacing w:before="0"/>
              <w:ind w:left="176"/>
              <w:contextualSpacing/>
              <w:outlineLvl w:val="7"/>
              <w:rPr>
                <w:rFonts w:ascii="Fira Sans" w:hAnsi="Fira Sans"/>
                <w:color w:val="000000" w:themeColor="text1"/>
                <w:sz w:val="19"/>
                <w:szCs w:val="19"/>
                <w:lang w:val="en-GB"/>
              </w:rPr>
            </w:pPr>
            <w:r w:rsidRPr="00F131BD">
              <w:rPr>
                <w:rFonts w:ascii="Fira Sans" w:hAnsi="Fira Sans"/>
                <w:color w:val="000000" w:themeColor="text1"/>
                <w:sz w:val="19"/>
                <w:szCs w:val="19"/>
                <w:lang w:val="en-GB"/>
              </w:rPr>
              <w:t>Life insurance linked to capital insurance fund</w:t>
            </w:r>
          </w:p>
        </w:tc>
        <w:tc>
          <w:tcPr>
            <w:tcW w:w="849" w:type="dxa"/>
            <w:shd w:val="clear" w:color="auto" w:fill="auto"/>
            <w:vAlign w:val="center"/>
          </w:tcPr>
          <w:p w:rsidRPr="004A4215" w:rsidR="00D73DA7" w:rsidP="00D73DA7" w:rsidRDefault="00D73DA7" w14:paraId="1898B3FF" w14:textId="62A55B88">
            <w:pPr>
              <w:jc w:val="right"/>
              <w:rPr>
                <w:rFonts w:cs="Arial CE"/>
                <w:szCs w:val="19"/>
              </w:rPr>
            </w:pPr>
            <w:r>
              <w:rPr>
                <w:rFonts w:cs="Arial CE"/>
                <w:szCs w:val="19"/>
              </w:rPr>
              <w:t>5 884</w:t>
            </w:r>
            <w:r w:rsidR="00DB1733">
              <w:rPr>
                <w:rFonts w:cs="Arial CE"/>
                <w:szCs w:val="19"/>
              </w:rPr>
              <w:t>.</w:t>
            </w:r>
            <w:r>
              <w:rPr>
                <w:rFonts w:cs="Arial CE"/>
                <w:szCs w:val="19"/>
              </w:rPr>
              <w:t>5</w:t>
            </w:r>
          </w:p>
        </w:tc>
        <w:tc>
          <w:tcPr>
            <w:tcW w:w="850" w:type="dxa"/>
            <w:shd w:val="clear" w:color="auto" w:fill="auto"/>
            <w:vAlign w:val="center"/>
          </w:tcPr>
          <w:p w:rsidRPr="004A4215" w:rsidR="00D73DA7" w:rsidP="00D73DA7" w:rsidRDefault="00D73DA7" w14:paraId="353DF768" w14:textId="455D48EF">
            <w:pPr>
              <w:jc w:val="right"/>
              <w:rPr>
                <w:rFonts w:cs="Arial CE"/>
                <w:szCs w:val="19"/>
              </w:rPr>
            </w:pPr>
            <w:r>
              <w:rPr>
                <w:rFonts w:cs="Arial CE"/>
                <w:szCs w:val="19"/>
              </w:rPr>
              <w:t>5 700</w:t>
            </w:r>
            <w:r w:rsidR="00DB1733">
              <w:rPr>
                <w:rFonts w:cs="Arial CE"/>
                <w:szCs w:val="19"/>
              </w:rPr>
              <w:t>.</w:t>
            </w:r>
            <w:r>
              <w:rPr>
                <w:rFonts w:cs="Arial CE"/>
                <w:szCs w:val="19"/>
              </w:rPr>
              <w:t>5</w:t>
            </w:r>
          </w:p>
        </w:tc>
        <w:tc>
          <w:tcPr>
            <w:tcW w:w="739" w:type="dxa"/>
            <w:shd w:val="clear" w:color="auto" w:fill="auto"/>
            <w:vAlign w:val="center"/>
          </w:tcPr>
          <w:p w:rsidRPr="004A4215" w:rsidR="00D73DA7" w:rsidP="00D73DA7" w:rsidRDefault="00D73DA7" w14:paraId="25492C58" w14:textId="378BEBFD">
            <w:pPr>
              <w:jc w:val="right"/>
              <w:rPr>
                <w:rFonts w:cs="Arial CE"/>
                <w:szCs w:val="19"/>
              </w:rPr>
            </w:pPr>
            <w:r>
              <w:rPr>
                <w:rFonts w:cs="Arial CE"/>
                <w:szCs w:val="19"/>
              </w:rPr>
              <w:t>96</w:t>
            </w:r>
            <w:r w:rsidR="00DB1733">
              <w:rPr>
                <w:rFonts w:cs="Arial CE"/>
                <w:szCs w:val="19"/>
              </w:rPr>
              <w:t>.</w:t>
            </w:r>
            <w:r>
              <w:rPr>
                <w:rFonts w:cs="Arial CE"/>
                <w:szCs w:val="19"/>
              </w:rPr>
              <w:t>9</w:t>
            </w:r>
          </w:p>
        </w:tc>
        <w:tc>
          <w:tcPr>
            <w:tcW w:w="850" w:type="dxa"/>
            <w:shd w:val="clear" w:color="auto" w:fill="auto"/>
            <w:vAlign w:val="center"/>
          </w:tcPr>
          <w:p w:rsidRPr="004A4215" w:rsidR="00D73DA7" w:rsidP="00D73DA7" w:rsidRDefault="00D73DA7" w14:paraId="03370477" w14:textId="17411223">
            <w:pPr>
              <w:jc w:val="right"/>
              <w:rPr>
                <w:rFonts w:cs="Arial CE"/>
                <w:szCs w:val="19"/>
              </w:rPr>
            </w:pPr>
            <w:r>
              <w:rPr>
                <w:rFonts w:cs="Arial CE"/>
                <w:szCs w:val="19"/>
              </w:rPr>
              <w:t>8 341</w:t>
            </w:r>
            <w:r w:rsidR="00DB1733">
              <w:rPr>
                <w:rFonts w:cs="Arial CE"/>
                <w:szCs w:val="19"/>
              </w:rPr>
              <w:t>.</w:t>
            </w:r>
            <w:r>
              <w:rPr>
                <w:rFonts w:cs="Arial CE"/>
                <w:szCs w:val="19"/>
              </w:rPr>
              <w:t>2</w:t>
            </w:r>
          </w:p>
        </w:tc>
        <w:tc>
          <w:tcPr>
            <w:tcW w:w="851" w:type="dxa"/>
            <w:shd w:val="clear" w:color="auto" w:fill="auto"/>
            <w:vAlign w:val="center"/>
          </w:tcPr>
          <w:p w:rsidRPr="004A4215" w:rsidR="00D73DA7" w:rsidP="00D73DA7" w:rsidRDefault="00D73DA7" w14:paraId="70B2EA32" w14:textId="583D0F5D">
            <w:pPr>
              <w:jc w:val="right"/>
              <w:rPr>
                <w:rFonts w:cs="Arial CE"/>
                <w:szCs w:val="19"/>
              </w:rPr>
            </w:pPr>
            <w:r>
              <w:rPr>
                <w:rFonts w:cs="Arial CE"/>
                <w:szCs w:val="19"/>
              </w:rPr>
              <w:t>7 996</w:t>
            </w:r>
            <w:r w:rsidR="00DB1733">
              <w:rPr>
                <w:rFonts w:cs="Arial CE"/>
                <w:szCs w:val="19"/>
              </w:rPr>
              <w:t>.</w:t>
            </w:r>
            <w:r>
              <w:rPr>
                <w:rFonts w:cs="Arial CE"/>
                <w:szCs w:val="19"/>
              </w:rPr>
              <w:t>3</w:t>
            </w:r>
          </w:p>
        </w:tc>
        <w:tc>
          <w:tcPr>
            <w:tcW w:w="737" w:type="dxa"/>
            <w:shd w:val="clear" w:color="auto" w:fill="auto"/>
            <w:vAlign w:val="center"/>
          </w:tcPr>
          <w:p w:rsidRPr="004A4215" w:rsidR="00D73DA7" w:rsidP="00D73DA7" w:rsidRDefault="00D73DA7" w14:paraId="1ACF7D60" w14:textId="3B063DDC">
            <w:pPr>
              <w:jc w:val="right"/>
              <w:rPr>
                <w:rFonts w:cs="Arial CE"/>
                <w:szCs w:val="19"/>
              </w:rPr>
            </w:pPr>
            <w:r>
              <w:rPr>
                <w:rFonts w:cs="Arial CE"/>
                <w:szCs w:val="19"/>
              </w:rPr>
              <w:t>95</w:t>
            </w:r>
            <w:r w:rsidR="00DB1733">
              <w:rPr>
                <w:rFonts w:cs="Arial CE"/>
                <w:szCs w:val="19"/>
              </w:rPr>
              <w:t>.</w:t>
            </w:r>
            <w:r>
              <w:rPr>
                <w:rFonts w:cs="Arial CE"/>
                <w:szCs w:val="19"/>
              </w:rPr>
              <w:t>9</w:t>
            </w:r>
          </w:p>
        </w:tc>
      </w:tr>
      <w:tr w:rsidRPr="00FA5128" w:rsidR="00D73DA7" w:rsidTr="000A0D2F" w14:paraId="1E40624F" w14:textId="77777777">
        <w:trPr>
          <w:trHeight w:val="57"/>
        </w:trPr>
        <w:tc>
          <w:tcPr>
            <w:tcW w:w="3061" w:type="dxa"/>
            <w:vAlign w:val="center"/>
          </w:tcPr>
          <w:p w:rsidRPr="00F131BD" w:rsidR="00D73DA7" w:rsidP="00D73DA7" w:rsidRDefault="00D73DA7" w14:paraId="7919A959" w14:textId="0A13AE28">
            <w:pPr>
              <w:tabs>
                <w:tab w:val="right" w:leader="dot" w:pos="4156"/>
              </w:tabs>
              <w:ind w:left="176"/>
              <w:contextualSpacing/>
              <w:rPr>
                <w:color w:val="000000" w:themeColor="text1"/>
                <w:szCs w:val="19"/>
                <w:lang w:val="en-GB"/>
              </w:rPr>
            </w:pPr>
            <w:r w:rsidRPr="00F131BD">
              <w:rPr>
                <w:color w:val="000000" w:themeColor="text1"/>
                <w:szCs w:val="19"/>
                <w:lang w:val="en-GB"/>
              </w:rPr>
              <w:t xml:space="preserve">Accident and sickness </w:t>
            </w:r>
            <w:r w:rsidRPr="00F131BD">
              <w:rPr>
                <w:color w:val="000000" w:themeColor="text1"/>
                <w:szCs w:val="19"/>
                <w:lang w:val="en-GB"/>
              </w:rPr>
              <w:br/>
              <w:t>insurance</w:t>
            </w:r>
          </w:p>
        </w:tc>
        <w:tc>
          <w:tcPr>
            <w:tcW w:w="849" w:type="dxa"/>
            <w:shd w:val="clear" w:color="auto" w:fill="auto"/>
            <w:vAlign w:val="center"/>
          </w:tcPr>
          <w:p w:rsidRPr="004A4215" w:rsidR="00D73DA7" w:rsidP="00D73DA7" w:rsidRDefault="00D73DA7" w14:paraId="6882A1C2" w14:textId="2F2345FE">
            <w:pPr>
              <w:jc w:val="right"/>
              <w:rPr>
                <w:rFonts w:cs="Arial CE"/>
                <w:szCs w:val="19"/>
              </w:rPr>
            </w:pPr>
            <w:r>
              <w:rPr>
                <w:rFonts w:cs="Arial CE"/>
                <w:szCs w:val="19"/>
              </w:rPr>
              <w:t>6 636</w:t>
            </w:r>
            <w:r w:rsidR="00DB1733">
              <w:rPr>
                <w:rFonts w:cs="Arial CE"/>
                <w:szCs w:val="19"/>
              </w:rPr>
              <w:t>.</w:t>
            </w:r>
            <w:r>
              <w:rPr>
                <w:rFonts w:cs="Arial CE"/>
                <w:szCs w:val="19"/>
              </w:rPr>
              <w:t>8</w:t>
            </w:r>
          </w:p>
        </w:tc>
        <w:tc>
          <w:tcPr>
            <w:tcW w:w="850" w:type="dxa"/>
            <w:shd w:val="clear" w:color="auto" w:fill="auto"/>
            <w:vAlign w:val="center"/>
          </w:tcPr>
          <w:p w:rsidRPr="004A4215" w:rsidR="00D73DA7" w:rsidP="00D73DA7" w:rsidRDefault="00D73DA7" w14:paraId="76847500" w14:textId="16BB95E4">
            <w:pPr>
              <w:jc w:val="right"/>
              <w:rPr>
                <w:rFonts w:cs="Arial CE"/>
                <w:szCs w:val="19"/>
              </w:rPr>
            </w:pPr>
            <w:r>
              <w:rPr>
                <w:rFonts w:cs="Arial CE"/>
                <w:szCs w:val="19"/>
              </w:rPr>
              <w:t>7 092</w:t>
            </w:r>
            <w:r w:rsidR="00DB1733">
              <w:rPr>
                <w:rFonts w:cs="Arial CE"/>
                <w:szCs w:val="19"/>
              </w:rPr>
              <w:t>.</w:t>
            </w:r>
            <w:r>
              <w:rPr>
                <w:rFonts w:cs="Arial CE"/>
                <w:szCs w:val="19"/>
              </w:rPr>
              <w:t>4</w:t>
            </w:r>
          </w:p>
        </w:tc>
        <w:tc>
          <w:tcPr>
            <w:tcW w:w="739" w:type="dxa"/>
            <w:shd w:val="clear" w:color="auto" w:fill="auto"/>
            <w:vAlign w:val="center"/>
          </w:tcPr>
          <w:p w:rsidRPr="004A4215" w:rsidR="00D73DA7" w:rsidP="00D73DA7" w:rsidRDefault="00D73DA7" w14:paraId="528985EC" w14:textId="3D6D5797">
            <w:pPr>
              <w:jc w:val="right"/>
              <w:rPr>
                <w:rFonts w:cs="Arial CE"/>
                <w:szCs w:val="19"/>
              </w:rPr>
            </w:pPr>
            <w:r>
              <w:rPr>
                <w:rFonts w:cs="Arial CE"/>
                <w:szCs w:val="19"/>
              </w:rPr>
              <w:t>106</w:t>
            </w:r>
            <w:r w:rsidR="00DB1733">
              <w:rPr>
                <w:rFonts w:cs="Arial CE"/>
                <w:szCs w:val="19"/>
              </w:rPr>
              <w:t>.</w:t>
            </w:r>
            <w:r>
              <w:rPr>
                <w:rFonts w:cs="Arial CE"/>
                <w:szCs w:val="19"/>
              </w:rPr>
              <w:t>9</w:t>
            </w:r>
          </w:p>
        </w:tc>
        <w:tc>
          <w:tcPr>
            <w:tcW w:w="850" w:type="dxa"/>
            <w:shd w:val="clear" w:color="auto" w:fill="auto"/>
            <w:vAlign w:val="center"/>
          </w:tcPr>
          <w:p w:rsidRPr="004A4215" w:rsidR="00D73DA7" w:rsidP="00D73DA7" w:rsidRDefault="00D73DA7" w14:paraId="00E39192" w14:textId="6E3D251F">
            <w:pPr>
              <w:jc w:val="right"/>
              <w:rPr>
                <w:rFonts w:cs="Arial CE"/>
                <w:szCs w:val="19"/>
              </w:rPr>
            </w:pPr>
            <w:r>
              <w:rPr>
                <w:rFonts w:cs="Arial CE"/>
                <w:szCs w:val="19"/>
              </w:rPr>
              <w:t>2 464</w:t>
            </w:r>
            <w:r w:rsidR="00DB1733">
              <w:rPr>
                <w:rFonts w:cs="Arial CE"/>
                <w:szCs w:val="19"/>
              </w:rPr>
              <w:t>.</w:t>
            </w:r>
            <w:r>
              <w:rPr>
                <w:rFonts w:cs="Arial CE"/>
                <w:szCs w:val="19"/>
              </w:rPr>
              <w:t>0</w:t>
            </w:r>
          </w:p>
        </w:tc>
        <w:tc>
          <w:tcPr>
            <w:tcW w:w="851" w:type="dxa"/>
            <w:shd w:val="clear" w:color="auto" w:fill="auto"/>
            <w:vAlign w:val="center"/>
          </w:tcPr>
          <w:p w:rsidRPr="004A4215" w:rsidR="00D73DA7" w:rsidP="00D73DA7" w:rsidRDefault="00D73DA7" w14:paraId="3554318E" w14:textId="2402BD34">
            <w:pPr>
              <w:jc w:val="right"/>
              <w:rPr>
                <w:rFonts w:cs="Arial CE"/>
                <w:szCs w:val="19"/>
              </w:rPr>
            </w:pPr>
            <w:r>
              <w:rPr>
                <w:rFonts w:cs="Arial CE"/>
                <w:szCs w:val="19"/>
              </w:rPr>
              <w:t>2 749</w:t>
            </w:r>
            <w:r w:rsidR="00DB1733">
              <w:rPr>
                <w:rFonts w:cs="Arial CE"/>
                <w:szCs w:val="19"/>
              </w:rPr>
              <w:t>.</w:t>
            </w:r>
            <w:r>
              <w:rPr>
                <w:rFonts w:cs="Arial CE"/>
                <w:szCs w:val="19"/>
              </w:rPr>
              <w:t>8</w:t>
            </w:r>
          </w:p>
        </w:tc>
        <w:tc>
          <w:tcPr>
            <w:tcW w:w="737" w:type="dxa"/>
            <w:shd w:val="clear" w:color="auto" w:fill="auto"/>
            <w:vAlign w:val="center"/>
          </w:tcPr>
          <w:p w:rsidRPr="004A4215" w:rsidR="00D73DA7" w:rsidP="00D73DA7" w:rsidRDefault="00D73DA7" w14:paraId="79FDF22B" w14:textId="73420EC3">
            <w:pPr>
              <w:jc w:val="right"/>
              <w:rPr>
                <w:rFonts w:cs="Arial CE"/>
                <w:szCs w:val="19"/>
              </w:rPr>
            </w:pPr>
            <w:r>
              <w:rPr>
                <w:rFonts w:cs="Arial CE"/>
                <w:szCs w:val="19"/>
              </w:rPr>
              <w:t>111</w:t>
            </w:r>
            <w:r w:rsidR="00DB1733">
              <w:rPr>
                <w:rFonts w:cs="Arial CE"/>
                <w:szCs w:val="19"/>
              </w:rPr>
              <w:t>.</w:t>
            </w:r>
            <w:r>
              <w:rPr>
                <w:rFonts w:cs="Arial CE"/>
                <w:szCs w:val="19"/>
              </w:rPr>
              <w:t>6</w:t>
            </w:r>
          </w:p>
        </w:tc>
      </w:tr>
      <w:tr w:rsidRPr="00FA5128" w:rsidR="00F56049" w:rsidTr="005113F9" w14:paraId="7E60A404" w14:textId="77777777">
        <w:trPr>
          <w:trHeight w:val="57"/>
        </w:trPr>
        <w:tc>
          <w:tcPr>
            <w:tcW w:w="7937" w:type="dxa"/>
            <w:gridSpan w:val="7"/>
          </w:tcPr>
          <w:p w:rsidRPr="0075108B" w:rsidR="00F56049" w:rsidP="005113F9" w:rsidRDefault="00980131" w14:paraId="2708242D" w14:textId="05BCB227">
            <w:pPr>
              <w:jc w:val="center"/>
              <w:rPr>
                <w:rFonts w:cs="Arial CE"/>
                <w:b/>
                <w:bCs/>
                <w:szCs w:val="19"/>
              </w:rPr>
            </w:pPr>
            <w:r w:rsidRPr="0075108B">
              <w:rPr>
                <w:b/>
                <w:szCs w:val="19"/>
              </w:rPr>
              <w:t>NON-LIFE</w:t>
            </w:r>
          </w:p>
        </w:tc>
      </w:tr>
      <w:tr w:rsidRPr="009905EC" w:rsidR="009905EC" w:rsidTr="000A0D2F" w14:paraId="1EE34A96" w14:textId="77777777">
        <w:trPr>
          <w:trHeight w:val="57"/>
        </w:trPr>
        <w:tc>
          <w:tcPr>
            <w:tcW w:w="3061" w:type="dxa"/>
            <w:vAlign w:val="center"/>
          </w:tcPr>
          <w:p w:rsidRPr="00EC6AF4" w:rsidR="009905EC" w:rsidP="009905EC" w:rsidRDefault="009905EC" w14:paraId="5C812D34" w14:textId="4749AF7A">
            <w:pPr>
              <w:pStyle w:val="Nagwek5"/>
              <w:tabs>
                <w:tab w:val="right" w:leader="dot" w:pos="4156"/>
              </w:tabs>
              <w:spacing w:before="0"/>
              <w:contextualSpacing/>
              <w:outlineLvl w:val="4"/>
              <w:rPr>
                <w:b/>
                <w:color w:val="000000" w:themeColor="text1"/>
                <w:sz w:val="16"/>
                <w:szCs w:val="16"/>
              </w:rPr>
            </w:pPr>
            <w:r w:rsidRPr="00EC6AF4">
              <w:rPr>
                <w:rFonts w:ascii="Fira Sans" w:hAnsi="Fira Sans"/>
                <w:b/>
                <w:color w:val="000000" w:themeColor="text1"/>
                <w:szCs w:val="19"/>
              </w:rPr>
              <w:t>Total</w:t>
            </w:r>
          </w:p>
        </w:tc>
        <w:tc>
          <w:tcPr>
            <w:tcW w:w="849" w:type="dxa"/>
            <w:shd w:val="clear" w:color="auto" w:fill="auto"/>
            <w:vAlign w:val="center"/>
          </w:tcPr>
          <w:p w:rsidRPr="00EC6AF4" w:rsidR="009905EC" w:rsidP="009905EC" w:rsidRDefault="009905EC" w14:paraId="62B0188D" w14:textId="22F26C2D">
            <w:pPr>
              <w:jc w:val="right"/>
              <w:rPr>
                <w:rFonts w:cs="Arial CE"/>
                <w:b/>
                <w:bCs/>
                <w:szCs w:val="19"/>
              </w:rPr>
            </w:pPr>
            <w:r w:rsidRPr="00EC6AF4">
              <w:rPr>
                <w:rFonts w:cs="Arial CE"/>
                <w:b/>
                <w:bCs/>
                <w:szCs w:val="19"/>
              </w:rPr>
              <w:t>39 735</w:t>
            </w:r>
            <w:r w:rsidRPr="00EC6AF4" w:rsidR="00DB1733">
              <w:rPr>
                <w:rFonts w:cs="Arial CE"/>
                <w:b/>
                <w:bCs/>
                <w:szCs w:val="19"/>
              </w:rPr>
              <w:t>.</w:t>
            </w:r>
            <w:r w:rsidRPr="00EC6AF4">
              <w:rPr>
                <w:rFonts w:cs="Arial CE"/>
                <w:b/>
                <w:bCs/>
                <w:szCs w:val="19"/>
              </w:rPr>
              <w:t>0</w:t>
            </w:r>
          </w:p>
        </w:tc>
        <w:tc>
          <w:tcPr>
            <w:tcW w:w="850" w:type="dxa"/>
            <w:shd w:val="clear" w:color="auto" w:fill="auto"/>
            <w:vAlign w:val="center"/>
          </w:tcPr>
          <w:p w:rsidRPr="00EC6AF4" w:rsidR="009905EC" w:rsidP="009905EC" w:rsidRDefault="009905EC" w14:paraId="18AAD24F" w14:textId="2B952A3D">
            <w:pPr>
              <w:rPr>
                <w:b/>
                <w:szCs w:val="19"/>
              </w:rPr>
            </w:pPr>
            <w:r w:rsidRPr="00EC6AF4">
              <w:rPr>
                <w:rFonts w:cs="Arial CE"/>
                <w:b/>
                <w:bCs/>
                <w:szCs w:val="19"/>
              </w:rPr>
              <w:t>43 766</w:t>
            </w:r>
            <w:r w:rsidRPr="00EC6AF4" w:rsidR="00DB1733">
              <w:rPr>
                <w:rFonts w:cs="Arial CE"/>
                <w:b/>
                <w:bCs/>
                <w:szCs w:val="19"/>
              </w:rPr>
              <w:t>.</w:t>
            </w:r>
            <w:r w:rsidRPr="00EC6AF4">
              <w:rPr>
                <w:rFonts w:cs="Arial CE"/>
                <w:b/>
                <w:bCs/>
                <w:szCs w:val="19"/>
              </w:rPr>
              <w:t>6</w:t>
            </w:r>
          </w:p>
        </w:tc>
        <w:tc>
          <w:tcPr>
            <w:tcW w:w="739" w:type="dxa"/>
            <w:shd w:val="clear" w:color="auto" w:fill="auto"/>
            <w:vAlign w:val="center"/>
          </w:tcPr>
          <w:p w:rsidRPr="00EC6AF4" w:rsidR="009905EC" w:rsidP="009905EC" w:rsidRDefault="009905EC" w14:paraId="6C52E88E" w14:textId="59108125">
            <w:pPr>
              <w:rPr>
                <w:b/>
                <w:szCs w:val="19"/>
              </w:rPr>
            </w:pPr>
            <w:r w:rsidRPr="00EC6AF4">
              <w:rPr>
                <w:rFonts w:cs="Arial CE"/>
                <w:b/>
                <w:bCs/>
                <w:szCs w:val="19"/>
              </w:rPr>
              <w:t>110</w:t>
            </w:r>
            <w:r w:rsidRPr="00EC6AF4" w:rsidR="00DB1733">
              <w:rPr>
                <w:rFonts w:cs="Arial CE"/>
                <w:b/>
                <w:bCs/>
                <w:szCs w:val="19"/>
              </w:rPr>
              <w:t>.</w:t>
            </w:r>
            <w:r w:rsidRPr="00EC6AF4">
              <w:rPr>
                <w:rFonts w:cs="Arial CE"/>
                <w:b/>
                <w:bCs/>
                <w:szCs w:val="19"/>
              </w:rPr>
              <w:t>1</w:t>
            </w:r>
          </w:p>
        </w:tc>
        <w:tc>
          <w:tcPr>
            <w:tcW w:w="850" w:type="dxa"/>
            <w:shd w:val="clear" w:color="auto" w:fill="auto"/>
            <w:vAlign w:val="center"/>
          </w:tcPr>
          <w:p w:rsidRPr="00EC6AF4" w:rsidR="009905EC" w:rsidP="009905EC" w:rsidRDefault="009905EC" w14:paraId="43B070D8" w14:textId="12ED84FC">
            <w:pPr>
              <w:rPr>
                <w:b/>
                <w:szCs w:val="19"/>
              </w:rPr>
            </w:pPr>
            <w:r w:rsidRPr="00EC6AF4">
              <w:rPr>
                <w:rFonts w:cs="Arial CE"/>
                <w:b/>
                <w:bCs/>
                <w:szCs w:val="19"/>
              </w:rPr>
              <w:t>20 929</w:t>
            </w:r>
            <w:r w:rsidRPr="00EC6AF4" w:rsidR="00DB1733">
              <w:rPr>
                <w:rFonts w:cs="Arial CE"/>
                <w:b/>
                <w:bCs/>
                <w:szCs w:val="19"/>
              </w:rPr>
              <w:t>.</w:t>
            </w:r>
            <w:r w:rsidRPr="00EC6AF4">
              <w:rPr>
                <w:rFonts w:cs="Arial CE"/>
                <w:b/>
                <w:bCs/>
                <w:szCs w:val="19"/>
              </w:rPr>
              <w:t>1</w:t>
            </w:r>
          </w:p>
        </w:tc>
        <w:tc>
          <w:tcPr>
            <w:tcW w:w="851" w:type="dxa"/>
            <w:shd w:val="clear" w:color="auto" w:fill="auto"/>
            <w:vAlign w:val="center"/>
          </w:tcPr>
          <w:p w:rsidRPr="00EC6AF4" w:rsidR="009905EC" w:rsidP="009905EC" w:rsidRDefault="009905EC" w14:paraId="62E5DF9D" w14:textId="2F92D7F2">
            <w:pPr>
              <w:rPr>
                <w:b/>
                <w:szCs w:val="19"/>
              </w:rPr>
            </w:pPr>
            <w:r w:rsidRPr="00EC6AF4">
              <w:rPr>
                <w:rFonts w:cs="Arial CE"/>
                <w:b/>
                <w:bCs/>
                <w:szCs w:val="19"/>
              </w:rPr>
              <w:t>21 650</w:t>
            </w:r>
            <w:r w:rsidRPr="00EC6AF4" w:rsidR="00DB1733">
              <w:rPr>
                <w:rFonts w:cs="Arial CE"/>
                <w:b/>
                <w:bCs/>
                <w:szCs w:val="19"/>
              </w:rPr>
              <w:t>.</w:t>
            </w:r>
            <w:r w:rsidRPr="00EC6AF4">
              <w:rPr>
                <w:rFonts w:cs="Arial CE"/>
                <w:b/>
                <w:bCs/>
                <w:szCs w:val="19"/>
              </w:rPr>
              <w:t>8</w:t>
            </w:r>
          </w:p>
        </w:tc>
        <w:tc>
          <w:tcPr>
            <w:tcW w:w="737" w:type="dxa"/>
            <w:shd w:val="clear" w:color="auto" w:fill="auto"/>
            <w:vAlign w:val="center"/>
          </w:tcPr>
          <w:p w:rsidRPr="00EC6AF4" w:rsidR="009905EC" w:rsidP="009905EC" w:rsidRDefault="009905EC" w14:paraId="27C07F60" w14:textId="2831A8FD">
            <w:pPr>
              <w:jc w:val="right"/>
              <w:rPr>
                <w:b/>
                <w:szCs w:val="19"/>
              </w:rPr>
            </w:pPr>
            <w:r w:rsidRPr="00EC6AF4">
              <w:rPr>
                <w:rFonts w:cs="Arial CE"/>
                <w:b/>
                <w:bCs/>
                <w:szCs w:val="19"/>
              </w:rPr>
              <w:t>103</w:t>
            </w:r>
            <w:r w:rsidRPr="00EC6AF4" w:rsidR="00DB1733">
              <w:rPr>
                <w:rFonts w:cs="Arial CE"/>
                <w:b/>
                <w:bCs/>
                <w:szCs w:val="19"/>
              </w:rPr>
              <w:t>.</w:t>
            </w:r>
            <w:r w:rsidRPr="00EC6AF4">
              <w:rPr>
                <w:rFonts w:cs="Arial CE"/>
                <w:b/>
                <w:bCs/>
                <w:szCs w:val="19"/>
              </w:rPr>
              <w:t>4</w:t>
            </w:r>
          </w:p>
        </w:tc>
      </w:tr>
      <w:tr w:rsidRPr="00FA5128" w:rsidR="00EC6AF4" w:rsidTr="00277F0D" w14:paraId="5C112660" w14:textId="77777777">
        <w:trPr>
          <w:trHeight w:val="57"/>
        </w:trPr>
        <w:tc>
          <w:tcPr>
            <w:tcW w:w="3061" w:type="dxa"/>
            <w:vAlign w:val="center"/>
          </w:tcPr>
          <w:p w:rsidRPr="00F131BD" w:rsidR="00EC6AF4" w:rsidP="009905EC" w:rsidRDefault="00EC6AF4" w14:paraId="10B125A0" w14:textId="3BCA3144">
            <w:pPr>
              <w:tabs>
                <w:tab w:val="right" w:leader="dot" w:pos="4156"/>
              </w:tabs>
              <w:ind w:left="176"/>
              <w:contextualSpacing/>
              <w:rPr>
                <w:color w:val="000000" w:themeColor="text1"/>
                <w:szCs w:val="19"/>
                <w:lang w:val="en-GB"/>
              </w:rPr>
            </w:pPr>
            <w:r w:rsidRPr="00F131BD">
              <w:rPr>
                <w:color w:val="000000" w:themeColor="text1"/>
                <w:szCs w:val="19"/>
                <w:lang w:val="en-GB"/>
              </w:rPr>
              <w:t>of which:</w:t>
            </w:r>
          </w:p>
        </w:tc>
        <w:tc>
          <w:tcPr>
            <w:tcW w:w="4876" w:type="dxa"/>
            <w:gridSpan w:val="6"/>
            <w:shd w:val="clear" w:color="auto" w:fill="auto"/>
            <w:vAlign w:val="bottom"/>
          </w:tcPr>
          <w:p w:rsidRPr="00561029" w:rsidR="00EC6AF4" w:rsidP="009905EC" w:rsidRDefault="00EC6AF4" w14:paraId="0EF4B003" w14:textId="77777777">
            <w:pPr>
              <w:jc w:val="right"/>
              <w:rPr>
                <w:rFonts w:cs="Arial CE"/>
                <w:szCs w:val="19"/>
              </w:rPr>
            </w:pPr>
          </w:p>
        </w:tc>
      </w:tr>
      <w:tr w:rsidRPr="00FA5128" w:rsidR="009905EC" w:rsidTr="000A0D2F" w14:paraId="3BCEB4F5" w14:textId="77777777">
        <w:trPr>
          <w:trHeight w:val="57"/>
        </w:trPr>
        <w:tc>
          <w:tcPr>
            <w:tcW w:w="3061" w:type="dxa"/>
            <w:vAlign w:val="center"/>
          </w:tcPr>
          <w:p w:rsidRPr="00F131BD" w:rsidR="009905EC" w:rsidP="009905EC" w:rsidRDefault="009905EC" w14:paraId="18FA0F10" w14:textId="66509FCC">
            <w:pPr>
              <w:tabs>
                <w:tab w:val="right" w:leader="dot" w:pos="4156"/>
              </w:tabs>
              <w:ind w:left="176"/>
              <w:contextualSpacing/>
              <w:rPr>
                <w:color w:val="000000" w:themeColor="text1"/>
                <w:szCs w:val="19"/>
                <w:lang w:val="en-GB"/>
              </w:rPr>
            </w:pPr>
            <w:r w:rsidRPr="00F131BD">
              <w:rPr>
                <w:color w:val="000000" w:themeColor="text1"/>
                <w:szCs w:val="19"/>
                <w:lang w:val="en-GB"/>
              </w:rPr>
              <w:t xml:space="preserve">Accident and sickness </w:t>
            </w:r>
            <w:r w:rsidRPr="00F131BD">
              <w:rPr>
                <w:color w:val="000000" w:themeColor="text1"/>
                <w:szCs w:val="19"/>
                <w:lang w:val="en-GB"/>
              </w:rPr>
              <w:br/>
              <w:t>insurance</w:t>
            </w:r>
          </w:p>
        </w:tc>
        <w:tc>
          <w:tcPr>
            <w:tcW w:w="849" w:type="dxa"/>
            <w:shd w:val="clear" w:color="auto" w:fill="auto"/>
            <w:vAlign w:val="center"/>
          </w:tcPr>
          <w:p w:rsidRPr="00561029" w:rsidR="009905EC" w:rsidP="009905EC" w:rsidRDefault="009905EC" w14:paraId="4C2098A7" w14:textId="24B63261">
            <w:pPr>
              <w:jc w:val="right"/>
              <w:rPr>
                <w:rFonts w:cs="Arial CE"/>
                <w:szCs w:val="19"/>
              </w:rPr>
            </w:pPr>
            <w:r>
              <w:rPr>
                <w:rFonts w:cs="Arial CE"/>
                <w:szCs w:val="19"/>
              </w:rPr>
              <w:t>2 517</w:t>
            </w:r>
            <w:r w:rsidR="00DB1733">
              <w:rPr>
                <w:rFonts w:cs="Arial CE"/>
                <w:szCs w:val="19"/>
              </w:rPr>
              <w:t>.</w:t>
            </w:r>
            <w:r>
              <w:rPr>
                <w:rFonts w:cs="Arial CE"/>
                <w:szCs w:val="19"/>
              </w:rPr>
              <w:t>8</w:t>
            </w:r>
          </w:p>
        </w:tc>
        <w:tc>
          <w:tcPr>
            <w:tcW w:w="850" w:type="dxa"/>
            <w:shd w:val="clear" w:color="auto" w:fill="auto"/>
            <w:vAlign w:val="center"/>
          </w:tcPr>
          <w:p w:rsidRPr="00561029" w:rsidR="009905EC" w:rsidP="009905EC" w:rsidRDefault="009905EC" w14:paraId="198D0F38" w14:textId="43DB602C">
            <w:pPr>
              <w:jc w:val="right"/>
              <w:rPr>
                <w:rFonts w:cs="Arial CE"/>
                <w:szCs w:val="19"/>
              </w:rPr>
            </w:pPr>
            <w:r>
              <w:rPr>
                <w:rFonts w:cs="Arial CE"/>
                <w:szCs w:val="19"/>
              </w:rPr>
              <w:t>3 025</w:t>
            </w:r>
            <w:r w:rsidR="00DB1733">
              <w:rPr>
                <w:rFonts w:cs="Arial CE"/>
                <w:szCs w:val="19"/>
              </w:rPr>
              <w:t>.</w:t>
            </w:r>
            <w:r>
              <w:rPr>
                <w:rFonts w:cs="Arial CE"/>
                <w:szCs w:val="19"/>
              </w:rPr>
              <w:t>1</w:t>
            </w:r>
          </w:p>
        </w:tc>
        <w:tc>
          <w:tcPr>
            <w:tcW w:w="739" w:type="dxa"/>
            <w:shd w:val="clear" w:color="auto" w:fill="auto"/>
            <w:vAlign w:val="center"/>
          </w:tcPr>
          <w:p w:rsidRPr="00561029" w:rsidR="009905EC" w:rsidP="009905EC" w:rsidRDefault="009905EC" w14:paraId="538D94EF" w14:textId="7EFE422B">
            <w:pPr>
              <w:jc w:val="right"/>
              <w:rPr>
                <w:rFonts w:cs="Arial CE"/>
                <w:szCs w:val="19"/>
              </w:rPr>
            </w:pPr>
            <w:r>
              <w:rPr>
                <w:rFonts w:cs="Arial CE"/>
                <w:szCs w:val="19"/>
              </w:rPr>
              <w:t>120</w:t>
            </w:r>
            <w:r w:rsidR="00DB1733">
              <w:rPr>
                <w:rFonts w:cs="Arial CE"/>
                <w:szCs w:val="19"/>
              </w:rPr>
              <w:t>.</w:t>
            </w:r>
            <w:r>
              <w:rPr>
                <w:rFonts w:cs="Arial CE"/>
                <w:szCs w:val="19"/>
              </w:rPr>
              <w:t>1</w:t>
            </w:r>
          </w:p>
        </w:tc>
        <w:tc>
          <w:tcPr>
            <w:tcW w:w="850" w:type="dxa"/>
            <w:shd w:val="clear" w:color="auto" w:fill="auto"/>
            <w:vAlign w:val="center"/>
          </w:tcPr>
          <w:p w:rsidRPr="00561029" w:rsidR="009905EC" w:rsidP="009905EC" w:rsidRDefault="009905EC" w14:paraId="79977A80" w14:textId="77FD132F">
            <w:pPr>
              <w:jc w:val="right"/>
              <w:rPr>
                <w:rFonts w:cs="Arial CE"/>
                <w:szCs w:val="19"/>
              </w:rPr>
            </w:pPr>
            <w:r>
              <w:rPr>
                <w:rFonts w:cs="Arial CE"/>
                <w:szCs w:val="19"/>
              </w:rPr>
              <w:t>593</w:t>
            </w:r>
            <w:r w:rsidR="00DB1733">
              <w:rPr>
                <w:rFonts w:cs="Arial CE"/>
                <w:szCs w:val="19"/>
              </w:rPr>
              <w:t>.</w:t>
            </w:r>
            <w:r>
              <w:rPr>
                <w:rFonts w:cs="Arial CE"/>
                <w:szCs w:val="19"/>
              </w:rPr>
              <w:t>9</w:t>
            </w:r>
          </w:p>
        </w:tc>
        <w:tc>
          <w:tcPr>
            <w:tcW w:w="851" w:type="dxa"/>
            <w:shd w:val="clear" w:color="auto" w:fill="auto"/>
            <w:vAlign w:val="center"/>
          </w:tcPr>
          <w:p w:rsidRPr="00561029" w:rsidR="009905EC" w:rsidP="009905EC" w:rsidRDefault="009905EC" w14:paraId="43436CFF" w14:textId="59D9AE48">
            <w:pPr>
              <w:jc w:val="right"/>
              <w:rPr>
                <w:rFonts w:cs="Arial CE"/>
                <w:szCs w:val="19"/>
              </w:rPr>
            </w:pPr>
            <w:r>
              <w:rPr>
                <w:rFonts w:cs="Arial CE"/>
                <w:szCs w:val="19"/>
              </w:rPr>
              <w:t>620</w:t>
            </w:r>
            <w:r w:rsidR="00DB1733">
              <w:rPr>
                <w:rFonts w:cs="Arial CE"/>
                <w:szCs w:val="19"/>
              </w:rPr>
              <w:t>.</w:t>
            </w:r>
            <w:r>
              <w:rPr>
                <w:rFonts w:cs="Arial CE"/>
                <w:szCs w:val="19"/>
              </w:rPr>
              <w:t>1</w:t>
            </w:r>
          </w:p>
        </w:tc>
        <w:tc>
          <w:tcPr>
            <w:tcW w:w="737" w:type="dxa"/>
            <w:shd w:val="clear" w:color="auto" w:fill="auto"/>
            <w:vAlign w:val="center"/>
          </w:tcPr>
          <w:p w:rsidRPr="00561029" w:rsidR="009905EC" w:rsidP="009905EC" w:rsidRDefault="009905EC" w14:paraId="0CB94D14" w14:textId="47202979">
            <w:pPr>
              <w:jc w:val="right"/>
              <w:rPr>
                <w:rFonts w:cs="Arial CE"/>
                <w:szCs w:val="19"/>
              </w:rPr>
            </w:pPr>
            <w:r>
              <w:rPr>
                <w:rFonts w:cs="Arial CE"/>
                <w:szCs w:val="19"/>
              </w:rPr>
              <w:t>104</w:t>
            </w:r>
            <w:r w:rsidR="00DB1733">
              <w:rPr>
                <w:rFonts w:cs="Arial CE"/>
                <w:szCs w:val="19"/>
              </w:rPr>
              <w:t>.</w:t>
            </w:r>
            <w:r>
              <w:rPr>
                <w:rFonts w:cs="Arial CE"/>
                <w:szCs w:val="19"/>
              </w:rPr>
              <w:t>4</w:t>
            </w:r>
          </w:p>
        </w:tc>
      </w:tr>
      <w:tr w:rsidRPr="009905EC" w:rsidR="009905EC" w:rsidTr="000A0D2F" w14:paraId="160E7C7C" w14:textId="77777777">
        <w:trPr>
          <w:trHeight w:val="57"/>
        </w:trPr>
        <w:tc>
          <w:tcPr>
            <w:tcW w:w="3061" w:type="dxa"/>
            <w:vAlign w:val="center"/>
          </w:tcPr>
          <w:p w:rsidRPr="00980131" w:rsidR="009905EC" w:rsidP="009905EC" w:rsidRDefault="009905EC" w14:paraId="0400F9CB" w14:textId="71EF8866">
            <w:pPr>
              <w:tabs>
                <w:tab w:val="right" w:leader="dot" w:pos="4156"/>
              </w:tabs>
              <w:ind w:left="176"/>
              <w:contextualSpacing/>
              <w:rPr>
                <w:color w:val="000000" w:themeColor="text1"/>
                <w:szCs w:val="19"/>
                <w:lang w:val="en-GB"/>
              </w:rPr>
            </w:pPr>
            <w:r w:rsidRPr="00980131">
              <w:rPr>
                <w:color w:val="000000" w:themeColor="text1"/>
                <w:szCs w:val="19"/>
                <w:lang w:val="en-GB"/>
              </w:rPr>
              <w:t xml:space="preserve">Casco insurance of land </w:t>
            </w:r>
            <w:r>
              <w:rPr>
                <w:color w:val="000000" w:themeColor="text1"/>
                <w:szCs w:val="19"/>
                <w:lang w:val="en-GB"/>
              </w:rPr>
              <w:br/>
            </w:r>
            <w:r w:rsidRPr="00980131">
              <w:rPr>
                <w:color w:val="000000" w:themeColor="text1"/>
                <w:szCs w:val="19"/>
                <w:lang w:val="en-GB"/>
              </w:rPr>
              <w:t>vehicles</w:t>
            </w:r>
          </w:p>
        </w:tc>
        <w:tc>
          <w:tcPr>
            <w:tcW w:w="849" w:type="dxa"/>
            <w:shd w:val="clear" w:color="auto" w:fill="auto"/>
            <w:vAlign w:val="center"/>
          </w:tcPr>
          <w:p w:rsidRPr="00B60C3B" w:rsidR="009905EC" w:rsidP="009905EC" w:rsidRDefault="009905EC" w14:paraId="347B8B9B" w14:textId="76B553B4">
            <w:pPr>
              <w:jc w:val="right"/>
              <w:rPr>
                <w:rFonts w:cs="Arial CE"/>
                <w:szCs w:val="19"/>
                <w:lang w:val="en-GB"/>
              </w:rPr>
            </w:pPr>
            <w:r>
              <w:rPr>
                <w:rFonts w:cs="Arial CE"/>
                <w:szCs w:val="19"/>
              </w:rPr>
              <w:t>8 797</w:t>
            </w:r>
            <w:r w:rsidR="00DB1733">
              <w:rPr>
                <w:rFonts w:cs="Arial CE"/>
                <w:szCs w:val="19"/>
              </w:rPr>
              <w:t>.</w:t>
            </w:r>
            <w:r>
              <w:rPr>
                <w:rFonts w:cs="Arial CE"/>
                <w:szCs w:val="19"/>
              </w:rPr>
              <w:t>2</w:t>
            </w:r>
          </w:p>
        </w:tc>
        <w:tc>
          <w:tcPr>
            <w:tcW w:w="850" w:type="dxa"/>
            <w:shd w:val="clear" w:color="auto" w:fill="auto"/>
            <w:vAlign w:val="center"/>
          </w:tcPr>
          <w:p w:rsidRPr="00B60C3B" w:rsidR="009905EC" w:rsidP="009905EC" w:rsidRDefault="009905EC" w14:paraId="02A78F41" w14:textId="643B3E52">
            <w:pPr>
              <w:jc w:val="right"/>
              <w:rPr>
                <w:rFonts w:cs="Arial CE"/>
                <w:szCs w:val="19"/>
                <w:lang w:val="en-GB"/>
              </w:rPr>
            </w:pPr>
            <w:r>
              <w:rPr>
                <w:rFonts w:cs="Arial CE"/>
                <w:szCs w:val="19"/>
              </w:rPr>
              <w:t>9 697</w:t>
            </w:r>
            <w:r w:rsidR="00DB1733">
              <w:rPr>
                <w:rFonts w:cs="Arial CE"/>
                <w:szCs w:val="19"/>
              </w:rPr>
              <w:t>.</w:t>
            </w:r>
            <w:r>
              <w:rPr>
                <w:rFonts w:cs="Arial CE"/>
                <w:szCs w:val="19"/>
              </w:rPr>
              <w:t>6</w:t>
            </w:r>
          </w:p>
        </w:tc>
        <w:tc>
          <w:tcPr>
            <w:tcW w:w="739" w:type="dxa"/>
            <w:shd w:val="clear" w:color="auto" w:fill="auto"/>
            <w:vAlign w:val="center"/>
          </w:tcPr>
          <w:p w:rsidRPr="00B60C3B" w:rsidR="009905EC" w:rsidP="009905EC" w:rsidRDefault="009905EC" w14:paraId="712F7133" w14:textId="497DE5E8">
            <w:pPr>
              <w:jc w:val="right"/>
              <w:rPr>
                <w:rFonts w:cs="Arial CE"/>
                <w:szCs w:val="19"/>
                <w:lang w:val="en-GB"/>
              </w:rPr>
            </w:pPr>
            <w:r>
              <w:rPr>
                <w:rFonts w:cs="Arial CE"/>
                <w:szCs w:val="19"/>
              </w:rPr>
              <w:t>110</w:t>
            </w:r>
            <w:r w:rsidR="00DB1733">
              <w:rPr>
                <w:rFonts w:cs="Arial CE"/>
                <w:szCs w:val="19"/>
              </w:rPr>
              <w:t>.</w:t>
            </w:r>
            <w:r>
              <w:rPr>
                <w:rFonts w:cs="Arial CE"/>
                <w:szCs w:val="19"/>
              </w:rPr>
              <w:t>2</w:t>
            </w:r>
          </w:p>
        </w:tc>
        <w:tc>
          <w:tcPr>
            <w:tcW w:w="850" w:type="dxa"/>
            <w:shd w:val="clear" w:color="auto" w:fill="auto"/>
            <w:vAlign w:val="center"/>
          </w:tcPr>
          <w:p w:rsidRPr="00B60C3B" w:rsidR="009905EC" w:rsidP="009905EC" w:rsidRDefault="009905EC" w14:paraId="4416A166" w14:textId="693B3058">
            <w:pPr>
              <w:jc w:val="right"/>
              <w:rPr>
                <w:rFonts w:cs="Arial CE"/>
                <w:szCs w:val="19"/>
                <w:lang w:val="en-GB"/>
              </w:rPr>
            </w:pPr>
            <w:r>
              <w:rPr>
                <w:rFonts w:cs="Arial CE"/>
                <w:szCs w:val="19"/>
              </w:rPr>
              <w:t>5 469</w:t>
            </w:r>
            <w:r w:rsidR="00DB1733">
              <w:rPr>
                <w:rFonts w:cs="Arial CE"/>
                <w:szCs w:val="19"/>
              </w:rPr>
              <w:t>.</w:t>
            </w:r>
            <w:r>
              <w:rPr>
                <w:rFonts w:cs="Arial CE"/>
                <w:szCs w:val="19"/>
              </w:rPr>
              <w:t>5</w:t>
            </w:r>
          </w:p>
        </w:tc>
        <w:tc>
          <w:tcPr>
            <w:tcW w:w="851" w:type="dxa"/>
            <w:shd w:val="clear" w:color="auto" w:fill="auto"/>
            <w:vAlign w:val="center"/>
          </w:tcPr>
          <w:p w:rsidRPr="00B60C3B" w:rsidR="009905EC" w:rsidP="009905EC" w:rsidRDefault="009905EC" w14:paraId="333A97CD" w14:textId="34A6C80D">
            <w:pPr>
              <w:jc w:val="right"/>
              <w:rPr>
                <w:rFonts w:cs="Arial CE"/>
                <w:szCs w:val="19"/>
                <w:lang w:val="en-GB"/>
              </w:rPr>
            </w:pPr>
            <w:r>
              <w:rPr>
                <w:rFonts w:cs="Arial CE"/>
                <w:szCs w:val="19"/>
              </w:rPr>
              <w:t>6 000</w:t>
            </w:r>
            <w:r w:rsidR="00DB1733">
              <w:rPr>
                <w:rFonts w:cs="Arial CE"/>
                <w:szCs w:val="19"/>
              </w:rPr>
              <w:t>.</w:t>
            </w:r>
            <w:r>
              <w:rPr>
                <w:rFonts w:cs="Arial CE"/>
                <w:szCs w:val="19"/>
              </w:rPr>
              <w:t>0</w:t>
            </w:r>
          </w:p>
        </w:tc>
        <w:tc>
          <w:tcPr>
            <w:tcW w:w="737" w:type="dxa"/>
            <w:shd w:val="clear" w:color="auto" w:fill="auto"/>
            <w:vAlign w:val="center"/>
          </w:tcPr>
          <w:p w:rsidRPr="00B60C3B" w:rsidR="009905EC" w:rsidP="009905EC" w:rsidRDefault="009905EC" w14:paraId="69DE73D4" w14:textId="7B6BA9F7">
            <w:pPr>
              <w:jc w:val="right"/>
              <w:rPr>
                <w:rFonts w:cs="Arial CE"/>
                <w:szCs w:val="19"/>
                <w:lang w:val="en-GB"/>
              </w:rPr>
            </w:pPr>
            <w:r>
              <w:rPr>
                <w:rFonts w:cs="Arial CE"/>
                <w:szCs w:val="19"/>
              </w:rPr>
              <w:t>109</w:t>
            </w:r>
            <w:r w:rsidR="00DB1733">
              <w:rPr>
                <w:rFonts w:cs="Arial CE"/>
                <w:szCs w:val="19"/>
              </w:rPr>
              <w:t>.</w:t>
            </w:r>
            <w:r>
              <w:rPr>
                <w:rFonts w:cs="Arial CE"/>
                <w:szCs w:val="19"/>
              </w:rPr>
              <w:t>7</w:t>
            </w:r>
          </w:p>
        </w:tc>
      </w:tr>
      <w:tr w:rsidRPr="009905EC" w:rsidR="009905EC" w:rsidTr="000A0D2F" w14:paraId="1EC3B21A" w14:textId="77777777">
        <w:trPr>
          <w:trHeight w:val="57"/>
        </w:trPr>
        <w:tc>
          <w:tcPr>
            <w:tcW w:w="3061" w:type="dxa"/>
            <w:vAlign w:val="center"/>
          </w:tcPr>
          <w:p w:rsidRPr="00980131" w:rsidR="009905EC" w:rsidP="009905EC" w:rsidRDefault="009905EC" w14:paraId="44CA6D2D" w14:textId="5563DD00">
            <w:pPr>
              <w:tabs>
                <w:tab w:val="right" w:leader="dot" w:pos="4156"/>
              </w:tabs>
              <w:ind w:left="176"/>
              <w:contextualSpacing/>
              <w:rPr>
                <w:color w:val="000000" w:themeColor="text1"/>
                <w:szCs w:val="19"/>
                <w:lang w:val="en-GB"/>
              </w:rPr>
            </w:pPr>
            <w:r w:rsidRPr="00980131">
              <w:rPr>
                <w:color w:val="000000" w:themeColor="text1"/>
                <w:szCs w:val="19"/>
                <w:lang w:val="en-GB"/>
              </w:rPr>
              <w:t xml:space="preserve">Insurance against fire </w:t>
            </w:r>
            <w:r>
              <w:rPr>
                <w:color w:val="000000" w:themeColor="text1"/>
                <w:szCs w:val="19"/>
                <w:lang w:val="en-GB"/>
              </w:rPr>
              <w:br/>
            </w:r>
            <w:r w:rsidRPr="00980131">
              <w:rPr>
                <w:color w:val="000000" w:themeColor="text1"/>
                <w:szCs w:val="19"/>
                <w:lang w:val="en-GB"/>
              </w:rPr>
              <w:t>and natural forces</w:t>
            </w:r>
          </w:p>
        </w:tc>
        <w:tc>
          <w:tcPr>
            <w:tcW w:w="849" w:type="dxa"/>
            <w:shd w:val="clear" w:color="auto" w:fill="auto"/>
            <w:vAlign w:val="center"/>
          </w:tcPr>
          <w:p w:rsidRPr="00B60C3B" w:rsidR="009905EC" w:rsidP="009905EC" w:rsidRDefault="009905EC" w14:paraId="24CB1FCE" w14:textId="69BBDB30">
            <w:pPr>
              <w:jc w:val="right"/>
              <w:rPr>
                <w:rFonts w:cs="Arial CE"/>
                <w:szCs w:val="19"/>
                <w:lang w:val="en-GB"/>
              </w:rPr>
            </w:pPr>
            <w:r>
              <w:rPr>
                <w:rFonts w:cs="Arial CE"/>
                <w:szCs w:val="19"/>
              </w:rPr>
              <w:t>3 934</w:t>
            </w:r>
            <w:r w:rsidR="00DB1733">
              <w:rPr>
                <w:rFonts w:cs="Arial CE"/>
                <w:szCs w:val="19"/>
              </w:rPr>
              <w:t>.</w:t>
            </w:r>
            <w:r>
              <w:rPr>
                <w:rFonts w:cs="Arial CE"/>
                <w:szCs w:val="19"/>
              </w:rPr>
              <w:t>7</w:t>
            </w:r>
          </w:p>
        </w:tc>
        <w:tc>
          <w:tcPr>
            <w:tcW w:w="850" w:type="dxa"/>
            <w:shd w:val="clear" w:color="auto" w:fill="auto"/>
            <w:vAlign w:val="center"/>
          </w:tcPr>
          <w:p w:rsidRPr="00B60C3B" w:rsidR="009905EC" w:rsidP="009905EC" w:rsidRDefault="009905EC" w14:paraId="1F8FEE1E" w14:textId="78097CCF">
            <w:pPr>
              <w:jc w:val="right"/>
              <w:rPr>
                <w:rFonts w:cs="Arial CE"/>
                <w:szCs w:val="19"/>
                <w:lang w:val="en-GB"/>
              </w:rPr>
            </w:pPr>
            <w:r>
              <w:rPr>
                <w:rFonts w:cs="Arial CE"/>
                <w:szCs w:val="19"/>
              </w:rPr>
              <w:t>4 414</w:t>
            </w:r>
            <w:r w:rsidR="00DB1733">
              <w:rPr>
                <w:rFonts w:cs="Arial CE"/>
                <w:szCs w:val="19"/>
              </w:rPr>
              <w:t>.</w:t>
            </w:r>
            <w:r>
              <w:rPr>
                <w:rFonts w:cs="Arial CE"/>
                <w:szCs w:val="19"/>
              </w:rPr>
              <w:t>6</w:t>
            </w:r>
          </w:p>
        </w:tc>
        <w:tc>
          <w:tcPr>
            <w:tcW w:w="739" w:type="dxa"/>
            <w:shd w:val="clear" w:color="auto" w:fill="auto"/>
            <w:vAlign w:val="center"/>
          </w:tcPr>
          <w:p w:rsidRPr="00B60C3B" w:rsidR="009905EC" w:rsidP="009905EC" w:rsidRDefault="009905EC" w14:paraId="6FAEA4ED" w14:textId="1FFCFCF3">
            <w:pPr>
              <w:jc w:val="right"/>
              <w:rPr>
                <w:rFonts w:cs="Arial CE"/>
                <w:szCs w:val="19"/>
                <w:lang w:val="en-GB"/>
              </w:rPr>
            </w:pPr>
            <w:r>
              <w:rPr>
                <w:rFonts w:cs="Arial CE"/>
                <w:szCs w:val="19"/>
              </w:rPr>
              <w:t>112</w:t>
            </w:r>
            <w:r w:rsidR="00DB1733">
              <w:rPr>
                <w:rFonts w:cs="Arial CE"/>
                <w:szCs w:val="19"/>
              </w:rPr>
              <w:t>.</w:t>
            </w:r>
            <w:r>
              <w:rPr>
                <w:rFonts w:cs="Arial CE"/>
                <w:szCs w:val="19"/>
              </w:rPr>
              <w:t>2</w:t>
            </w:r>
          </w:p>
        </w:tc>
        <w:tc>
          <w:tcPr>
            <w:tcW w:w="850" w:type="dxa"/>
            <w:shd w:val="clear" w:color="auto" w:fill="auto"/>
            <w:vAlign w:val="center"/>
          </w:tcPr>
          <w:p w:rsidRPr="00B60C3B" w:rsidR="009905EC" w:rsidP="009905EC" w:rsidRDefault="009905EC" w14:paraId="19FA0280" w14:textId="1AF8AF4C">
            <w:pPr>
              <w:jc w:val="right"/>
              <w:rPr>
                <w:rFonts w:cs="Arial CE"/>
                <w:szCs w:val="19"/>
                <w:lang w:val="en-GB"/>
              </w:rPr>
            </w:pPr>
            <w:r>
              <w:rPr>
                <w:rFonts w:cs="Arial CE"/>
                <w:szCs w:val="19"/>
              </w:rPr>
              <w:t>1 697</w:t>
            </w:r>
            <w:r w:rsidR="00DB1733">
              <w:rPr>
                <w:rFonts w:cs="Arial CE"/>
                <w:szCs w:val="19"/>
              </w:rPr>
              <w:t>.</w:t>
            </w:r>
            <w:r>
              <w:rPr>
                <w:rFonts w:cs="Arial CE"/>
                <w:szCs w:val="19"/>
              </w:rPr>
              <w:t>7</w:t>
            </w:r>
          </w:p>
        </w:tc>
        <w:tc>
          <w:tcPr>
            <w:tcW w:w="851" w:type="dxa"/>
            <w:shd w:val="clear" w:color="auto" w:fill="auto"/>
            <w:vAlign w:val="center"/>
          </w:tcPr>
          <w:p w:rsidRPr="00B60C3B" w:rsidR="009905EC" w:rsidP="009905EC" w:rsidRDefault="009905EC" w14:paraId="273E9948" w14:textId="781CA3FD">
            <w:pPr>
              <w:jc w:val="right"/>
              <w:rPr>
                <w:rFonts w:cs="Arial CE"/>
                <w:szCs w:val="19"/>
                <w:lang w:val="en-GB"/>
              </w:rPr>
            </w:pPr>
            <w:r>
              <w:rPr>
                <w:rFonts w:cs="Arial CE"/>
                <w:szCs w:val="19"/>
              </w:rPr>
              <w:t>2 019</w:t>
            </w:r>
            <w:r w:rsidR="00DB1733">
              <w:rPr>
                <w:rFonts w:cs="Arial CE"/>
                <w:szCs w:val="19"/>
              </w:rPr>
              <w:t>.</w:t>
            </w:r>
            <w:r>
              <w:rPr>
                <w:rFonts w:cs="Arial CE"/>
                <w:szCs w:val="19"/>
              </w:rPr>
              <w:t>9</w:t>
            </w:r>
          </w:p>
        </w:tc>
        <w:tc>
          <w:tcPr>
            <w:tcW w:w="737" w:type="dxa"/>
            <w:shd w:val="clear" w:color="auto" w:fill="auto"/>
            <w:vAlign w:val="center"/>
          </w:tcPr>
          <w:p w:rsidRPr="009905EC" w:rsidR="009905EC" w:rsidP="009905EC" w:rsidRDefault="009905EC" w14:paraId="278B1C26" w14:textId="58B900E2">
            <w:pPr>
              <w:jc w:val="right"/>
              <w:rPr>
                <w:rFonts w:cs="Arial CE"/>
                <w:szCs w:val="19"/>
                <w:lang w:val="en-GB"/>
              </w:rPr>
            </w:pPr>
            <w:r>
              <w:rPr>
                <w:rFonts w:cs="Arial CE"/>
                <w:szCs w:val="19"/>
              </w:rPr>
              <w:t>119</w:t>
            </w:r>
            <w:r w:rsidR="00DB1733">
              <w:rPr>
                <w:rFonts w:cs="Arial CE"/>
                <w:szCs w:val="19"/>
              </w:rPr>
              <w:t>.</w:t>
            </w:r>
            <w:r>
              <w:rPr>
                <w:rFonts w:cs="Arial CE"/>
                <w:szCs w:val="19"/>
              </w:rPr>
              <w:t>0</w:t>
            </w:r>
          </w:p>
        </w:tc>
      </w:tr>
      <w:tr w:rsidRPr="009905EC" w:rsidR="009905EC" w:rsidTr="000A0D2F" w14:paraId="35E35E5C" w14:textId="77777777">
        <w:trPr>
          <w:trHeight w:val="57"/>
        </w:trPr>
        <w:tc>
          <w:tcPr>
            <w:tcW w:w="3061" w:type="dxa"/>
            <w:vAlign w:val="center"/>
          </w:tcPr>
          <w:p w:rsidRPr="00980131" w:rsidR="009905EC" w:rsidP="009905EC" w:rsidRDefault="009905EC" w14:paraId="5494502F" w14:textId="239DB43D">
            <w:pPr>
              <w:pStyle w:val="Nagwek2"/>
              <w:tabs>
                <w:tab w:val="right" w:leader="dot" w:pos="4156"/>
              </w:tabs>
              <w:spacing w:before="120" w:after="120"/>
              <w:ind w:left="176"/>
              <w:contextualSpacing/>
              <w:outlineLvl w:val="1"/>
              <w:rPr>
                <w:rFonts w:ascii="Fira Sans" w:hAnsi="Fira Sans"/>
                <w:color w:val="000000" w:themeColor="text1"/>
                <w:sz w:val="19"/>
                <w:szCs w:val="19"/>
                <w:lang w:val="en-GB"/>
              </w:rPr>
            </w:pPr>
            <w:r w:rsidRPr="00980131">
              <w:rPr>
                <w:rFonts w:ascii="Fira Sans" w:hAnsi="Fira Sans"/>
                <w:color w:val="000000" w:themeColor="text1"/>
                <w:sz w:val="19"/>
                <w:szCs w:val="19"/>
                <w:lang w:val="en-GB"/>
              </w:rPr>
              <w:t>Insurance against other damage and loss of property</w:t>
            </w:r>
          </w:p>
        </w:tc>
        <w:tc>
          <w:tcPr>
            <w:tcW w:w="849" w:type="dxa"/>
            <w:shd w:val="clear" w:color="auto" w:fill="auto"/>
            <w:vAlign w:val="center"/>
          </w:tcPr>
          <w:p w:rsidRPr="009905EC" w:rsidR="009905EC" w:rsidP="009905EC" w:rsidRDefault="009905EC" w14:paraId="58D4F284" w14:textId="51C4740D">
            <w:pPr>
              <w:jc w:val="right"/>
              <w:rPr>
                <w:rFonts w:cs="Arial CE"/>
                <w:szCs w:val="19"/>
                <w:lang w:val="en-GB"/>
              </w:rPr>
            </w:pPr>
            <w:r>
              <w:rPr>
                <w:rFonts w:cs="Arial CE"/>
                <w:szCs w:val="19"/>
              </w:rPr>
              <w:t>3 663</w:t>
            </w:r>
            <w:r w:rsidR="00DB1733">
              <w:rPr>
                <w:rFonts w:cs="Arial CE"/>
                <w:szCs w:val="19"/>
              </w:rPr>
              <w:t>.</w:t>
            </w:r>
            <w:r>
              <w:rPr>
                <w:rFonts w:cs="Arial CE"/>
                <w:szCs w:val="19"/>
              </w:rPr>
              <w:t>6</w:t>
            </w:r>
          </w:p>
        </w:tc>
        <w:tc>
          <w:tcPr>
            <w:tcW w:w="850" w:type="dxa"/>
            <w:shd w:val="clear" w:color="auto" w:fill="auto"/>
            <w:vAlign w:val="center"/>
          </w:tcPr>
          <w:p w:rsidRPr="009905EC" w:rsidR="009905EC" w:rsidP="009905EC" w:rsidRDefault="009905EC" w14:paraId="7C688AD1" w14:textId="5A6BB541">
            <w:pPr>
              <w:jc w:val="right"/>
              <w:rPr>
                <w:rFonts w:cs="Arial CE"/>
                <w:szCs w:val="19"/>
                <w:lang w:val="en-GB"/>
              </w:rPr>
            </w:pPr>
            <w:r>
              <w:rPr>
                <w:rFonts w:cs="Arial CE"/>
                <w:szCs w:val="19"/>
              </w:rPr>
              <w:t>4 472</w:t>
            </w:r>
            <w:r w:rsidR="00DB1733">
              <w:rPr>
                <w:rFonts w:cs="Arial CE"/>
                <w:szCs w:val="19"/>
              </w:rPr>
              <w:t>.</w:t>
            </w:r>
            <w:r>
              <w:rPr>
                <w:rFonts w:cs="Arial CE"/>
                <w:szCs w:val="19"/>
              </w:rPr>
              <w:t>2</w:t>
            </w:r>
          </w:p>
        </w:tc>
        <w:tc>
          <w:tcPr>
            <w:tcW w:w="739" w:type="dxa"/>
            <w:shd w:val="clear" w:color="auto" w:fill="auto"/>
            <w:vAlign w:val="center"/>
          </w:tcPr>
          <w:p w:rsidRPr="009905EC" w:rsidR="009905EC" w:rsidP="009905EC" w:rsidRDefault="009905EC" w14:paraId="51A25E19" w14:textId="216AE4A7">
            <w:pPr>
              <w:jc w:val="right"/>
              <w:rPr>
                <w:rFonts w:cs="Arial CE"/>
                <w:szCs w:val="19"/>
                <w:lang w:val="en-GB"/>
              </w:rPr>
            </w:pPr>
            <w:r>
              <w:rPr>
                <w:rFonts w:cs="Arial CE"/>
                <w:szCs w:val="19"/>
              </w:rPr>
              <w:t>122</w:t>
            </w:r>
            <w:r w:rsidR="00DB1733">
              <w:rPr>
                <w:rFonts w:cs="Arial CE"/>
                <w:szCs w:val="19"/>
              </w:rPr>
              <w:t>.</w:t>
            </w:r>
            <w:r>
              <w:rPr>
                <w:rFonts w:cs="Arial CE"/>
                <w:szCs w:val="19"/>
              </w:rPr>
              <w:t>1</w:t>
            </w:r>
          </w:p>
        </w:tc>
        <w:tc>
          <w:tcPr>
            <w:tcW w:w="850" w:type="dxa"/>
            <w:shd w:val="clear" w:color="auto" w:fill="auto"/>
            <w:vAlign w:val="center"/>
          </w:tcPr>
          <w:p w:rsidRPr="009905EC" w:rsidR="009905EC" w:rsidP="009905EC" w:rsidRDefault="009905EC" w14:paraId="5D00CDC1" w14:textId="4E210798">
            <w:pPr>
              <w:jc w:val="right"/>
              <w:rPr>
                <w:rFonts w:cs="Arial CE"/>
                <w:szCs w:val="19"/>
                <w:lang w:val="en-GB"/>
              </w:rPr>
            </w:pPr>
            <w:r>
              <w:rPr>
                <w:rFonts w:cs="Arial CE"/>
                <w:szCs w:val="19"/>
              </w:rPr>
              <w:t>1 710</w:t>
            </w:r>
            <w:r w:rsidR="00DB1733">
              <w:rPr>
                <w:rFonts w:cs="Arial CE"/>
                <w:szCs w:val="19"/>
              </w:rPr>
              <w:t>.</w:t>
            </w:r>
            <w:r>
              <w:rPr>
                <w:rFonts w:cs="Arial CE"/>
                <w:szCs w:val="19"/>
              </w:rPr>
              <w:t>2</w:t>
            </w:r>
          </w:p>
        </w:tc>
        <w:tc>
          <w:tcPr>
            <w:tcW w:w="851" w:type="dxa"/>
            <w:shd w:val="clear" w:color="auto" w:fill="auto"/>
            <w:vAlign w:val="center"/>
          </w:tcPr>
          <w:p w:rsidRPr="009905EC" w:rsidR="009905EC" w:rsidP="009905EC" w:rsidRDefault="009905EC" w14:paraId="02E25BCE" w14:textId="3FD72F53">
            <w:pPr>
              <w:jc w:val="right"/>
              <w:rPr>
                <w:rFonts w:cs="Arial CE"/>
                <w:szCs w:val="19"/>
                <w:lang w:val="en-GB"/>
              </w:rPr>
            </w:pPr>
            <w:r>
              <w:rPr>
                <w:rFonts w:cs="Arial CE"/>
                <w:szCs w:val="19"/>
              </w:rPr>
              <w:t>1 368</w:t>
            </w:r>
            <w:r w:rsidR="00DB1733">
              <w:rPr>
                <w:rFonts w:cs="Arial CE"/>
                <w:szCs w:val="19"/>
              </w:rPr>
              <w:t>.</w:t>
            </w:r>
            <w:r>
              <w:rPr>
                <w:rFonts w:cs="Arial CE"/>
                <w:szCs w:val="19"/>
              </w:rPr>
              <w:t>5</w:t>
            </w:r>
          </w:p>
        </w:tc>
        <w:tc>
          <w:tcPr>
            <w:tcW w:w="737" w:type="dxa"/>
            <w:shd w:val="clear" w:color="auto" w:fill="auto"/>
            <w:vAlign w:val="center"/>
          </w:tcPr>
          <w:p w:rsidRPr="009905EC" w:rsidR="009905EC" w:rsidP="009905EC" w:rsidRDefault="009905EC" w14:paraId="40E89686" w14:textId="60622B64">
            <w:pPr>
              <w:jc w:val="right"/>
              <w:rPr>
                <w:rFonts w:cs="Arial CE"/>
                <w:szCs w:val="19"/>
                <w:lang w:val="en-GB"/>
              </w:rPr>
            </w:pPr>
            <w:r>
              <w:rPr>
                <w:rFonts w:cs="Arial CE"/>
                <w:szCs w:val="19"/>
              </w:rPr>
              <w:t>80</w:t>
            </w:r>
            <w:r w:rsidR="00DB1733">
              <w:rPr>
                <w:rFonts w:cs="Arial CE"/>
                <w:szCs w:val="19"/>
              </w:rPr>
              <w:t>.</w:t>
            </w:r>
            <w:r>
              <w:rPr>
                <w:rFonts w:cs="Arial CE"/>
                <w:szCs w:val="19"/>
              </w:rPr>
              <w:t>0</w:t>
            </w:r>
          </w:p>
        </w:tc>
      </w:tr>
      <w:tr w:rsidRPr="009905EC" w:rsidR="009905EC" w:rsidTr="000A0D2F" w14:paraId="48C2A078" w14:textId="77777777">
        <w:trPr>
          <w:trHeight w:val="57"/>
        </w:trPr>
        <w:tc>
          <w:tcPr>
            <w:tcW w:w="3061" w:type="dxa"/>
            <w:vAlign w:val="center"/>
          </w:tcPr>
          <w:p w:rsidRPr="00980131" w:rsidR="009905EC" w:rsidP="009905EC" w:rsidRDefault="009905EC" w14:paraId="6EA7CB6E" w14:textId="2CAFD420">
            <w:pPr>
              <w:pStyle w:val="Nagwek2"/>
              <w:tabs>
                <w:tab w:val="right" w:leader="dot" w:pos="4156"/>
              </w:tabs>
              <w:spacing w:before="120" w:after="120"/>
              <w:ind w:left="176"/>
              <w:contextualSpacing/>
              <w:outlineLvl w:val="1"/>
              <w:rPr>
                <w:rFonts w:ascii="Fira Sans" w:hAnsi="Fira Sans"/>
                <w:color w:val="000000" w:themeColor="text1"/>
                <w:sz w:val="19"/>
                <w:szCs w:val="19"/>
                <w:lang w:val="en-GB"/>
              </w:rPr>
            </w:pPr>
            <w:r w:rsidRPr="00980131">
              <w:rPr>
                <w:rFonts w:ascii="Fira Sans" w:hAnsi="Fira Sans"/>
                <w:color w:val="000000" w:themeColor="text1"/>
                <w:sz w:val="19"/>
                <w:szCs w:val="19"/>
                <w:lang w:val="en-GB"/>
              </w:rPr>
              <w:t xml:space="preserve">Motor vehicle liability </w:t>
            </w:r>
            <w:r>
              <w:rPr>
                <w:rFonts w:ascii="Fira Sans" w:hAnsi="Fira Sans"/>
                <w:color w:val="000000" w:themeColor="text1"/>
                <w:sz w:val="19"/>
                <w:szCs w:val="19"/>
                <w:lang w:val="en-GB"/>
              </w:rPr>
              <w:br/>
            </w:r>
            <w:r w:rsidRPr="00980131">
              <w:rPr>
                <w:rFonts w:ascii="Fira Sans" w:hAnsi="Fira Sans"/>
                <w:color w:val="000000" w:themeColor="text1"/>
                <w:sz w:val="19"/>
                <w:szCs w:val="19"/>
                <w:lang w:val="en-GB"/>
              </w:rPr>
              <w:t>arising out of the posses</w:t>
            </w:r>
            <w:r w:rsidR="00EF7292">
              <w:rPr>
                <w:rFonts w:ascii="Fira Sans" w:hAnsi="Fira Sans"/>
                <w:color w:val="000000" w:themeColor="text1"/>
                <w:sz w:val="19"/>
                <w:szCs w:val="19"/>
                <w:lang w:val="en-GB"/>
              </w:rPr>
              <w:t>s</w:t>
            </w:r>
            <w:r w:rsidRPr="00980131">
              <w:rPr>
                <w:rFonts w:ascii="Fira Sans" w:hAnsi="Fira Sans"/>
                <w:color w:val="000000" w:themeColor="text1"/>
                <w:sz w:val="19"/>
                <w:szCs w:val="19"/>
                <w:lang w:val="en-GB"/>
              </w:rPr>
              <w:t xml:space="preserve">ion </w:t>
            </w:r>
            <w:r>
              <w:rPr>
                <w:rFonts w:ascii="Fira Sans" w:hAnsi="Fira Sans"/>
                <w:color w:val="000000" w:themeColor="text1"/>
                <w:sz w:val="19"/>
                <w:szCs w:val="19"/>
                <w:lang w:val="en-GB"/>
              </w:rPr>
              <w:br/>
            </w:r>
            <w:r w:rsidRPr="00980131">
              <w:rPr>
                <w:rFonts w:ascii="Fira Sans" w:hAnsi="Fira Sans"/>
                <w:color w:val="000000" w:themeColor="text1"/>
                <w:sz w:val="19"/>
                <w:szCs w:val="19"/>
                <w:lang w:val="en-GB"/>
              </w:rPr>
              <w:t>of land vehicles</w:t>
            </w:r>
          </w:p>
        </w:tc>
        <w:tc>
          <w:tcPr>
            <w:tcW w:w="849" w:type="dxa"/>
            <w:shd w:val="clear" w:color="auto" w:fill="auto"/>
            <w:vAlign w:val="center"/>
          </w:tcPr>
          <w:p w:rsidRPr="009905EC" w:rsidR="009905EC" w:rsidP="009905EC" w:rsidRDefault="009905EC" w14:paraId="36343D43" w14:textId="3655D46D">
            <w:pPr>
              <w:jc w:val="right"/>
              <w:rPr>
                <w:rFonts w:cs="Arial CE"/>
                <w:szCs w:val="19"/>
                <w:lang w:val="en-GB"/>
              </w:rPr>
            </w:pPr>
            <w:r>
              <w:rPr>
                <w:rFonts w:cs="Arial CE"/>
                <w:szCs w:val="19"/>
              </w:rPr>
              <w:t>14 631</w:t>
            </w:r>
            <w:r w:rsidR="00DB1733">
              <w:rPr>
                <w:rFonts w:cs="Arial CE"/>
                <w:szCs w:val="19"/>
              </w:rPr>
              <w:t>.</w:t>
            </w:r>
            <w:r>
              <w:rPr>
                <w:rFonts w:cs="Arial CE"/>
                <w:szCs w:val="19"/>
              </w:rPr>
              <w:t>2</w:t>
            </w:r>
          </w:p>
        </w:tc>
        <w:tc>
          <w:tcPr>
            <w:tcW w:w="850" w:type="dxa"/>
            <w:shd w:val="clear" w:color="auto" w:fill="auto"/>
            <w:vAlign w:val="center"/>
          </w:tcPr>
          <w:p w:rsidRPr="009905EC" w:rsidR="009905EC" w:rsidP="009905EC" w:rsidRDefault="009905EC" w14:paraId="0D1F0863" w14:textId="791ACB9C">
            <w:pPr>
              <w:jc w:val="right"/>
              <w:rPr>
                <w:rFonts w:cs="Arial CE"/>
                <w:szCs w:val="19"/>
                <w:lang w:val="en-GB"/>
              </w:rPr>
            </w:pPr>
            <w:r>
              <w:rPr>
                <w:rFonts w:cs="Arial CE"/>
                <w:szCs w:val="19"/>
              </w:rPr>
              <w:t>14 927</w:t>
            </w:r>
            <w:r w:rsidR="00DB1733">
              <w:rPr>
                <w:rFonts w:cs="Arial CE"/>
                <w:szCs w:val="19"/>
              </w:rPr>
              <w:t>.</w:t>
            </w:r>
            <w:r>
              <w:rPr>
                <w:rFonts w:cs="Arial CE"/>
                <w:szCs w:val="19"/>
              </w:rPr>
              <w:t>0</w:t>
            </w:r>
          </w:p>
        </w:tc>
        <w:tc>
          <w:tcPr>
            <w:tcW w:w="739" w:type="dxa"/>
            <w:shd w:val="clear" w:color="auto" w:fill="auto"/>
            <w:vAlign w:val="center"/>
          </w:tcPr>
          <w:p w:rsidRPr="009905EC" w:rsidR="009905EC" w:rsidP="009905EC" w:rsidRDefault="009905EC" w14:paraId="7A9177A8" w14:textId="72225FAD">
            <w:pPr>
              <w:jc w:val="right"/>
              <w:rPr>
                <w:rFonts w:cs="Arial CE"/>
                <w:szCs w:val="19"/>
                <w:lang w:val="en-GB"/>
              </w:rPr>
            </w:pPr>
            <w:r>
              <w:rPr>
                <w:rFonts w:cs="Arial CE"/>
                <w:szCs w:val="19"/>
              </w:rPr>
              <w:t>102</w:t>
            </w:r>
            <w:r w:rsidR="00DB1733">
              <w:rPr>
                <w:rFonts w:cs="Arial CE"/>
                <w:szCs w:val="19"/>
              </w:rPr>
              <w:t>.</w:t>
            </w:r>
            <w:r>
              <w:rPr>
                <w:rFonts w:cs="Arial CE"/>
                <w:szCs w:val="19"/>
              </w:rPr>
              <w:t>0</w:t>
            </w:r>
          </w:p>
        </w:tc>
        <w:tc>
          <w:tcPr>
            <w:tcW w:w="850" w:type="dxa"/>
            <w:shd w:val="clear" w:color="auto" w:fill="auto"/>
            <w:vAlign w:val="center"/>
          </w:tcPr>
          <w:p w:rsidRPr="009905EC" w:rsidR="009905EC" w:rsidP="009905EC" w:rsidRDefault="009905EC" w14:paraId="39A862FD" w14:textId="2366B7DF">
            <w:pPr>
              <w:jc w:val="right"/>
              <w:rPr>
                <w:rFonts w:cs="Arial CE"/>
                <w:szCs w:val="19"/>
                <w:lang w:val="en-GB"/>
              </w:rPr>
            </w:pPr>
            <w:r>
              <w:rPr>
                <w:rFonts w:cs="Arial CE"/>
                <w:szCs w:val="19"/>
              </w:rPr>
              <w:t>9 002</w:t>
            </w:r>
            <w:r w:rsidR="00DB1733">
              <w:rPr>
                <w:rFonts w:cs="Arial CE"/>
                <w:szCs w:val="19"/>
              </w:rPr>
              <w:t>.</w:t>
            </w:r>
            <w:r>
              <w:rPr>
                <w:rFonts w:cs="Arial CE"/>
                <w:szCs w:val="19"/>
              </w:rPr>
              <w:t>3</w:t>
            </w:r>
          </w:p>
        </w:tc>
        <w:tc>
          <w:tcPr>
            <w:tcW w:w="851" w:type="dxa"/>
            <w:shd w:val="clear" w:color="auto" w:fill="auto"/>
            <w:vAlign w:val="center"/>
          </w:tcPr>
          <w:p w:rsidRPr="009905EC" w:rsidR="009905EC" w:rsidP="009905EC" w:rsidRDefault="009905EC" w14:paraId="0BEA609A" w14:textId="0B10200B">
            <w:pPr>
              <w:jc w:val="right"/>
              <w:rPr>
                <w:rFonts w:cs="Arial CE"/>
                <w:szCs w:val="19"/>
                <w:lang w:val="en-GB"/>
              </w:rPr>
            </w:pPr>
            <w:r>
              <w:rPr>
                <w:rFonts w:cs="Arial CE"/>
                <w:szCs w:val="19"/>
              </w:rPr>
              <w:t>9 291</w:t>
            </w:r>
            <w:r w:rsidR="00DB1733">
              <w:rPr>
                <w:rFonts w:cs="Arial CE"/>
                <w:szCs w:val="19"/>
              </w:rPr>
              <w:t>.</w:t>
            </w:r>
            <w:r>
              <w:rPr>
                <w:rFonts w:cs="Arial CE"/>
                <w:szCs w:val="19"/>
              </w:rPr>
              <w:t>2</w:t>
            </w:r>
          </w:p>
        </w:tc>
        <w:tc>
          <w:tcPr>
            <w:tcW w:w="737" w:type="dxa"/>
            <w:shd w:val="clear" w:color="auto" w:fill="auto"/>
            <w:vAlign w:val="center"/>
          </w:tcPr>
          <w:p w:rsidRPr="009905EC" w:rsidR="009905EC" w:rsidP="009905EC" w:rsidRDefault="009905EC" w14:paraId="39889B82" w14:textId="69076B2A">
            <w:pPr>
              <w:jc w:val="right"/>
              <w:rPr>
                <w:rFonts w:cs="Arial CE"/>
                <w:szCs w:val="19"/>
                <w:lang w:val="en-GB"/>
              </w:rPr>
            </w:pPr>
            <w:r>
              <w:rPr>
                <w:rFonts w:cs="Arial CE"/>
                <w:szCs w:val="19"/>
              </w:rPr>
              <w:t>103</w:t>
            </w:r>
            <w:r w:rsidR="00DB1733">
              <w:rPr>
                <w:rFonts w:cs="Arial CE"/>
                <w:szCs w:val="19"/>
              </w:rPr>
              <w:t>.</w:t>
            </w:r>
            <w:r>
              <w:rPr>
                <w:rFonts w:cs="Arial CE"/>
                <w:szCs w:val="19"/>
              </w:rPr>
              <w:t>2</w:t>
            </w:r>
          </w:p>
        </w:tc>
      </w:tr>
      <w:tr w:rsidRPr="009905EC" w:rsidR="009905EC" w:rsidTr="000A0D2F" w14:paraId="3AC677BA" w14:textId="77777777">
        <w:trPr>
          <w:trHeight w:val="57"/>
        </w:trPr>
        <w:tc>
          <w:tcPr>
            <w:tcW w:w="3061" w:type="dxa"/>
            <w:tcBorders>
              <w:bottom w:val="single" w:color="001D77" w:sz="6" w:space="0"/>
            </w:tcBorders>
            <w:vAlign w:val="center"/>
          </w:tcPr>
          <w:p w:rsidRPr="00980131" w:rsidR="009905EC" w:rsidP="009905EC" w:rsidRDefault="009905EC" w14:paraId="6D92F80E" w14:textId="35285C60">
            <w:pPr>
              <w:pStyle w:val="Nagwek2"/>
              <w:tabs>
                <w:tab w:val="right" w:leader="dot" w:pos="4156"/>
              </w:tabs>
              <w:spacing w:before="120" w:after="120"/>
              <w:ind w:left="284"/>
              <w:contextualSpacing/>
              <w:outlineLvl w:val="1"/>
              <w:rPr>
                <w:rFonts w:ascii="Fira Sans" w:hAnsi="Fira Sans"/>
                <w:color w:val="000000" w:themeColor="text1"/>
                <w:sz w:val="19"/>
                <w:szCs w:val="19"/>
                <w:lang w:val="en-GB"/>
              </w:rPr>
            </w:pPr>
            <w:r w:rsidRPr="00980131">
              <w:rPr>
                <w:rFonts w:ascii="Fira Sans" w:hAnsi="Fira Sans"/>
                <w:color w:val="000000" w:themeColor="text1"/>
                <w:sz w:val="19"/>
                <w:szCs w:val="19"/>
                <w:lang w:val="en-GB"/>
              </w:rPr>
              <w:t>of which compulsory third-party liability insurance of owners of motor vehicle</w:t>
            </w:r>
          </w:p>
        </w:tc>
        <w:tc>
          <w:tcPr>
            <w:tcW w:w="849" w:type="dxa"/>
            <w:tcBorders>
              <w:bottom w:val="single" w:color="001D77" w:sz="6" w:space="0"/>
            </w:tcBorders>
            <w:shd w:val="clear" w:color="auto" w:fill="auto"/>
            <w:vAlign w:val="center"/>
          </w:tcPr>
          <w:p w:rsidRPr="009905EC" w:rsidR="009905EC" w:rsidP="009905EC" w:rsidRDefault="009905EC" w14:paraId="3A431078" w14:textId="56D0EC9D">
            <w:pPr>
              <w:jc w:val="right"/>
              <w:rPr>
                <w:rFonts w:cs="Arial CE"/>
                <w:szCs w:val="19"/>
                <w:lang w:val="en-GB"/>
              </w:rPr>
            </w:pPr>
            <w:r>
              <w:rPr>
                <w:rFonts w:cs="Arial CE"/>
                <w:szCs w:val="19"/>
              </w:rPr>
              <w:t>14 346</w:t>
            </w:r>
            <w:r w:rsidR="00DB1733">
              <w:rPr>
                <w:rFonts w:cs="Arial CE"/>
                <w:szCs w:val="19"/>
              </w:rPr>
              <w:t>.</w:t>
            </w:r>
            <w:r>
              <w:rPr>
                <w:rFonts w:cs="Arial CE"/>
                <w:szCs w:val="19"/>
              </w:rPr>
              <w:t>8</w:t>
            </w:r>
          </w:p>
        </w:tc>
        <w:tc>
          <w:tcPr>
            <w:tcW w:w="850" w:type="dxa"/>
            <w:tcBorders>
              <w:bottom w:val="single" w:color="001D77" w:sz="6" w:space="0"/>
            </w:tcBorders>
            <w:shd w:val="clear" w:color="auto" w:fill="auto"/>
            <w:vAlign w:val="center"/>
          </w:tcPr>
          <w:p w:rsidRPr="009905EC" w:rsidR="009905EC" w:rsidP="009905EC" w:rsidRDefault="009905EC" w14:paraId="39DBAE46" w14:textId="355E064C">
            <w:pPr>
              <w:jc w:val="right"/>
              <w:rPr>
                <w:rFonts w:cs="Arial CE"/>
                <w:szCs w:val="19"/>
                <w:lang w:val="en-GB"/>
              </w:rPr>
            </w:pPr>
            <w:r>
              <w:rPr>
                <w:rFonts w:cs="Arial CE"/>
                <w:szCs w:val="19"/>
              </w:rPr>
              <w:t>14 628</w:t>
            </w:r>
            <w:r w:rsidR="00DB1733">
              <w:rPr>
                <w:rFonts w:cs="Arial CE"/>
                <w:szCs w:val="19"/>
              </w:rPr>
              <w:t>.</w:t>
            </w:r>
            <w:r>
              <w:rPr>
                <w:rFonts w:cs="Arial CE"/>
                <w:szCs w:val="19"/>
              </w:rPr>
              <w:t>8</w:t>
            </w:r>
          </w:p>
        </w:tc>
        <w:tc>
          <w:tcPr>
            <w:tcW w:w="739" w:type="dxa"/>
            <w:tcBorders>
              <w:bottom w:val="single" w:color="001D77" w:sz="6" w:space="0"/>
            </w:tcBorders>
            <w:shd w:val="clear" w:color="auto" w:fill="auto"/>
            <w:vAlign w:val="center"/>
          </w:tcPr>
          <w:p w:rsidRPr="009905EC" w:rsidR="009905EC" w:rsidP="009905EC" w:rsidRDefault="009905EC" w14:paraId="3BB995BC" w14:textId="54A481AD">
            <w:pPr>
              <w:jc w:val="right"/>
              <w:rPr>
                <w:rFonts w:cs="Arial CE"/>
                <w:szCs w:val="19"/>
                <w:lang w:val="en-GB"/>
              </w:rPr>
            </w:pPr>
            <w:r>
              <w:rPr>
                <w:rFonts w:cs="Arial CE"/>
                <w:szCs w:val="19"/>
              </w:rPr>
              <w:t>102</w:t>
            </w:r>
            <w:r w:rsidR="00DB1733">
              <w:rPr>
                <w:rFonts w:cs="Arial CE"/>
                <w:szCs w:val="19"/>
              </w:rPr>
              <w:t>.</w:t>
            </w:r>
            <w:r>
              <w:rPr>
                <w:rFonts w:cs="Arial CE"/>
                <w:szCs w:val="19"/>
              </w:rPr>
              <w:t>0</w:t>
            </w:r>
          </w:p>
        </w:tc>
        <w:tc>
          <w:tcPr>
            <w:tcW w:w="850" w:type="dxa"/>
            <w:tcBorders>
              <w:bottom w:val="single" w:color="001D77" w:sz="6" w:space="0"/>
            </w:tcBorders>
            <w:shd w:val="clear" w:color="auto" w:fill="auto"/>
            <w:vAlign w:val="center"/>
          </w:tcPr>
          <w:p w:rsidRPr="009905EC" w:rsidR="009905EC" w:rsidP="009905EC" w:rsidRDefault="009905EC" w14:paraId="59B23320" w14:textId="3CC040A8">
            <w:pPr>
              <w:jc w:val="right"/>
              <w:rPr>
                <w:rFonts w:cs="Arial CE"/>
                <w:szCs w:val="19"/>
                <w:lang w:val="en-GB"/>
              </w:rPr>
            </w:pPr>
            <w:r>
              <w:rPr>
                <w:rFonts w:cs="Arial CE"/>
                <w:szCs w:val="19"/>
              </w:rPr>
              <w:t>8 872</w:t>
            </w:r>
            <w:r w:rsidR="00DB1733">
              <w:rPr>
                <w:rFonts w:cs="Arial CE"/>
                <w:szCs w:val="19"/>
              </w:rPr>
              <w:t>.</w:t>
            </w:r>
            <w:r>
              <w:rPr>
                <w:rFonts w:cs="Arial CE"/>
                <w:szCs w:val="19"/>
              </w:rPr>
              <w:t>1</w:t>
            </w:r>
          </w:p>
        </w:tc>
        <w:tc>
          <w:tcPr>
            <w:tcW w:w="851" w:type="dxa"/>
            <w:tcBorders>
              <w:bottom w:val="single" w:color="001D77" w:sz="6" w:space="0"/>
            </w:tcBorders>
            <w:shd w:val="clear" w:color="auto" w:fill="auto"/>
            <w:vAlign w:val="center"/>
          </w:tcPr>
          <w:p w:rsidRPr="009905EC" w:rsidR="009905EC" w:rsidP="009905EC" w:rsidRDefault="009905EC" w14:paraId="246026B2" w14:textId="1AB155FF">
            <w:pPr>
              <w:jc w:val="right"/>
              <w:rPr>
                <w:rFonts w:cs="Arial CE"/>
                <w:szCs w:val="19"/>
                <w:lang w:val="en-GB"/>
              </w:rPr>
            </w:pPr>
            <w:r>
              <w:rPr>
                <w:rFonts w:cs="Arial CE"/>
                <w:szCs w:val="19"/>
              </w:rPr>
              <w:t>9 104</w:t>
            </w:r>
            <w:r w:rsidR="00DB1733">
              <w:rPr>
                <w:rFonts w:cs="Arial CE"/>
                <w:szCs w:val="19"/>
              </w:rPr>
              <w:t>.</w:t>
            </w:r>
            <w:r>
              <w:rPr>
                <w:rFonts w:cs="Arial CE"/>
                <w:szCs w:val="19"/>
              </w:rPr>
              <w:t>3</w:t>
            </w:r>
          </w:p>
        </w:tc>
        <w:tc>
          <w:tcPr>
            <w:tcW w:w="737" w:type="dxa"/>
            <w:tcBorders>
              <w:bottom w:val="single" w:color="001D77" w:sz="6" w:space="0"/>
            </w:tcBorders>
            <w:shd w:val="clear" w:color="auto" w:fill="auto"/>
            <w:vAlign w:val="center"/>
          </w:tcPr>
          <w:p w:rsidRPr="009905EC" w:rsidR="009905EC" w:rsidP="009905EC" w:rsidRDefault="009905EC" w14:paraId="17B94CDD" w14:textId="5489EC37">
            <w:pPr>
              <w:jc w:val="right"/>
              <w:rPr>
                <w:rFonts w:cs="Arial CE"/>
                <w:szCs w:val="19"/>
                <w:lang w:val="en-GB"/>
              </w:rPr>
            </w:pPr>
            <w:r>
              <w:rPr>
                <w:rFonts w:cs="Arial CE"/>
                <w:szCs w:val="19"/>
              </w:rPr>
              <w:t>102</w:t>
            </w:r>
            <w:r w:rsidR="00DB1733">
              <w:rPr>
                <w:rFonts w:cs="Arial CE"/>
                <w:szCs w:val="19"/>
              </w:rPr>
              <w:t>.</w:t>
            </w:r>
            <w:r>
              <w:rPr>
                <w:rFonts w:cs="Arial CE"/>
                <w:szCs w:val="19"/>
              </w:rPr>
              <w:t>6</w:t>
            </w:r>
          </w:p>
        </w:tc>
      </w:tr>
      <w:tr w:rsidRPr="009905EC" w:rsidR="009905EC" w:rsidTr="000A0D2F" w14:paraId="56EE145A" w14:textId="77777777">
        <w:trPr>
          <w:trHeight w:val="57"/>
        </w:trPr>
        <w:tc>
          <w:tcPr>
            <w:tcW w:w="3061" w:type="dxa"/>
            <w:tcBorders>
              <w:top w:val="single" w:color="001D77" w:sz="6" w:space="0"/>
              <w:bottom w:val="nil"/>
            </w:tcBorders>
            <w:vAlign w:val="center"/>
          </w:tcPr>
          <w:p w:rsidRPr="00980131" w:rsidR="009905EC" w:rsidP="009905EC" w:rsidRDefault="009905EC" w14:paraId="6AEBF24F" w14:textId="7322356B">
            <w:pPr>
              <w:pStyle w:val="Nagwek2"/>
              <w:tabs>
                <w:tab w:val="right" w:leader="dot" w:pos="4156"/>
              </w:tabs>
              <w:spacing w:before="120" w:after="120"/>
              <w:ind w:left="176"/>
              <w:contextualSpacing/>
              <w:outlineLvl w:val="1"/>
              <w:rPr>
                <w:rFonts w:ascii="Fira Sans" w:hAnsi="Fira Sans"/>
                <w:b/>
                <w:color w:val="000000" w:themeColor="text1"/>
                <w:sz w:val="19"/>
                <w:szCs w:val="19"/>
                <w:lang w:val="en-GB"/>
              </w:rPr>
            </w:pPr>
            <w:r w:rsidRPr="00980131">
              <w:rPr>
                <w:rFonts w:ascii="Fira Sans" w:hAnsi="Fira Sans"/>
                <w:color w:val="000000" w:themeColor="text1"/>
                <w:sz w:val="19"/>
                <w:szCs w:val="19"/>
                <w:lang w:val="en-GB"/>
              </w:rPr>
              <w:t xml:space="preserve">General third-party liability </w:t>
            </w:r>
            <w:r>
              <w:rPr>
                <w:rFonts w:ascii="Fira Sans" w:hAnsi="Fira Sans"/>
                <w:color w:val="000000" w:themeColor="text1"/>
                <w:sz w:val="19"/>
                <w:szCs w:val="19"/>
                <w:lang w:val="en-GB"/>
              </w:rPr>
              <w:br/>
            </w:r>
            <w:r w:rsidRPr="00980131">
              <w:rPr>
                <w:rFonts w:ascii="Fira Sans" w:hAnsi="Fira Sans"/>
                <w:color w:val="000000" w:themeColor="text1"/>
                <w:sz w:val="19"/>
                <w:szCs w:val="19"/>
                <w:lang w:val="en-GB"/>
              </w:rPr>
              <w:t>insurance</w:t>
            </w:r>
          </w:p>
        </w:tc>
        <w:tc>
          <w:tcPr>
            <w:tcW w:w="849" w:type="dxa"/>
            <w:tcBorders>
              <w:top w:val="single" w:color="001D77" w:sz="6" w:space="0"/>
              <w:bottom w:val="nil"/>
            </w:tcBorders>
            <w:shd w:val="clear" w:color="auto" w:fill="auto"/>
            <w:vAlign w:val="center"/>
          </w:tcPr>
          <w:p w:rsidRPr="00B60C3B" w:rsidR="009905EC" w:rsidP="009905EC" w:rsidRDefault="009905EC" w14:paraId="78BBB56F" w14:textId="4015E440">
            <w:pPr>
              <w:jc w:val="right"/>
              <w:rPr>
                <w:rFonts w:cs="Arial CE"/>
                <w:b/>
                <w:bCs/>
                <w:szCs w:val="19"/>
                <w:lang w:val="en-GB"/>
              </w:rPr>
            </w:pPr>
            <w:r>
              <w:rPr>
                <w:rFonts w:cs="Arial CE"/>
                <w:szCs w:val="19"/>
              </w:rPr>
              <w:t>2 551</w:t>
            </w:r>
            <w:r w:rsidR="00DB1733">
              <w:rPr>
                <w:rFonts w:cs="Arial CE"/>
                <w:szCs w:val="19"/>
              </w:rPr>
              <w:t>.</w:t>
            </w:r>
            <w:r>
              <w:rPr>
                <w:rFonts w:cs="Arial CE"/>
                <w:szCs w:val="19"/>
              </w:rPr>
              <w:t>2</w:t>
            </w:r>
          </w:p>
        </w:tc>
        <w:tc>
          <w:tcPr>
            <w:tcW w:w="850" w:type="dxa"/>
            <w:tcBorders>
              <w:top w:val="single" w:color="001D77" w:sz="6" w:space="0"/>
              <w:bottom w:val="nil"/>
            </w:tcBorders>
            <w:shd w:val="clear" w:color="auto" w:fill="auto"/>
            <w:vAlign w:val="center"/>
          </w:tcPr>
          <w:p w:rsidRPr="00B60C3B" w:rsidR="009905EC" w:rsidP="009905EC" w:rsidRDefault="009905EC" w14:paraId="542C6387" w14:textId="5E58EB54">
            <w:pPr>
              <w:jc w:val="right"/>
              <w:rPr>
                <w:rFonts w:cs="Arial CE"/>
                <w:b/>
                <w:bCs/>
                <w:szCs w:val="19"/>
                <w:lang w:val="en-GB"/>
              </w:rPr>
            </w:pPr>
            <w:r>
              <w:rPr>
                <w:rFonts w:cs="Arial CE"/>
                <w:szCs w:val="19"/>
              </w:rPr>
              <w:t>2 809</w:t>
            </w:r>
            <w:r w:rsidR="00DB1733">
              <w:rPr>
                <w:rFonts w:cs="Arial CE"/>
                <w:szCs w:val="19"/>
              </w:rPr>
              <w:t>.</w:t>
            </w:r>
            <w:r>
              <w:rPr>
                <w:rFonts w:cs="Arial CE"/>
                <w:szCs w:val="19"/>
              </w:rPr>
              <w:t>7</w:t>
            </w:r>
          </w:p>
        </w:tc>
        <w:tc>
          <w:tcPr>
            <w:tcW w:w="739" w:type="dxa"/>
            <w:tcBorders>
              <w:top w:val="single" w:color="001D77" w:sz="6" w:space="0"/>
              <w:bottom w:val="nil"/>
            </w:tcBorders>
            <w:shd w:val="clear" w:color="auto" w:fill="auto"/>
            <w:vAlign w:val="center"/>
          </w:tcPr>
          <w:p w:rsidRPr="00B60C3B" w:rsidR="009905EC" w:rsidP="009905EC" w:rsidRDefault="009905EC" w14:paraId="45F303CA" w14:textId="47E30C42">
            <w:pPr>
              <w:jc w:val="right"/>
              <w:rPr>
                <w:rFonts w:cs="Arial CE"/>
                <w:b/>
                <w:bCs/>
                <w:szCs w:val="19"/>
                <w:lang w:val="en-GB"/>
              </w:rPr>
            </w:pPr>
            <w:r>
              <w:rPr>
                <w:rFonts w:cs="Arial CE"/>
                <w:szCs w:val="19"/>
              </w:rPr>
              <w:t>110</w:t>
            </w:r>
            <w:r w:rsidR="00DB1733">
              <w:rPr>
                <w:rFonts w:cs="Arial CE"/>
                <w:szCs w:val="19"/>
              </w:rPr>
              <w:t>.</w:t>
            </w:r>
            <w:r>
              <w:rPr>
                <w:rFonts w:cs="Arial CE"/>
                <w:szCs w:val="19"/>
              </w:rPr>
              <w:t>1</w:t>
            </w:r>
          </w:p>
        </w:tc>
        <w:tc>
          <w:tcPr>
            <w:tcW w:w="850" w:type="dxa"/>
            <w:tcBorders>
              <w:top w:val="single" w:color="001D77" w:sz="6" w:space="0"/>
              <w:bottom w:val="nil"/>
            </w:tcBorders>
            <w:shd w:val="clear" w:color="auto" w:fill="auto"/>
            <w:vAlign w:val="center"/>
          </w:tcPr>
          <w:p w:rsidRPr="00B60C3B" w:rsidR="009905EC" w:rsidP="009905EC" w:rsidRDefault="009905EC" w14:paraId="16E53CBE" w14:textId="562A6948">
            <w:pPr>
              <w:jc w:val="right"/>
              <w:rPr>
                <w:rFonts w:cs="Arial CE"/>
                <w:b/>
                <w:bCs/>
                <w:szCs w:val="19"/>
                <w:lang w:val="en-GB"/>
              </w:rPr>
            </w:pPr>
            <w:r>
              <w:rPr>
                <w:rFonts w:cs="Arial CE"/>
                <w:szCs w:val="19"/>
              </w:rPr>
              <w:t>1 055</w:t>
            </w:r>
            <w:r w:rsidR="00DB1733">
              <w:rPr>
                <w:rFonts w:cs="Arial CE"/>
                <w:szCs w:val="19"/>
              </w:rPr>
              <w:t>.</w:t>
            </w:r>
            <w:r>
              <w:rPr>
                <w:rFonts w:cs="Arial CE"/>
                <w:szCs w:val="19"/>
              </w:rPr>
              <w:t>4</w:t>
            </w:r>
          </w:p>
        </w:tc>
        <w:tc>
          <w:tcPr>
            <w:tcW w:w="851" w:type="dxa"/>
            <w:tcBorders>
              <w:top w:val="single" w:color="001D77" w:sz="6" w:space="0"/>
              <w:bottom w:val="nil"/>
            </w:tcBorders>
            <w:shd w:val="clear" w:color="auto" w:fill="auto"/>
            <w:vAlign w:val="center"/>
          </w:tcPr>
          <w:p w:rsidRPr="00B60C3B" w:rsidR="009905EC" w:rsidP="009905EC" w:rsidRDefault="009905EC" w14:paraId="73580F20" w14:textId="41EC7A65">
            <w:pPr>
              <w:jc w:val="right"/>
              <w:rPr>
                <w:rFonts w:cs="Arial CE"/>
                <w:b/>
                <w:bCs/>
                <w:szCs w:val="19"/>
                <w:lang w:val="en-GB"/>
              </w:rPr>
            </w:pPr>
            <w:r>
              <w:rPr>
                <w:rFonts w:cs="Arial CE"/>
                <w:szCs w:val="19"/>
              </w:rPr>
              <w:t>1 139</w:t>
            </w:r>
            <w:r w:rsidR="00DB1733">
              <w:rPr>
                <w:rFonts w:cs="Arial CE"/>
                <w:szCs w:val="19"/>
              </w:rPr>
              <w:t>.</w:t>
            </w:r>
            <w:r>
              <w:rPr>
                <w:rFonts w:cs="Arial CE"/>
                <w:szCs w:val="19"/>
              </w:rPr>
              <w:t>8</w:t>
            </w:r>
          </w:p>
        </w:tc>
        <w:tc>
          <w:tcPr>
            <w:tcW w:w="737" w:type="dxa"/>
            <w:tcBorders>
              <w:top w:val="single" w:color="001D77" w:sz="6" w:space="0"/>
              <w:bottom w:val="nil"/>
            </w:tcBorders>
            <w:shd w:val="clear" w:color="auto" w:fill="auto"/>
            <w:vAlign w:val="center"/>
          </w:tcPr>
          <w:p w:rsidRPr="00B60C3B" w:rsidR="009905EC" w:rsidP="009905EC" w:rsidRDefault="009905EC" w14:paraId="1449311E" w14:textId="7C8DF0C3">
            <w:pPr>
              <w:jc w:val="right"/>
              <w:rPr>
                <w:rFonts w:cs="Arial CE"/>
                <w:b/>
                <w:bCs/>
                <w:szCs w:val="19"/>
                <w:lang w:val="en-GB"/>
              </w:rPr>
            </w:pPr>
            <w:r>
              <w:rPr>
                <w:rFonts w:cs="Arial CE"/>
                <w:szCs w:val="19"/>
              </w:rPr>
              <w:t>108</w:t>
            </w:r>
            <w:r w:rsidR="00DB1733">
              <w:rPr>
                <w:rFonts w:cs="Arial CE"/>
                <w:szCs w:val="19"/>
              </w:rPr>
              <w:t>.</w:t>
            </w:r>
            <w:r>
              <w:rPr>
                <w:rFonts w:cs="Arial CE"/>
                <w:szCs w:val="19"/>
              </w:rPr>
              <w:t>0</w:t>
            </w:r>
          </w:p>
        </w:tc>
      </w:tr>
    </w:tbl>
    <w:p w:rsidRPr="006502AF" w:rsidR="005113F9" w:rsidP="006502AF" w:rsidRDefault="005113F9" w14:paraId="264F668E" w14:textId="351E8C37">
      <w:pPr>
        <w:pStyle w:val="Nagwek1"/>
        <w:rPr>
          <w:rFonts w:ascii="Fira Sans" w:hAnsi="Fira Sans" w:eastAsiaTheme="minorHAnsi" w:cstheme="minorBidi"/>
          <w:bCs w:val="0"/>
          <w:color w:val="auto"/>
          <w:szCs w:val="22"/>
          <w:shd w:val="clear" w:color="auto" w:fill="FFFFFF"/>
          <w:lang w:val="en-GB" w:eastAsia="en-US"/>
        </w:rPr>
      </w:pPr>
      <w:r>
        <w:rPr>
          <w:shd w:val="clear" w:color="auto" w:fill="FFFFFF"/>
          <w:lang w:val="en-GB"/>
        </w:rPr>
        <w:br w:type="page"/>
      </w:r>
    </w:p>
    <w:p w:rsidRPr="009905EC" w:rsidR="006502AF" w:rsidP="006502AF" w:rsidRDefault="006502AF" w14:paraId="56430D2D" w14:textId="72E66C04">
      <w:pPr>
        <w:pStyle w:val="Nagwek1"/>
        <w:rPr>
          <w:rFonts w:ascii="Fira Sans" w:hAnsi="Fira Sans"/>
          <w:b/>
          <w:szCs w:val="19"/>
          <w:lang w:val="en-GB"/>
        </w:rPr>
      </w:pPr>
      <w:r w:rsidRPr="00823593">
        <w:rPr>
          <w:b/>
          <w:noProof/>
          <w:szCs w:val="19"/>
        </w:rPr>
        <w:lastRenderedPageBreak/>
        <mc:AlternateContent>
          <mc:Choice Requires="wps">
            <w:drawing>
              <wp:anchor distT="45720" distB="45720" distL="114300" distR="114300" simplePos="0" relativeHeight="251762688" behindDoc="1" locked="0" layoutInCell="1" allowOverlap="1" wp14:editId="1D451343" wp14:anchorId="6BD7D2BC">
                <wp:simplePos x="0" y="0"/>
                <wp:positionH relativeFrom="column">
                  <wp:posOffset>5271135</wp:posOffset>
                </wp:positionH>
                <wp:positionV relativeFrom="page">
                  <wp:posOffset>666750</wp:posOffset>
                </wp:positionV>
                <wp:extent cx="1724400" cy="831600"/>
                <wp:effectExtent l="0" t="0" r="0" b="0"/>
                <wp:wrapTight wrapText="bothSides">
                  <wp:wrapPolygon edited="0">
                    <wp:start x="716" y="0"/>
                    <wp:lineTo x="716" y="20791"/>
                    <wp:lineTo x="20765" y="20791"/>
                    <wp:lineTo x="20765" y="0"/>
                    <wp:lineTo x="716" y="0"/>
                  </wp:wrapPolygon>
                </wp:wrapTight>
                <wp:docPr id="33" name="Pole tekstowe 33" descr="The total assets increased by one and a half percent year-on-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831600"/>
                        </a:xfrm>
                        <a:prstGeom prst="rect">
                          <a:avLst/>
                        </a:prstGeom>
                        <a:noFill/>
                        <a:ln w="9525">
                          <a:noFill/>
                          <a:miter lim="800000"/>
                          <a:headEnd/>
                          <a:tailEnd/>
                        </a:ln>
                      </wps:spPr>
                      <wps:txbx>
                        <w:txbxContent>
                          <w:p w:rsidRPr="000B2959" w:rsidR="005113F9" w:rsidP="00F56049" w:rsidRDefault="005113F9" w14:paraId="1CA441B7" w14:textId="41AD7C90">
                            <w:pPr>
                              <w:pStyle w:val="tekstzboku"/>
                              <w:rPr>
                                <w:bCs w:val="0"/>
                                <w:lang w:val="en-GB"/>
                              </w:rPr>
                            </w:pPr>
                            <w:r w:rsidRPr="00752D16">
                              <w:rPr>
                                <w:lang w:val="en-GB"/>
                              </w:rPr>
                              <w:t xml:space="preserve">The total assets </w:t>
                            </w:r>
                            <w:r w:rsidR="00007791">
                              <w:rPr>
                                <w:lang w:val="en-GB"/>
                              </w:rPr>
                              <w:t>de</w:t>
                            </w:r>
                            <w:r w:rsidRPr="00752D16">
                              <w:rPr>
                                <w:lang w:val="en-GB"/>
                              </w:rPr>
                              <w:t xml:space="preserve">creased by </w:t>
                            </w:r>
                            <w:r w:rsidR="00007791">
                              <w:rPr>
                                <w:lang w:val="en-GB"/>
                              </w:rPr>
                              <w:t>1</w:t>
                            </w:r>
                            <w:r>
                              <w:rPr>
                                <w:lang w:val="en-GB"/>
                              </w:rPr>
                              <w:t>.5</w:t>
                            </w:r>
                            <w:r w:rsidRPr="00752D16">
                              <w:rPr>
                                <w:lang w:val="en-GB"/>
                              </w:rPr>
                              <w:t xml:space="preserve">% </w:t>
                            </w:r>
                            <w:r>
                              <w:rPr>
                                <w:lang w:val="en-GB"/>
                              </w:rPr>
                              <w:t>year-on-year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33" style="position:absolute;margin-left:415.05pt;margin-top:52.5pt;width:135.8pt;height:65.5pt;z-index:-251553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alt="The total assets increased by one and a half percent year-on-year."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NPQgIAAEsEAAAOAAAAZHJzL2Uyb0RvYy54bWysVNtu2zAMfR+wfxD0njiXphejTtG16zCg&#10;2wq0+wBGpmOhsqhJau3s60fJSRdsb8PyoFCidMhzSPryauiMeEUfNNlKzqczKdAqqrXdVvL7093k&#10;XIoQwdZgyGIldxjk1fr9u8velbiglkyNXjCIDWXvKtnG6MqiCKrFDsKUHFp2NuQ7iLz126L20DN6&#10;Z4rFbHZa9ORr50lhCHx6OzrlOuM3Dar4rWkCRmEqybnFvPq8btJarC+h3HpwrVb7NOAfsuhAWw76&#10;BnULEcSL139BdVp5CtTEqaKuoKbRCjMHZjOf/cHmsQWHmQuLE9ybTOH/waqvrw9e6LqSy6UUFjqu&#10;0QMZFBGfQ6QeRTqvMSgW7anlc4pgBATWNAhtlUcIWIvNTnB9BRdagGjBNMKhV2ij2CH4CdlJ+p8m&#10;vXsXSg776DhwHD7QwH2TtQvuntRzEJZuWrBbvPae+hahZr7z9LI4ejrihASy6b9QzXnDS6QMNDS+&#10;S8VgeQWjc913b7XGIQqVQp4tTk5m7FLsO1/OT9lOIaA8vHY+xE9InUhGJT33UkaH1/sQx6uHKymY&#10;pTttDJ9DaazoK3mxWqzygyNPpyO3u9Edx5yl39iAieRHW+fHEbQZbc7F2D3rRHSkHIfNkAu2Ooi5&#10;oXrHMngau5unkY2W/E8peu7sSoYfL+BRCvPZspQXcybOo5A3J6uzBW/8sWdz7AGrGKqSUXJxk3kT&#10;8/iMlK9Z8kZnNVJtxkz2KXPHZj3305VG4nifb/3+Bqx/AQAA//8DAFBLAwQUAAYACAAAACEAlETs&#10;Mt8AAAAMAQAADwAAAGRycy9kb3ducmV2LnhtbEyPy07DMBBF90j8gzVI7KidlpYS4lQIxBZEeUjs&#10;pvE0iYjHUew24e+ZrmA5ukd3zi02k+/UkYbYBraQzQwo4iq4lmsL729PV2tQMSE77AKThR+KsCnP&#10;zwrMXRj5lY7bVCsp4ZijhSalPtc6Vg15jLPQE0u2D4PHJOdQazfgKOW+03NjVtpjy/KhwZ4eGqq+&#10;twdv4eN5//V5bV7qR7/sxzAZzf5WW3t5Md3fgUo0pT8YTvqiDqU47cKBXVSdhfXCZIJKYJYy6kRk&#10;JrsBtbMwX6wM6LLQ/0eUvwAAAP//AwBQSwECLQAUAAYACAAAACEAtoM4kv4AAADhAQAAEwAAAAAA&#10;AAAAAAAAAAAAAAAAW0NvbnRlbnRfVHlwZXNdLnhtbFBLAQItABQABgAIAAAAIQA4/SH/1gAAAJQB&#10;AAALAAAAAAAAAAAAAAAAAC8BAABfcmVscy8ucmVsc1BLAQItABQABgAIAAAAIQDA9LNPQgIAAEsE&#10;AAAOAAAAAAAAAAAAAAAAAC4CAABkcnMvZTJvRG9jLnhtbFBLAQItABQABgAIAAAAIQCUROwy3wAA&#10;AAwBAAAPAAAAAAAAAAAAAAAAAJwEAABkcnMvZG93bnJldi54bWxQSwUGAAAAAAQABADzAAAAqAUA&#10;AAAA&#10;" w14:anchorId="6BD7D2BC">
                <v:textbox>
                  <w:txbxContent>
                    <w:p w:rsidRPr="000B2959" w:rsidR="005113F9" w:rsidP="00F56049" w:rsidRDefault="005113F9" w14:paraId="1CA441B7" w14:textId="41AD7C90">
                      <w:pPr>
                        <w:pStyle w:val="tekstzboku"/>
                        <w:rPr>
                          <w:bCs w:val="0"/>
                          <w:lang w:val="en-GB"/>
                        </w:rPr>
                      </w:pPr>
                      <w:r w:rsidRPr="00752D16">
                        <w:rPr>
                          <w:lang w:val="en-GB"/>
                        </w:rPr>
                        <w:t xml:space="preserve">The total assets </w:t>
                      </w:r>
                      <w:r w:rsidR="00007791">
                        <w:rPr>
                          <w:lang w:val="en-GB"/>
                        </w:rPr>
                        <w:t>de</w:t>
                      </w:r>
                      <w:r w:rsidRPr="00752D16">
                        <w:rPr>
                          <w:lang w:val="en-GB"/>
                        </w:rPr>
                        <w:t xml:space="preserve">creased by </w:t>
                      </w:r>
                      <w:r w:rsidR="00007791">
                        <w:rPr>
                          <w:lang w:val="en-GB"/>
                        </w:rPr>
                        <w:t>1</w:t>
                      </w:r>
                      <w:r>
                        <w:rPr>
                          <w:lang w:val="en-GB"/>
                        </w:rPr>
                        <w:t>.5</w:t>
                      </w:r>
                      <w:r w:rsidRPr="00752D16">
                        <w:rPr>
                          <w:lang w:val="en-GB"/>
                        </w:rPr>
                        <w:t xml:space="preserve">% </w:t>
                      </w:r>
                      <w:r>
                        <w:rPr>
                          <w:lang w:val="en-GB"/>
                        </w:rPr>
                        <w:t>year-on-year</w:t>
                      </w:r>
                    </w:p>
                  </w:txbxContent>
                </v:textbox>
                <w10:wrap type="tight" anchory="page"/>
              </v:shape>
            </w:pict>
          </mc:Fallback>
        </mc:AlternateContent>
      </w:r>
      <w:r w:rsidRPr="009905EC">
        <w:rPr>
          <w:rFonts w:ascii="Fira Sans" w:hAnsi="Fira Sans"/>
          <w:b/>
          <w:szCs w:val="19"/>
          <w:lang w:val="en-GB"/>
        </w:rPr>
        <w:t>Assets and liabilities</w:t>
      </w:r>
    </w:p>
    <w:p w:rsidRPr="003005C6" w:rsidR="006502AF" w:rsidP="006502AF" w:rsidRDefault="006502AF" w14:paraId="6BBD3FBC" w14:textId="159AE8EC">
      <w:pPr>
        <w:spacing w:line="288" w:lineRule="auto"/>
        <w:rPr>
          <w:shd w:val="clear" w:color="auto" w:fill="FFFFFF"/>
          <w:lang w:val="en-GB"/>
        </w:rPr>
      </w:pPr>
      <w:r w:rsidRPr="000B2959">
        <w:rPr>
          <w:shd w:val="clear" w:color="auto" w:fill="FFFFFF"/>
          <w:lang w:val="en-GB"/>
        </w:rPr>
        <w:t>The total assets of insurance companies for the year ended 31 December 202</w:t>
      </w:r>
      <w:r>
        <w:rPr>
          <w:shd w:val="clear" w:color="auto" w:fill="FFFFFF"/>
          <w:lang w:val="en-GB"/>
        </w:rPr>
        <w:t>1</w:t>
      </w:r>
      <w:r w:rsidRPr="000B2959">
        <w:rPr>
          <w:shd w:val="clear" w:color="auto" w:fill="FFFFFF"/>
          <w:lang w:val="en-GB"/>
        </w:rPr>
        <w:t xml:space="preserve"> amounted to PLN 20</w:t>
      </w:r>
      <w:r>
        <w:rPr>
          <w:shd w:val="clear" w:color="auto" w:fill="FFFFFF"/>
          <w:lang w:val="en-GB"/>
        </w:rPr>
        <w:t>1</w:t>
      </w:r>
      <w:r w:rsidRPr="000B2959">
        <w:rPr>
          <w:shd w:val="clear" w:color="auto" w:fill="FFFFFF"/>
          <w:lang w:val="en-GB"/>
        </w:rPr>
        <w:t xml:space="preserve"> </w:t>
      </w:r>
      <w:r>
        <w:rPr>
          <w:shd w:val="clear" w:color="auto" w:fill="FFFFFF"/>
          <w:lang w:val="en-GB"/>
        </w:rPr>
        <w:t>632</w:t>
      </w:r>
      <w:r w:rsidRPr="000B2959">
        <w:rPr>
          <w:shd w:val="clear" w:color="auto" w:fill="FFFFFF"/>
          <w:lang w:val="en-GB"/>
        </w:rPr>
        <w:t>.</w:t>
      </w:r>
      <w:r>
        <w:rPr>
          <w:shd w:val="clear" w:color="auto" w:fill="FFFFFF"/>
          <w:lang w:val="en-GB"/>
        </w:rPr>
        <w:t>4</w:t>
      </w:r>
      <w:r w:rsidRPr="000B2959">
        <w:rPr>
          <w:shd w:val="clear" w:color="auto" w:fill="FFFFFF"/>
          <w:lang w:val="en-GB"/>
        </w:rPr>
        <w:t xml:space="preserve"> million (</w:t>
      </w:r>
      <w:r>
        <w:rPr>
          <w:shd w:val="clear" w:color="auto" w:fill="FFFFFF"/>
          <w:lang w:val="en-GB"/>
        </w:rPr>
        <w:t>de</w:t>
      </w:r>
      <w:r w:rsidRPr="000B2959">
        <w:rPr>
          <w:shd w:val="clear" w:color="auto" w:fill="FFFFFF"/>
          <w:lang w:val="en-GB"/>
        </w:rPr>
        <w:t xml:space="preserve">crease by </w:t>
      </w:r>
      <w:r>
        <w:rPr>
          <w:shd w:val="clear" w:color="auto" w:fill="FFFFFF"/>
          <w:lang w:val="en-GB"/>
        </w:rPr>
        <w:t>1</w:t>
      </w:r>
      <w:r w:rsidRPr="000B2959">
        <w:rPr>
          <w:shd w:val="clear" w:color="auto" w:fill="FFFFFF"/>
          <w:lang w:val="en-GB"/>
        </w:rPr>
        <w:t>.5% year-on-year), of which PLN 9</w:t>
      </w:r>
      <w:r>
        <w:rPr>
          <w:shd w:val="clear" w:color="auto" w:fill="FFFFFF"/>
          <w:lang w:val="en-GB"/>
        </w:rPr>
        <w:t>1</w:t>
      </w:r>
      <w:r w:rsidRPr="000B2959">
        <w:rPr>
          <w:shd w:val="clear" w:color="auto" w:fill="FFFFFF"/>
          <w:lang w:val="en-GB"/>
        </w:rPr>
        <w:t xml:space="preserve"> </w:t>
      </w:r>
      <w:r>
        <w:rPr>
          <w:shd w:val="clear" w:color="auto" w:fill="FFFFFF"/>
          <w:lang w:val="en-GB"/>
        </w:rPr>
        <w:t>530</w:t>
      </w:r>
      <w:r w:rsidRPr="000B2959">
        <w:rPr>
          <w:shd w:val="clear" w:color="auto" w:fill="FFFFFF"/>
          <w:lang w:val="en-GB"/>
        </w:rPr>
        <w:t>.</w:t>
      </w:r>
      <w:r>
        <w:rPr>
          <w:shd w:val="clear" w:color="auto" w:fill="FFFFFF"/>
          <w:lang w:val="en-GB"/>
        </w:rPr>
        <w:t>4</w:t>
      </w:r>
      <w:r w:rsidRPr="000B2959">
        <w:rPr>
          <w:shd w:val="clear" w:color="auto" w:fill="FFFFFF"/>
          <w:lang w:val="en-GB"/>
        </w:rPr>
        <w:t xml:space="preserve"> million was </w:t>
      </w:r>
      <w:r>
        <w:rPr>
          <w:shd w:val="clear" w:color="auto" w:fill="FFFFFF"/>
          <w:lang w:val="en-GB"/>
        </w:rPr>
        <w:br/>
      </w:r>
      <w:r w:rsidRPr="000B2959">
        <w:rPr>
          <w:shd w:val="clear" w:color="auto" w:fill="FFFFFF"/>
          <w:lang w:val="en-GB"/>
        </w:rPr>
        <w:t>allocated to life insurance companies, and PLN 1</w:t>
      </w:r>
      <w:r>
        <w:rPr>
          <w:shd w:val="clear" w:color="auto" w:fill="FFFFFF"/>
          <w:lang w:val="en-GB"/>
        </w:rPr>
        <w:t>10</w:t>
      </w:r>
      <w:r w:rsidRPr="000B2959">
        <w:rPr>
          <w:shd w:val="clear" w:color="auto" w:fill="FFFFFF"/>
          <w:lang w:val="en-GB"/>
        </w:rPr>
        <w:t xml:space="preserve"> </w:t>
      </w:r>
      <w:r>
        <w:rPr>
          <w:shd w:val="clear" w:color="auto" w:fill="FFFFFF"/>
          <w:lang w:val="en-GB"/>
        </w:rPr>
        <w:t>102</w:t>
      </w:r>
      <w:r w:rsidRPr="000B2959">
        <w:rPr>
          <w:shd w:val="clear" w:color="auto" w:fill="FFFFFF"/>
          <w:lang w:val="en-GB"/>
        </w:rPr>
        <w:t>.</w:t>
      </w:r>
      <w:r>
        <w:rPr>
          <w:shd w:val="clear" w:color="auto" w:fill="FFFFFF"/>
          <w:lang w:val="en-GB"/>
        </w:rPr>
        <w:t>0</w:t>
      </w:r>
      <w:r w:rsidRPr="000B2959">
        <w:rPr>
          <w:shd w:val="clear" w:color="auto" w:fill="FFFFFF"/>
          <w:lang w:val="en-GB"/>
        </w:rPr>
        <w:t xml:space="preserve"> million to non-life insurance </w:t>
      </w:r>
      <w:r>
        <w:rPr>
          <w:shd w:val="clear" w:color="auto" w:fill="FFFFFF"/>
          <w:lang w:val="en-GB"/>
        </w:rPr>
        <w:br/>
      </w:r>
      <w:r w:rsidRPr="000B2959">
        <w:rPr>
          <w:shd w:val="clear" w:color="auto" w:fill="FFFFFF"/>
          <w:lang w:val="en-GB"/>
        </w:rPr>
        <w:t>companies.</w:t>
      </w:r>
    </w:p>
    <w:p w:rsidRPr="000B2959" w:rsidR="00F56049" w:rsidP="00F56049" w:rsidRDefault="000B2959" w14:paraId="42550EAF" w14:textId="46651F20">
      <w:pPr>
        <w:pStyle w:val="Tytutablicy"/>
        <w:rPr>
          <w:lang w:val="en-GB"/>
        </w:rPr>
      </w:pPr>
      <w:r w:rsidRPr="000B2959">
        <w:rPr>
          <w:lang w:val="en-GB"/>
        </w:rPr>
        <w:t>Table 3. Assets and liabilities of insurance companies (as of 31st December)</w:t>
      </w:r>
    </w:p>
    <w:tbl>
      <w:tblPr>
        <w:tblStyle w:val="Siatkatabelijasna1"/>
        <w:tblpPr w:leftFromText="141" w:rightFromText="141" w:vertAnchor="text" w:horzAnchor="margin" w:tblpY="1"/>
        <w:tblW w:w="7938" w:type="dxa"/>
        <w:tblBorders>
          <w:top w:val="single" w:color="001D77" w:sz="4" w:space="0"/>
          <w:left w:val="none" w:color="auto" w:sz="0" w:space="0"/>
          <w:bottom w:val="single" w:color="001D77" w:sz="4" w:space="0"/>
          <w:right w:val="none" w:color="auto" w:sz="0" w:space="0"/>
          <w:insideH w:val="single" w:color="001D77" w:sz="6" w:space="0"/>
          <w:insideV w:val="single" w:color="001D77" w:sz="6" w:space="0"/>
        </w:tblBorders>
        <w:tblCellMar>
          <w:left w:w="68" w:type="dxa"/>
          <w:right w:w="68" w:type="dxa"/>
        </w:tblCellMar>
        <w:tblLook w:val="0000" w:firstRow="0" w:lastRow="0" w:firstColumn="0" w:lastColumn="0" w:noHBand="0" w:noVBand="0"/>
        <w:tblCaption w:val="Table 3. Assets and liabilities of insurance companies (as of 31st December)"/>
      </w:tblPr>
      <w:tblGrid>
        <w:gridCol w:w="2154"/>
        <w:gridCol w:w="964"/>
        <w:gridCol w:w="964"/>
        <w:gridCol w:w="964"/>
        <w:gridCol w:w="964"/>
        <w:gridCol w:w="964"/>
        <w:gridCol w:w="964"/>
      </w:tblGrid>
      <w:tr w:rsidRPr="00FA5128" w:rsidR="000B2959" w:rsidTr="005113F9" w14:paraId="097CABAB" w14:textId="77777777">
        <w:trPr>
          <w:trHeight w:val="454"/>
        </w:trPr>
        <w:tc>
          <w:tcPr>
            <w:tcW w:w="2154" w:type="dxa"/>
            <w:vMerge w:val="restart"/>
            <w:vAlign w:val="center"/>
          </w:tcPr>
          <w:p w:rsidRPr="000A0D2F" w:rsidR="000B2959" w:rsidP="000A0D2F" w:rsidRDefault="000B2959" w14:paraId="542123DE" w14:textId="119A99DE">
            <w:pPr>
              <w:pStyle w:val="Nagwek1"/>
              <w:tabs>
                <w:tab w:val="right" w:leader="dot" w:pos="4139"/>
              </w:tabs>
              <w:spacing w:before="120"/>
              <w:jc w:val="center"/>
              <w:outlineLvl w:val="0"/>
              <w:rPr>
                <w:rFonts w:ascii="Fira Sans" w:hAnsi="Fira Sans" w:cs="Arial"/>
                <w:b/>
                <w:bCs w:val="0"/>
                <w:color w:val="000000" w:themeColor="text1"/>
                <w:szCs w:val="19"/>
                <w:lang w:val="en-GB"/>
              </w:rPr>
            </w:pPr>
            <w:r w:rsidRPr="000A0D2F">
              <w:rPr>
                <w:rFonts w:ascii="Fira Sans" w:hAnsi="Fira Sans" w:cs="Arial"/>
                <w:color w:val="000000" w:themeColor="text1"/>
                <w:szCs w:val="19"/>
                <w:lang w:val="en-GB"/>
              </w:rPr>
              <w:t>Spec</w:t>
            </w:r>
            <w:r w:rsidRPr="000A0D2F" w:rsidR="000A0D2F">
              <w:rPr>
                <w:rFonts w:ascii="Fira Sans" w:hAnsi="Fira Sans" w:cs="Arial"/>
                <w:color w:val="000000" w:themeColor="text1"/>
                <w:szCs w:val="19"/>
                <w:lang w:val="en-GB"/>
              </w:rPr>
              <w:t>i</w:t>
            </w:r>
            <w:r w:rsidRPr="000A0D2F">
              <w:rPr>
                <w:rFonts w:ascii="Fira Sans" w:hAnsi="Fira Sans" w:cs="Arial"/>
                <w:color w:val="000000" w:themeColor="text1"/>
                <w:szCs w:val="19"/>
                <w:lang w:val="en-GB"/>
              </w:rPr>
              <w:t>fication</w:t>
            </w:r>
          </w:p>
        </w:tc>
        <w:tc>
          <w:tcPr>
            <w:tcW w:w="2892" w:type="dxa"/>
            <w:gridSpan w:val="3"/>
            <w:vAlign w:val="center"/>
          </w:tcPr>
          <w:p w:rsidRPr="006E1CC0" w:rsidR="000B2959" w:rsidP="000B2959" w:rsidRDefault="000B2959" w14:paraId="1669E2C1" w14:textId="39D76571">
            <w:pPr>
              <w:pStyle w:val="Nagwek3"/>
              <w:spacing w:before="0"/>
              <w:jc w:val="center"/>
              <w:outlineLvl w:val="2"/>
              <w:rPr>
                <w:rFonts w:ascii="Fira Sans" w:hAnsi="Fira Sans"/>
                <w:color w:val="000000" w:themeColor="text1"/>
                <w:sz w:val="19"/>
                <w:szCs w:val="19"/>
              </w:rPr>
            </w:pPr>
            <w:r w:rsidRPr="0031738D">
              <w:rPr>
                <w:rFonts w:ascii="Fira Sans" w:hAnsi="Fira Sans"/>
                <w:color w:val="000000" w:themeColor="text1"/>
                <w:sz w:val="19"/>
                <w:szCs w:val="19"/>
              </w:rPr>
              <w:t>Life</w:t>
            </w:r>
          </w:p>
        </w:tc>
        <w:tc>
          <w:tcPr>
            <w:tcW w:w="2892" w:type="dxa"/>
            <w:gridSpan w:val="3"/>
            <w:vAlign w:val="center"/>
          </w:tcPr>
          <w:p w:rsidRPr="006E1CC0" w:rsidR="000B2959" w:rsidP="000B2959" w:rsidRDefault="000B2959" w14:paraId="772CB730" w14:textId="2BD00C75">
            <w:pPr>
              <w:pStyle w:val="Nagwek3"/>
              <w:spacing w:before="0"/>
              <w:jc w:val="center"/>
              <w:outlineLvl w:val="2"/>
              <w:rPr>
                <w:rFonts w:ascii="Fira Sans" w:hAnsi="Fira Sans"/>
                <w:color w:val="000000" w:themeColor="text1"/>
                <w:sz w:val="19"/>
                <w:szCs w:val="19"/>
              </w:rPr>
            </w:pPr>
            <w:r w:rsidRPr="0031738D">
              <w:rPr>
                <w:rFonts w:ascii="Fira Sans" w:hAnsi="Fira Sans"/>
                <w:color w:val="000000" w:themeColor="text1"/>
                <w:sz w:val="19"/>
                <w:szCs w:val="19"/>
              </w:rPr>
              <w:t>Non-life</w:t>
            </w:r>
          </w:p>
        </w:tc>
      </w:tr>
      <w:tr w:rsidRPr="00FA5128" w:rsidR="00F56049" w:rsidTr="005113F9" w14:paraId="3FCFCFEE" w14:textId="77777777">
        <w:trPr>
          <w:trHeight w:val="454"/>
        </w:trPr>
        <w:tc>
          <w:tcPr>
            <w:tcW w:w="2154" w:type="dxa"/>
            <w:vMerge/>
            <w:vAlign w:val="center"/>
          </w:tcPr>
          <w:p w:rsidRPr="006E1CC0" w:rsidR="00F56049" w:rsidP="005113F9" w:rsidRDefault="00F56049" w14:paraId="0ED28316" w14:textId="77777777">
            <w:pPr>
              <w:pStyle w:val="Nagwek1"/>
              <w:tabs>
                <w:tab w:val="right" w:leader="dot" w:pos="4139"/>
              </w:tabs>
              <w:jc w:val="center"/>
              <w:outlineLvl w:val="0"/>
              <w:rPr>
                <w:rFonts w:cs="Arial"/>
                <w:b/>
                <w:color w:val="000000" w:themeColor="text1"/>
                <w:szCs w:val="19"/>
              </w:rPr>
            </w:pPr>
          </w:p>
        </w:tc>
        <w:tc>
          <w:tcPr>
            <w:tcW w:w="964" w:type="dxa"/>
            <w:vAlign w:val="center"/>
          </w:tcPr>
          <w:p w:rsidRPr="006E1CC0" w:rsidR="00F56049" w:rsidP="005113F9" w:rsidRDefault="00773D52" w14:paraId="3CFB8CCD" w14:textId="232CC510">
            <w:pPr>
              <w:spacing w:before="0" w:after="0"/>
              <w:jc w:val="center"/>
              <w:rPr>
                <w:color w:val="000000" w:themeColor="text1"/>
                <w:szCs w:val="19"/>
              </w:rPr>
            </w:pPr>
            <w:r>
              <w:rPr>
                <w:color w:val="000000" w:themeColor="text1"/>
                <w:szCs w:val="19"/>
              </w:rPr>
              <w:t>2020</w:t>
            </w:r>
          </w:p>
        </w:tc>
        <w:tc>
          <w:tcPr>
            <w:tcW w:w="964" w:type="dxa"/>
            <w:vAlign w:val="center"/>
          </w:tcPr>
          <w:p w:rsidRPr="006E1CC0" w:rsidR="00F56049" w:rsidP="005113F9" w:rsidRDefault="00773D52" w14:paraId="19557BF4" w14:textId="559C2481">
            <w:pPr>
              <w:spacing w:before="0" w:after="0"/>
              <w:jc w:val="center"/>
              <w:rPr>
                <w:color w:val="000000" w:themeColor="text1"/>
                <w:szCs w:val="19"/>
              </w:rPr>
            </w:pPr>
            <w:r>
              <w:rPr>
                <w:color w:val="000000" w:themeColor="text1"/>
                <w:szCs w:val="19"/>
              </w:rPr>
              <w:t>2021</w:t>
            </w:r>
          </w:p>
        </w:tc>
        <w:tc>
          <w:tcPr>
            <w:tcW w:w="964" w:type="dxa"/>
            <w:vMerge w:val="restart"/>
            <w:vAlign w:val="center"/>
          </w:tcPr>
          <w:p w:rsidRPr="006E1CC0" w:rsidR="00F56049" w:rsidP="005113F9" w:rsidRDefault="00773D52" w14:paraId="7F80ED32" w14:textId="4DB75FE5">
            <w:pPr>
              <w:spacing w:before="0" w:after="0"/>
              <w:jc w:val="center"/>
              <w:rPr>
                <w:color w:val="000000" w:themeColor="text1"/>
                <w:szCs w:val="19"/>
              </w:rPr>
            </w:pPr>
            <w:r>
              <w:rPr>
                <w:color w:val="000000" w:themeColor="text1"/>
                <w:szCs w:val="19"/>
              </w:rPr>
              <w:t>2020</w:t>
            </w:r>
            <w:r w:rsidRPr="006E1CC0" w:rsidR="00F56049">
              <w:rPr>
                <w:color w:val="000000" w:themeColor="text1"/>
                <w:szCs w:val="19"/>
              </w:rPr>
              <w:t>=100</w:t>
            </w:r>
          </w:p>
        </w:tc>
        <w:tc>
          <w:tcPr>
            <w:tcW w:w="964" w:type="dxa"/>
            <w:vAlign w:val="center"/>
          </w:tcPr>
          <w:p w:rsidRPr="006E1CC0" w:rsidR="00F56049" w:rsidP="005113F9" w:rsidRDefault="00773D52" w14:paraId="101881CA" w14:textId="4116BBF9">
            <w:pPr>
              <w:spacing w:before="0" w:after="0"/>
              <w:jc w:val="center"/>
              <w:rPr>
                <w:color w:val="000000" w:themeColor="text1"/>
                <w:szCs w:val="19"/>
              </w:rPr>
            </w:pPr>
            <w:r>
              <w:rPr>
                <w:color w:val="000000" w:themeColor="text1"/>
                <w:szCs w:val="19"/>
              </w:rPr>
              <w:t>2020</w:t>
            </w:r>
          </w:p>
        </w:tc>
        <w:tc>
          <w:tcPr>
            <w:tcW w:w="964" w:type="dxa"/>
            <w:vAlign w:val="center"/>
          </w:tcPr>
          <w:p w:rsidRPr="006E1CC0" w:rsidR="00F56049" w:rsidP="005113F9" w:rsidRDefault="00773D52" w14:paraId="1737E825" w14:textId="0087A218">
            <w:pPr>
              <w:spacing w:before="0" w:after="0"/>
              <w:jc w:val="center"/>
              <w:rPr>
                <w:color w:val="000000" w:themeColor="text1"/>
                <w:szCs w:val="19"/>
              </w:rPr>
            </w:pPr>
            <w:r>
              <w:rPr>
                <w:color w:val="000000" w:themeColor="text1"/>
                <w:szCs w:val="19"/>
              </w:rPr>
              <w:t>2021</w:t>
            </w:r>
          </w:p>
        </w:tc>
        <w:tc>
          <w:tcPr>
            <w:tcW w:w="964" w:type="dxa"/>
            <w:vMerge w:val="restart"/>
            <w:vAlign w:val="center"/>
          </w:tcPr>
          <w:p w:rsidRPr="006E1CC0" w:rsidR="00F56049" w:rsidP="005113F9" w:rsidRDefault="00773D52" w14:paraId="56D18B0A" w14:textId="2829CC4A">
            <w:pPr>
              <w:jc w:val="center"/>
              <w:rPr>
                <w:color w:val="000000" w:themeColor="text1"/>
                <w:szCs w:val="19"/>
              </w:rPr>
            </w:pPr>
            <w:r>
              <w:rPr>
                <w:color w:val="000000" w:themeColor="text1"/>
                <w:szCs w:val="19"/>
              </w:rPr>
              <w:t>2020</w:t>
            </w:r>
            <w:r w:rsidRPr="006E1CC0" w:rsidR="00F56049">
              <w:rPr>
                <w:color w:val="000000" w:themeColor="text1"/>
                <w:szCs w:val="19"/>
              </w:rPr>
              <w:t>=100</w:t>
            </w:r>
          </w:p>
        </w:tc>
      </w:tr>
      <w:tr w:rsidRPr="00FA5128" w:rsidR="00F56049" w:rsidTr="005113F9" w14:paraId="5AA0EA74" w14:textId="77777777">
        <w:trPr>
          <w:trHeight w:val="454"/>
        </w:trPr>
        <w:tc>
          <w:tcPr>
            <w:tcW w:w="2154" w:type="dxa"/>
            <w:vMerge/>
            <w:vAlign w:val="center"/>
          </w:tcPr>
          <w:p w:rsidRPr="006E1CC0" w:rsidR="00F56049" w:rsidP="005113F9" w:rsidRDefault="00F56049" w14:paraId="2268BA60" w14:textId="77777777">
            <w:pPr>
              <w:pStyle w:val="Nagwek1"/>
              <w:tabs>
                <w:tab w:val="right" w:leader="dot" w:pos="4139"/>
              </w:tabs>
              <w:jc w:val="center"/>
              <w:outlineLvl w:val="0"/>
              <w:rPr>
                <w:rFonts w:cs="Arial"/>
                <w:b/>
                <w:color w:val="000000" w:themeColor="text1"/>
                <w:szCs w:val="19"/>
              </w:rPr>
            </w:pPr>
          </w:p>
        </w:tc>
        <w:tc>
          <w:tcPr>
            <w:tcW w:w="1928" w:type="dxa"/>
            <w:gridSpan w:val="2"/>
            <w:vAlign w:val="center"/>
          </w:tcPr>
          <w:p w:rsidRPr="000A0D2F" w:rsidR="00F56049" w:rsidP="005113F9" w:rsidRDefault="000B2959" w14:paraId="26C2B158" w14:textId="110E5D3C">
            <w:pPr>
              <w:spacing w:before="0" w:after="0"/>
              <w:jc w:val="center"/>
              <w:rPr>
                <w:color w:val="000000" w:themeColor="text1"/>
                <w:szCs w:val="19"/>
                <w:lang w:val="en-GB"/>
              </w:rPr>
            </w:pPr>
            <w:r w:rsidRPr="000A0D2F">
              <w:rPr>
                <w:color w:val="000000" w:themeColor="text1"/>
                <w:szCs w:val="19"/>
                <w:lang w:val="en-GB"/>
              </w:rPr>
              <w:t>million PLN</w:t>
            </w:r>
          </w:p>
        </w:tc>
        <w:tc>
          <w:tcPr>
            <w:tcW w:w="964" w:type="dxa"/>
            <w:vMerge/>
            <w:vAlign w:val="center"/>
          </w:tcPr>
          <w:p w:rsidRPr="000A0D2F" w:rsidR="00F56049" w:rsidP="005113F9" w:rsidRDefault="00F56049" w14:paraId="161A46DA" w14:textId="77777777">
            <w:pPr>
              <w:spacing w:before="0" w:after="0"/>
              <w:jc w:val="center"/>
              <w:rPr>
                <w:color w:val="000000" w:themeColor="text1"/>
                <w:szCs w:val="19"/>
                <w:lang w:val="en-GB"/>
              </w:rPr>
            </w:pPr>
          </w:p>
        </w:tc>
        <w:tc>
          <w:tcPr>
            <w:tcW w:w="1928" w:type="dxa"/>
            <w:gridSpan w:val="2"/>
            <w:vAlign w:val="center"/>
          </w:tcPr>
          <w:p w:rsidRPr="000A0D2F" w:rsidR="00F56049" w:rsidP="005113F9" w:rsidRDefault="000B2959" w14:paraId="091CD06C" w14:textId="0A68758A">
            <w:pPr>
              <w:spacing w:before="0" w:after="0"/>
              <w:jc w:val="center"/>
              <w:rPr>
                <w:color w:val="000000" w:themeColor="text1"/>
                <w:szCs w:val="19"/>
                <w:lang w:val="en-GB"/>
              </w:rPr>
            </w:pPr>
            <w:r w:rsidRPr="000A0D2F">
              <w:rPr>
                <w:color w:val="000000" w:themeColor="text1"/>
                <w:szCs w:val="19"/>
                <w:lang w:val="en-GB"/>
              </w:rPr>
              <w:t>million PLN</w:t>
            </w:r>
          </w:p>
        </w:tc>
        <w:tc>
          <w:tcPr>
            <w:tcW w:w="964" w:type="dxa"/>
            <w:vMerge/>
            <w:vAlign w:val="center"/>
          </w:tcPr>
          <w:p w:rsidRPr="006E1CC0" w:rsidR="00F56049" w:rsidP="005113F9" w:rsidRDefault="00F56049" w14:paraId="31746DB1" w14:textId="77777777">
            <w:pPr>
              <w:jc w:val="center"/>
              <w:rPr>
                <w:color w:val="000000" w:themeColor="text1"/>
                <w:szCs w:val="19"/>
              </w:rPr>
            </w:pPr>
          </w:p>
        </w:tc>
      </w:tr>
      <w:tr w:rsidRPr="00FA5128" w:rsidR="008F2DA3" w:rsidTr="000A0D2F" w14:paraId="11E1E3B2" w14:textId="77777777">
        <w:trPr>
          <w:trHeight w:val="57"/>
        </w:trPr>
        <w:tc>
          <w:tcPr>
            <w:tcW w:w="2154" w:type="dxa"/>
            <w:vAlign w:val="center"/>
          </w:tcPr>
          <w:p w:rsidRPr="000A0D2F" w:rsidR="008F2DA3" w:rsidP="008F2DA3" w:rsidRDefault="008F2DA3" w14:paraId="6A4F4518" w14:textId="58C12B28">
            <w:pPr>
              <w:pStyle w:val="Nagwek5"/>
              <w:tabs>
                <w:tab w:val="right" w:leader="dot" w:pos="4156"/>
              </w:tabs>
              <w:spacing w:before="120" w:after="120"/>
              <w:contextualSpacing/>
              <w:outlineLvl w:val="4"/>
              <w:rPr>
                <w:rFonts w:ascii="Fira Sans" w:hAnsi="Fira Sans"/>
                <w:b/>
                <w:color w:val="000000" w:themeColor="text1"/>
                <w:szCs w:val="19"/>
                <w:lang w:val="en-GB"/>
              </w:rPr>
            </w:pPr>
            <w:r w:rsidRPr="000A0D2F">
              <w:rPr>
                <w:rFonts w:ascii="Fira Sans" w:hAnsi="Fira Sans"/>
                <w:b/>
                <w:color w:val="000000" w:themeColor="text1"/>
                <w:szCs w:val="19"/>
                <w:lang w:val="en-GB"/>
              </w:rPr>
              <w:t>Total assets</w:t>
            </w:r>
          </w:p>
        </w:tc>
        <w:tc>
          <w:tcPr>
            <w:tcW w:w="964" w:type="dxa"/>
            <w:shd w:val="clear" w:color="auto" w:fill="auto"/>
            <w:vAlign w:val="center"/>
          </w:tcPr>
          <w:p w:rsidRPr="00EC6AF4" w:rsidR="008F2DA3" w:rsidP="008F2DA3" w:rsidRDefault="008F2DA3" w14:paraId="7E1AAB91" w14:textId="624BEA73">
            <w:pPr>
              <w:jc w:val="right"/>
              <w:rPr>
                <w:rFonts w:cs="Arial CE"/>
                <w:b/>
                <w:bCs/>
                <w:szCs w:val="19"/>
              </w:rPr>
            </w:pPr>
            <w:r w:rsidRPr="00EC6AF4">
              <w:rPr>
                <w:rFonts w:cs="Arial CE"/>
                <w:b/>
                <w:szCs w:val="19"/>
              </w:rPr>
              <w:t>95 275</w:t>
            </w:r>
            <w:r w:rsidRPr="00EC6AF4" w:rsidR="00DB1733">
              <w:rPr>
                <w:rFonts w:cs="Arial CE"/>
                <w:b/>
                <w:szCs w:val="19"/>
              </w:rPr>
              <w:t>.</w:t>
            </w:r>
            <w:r w:rsidRPr="00EC6AF4">
              <w:rPr>
                <w:rFonts w:cs="Arial CE"/>
                <w:b/>
                <w:szCs w:val="19"/>
              </w:rPr>
              <w:t>2</w:t>
            </w:r>
          </w:p>
        </w:tc>
        <w:tc>
          <w:tcPr>
            <w:tcW w:w="964" w:type="dxa"/>
            <w:shd w:val="clear" w:color="auto" w:fill="auto"/>
            <w:vAlign w:val="center"/>
          </w:tcPr>
          <w:p w:rsidRPr="00EC6AF4" w:rsidR="008F2DA3" w:rsidP="008F2DA3" w:rsidRDefault="008F2DA3" w14:paraId="6034D18F" w14:textId="708F9514">
            <w:pPr>
              <w:jc w:val="right"/>
              <w:rPr>
                <w:rFonts w:cs="Arial CE"/>
                <w:b/>
                <w:bCs/>
                <w:szCs w:val="19"/>
              </w:rPr>
            </w:pPr>
            <w:r w:rsidRPr="00EC6AF4">
              <w:rPr>
                <w:rFonts w:cs="Arial CE"/>
                <w:b/>
                <w:szCs w:val="19"/>
              </w:rPr>
              <w:t>91 530</w:t>
            </w:r>
            <w:r w:rsidRPr="00EC6AF4" w:rsidR="00DB1733">
              <w:rPr>
                <w:rFonts w:cs="Arial CE"/>
                <w:b/>
                <w:szCs w:val="19"/>
              </w:rPr>
              <w:t>.</w:t>
            </w:r>
            <w:r w:rsidRPr="00EC6AF4">
              <w:rPr>
                <w:rFonts w:cs="Arial CE"/>
                <w:b/>
                <w:szCs w:val="19"/>
              </w:rPr>
              <w:t>4</w:t>
            </w:r>
          </w:p>
        </w:tc>
        <w:tc>
          <w:tcPr>
            <w:tcW w:w="964" w:type="dxa"/>
            <w:shd w:val="clear" w:color="auto" w:fill="auto"/>
            <w:vAlign w:val="center"/>
          </w:tcPr>
          <w:p w:rsidRPr="00EC6AF4" w:rsidR="008F2DA3" w:rsidP="008F2DA3" w:rsidRDefault="008F2DA3" w14:paraId="65584CC3" w14:textId="2277A69C">
            <w:pPr>
              <w:jc w:val="right"/>
              <w:rPr>
                <w:rFonts w:cs="Arial CE"/>
                <w:b/>
                <w:bCs/>
                <w:szCs w:val="19"/>
              </w:rPr>
            </w:pPr>
            <w:r w:rsidRPr="00EC6AF4">
              <w:rPr>
                <w:rFonts w:cs="Arial CE"/>
                <w:b/>
                <w:szCs w:val="19"/>
              </w:rPr>
              <w:t>96</w:t>
            </w:r>
            <w:r w:rsidRPr="00EC6AF4" w:rsidR="00DB1733">
              <w:rPr>
                <w:rFonts w:cs="Arial CE"/>
                <w:b/>
                <w:szCs w:val="19"/>
              </w:rPr>
              <w:t>.</w:t>
            </w:r>
            <w:r w:rsidRPr="00EC6AF4">
              <w:rPr>
                <w:rFonts w:cs="Arial CE"/>
                <w:b/>
                <w:szCs w:val="19"/>
              </w:rPr>
              <w:t>1</w:t>
            </w:r>
          </w:p>
        </w:tc>
        <w:tc>
          <w:tcPr>
            <w:tcW w:w="964" w:type="dxa"/>
            <w:shd w:val="clear" w:color="auto" w:fill="auto"/>
            <w:vAlign w:val="center"/>
          </w:tcPr>
          <w:p w:rsidRPr="00EC6AF4" w:rsidR="008F2DA3" w:rsidP="008F2DA3" w:rsidRDefault="008F2DA3" w14:paraId="0785D1AD" w14:textId="0E4A4D43">
            <w:pPr>
              <w:jc w:val="right"/>
              <w:rPr>
                <w:rFonts w:cs="Arial CE"/>
                <w:b/>
                <w:bCs/>
                <w:szCs w:val="19"/>
              </w:rPr>
            </w:pPr>
            <w:r w:rsidRPr="00EC6AF4">
              <w:rPr>
                <w:rFonts w:cs="Arial CE"/>
                <w:b/>
                <w:szCs w:val="19"/>
              </w:rPr>
              <w:t>109 473</w:t>
            </w:r>
            <w:r w:rsidRPr="00EC6AF4" w:rsidR="00DB1733">
              <w:rPr>
                <w:rFonts w:cs="Arial CE"/>
                <w:b/>
                <w:szCs w:val="19"/>
              </w:rPr>
              <w:t>.</w:t>
            </w:r>
            <w:r w:rsidRPr="00EC6AF4">
              <w:rPr>
                <w:rFonts w:cs="Arial CE"/>
                <w:b/>
                <w:szCs w:val="19"/>
              </w:rPr>
              <w:t>3</w:t>
            </w:r>
          </w:p>
        </w:tc>
        <w:tc>
          <w:tcPr>
            <w:tcW w:w="964" w:type="dxa"/>
            <w:shd w:val="clear" w:color="auto" w:fill="auto"/>
            <w:vAlign w:val="center"/>
          </w:tcPr>
          <w:p w:rsidRPr="00EC6AF4" w:rsidR="008F2DA3" w:rsidP="008F2DA3" w:rsidRDefault="008F2DA3" w14:paraId="33C97E7D" w14:textId="42B6F81F">
            <w:pPr>
              <w:jc w:val="right"/>
              <w:rPr>
                <w:rFonts w:cs="Arial CE"/>
                <w:b/>
                <w:bCs/>
                <w:szCs w:val="19"/>
              </w:rPr>
            </w:pPr>
            <w:r w:rsidRPr="00EC6AF4">
              <w:rPr>
                <w:rFonts w:cs="Arial CE"/>
                <w:b/>
                <w:szCs w:val="19"/>
              </w:rPr>
              <w:t>110 102</w:t>
            </w:r>
            <w:r w:rsidRPr="00EC6AF4" w:rsidR="00DB1733">
              <w:rPr>
                <w:rFonts w:cs="Arial CE"/>
                <w:b/>
                <w:szCs w:val="19"/>
              </w:rPr>
              <w:t>.</w:t>
            </w:r>
            <w:r w:rsidRPr="00EC6AF4">
              <w:rPr>
                <w:rFonts w:cs="Arial CE"/>
                <w:b/>
                <w:szCs w:val="19"/>
              </w:rPr>
              <w:t>0</w:t>
            </w:r>
          </w:p>
        </w:tc>
        <w:tc>
          <w:tcPr>
            <w:tcW w:w="964" w:type="dxa"/>
            <w:shd w:val="clear" w:color="auto" w:fill="auto"/>
            <w:vAlign w:val="center"/>
          </w:tcPr>
          <w:p w:rsidRPr="00EC6AF4" w:rsidR="008F2DA3" w:rsidP="008F2DA3" w:rsidRDefault="008F2DA3" w14:paraId="5406546E" w14:textId="6BBC292C">
            <w:pPr>
              <w:jc w:val="right"/>
              <w:rPr>
                <w:rFonts w:cs="Arial CE"/>
                <w:b/>
                <w:bCs/>
                <w:szCs w:val="19"/>
              </w:rPr>
            </w:pPr>
            <w:r w:rsidRPr="00EC6AF4">
              <w:rPr>
                <w:rFonts w:cs="Arial CE"/>
                <w:b/>
                <w:szCs w:val="19"/>
              </w:rPr>
              <w:t>100</w:t>
            </w:r>
            <w:r w:rsidRPr="00EC6AF4" w:rsidR="00DB1733">
              <w:rPr>
                <w:rFonts w:cs="Arial CE"/>
                <w:b/>
                <w:szCs w:val="19"/>
              </w:rPr>
              <w:t>.</w:t>
            </w:r>
            <w:r w:rsidRPr="00EC6AF4">
              <w:rPr>
                <w:rFonts w:cs="Arial CE"/>
                <w:b/>
                <w:szCs w:val="19"/>
              </w:rPr>
              <w:t>6</w:t>
            </w:r>
          </w:p>
        </w:tc>
      </w:tr>
      <w:tr w:rsidRPr="00FA5128" w:rsidR="00EC6AF4" w:rsidTr="00C70FD2" w14:paraId="5B5183DD" w14:textId="77777777">
        <w:trPr>
          <w:trHeight w:val="301"/>
        </w:trPr>
        <w:tc>
          <w:tcPr>
            <w:tcW w:w="2154" w:type="dxa"/>
            <w:vAlign w:val="center"/>
          </w:tcPr>
          <w:p w:rsidRPr="000A0D2F" w:rsidR="00EC6AF4" w:rsidP="008F2DA3" w:rsidRDefault="00EC6AF4" w14:paraId="21E8CE13" w14:textId="7D246234">
            <w:pPr>
              <w:pStyle w:val="Nagwek8"/>
              <w:tabs>
                <w:tab w:val="right" w:leader="dot" w:pos="4156"/>
              </w:tabs>
              <w:spacing w:before="120" w:after="120"/>
              <w:ind w:left="176"/>
              <w:contextualSpacing/>
              <w:outlineLvl w:val="7"/>
              <w:rPr>
                <w:rFonts w:ascii="Fira Sans" w:hAnsi="Fira Sans"/>
                <w:color w:val="000000" w:themeColor="text1"/>
                <w:sz w:val="19"/>
                <w:szCs w:val="19"/>
                <w:lang w:val="en-GB"/>
              </w:rPr>
            </w:pPr>
            <w:r w:rsidRPr="000A0D2F">
              <w:rPr>
                <w:rFonts w:ascii="Fira Sans" w:hAnsi="Fira Sans"/>
                <w:color w:val="000000" w:themeColor="text1"/>
                <w:sz w:val="19"/>
                <w:szCs w:val="19"/>
                <w:lang w:val="en-GB"/>
              </w:rPr>
              <w:t xml:space="preserve">of which: </w:t>
            </w:r>
          </w:p>
        </w:tc>
        <w:tc>
          <w:tcPr>
            <w:tcW w:w="5784" w:type="dxa"/>
            <w:gridSpan w:val="6"/>
            <w:shd w:val="clear" w:color="auto" w:fill="auto"/>
            <w:vAlign w:val="bottom"/>
          </w:tcPr>
          <w:p w:rsidRPr="00FB6D68" w:rsidR="00EC6AF4" w:rsidP="008F2DA3" w:rsidRDefault="00EC6AF4" w14:paraId="6188E1F6" w14:textId="77777777">
            <w:pPr>
              <w:jc w:val="right"/>
              <w:rPr>
                <w:rFonts w:cs="Arial CE"/>
                <w:szCs w:val="19"/>
              </w:rPr>
            </w:pPr>
          </w:p>
        </w:tc>
      </w:tr>
      <w:tr w:rsidRPr="00FA5128" w:rsidR="008F2DA3" w:rsidTr="000A0D2F" w14:paraId="523704DF" w14:textId="77777777">
        <w:trPr>
          <w:trHeight w:val="480"/>
        </w:trPr>
        <w:tc>
          <w:tcPr>
            <w:tcW w:w="2154" w:type="dxa"/>
            <w:vAlign w:val="center"/>
          </w:tcPr>
          <w:p w:rsidRPr="000A0D2F" w:rsidR="008F2DA3" w:rsidP="008F2DA3" w:rsidRDefault="008F2DA3" w14:paraId="613CABE5" w14:textId="41B9D1EA">
            <w:pPr>
              <w:pStyle w:val="Nagwek8"/>
              <w:tabs>
                <w:tab w:val="right" w:leader="dot" w:pos="4156"/>
              </w:tabs>
              <w:spacing w:before="120" w:after="120"/>
              <w:ind w:left="176"/>
              <w:contextualSpacing/>
              <w:outlineLvl w:val="7"/>
              <w:rPr>
                <w:rFonts w:ascii="Fira Sans" w:hAnsi="Fira Sans"/>
                <w:color w:val="000000" w:themeColor="text1"/>
                <w:sz w:val="19"/>
                <w:szCs w:val="19"/>
                <w:lang w:val="en-GB"/>
              </w:rPr>
            </w:pPr>
            <w:r w:rsidRPr="000A0D2F">
              <w:rPr>
                <w:rFonts w:ascii="Fira Sans" w:hAnsi="Fira Sans"/>
                <w:color w:val="000000" w:themeColor="text1"/>
                <w:sz w:val="19"/>
                <w:szCs w:val="19"/>
                <w:lang w:val="en-GB"/>
              </w:rPr>
              <w:t>Investments</w:t>
            </w:r>
          </w:p>
        </w:tc>
        <w:tc>
          <w:tcPr>
            <w:tcW w:w="964" w:type="dxa"/>
            <w:shd w:val="clear" w:color="auto" w:fill="auto"/>
            <w:vAlign w:val="center"/>
          </w:tcPr>
          <w:p w:rsidRPr="00C03424" w:rsidR="008F2DA3" w:rsidP="008F2DA3" w:rsidRDefault="008F2DA3" w14:paraId="6F9B5EA2" w14:textId="478F0C69">
            <w:pPr>
              <w:jc w:val="right"/>
              <w:rPr>
                <w:rFonts w:cs="Arial CE"/>
                <w:szCs w:val="19"/>
              </w:rPr>
            </w:pPr>
            <w:r>
              <w:rPr>
                <w:rFonts w:cs="Arial CE"/>
                <w:szCs w:val="19"/>
              </w:rPr>
              <w:t>41 241</w:t>
            </w:r>
            <w:r w:rsidR="00DB1733">
              <w:rPr>
                <w:rFonts w:cs="Arial CE"/>
                <w:szCs w:val="19"/>
              </w:rPr>
              <w:t>.</w:t>
            </w:r>
            <w:r>
              <w:rPr>
                <w:rFonts w:cs="Arial CE"/>
                <w:szCs w:val="19"/>
              </w:rPr>
              <w:t>0</w:t>
            </w:r>
          </w:p>
        </w:tc>
        <w:tc>
          <w:tcPr>
            <w:tcW w:w="964" w:type="dxa"/>
            <w:shd w:val="clear" w:color="auto" w:fill="auto"/>
            <w:vAlign w:val="center"/>
          </w:tcPr>
          <w:p w:rsidRPr="00C03424" w:rsidR="008F2DA3" w:rsidP="008F2DA3" w:rsidRDefault="008F2DA3" w14:paraId="368A6304" w14:textId="1158DD8E">
            <w:pPr>
              <w:jc w:val="right"/>
              <w:rPr>
                <w:rFonts w:cs="Arial CE"/>
                <w:szCs w:val="19"/>
              </w:rPr>
            </w:pPr>
            <w:r>
              <w:rPr>
                <w:rFonts w:cs="Arial CE"/>
                <w:szCs w:val="19"/>
              </w:rPr>
              <w:t>39 663</w:t>
            </w:r>
            <w:r w:rsidR="00DB1733">
              <w:rPr>
                <w:rFonts w:cs="Arial CE"/>
                <w:szCs w:val="19"/>
              </w:rPr>
              <w:t>.</w:t>
            </w:r>
            <w:r>
              <w:rPr>
                <w:rFonts w:cs="Arial CE"/>
                <w:szCs w:val="19"/>
              </w:rPr>
              <w:t>9</w:t>
            </w:r>
          </w:p>
        </w:tc>
        <w:tc>
          <w:tcPr>
            <w:tcW w:w="964" w:type="dxa"/>
            <w:shd w:val="clear" w:color="auto" w:fill="auto"/>
            <w:vAlign w:val="center"/>
          </w:tcPr>
          <w:p w:rsidRPr="00C03424" w:rsidR="008F2DA3" w:rsidP="008F2DA3" w:rsidRDefault="008F2DA3" w14:paraId="76055529" w14:textId="21E86586">
            <w:pPr>
              <w:jc w:val="right"/>
              <w:rPr>
                <w:rFonts w:cs="Arial CE"/>
                <w:szCs w:val="19"/>
              </w:rPr>
            </w:pPr>
            <w:r>
              <w:rPr>
                <w:rFonts w:cs="Arial CE"/>
                <w:szCs w:val="19"/>
              </w:rPr>
              <w:t>96</w:t>
            </w:r>
            <w:r w:rsidR="00DB1733">
              <w:rPr>
                <w:rFonts w:cs="Arial CE"/>
                <w:szCs w:val="19"/>
              </w:rPr>
              <w:t>.</w:t>
            </w:r>
            <w:r>
              <w:rPr>
                <w:rFonts w:cs="Arial CE"/>
                <w:szCs w:val="19"/>
              </w:rPr>
              <w:t>2</w:t>
            </w:r>
          </w:p>
        </w:tc>
        <w:tc>
          <w:tcPr>
            <w:tcW w:w="964" w:type="dxa"/>
            <w:shd w:val="clear" w:color="auto" w:fill="auto"/>
            <w:vAlign w:val="center"/>
          </w:tcPr>
          <w:p w:rsidRPr="00C03424" w:rsidR="008F2DA3" w:rsidP="008F2DA3" w:rsidRDefault="008F2DA3" w14:paraId="45A0F563" w14:textId="039CFF2E">
            <w:pPr>
              <w:jc w:val="right"/>
              <w:rPr>
                <w:rFonts w:cs="Arial CE"/>
                <w:szCs w:val="19"/>
              </w:rPr>
            </w:pPr>
            <w:r>
              <w:rPr>
                <w:rFonts w:cs="Arial CE"/>
                <w:szCs w:val="19"/>
              </w:rPr>
              <w:t>88 927</w:t>
            </w:r>
            <w:r w:rsidR="00DB1733">
              <w:rPr>
                <w:rFonts w:cs="Arial CE"/>
                <w:szCs w:val="19"/>
              </w:rPr>
              <w:t>.</w:t>
            </w:r>
            <w:r>
              <w:rPr>
                <w:rFonts w:cs="Arial CE"/>
                <w:szCs w:val="19"/>
              </w:rPr>
              <w:t>3</w:t>
            </w:r>
          </w:p>
        </w:tc>
        <w:tc>
          <w:tcPr>
            <w:tcW w:w="964" w:type="dxa"/>
            <w:shd w:val="clear" w:color="auto" w:fill="auto"/>
            <w:vAlign w:val="center"/>
          </w:tcPr>
          <w:p w:rsidRPr="00C03424" w:rsidR="008F2DA3" w:rsidP="008F2DA3" w:rsidRDefault="008F2DA3" w14:paraId="4AF2BB98" w14:textId="3D615D3A">
            <w:pPr>
              <w:jc w:val="right"/>
              <w:rPr>
                <w:rFonts w:cs="Arial CE"/>
                <w:szCs w:val="19"/>
              </w:rPr>
            </w:pPr>
            <w:r>
              <w:rPr>
                <w:rFonts w:cs="Arial CE"/>
                <w:szCs w:val="19"/>
              </w:rPr>
              <w:t>87 155</w:t>
            </w:r>
            <w:r w:rsidR="00DB1733">
              <w:rPr>
                <w:rFonts w:cs="Arial CE"/>
                <w:szCs w:val="19"/>
              </w:rPr>
              <w:t>.</w:t>
            </w:r>
            <w:r>
              <w:rPr>
                <w:rFonts w:cs="Arial CE"/>
                <w:szCs w:val="19"/>
              </w:rPr>
              <w:t>1</w:t>
            </w:r>
          </w:p>
        </w:tc>
        <w:tc>
          <w:tcPr>
            <w:tcW w:w="964" w:type="dxa"/>
            <w:shd w:val="clear" w:color="auto" w:fill="auto"/>
            <w:vAlign w:val="center"/>
          </w:tcPr>
          <w:p w:rsidRPr="00C03424" w:rsidR="008F2DA3" w:rsidP="008F2DA3" w:rsidRDefault="008F2DA3" w14:paraId="5D138DE2" w14:textId="23EE0DD9">
            <w:pPr>
              <w:jc w:val="right"/>
              <w:rPr>
                <w:rFonts w:cs="Arial CE"/>
                <w:szCs w:val="19"/>
              </w:rPr>
            </w:pPr>
            <w:r>
              <w:rPr>
                <w:rFonts w:cs="Arial CE"/>
                <w:szCs w:val="19"/>
              </w:rPr>
              <w:t>98</w:t>
            </w:r>
            <w:r w:rsidR="00DB1733">
              <w:rPr>
                <w:rFonts w:cs="Arial CE"/>
                <w:szCs w:val="19"/>
              </w:rPr>
              <w:t>.</w:t>
            </w:r>
            <w:r>
              <w:rPr>
                <w:rFonts w:cs="Arial CE"/>
                <w:szCs w:val="19"/>
              </w:rPr>
              <w:t>0</w:t>
            </w:r>
          </w:p>
        </w:tc>
      </w:tr>
      <w:tr w:rsidRPr="009905EC" w:rsidR="008F2DA3" w:rsidTr="000A0D2F" w14:paraId="3298CD5D" w14:textId="77777777">
        <w:trPr>
          <w:trHeight w:val="57"/>
        </w:trPr>
        <w:tc>
          <w:tcPr>
            <w:tcW w:w="2154" w:type="dxa"/>
            <w:vAlign w:val="center"/>
          </w:tcPr>
          <w:p w:rsidRPr="000A0D2F" w:rsidR="008F2DA3" w:rsidP="008F2DA3" w:rsidRDefault="008F2DA3" w14:paraId="23C2BCD3" w14:textId="512775A4">
            <w:pPr>
              <w:pStyle w:val="Nagwek8"/>
              <w:tabs>
                <w:tab w:val="right" w:leader="dot" w:pos="4156"/>
              </w:tabs>
              <w:spacing w:before="120" w:after="120"/>
              <w:ind w:left="176"/>
              <w:contextualSpacing/>
              <w:outlineLvl w:val="7"/>
              <w:rPr>
                <w:rFonts w:ascii="Fira Sans" w:hAnsi="Fira Sans"/>
                <w:color w:val="000000" w:themeColor="text1"/>
                <w:sz w:val="19"/>
                <w:szCs w:val="19"/>
                <w:lang w:val="en-GB"/>
              </w:rPr>
            </w:pPr>
            <w:r w:rsidRPr="000A0D2F">
              <w:rPr>
                <w:rFonts w:ascii="Fira Sans" w:hAnsi="Fira Sans"/>
                <w:color w:val="000000" w:themeColor="text1"/>
                <w:sz w:val="19"/>
                <w:szCs w:val="19"/>
                <w:lang w:val="en-GB"/>
              </w:rPr>
              <w:t xml:space="preserve">Net assets for </w:t>
            </w:r>
            <w:r w:rsidRPr="000A0D2F">
              <w:rPr>
                <w:rFonts w:ascii="Fira Sans" w:hAnsi="Fira Sans"/>
                <w:color w:val="000000" w:themeColor="text1"/>
                <w:sz w:val="19"/>
                <w:szCs w:val="19"/>
                <w:lang w:val="en-GB"/>
              </w:rPr>
              <w:br/>
              <w:t xml:space="preserve">life </w:t>
            </w:r>
            <w:proofErr w:type="spellStart"/>
            <w:r w:rsidRPr="000A0D2F">
              <w:rPr>
                <w:rFonts w:ascii="Fira Sans" w:hAnsi="Fira Sans"/>
                <w:color w:val="000000" w:themeColor="text1"/>
                <w:sz w:val="19"/>
                <w:szCs w:val="19"/>
                <w:lang w:val="en-GB"/>
              </w:rPr>
              <w:t>assurance</w:t>
            </w:r>
            <w:r w:rsidRPr="000A0D2F">
              <w:rPr>
                <w:rFonts w:ascii="Fira Sans" w:hAnsi="Fira Sans"/>
                <w:color w:val="000000" w:themeColor="text1"/>
                <w:sz w:val="19"/>
                <w:szCs w:val="19"/>
                <w:vertAlign w:val="superscript"/>
                <w:lang w:val="en-GB"/>
              </w:rPr>
              <w:t>a</w:t>
            </w:r>
            <w:proofErr w:type="spellEnd"/>
          </w:p>
        </w:tc>
        <w:tc>
          <w:tcPr>
            <w:tcW w:w="964" w:type="dxa"/>
            <w:shd w:val="clear" w:color="auto" w:fill="auto"/>
            <w:vAlign w:val="center"/>
          </w:tcPr>
          <w:p w:rsidRPr="009905EC" w:rsidR="008F2DA3" w:rsidP="008F2DA3" w:rsidRDefault="008F2DA3" w14:paraId="00D2AE04" w14:textId="18802A19">
            <w:pPr>
              <w:jc w:val="right"/>
              <w:rPr>
                <w:rFonts w:cs="Arial CE"/>
                <w:szCs w:val="19"/>
                <w:lang w:val="en-GB"/>
              </w:rPr>
            </w:pPr>
            <w:r>
              <w:rPr>
                <w:rFonts w:cs="Arial CE"/>
                <w:szCs w:val="19"/>
              </w:rPr>
              <w:t>48 571</w:t>
            </w:r>
            <w:r w:rsidR="00DB1733">
              <w:rPr>
                <w:rFonts w:cs="Arial CE"/>
                <w:szCs w:val="19"/>
              </w:rPr>
              <w:t>.</w:t>
            </w:r>
            <w:r>
              <w:rPr>
                <w:rFonts w:cs="Arial CE"/>
                <w:szCs w:val="19"/>
              </w:rPr>
              <w:t>7</w:t>
            </w:r>
          </w:p>
        </w:tc>
        <w:tc>
          <w:tcPr>
            <w:tcW w:w="964" w:type="dxa"/>
            <w:shd w:val="clear" w:color="auto" w:fill="auto"/>
            <w:vAlign w:val="center"/>
          </w:tcPr>
          <w:p w:rsidRPr="009905EC" w:rsidR="008F2DA3" w:rsidP="008F2DA3" w:rsidRDefault="008F2DA3" w14:paraId="2D6A8E3F" w14:textId="5A751235">
            <w:pPr>
              <w:jc w:val="right"/>
              <w:rPr>
                <w:rFonts w:cs="Arial CE"/>
                <w:szCs w:val="19"/>
                <w:lang w:val="en-GB"/>
              </w:rPr>
            </w:pPr>
            <w:r>
              <w:rPr>
                <w:rFonts w:cs="Arial CE"/>
                <w:szCs w:val="19"/>
              </w:rPr>
              <w:t>46 879</w:t>
            </w:r>
            <w:r w:rsidR="00DB1733">
              <w:rPr>
                <w:rFonts w:cs="Arial CE"/>
                <w:szCs w:val="19"/>
              </w:rPr>
              <w:t>.</w:t>
            </w:r>
            <w:r>
              <w:rPr>
                <w:rFonts w:cs="Arial CE"/>
                <w:szCs w:val="19"/>
              </w:rPr>
              <w:t>0</w:t>
            </w:r>
          </w:p>
        </w:tc>
        <w:tc>
          <w:tcPr>
            <w:tcW w:w="964" w:type="dxa"/>
            <w:shd w:val="clear" w:color="auto" w:fill="auto"/>
            <w:vAlign w:val="center"/>
          </w:tcPr>
          <w:p w:rsidRPr="009905EC" w:rsidR="008F2DA3" w:rsidP="008F2DA3" w:rsidRDefault="008F2DA3" w14:paraId="6BDFC29A" w14:textId="1111CB9B">
            <w:pPr>
              <w:jc w:val="right"/>
              <w:rPr>
                <w:rFonts w:cs="Arial CE"/>
                <w:szCs w:val="19"/>
                <w:lang w:val="en-GB"/>
              </w:rPr>
            </w:pPr>
            <w:r>
              <w:rPr>
                <w:rFonts w:cs="Arial CE"/>
                <w:szCs w:val="19"/>
              </w:rPr>
              <w:t>96</w:t>
            </w:r>
            <w:r w:rsidR="00DB1733">
              <w:rPr>
                <w:rFonts w:cs="Arial CE"/>
                <w:szCs w:val="19"/>
              </w:rPr>
              <w:t>.</w:t>
            </w:r>
            <w:r>
              <w:rPr>
                <w:rFonts w:cs="Arial CE"/>
                <w:szCs w:val="19"/>
              </w:rPr>
              <w:t>5</w:t>
            </w:r>
          </w:p>
        </w:tc>
        <w:tc>
          <w:tcPr>
            <w:tcW w:w="964" w:type="dxa"/>
            <w:shd w:val="clear" w:color="auto" w:fill="auto"/>
            <w:vAlign w:val="center"/>
          </w:tcPr>
          <w:p w:rsidRPr="009905EC" w:rsidR="008F2DA3" w:rsidP="008F2DA3" w:rsidRDefault="008F2DA3" w14:paraId="023990BD" w14:textId="4A02CA32">
            <w:pPr>
              <w:jc w:val="right"/>
              <w:rPr>
                <w:rFonts w:cs="Arial CE"/>
                <w:szCs w:val="19"/>
                <w:lang w:val="en-GB"/>
              </w:rPr>
            </w:pPr>
            <w:r>
              <w:rPr>
                <w:rFonts w:cs="Arial CE"/>
                <w:szCs w:val="19"/>
              </w:rPr>
              <w:t>x</w:t>
            </w:r>
          </w:p>
        </w:tc>
        <w:tc>
          <w:tcPr>
            <w:tcW w:w="964" w:type="dxa"/>
            <w:shd w:val="clear" w:color="auto" w:fill="auto"/>
            <w:vAlign w:val="center"/>
          </w:tcPr>
          <w:p w:rsidRPr="009905EC" w:rsidR="008F2DA3" w:rsidP="008F2DA3" w:rsidRDefault="008F2DA3" w14:paraId="7572450D" w14:textId="6813B308">
            <w:pPr>
              <w:jc w:val="right"/>
              <w:rPr>
                <w:rFonts w:cs="Arial CE"/>
                <w:szCs w:val="19"/>
                <w:lang w:val="en-GB"/>
              </w:rPr>
            </w:pPr>
            <w:r>
              <w:rPr>
                <w:rFonts w:cs="Arial CE"/>
                <w:szCs w:val="19"/>
              </w:rPr>
              <w:t>x</w:t>
            </w:r>
          </w:p>
        </w:tc>
        <w:tc>
          <w:tcPr>
            <w:tcW w:w="964" w:type="dxa"/>
            <w:shd w:val="clear" w:color="auto" w:fill="auto"/>
            <w:vAlign w:val="center"/>
          </w:tcPr>
          <w:p w:rsidRPr="009905EC" w:rsidR="008F2DA3" w:rsidP="008F2DA3" w:rsidRDefault="008F2DA3" w14:paraId="3BCFEBE0" w14:textId="56C83610">
            <w:pPr>
              <w:jc w:val="right"/>
              <w:rPr>
                <w:rFonts w:cs="Arial CE"/>
                <w:szCs w:val="19"/>
                <w:lang w:val="en-GB"/>
              </w:rPr>
            </w:pPr>
            <w:r>
              <w:rPr>
                <w:rFonts w:cs="Arial CE"/>
                <w:szCs w:val="19"/>
              </w:rPr>
              <w:t>x</w:t>
            </w:r>
          </w:p>
        </w:tc>
      </w:tr>
      <w:tr w:rsidRPr="00FA5128" w:rsidR="008F2DA3" w:rsidTr="000A0D2F" w14:paraId="23695CBA" w14:textId="77777777">
        <w:trPr>
          <w:trHeight w:val="57"/>
        </w:trPr>
        <w:tc>
          <w:tcPr>
            <w:tcW w:w="2154" w:type="dxa"/>
            <w:vAlign w:val="center"/>
          </w:tcPr>
          <w:p w:rsidRPr="000A0D2F" w:rsidR="008F2DA3" w:rsidP="008F2DA3" w:rsidRDefault="008F2DA3" w14:paraId="2B0B2C39" w14:textId="1CDC2F4E">
            <w:pPr>
              <w:pStyle w:val="Nagwek5"/>
              <w:tabs>
                <w:tab w:val="right" w:leader="dot" w:pos="4156"/>
              </w:tabs>
              <w:spacing w:before="120" w:after="120"/>
              <w:contextualSpacing/>
              <w:outlineLvl w:val="4"/>
              <w:rPr>
                <w:rFonts w:ascii="Fira Sans" w:hAnsi="Fira Sans"/>
                <w:b/>
                <w:color w:val="000000" w:themeColor="text1"/>
                <w:szCs w:val="19"/>
                <w:lang w:val="en-GB"/>
              </w:rPr>
            </w:pPr>
            <w:r w:rsidRPr="000A0D2F">
              <w:rPr>
                <w:rFonts w:ascii="Fira Sans" w:hAnsi="Fira Sans"/>
                <w:b/>
                <w:color w:val="000000" w:themeColor="text1"/>
                <w:szCs w:val="19"/>
                <w:lang w:val="en-GB"/>
              </w:rPr>
              <w:t xml:space="preserve">Total liabilities </w:t>
            </w:r>
          </w:p>
        </w:tc>
        <w:tc>
          <w:tcPr>
            <w:tcW w:w="964" w:type="dxa"/>
            <w:shd w:val="clear" w:color="auto" w:fill="auto"/>
            <w:vAlign w:val="center"/>
          </w:tcPr>
          <w:p w:rsidRPr="00EC6AF4" w:rsidR="008F2DA3" w:rsidP="008F2DA3" w:rsidRDefault="008F2DA3" w14:paraId="66AC4C77" w14:textId="21061811">
            <w:pPr>
              <w:jc w:val="right"/>
              <w:rPr>
                <w:rFonts w:cs="Arial CE"/>
                <w:b/>
                <w:szCs w:val="19"/>
              </w:rPr>
            </w:pPr>
            <w:r w:rsidRPr="00EC6AF4">
              <w:rPr>
                <w:rFonts w:cs="Arial CE"/>
                <w:b/>
                <w:szCs w:val="19"/>
              </w:rPr>
              <w:t>95 275</w:t>
            </w:r>
            <w:r w:rsidRPr="00EC6AF4" w:rsidR="00DB1733">
              <w:rPr>
                <w:rFonts w:cs="Arial CE"/>
                <w:b/>
                <w:szCs w:val="19"/>
              </w:rPr>
              <w:t>.</w:t>
            </w:r>
            <w:r w:rsidRPr="00EC6AF4">
              <w:rPr>
                <w:rFonts w:cs="Arial CE"/>
                <w:b/>
                <w:szCs w:val="19"/>
              </w:rPr>
              <w:t>2</w:t>
            </w:r>
          </w:p>
        </w:tc>
        <w:tc>
          <w:tcPr>
            <w:tcW w:w="964" w:type="dxa"/>
            <w:shd w:val="clear" w:color="auto" w:fill="auto"/>
            <w:vAlign w:val="center"/>
          </w:tcPr>
          <w:p w:rsidRPr="00EC6AF4" w:rsidR="008F2DA3" w:rsidP="008F2DA3" w:rsidRDefault="008F2DA3" w14:paraId="7AFE4F30" w14:textId="29CC9EE0">
            <w:pPr>
              <w:jc w:val="right"/>
              <w:rPr>
                <w:rFonts w:cs="Arial CE"/>
                <w:b/>
                <w:szCs w:val="19"/>
              </w:rPr>
            </w:pPr>
            <w:r w:rsidRPr="00EC6AF4">
              <w:rPr>
                <w:rFonts w:cs="Arial CE"/>
                <w:b/>
                <w:szCs w:val="19"/>
              </w:rPr>
              <w:t>91 530</w:t>
            </w:r>
            <w:r w:rsidRPr="00EC6AF4" w:rsidR="00DB1733">
              <w:rPr>
                <w:rFonts w:cs="Arial CE"/>
                <w:b/>
                <w:szCs w:val="19"/>
              </w:rPr>
              <w:t>.</w:t>
            </w:r>
            <w:r w:rsidRPr="00EC6AF4">
              <w:rPr>
                <w:rFonts w:cs="Arial CE"/>
                <w:b/>
                <w:szCs w:val="19"/>
              </w:rPr>
              <w:t>4</w:t>
            </w:r>
          </w:p>
        </w:tc>
        <w:tc>
          <w:tcPr>
            <w:tcW w:w="964" w:type="dxa"/>
            <w:shd w:val="clear" w:color="auto" w:fill="auto"/>
            <w:vAlign w:val="center"/>
          </w:tcPr>
          <w:p w:rsidRPr="00EC6AF4" w:rsidR="008F2DA3" w:rsidP="008F2DA3" w:rsidRDefault="008F2DA3" w14:paraId="0930DC1A" w14:textId="1D8175DB">
            <w:pPr>
              <w:jc w:val="right"/>
              <w:rPr>
                <w:rFonts w:cs="Arial CE"/>
                <w:b/>
                <w:szCs w:val="19"/>
              </w:rPr>
            </w:pPr>
            <w:r w:rsidRPr="00EC6AF4">
              <w:rPr>
                <w:rFonts w:cs="Arial CE"/>
                <w:b/>
                <w:szCs w:val="19"/>
              </w:rPr>
              <w:t>96</w:t>
            </w:r>
            <w:r w:rsidRPr="00EC6AF4" w:rsidR="00DB1733">
              <w:rPr>
                <w:rFonts w:cs="Arial CE"/>
                <w:b/>
                <w:szCs w:val="19"/>
              </w:rPr>
              <w:t>.</w:t>
            </w:r>
            <w:r w:rsidRPr="00EC6AF4">
              <w:rPr>
                <w:rFonts w:cs="Arial CE"/>
                <w:b/>
                <w:szCs w:val="19"/>
              </w:rPr>
              <w:t>1</w:t>
            </w:r>
          </w:p>
        </w:tc>
        <w:tc>
          <w:tcPr>
            <w:tcW w:w="964" w:type="dxa"/>
            <w:shd w:val="clear" w:color="auto" w:fill="auto"/>
            <w:vAlign w:val="center"/>
          </w:tcPr>
          <w:p w:rsidRPr="00EC6AF4" w:rsidR="008F2DA3" w:rsidP="008F2DA3" w:rsidRDefault="008F2DA3" w14:paraId="32788812" w14:textId="4A9BD776">
            <w:pPr>
              <w:jc w:val="right"/>
              <w:rPr>
                <w:rFonts w:cs="Arial CE"/>
                <w:b/>
                <w:szCs w:val="19"/>
              </w:rPr>
            </w:pPr>
            <w:r w:rsidRPr="00EC6AF4">
              <w:rPr>
                <w:rFonts w:cs="Arial CE"/>
                <w:b/>
                <w:szCs w:val="19"/>
              </w:rPr>
              <w:t>109 473</w:t>
            </w:r>
            <w:r w:rsidRPr="00EC6AF4" w:rsidR="00DB1733">
              <w:rPr>
                <w:rFonts w:cs="Arial CE"/>
                <w:b/>
                <w:szCs w:val="19"/>
              </w:rPr>
              <w:t>.</w:t>
            </w:r>
            <w:r w:rsidRPr="00EC6AF4">
              <w:rPr>
                <w:rFonts w:cs="Arial CE"/>
                <w:b/>
                <w:szCs w:val="19"/>
              </w:rPr>
              <w:t>3</w:t>
            </w:r>
          </w:p>
        </w:tc>
        <w:tc>
          <w:tcPr>
            <w:tcW w:w="964" w:type="dxa"/>
            <w:shd w:val="clear" w:color="auto" w:fill="auto"/>
            <w:vAlign w:val="center"/>
          </w:tcPr>
          <w:p w:rsidRPr="00EC6AF4" w:rsidR="008F2DA3" w:rsidP="008F2DA3" w:rsidRDefault="008F2DA3" w14:paraId="5508DDF9" w14:textId="60BA7D05">
            <w:pPr>
              <w:jc w:val="right"/>
              <w:rPr>
                <w:rFonts w:cs="Arial CE"/>
                <w:b/>
                <w:szCs w:val="19"/>
              </w:rPr>
            </w:pPr>
            <w:r w:rsidRPr="00EC6AF4">
              <w:rPr>
                <w:rFonts w:cs="Arial CE"/>
                <w:b/>
                <w:szCs w:val="19"/>
              </w:rPr>
              <w:t>110 102</w:t>
            </w:r>
            <w:r w:rsidRPr="00EC6AF4" w:rsidR="00DB1733">
              <w:rPr>
                <w:rFonts w:cs="Arial CE"/>
                <w:b/>
                <w:szCs w:val="19"/>
              </w:rPr>
              <w:t>.</w:t>
            </w:r>
            <w:r w:rsidRPr="00EC6AF4">
              <w:rPr>
                <w:rFonts w:cs="Arial CE"/>
                <w:b/>
                <w:szCs w:val="19"/>
              </w:rPr>
              <w:t>0</w:t>
            </w:r>
          </w:p>
        </w:tc>
        <w:tc>
          <w:tcPr>
            <w:tcW w:w="964" w:type="dxa"/>
            <w:shd w:val="clear" w:color="auto" w:fill="auto"/>
            <w:vAlign w:val="center"/>
          </w:tcPr>
          <w:p w:rsidRPr="00EC6AF4" w:rsidR="008F2DA3" w:rsidP="008F2DA3" w:rsidRDefault="008F2DA3" w14:paraId="50388594" w14:textId="1FCAAE01">
            <w:pPr>
              <w:jc w:val="right"/>
              <w:rPr>
                <w:rFonts w:cs="Arial CE"/>
                <w:b/>
                <w:szCs w:val="19"/>
              </w:rPr>
            </w:pPr>
            <w:r w:rsidRPr="00EC6AF4">
              <w:rPr>
                <w:rFonts w:cs="Arial CE"/>
                <w:b/>
                <w:szCs w:val="19"/>
              </w:rPr>
              <w:t>100</w:t>
            </w:r>
            <w:r w:rsidRPr="00EC6AF4" w:rsidR="00DB1733">
              <w:rPr>
                <w:rFonts w:cs="Arial CE"/>
                <w:b/>
                <w:szCs w:val="19"/>
              </w:rPr>
              <w:t>.</w:t>
            </w:r>
            <w:r w:rsidRPr="00EC6AF4">
              <w:rPr>
                <w:rFonts w:cs="Arial CE"/>
                <w:b/>
                <w:szCs w:val="19"/>
              </w:rPr>
              <w:t>6</w:t>
            </w:r>
          </w:p>
        </w:tc>
      </w:tr>
      <w:tr w:rsidRPr="00FA5128" w:rsidR="00EC6AF4" w:rsidTr="009476DD" w14:paraId="64E6A4C9" w14:textId="77777777">
        <w:trPr>
          <w:trHeight w:val="57"/>
        </w:trPr>
        <w:tc>
          <w:tcPr>
            <w:tcW w:w="2154" w:type="dxa"/>
            <w:vAlign w:val="center"/>
          </w:tcPr>
          <w:p w:rsidRPr="000A0D2F" w:rsidR="00EC6AF4" w:rsidP="008F2DA3" w:rsidRDefault="00EC6AF4" w14:paraId="1C171CDF" w14:textId="5EDAC7E4">
            <w:pPr>
              <w:pStyle w:val="Nagwek8"/>
              <w:tabs>
                <w:tab w:val="right" w:leader="dot" w:pos="4156"/>
              </w:tabs>
              <w:spacing w:before="120" w:after="120"/>
              <w:ind w:left="176"/>
              <w:contextualSpacing/>
              <w:outlineLvl w:val="7"/>
              <w:rPr>
                <w:rFonts w:ascii="Fira Sans" w:hAnsi="Fira Sans"/>
                <w:color w:val="000000" w:themeColor="text1"/>
                <w:sz w:val="19"/>
                <w:szCs w:val="19"/>
                <w:lang w:val="en-GB"/>
              </w:rPr>
            </w:pPr>
            <w:r w:rsidRPr="000A0D2F">
              <w:rPr>
                <w:rFonts w:ascii="Fira Sans" w:hAnsi="Fira Sans"/>
                <w:color w:val="000000" w:themeColor="text1"/>
                <w:sz w:val="19"/>
                <w:szCs w:val="19"/>
                <w:lang w:val="en-GB"/>
              </w:rPr>
              <w:t xml:space="preserve">of which : </w:t>
            </w:r>
          </w:p>
        </w:tc>
        <w:tc>
          <w:tcPr>
            <w:tcW w:w="5784" w:type="dxa"/>
            <w:gridSpan w:val="6"/>
            <w:shd w:val="clear" w:color="auto" w:fill="auto"/>
            <w:vAlign w:val="bottom"/>
          </w:tcPr>
          <w:p w:rsidRPr="004A4215" w:rsidR="00EC6AF4" w:rsidP="008F2DA3" w:rsidRDefault="00EC6AF4" w14:paraId="04CA6DE5" w14:textId="77777777">
            <w:pPr>
              <w:jc w:val="right"/>
              <w:rPr>
                <w:rFonts w:cs="Arial CE"/>
                <w:szCs w:val="19"/>
              </w:rPr>
            </w:pPr>
          </w:p>
        </w:tc>
      </w:tr>
      <w:tr w:rsidRPr="00FA5128" w:rsidR="008F2DA3" w:rsidTr="000A0D2F" w14:paraId="08087BC4" w14:textId="77777777">
        <w:trPr>
          <w:trHeight w:val="57"/>
        </w:trPr>
        <w:tc>
          <w:tcPr>
            <w:tcW w:w="2154" w:type="dxa"/>
            <w:tcBorders>
              <w:bottom w:val="single" w:color="001D77" w:sz="6" w:space="0"/>
            </w:tcBorders>
            <w:vAlign w:val="center"/>
          </w:tcPr>
          <w:p w:rsidRPr="000A0D2F" w:rsidR="008F2DA3" w:rsidP="008F2DA3" w:rsidRDefault="008F2DA3" w14:paraId="7F4C8E81" w14:textId="71163BAA">
            <w:pPr>
              <w:pStyle w:val="Nagwek8"/>
              <w:tabs>
                <w:tab w:val="right" w:leader="dot" w:pos="4156"/>
              </w:tabs>
              <w:spacing w:before="120" w:after="120"/>
              <w:ind w:left="176"/>
              <w:contextualSpacing/>
              <w:outlineLvl w:val="7"/>
              <w:rPr>
                <w:rFonts w:ascii="Fira Sans" w:hAnsi="Fira Sans"/>
                <w:color w:val="000000" w:themeColor="text1"/>
                <w:sz w:val="19"/>
                <w:szCs w:val="19"/>
                <w:lang w:val="en-GB"/>
              </w:rPr>
            </w:pPr>
            <w:r w:rsidRPr="000A0D2F">
              <w:rPr>
                <w:rFonts w:ascii="Fira Sans" w:hAnsi="Fira Sans"/>
                <w:color w:val="000000" w:themeColor="text1"/>
                <w:sz w:val="19"/>
                <w:szCs w:val="19"/>
                <w:lang w:val="en-GB"/>
              </w:rPr>
              <w:t>Capital and reserves</w:t>
            </w:r>
          </w:p>
        </w:tc>
        <w:tc>
          <w:tcPr>
            <w:tcW w:w="964" w:type="dxa"/>
            <w:tcBorders>
              <w:bottom w:val="single" w:color="001D77" w:sz="6" w:space="0"/>
            </w:tcBorders>
            <w:shd w:val="clear" w:color="auto" w:fill="auto"/>
            <w:vAlign w:val="center"/>
          </w:tcPr>
          <w:p w:rsidRPr="00C03424" w:rsidR="008F2DA3" w:rsidP="008F2DA3" w:rsidRDefault="008F2DA3" w14:paraId="3703E2C0" w14:textId="4CDF7932">
            <w:pPr>
              <w:jc w:val="right"/>
              <w:rPr>
                <w:rFonts w:cs="Arial CE"/>
                <w:szCs w:val="19"/>
              </w:rPr>
            </w:pPr>
            <w:r>
              <w:rPr>
                <w:rFonts w:cs="Arial CE"/>
                <w:szCs w:val="19"/>
              </w:rPr>
              <w:t>12 813</w:t>
            </w:r>
            <w:r w:rsidR="00DB1733">
              <w:rPr>
                <w:rFonts w:cs="Arial CE"/>
                <w:szCs w:val="19"/>
              </w:rPr>
              <w:t>.</w:t>
            </w:r>
            <w:r>
              <w:rPr>
                <w:rFonts w:cs="Arial CE"/>
                <w:szCs w:val="19"/>
              </w:rPr>
              <w:t>1</w:t>
            </w:r>
          </w:p>
        </w:tc>
        <w:tc>
          <w:tcPr>
            <w:tcW w:w="964" w:type="dxa"/>
            <w:tcBorders>
              <w:bottom w:val="single" w:color="001D77" w:sz="6" w:space="0"/>
            </w:tcBorders>
            <w:shd w:val="clear" w:color="auto" w:fill="auto"/>
            <w:vAlign w:val="center"/>
          </w:tcPr>
          <w:p w:rsidRPr="00C03424" w:rsidR="008F2DA3" w:rsidP="008F2DA3" w:rsidRDefault="008F2DA3" w14:paraId="2B1EAB34" w14:textId="63D22032">
            <w:pPr>
              <w:jc w:val="right"/>
              <w:rPr>
                <w:rFonts w:cs="Arial CE"/>
                <w:szCs w:val="19"/>
              </w:rPr>
            </w:pPr>
            <w:r>
              <w:rPr>
                <w:rFonts w:cs="Arial CE"/>
                <w:szCs w:val="19"/>
              </w:rPr>
              <w:t>10 358</w:t>
            </w:r>
            <w:r w:rsidR="00DB1733">
              <w:rPr>
                <w:rFonts w:cs="Arial CE"/>
                <w:szCs w:val="19"/>
              </w:rPr>
              <w:t>.</w:t>
            </w:r>
            <w:r>
              <w:rPr>
                <w:rFonts w:cs="Arial CE"/>
                <w:szCs w:val="19"/>
              </w:rPr>
              <w:t>0</w:t>
            </w:r>
          </w:p>
        </w:tc>
        <w:tc>
          <w:tcPr>
            <w:tcW w:w="964" w:type="dxa"/>
            <w:tcBorders>
              <w:bottom w:val="single" w:color="001D77" w:sz="6" w:space="0"/>
            </w:tcBorders>
            <w:shd w:val="clear" w:color="auto" w:fill="auto"/>
            <w:vAlign w:val="center"/>
          </w:tcPr>
          <w:p w:rsidRPr="00C03424" w:rsidR="008F2DA3" w:rsidP="008F2DA3" w:rsidRDefault="008F2DA3" w14:paraId="529AC05B" w14:textId="5B3AAB07">
            <w:pPr>
              <w:jc w:val="right"/>
              <w:rPr>
                <w:rFonts w:cs="Arial CE"/>
                <w:szCs w:val="19"/>
              </w:rPr>
            </w:pPr>
            <w:r>
              <w:rPr>
                <w:rFonts w:cs="Arial CE"/>
                <w:szCs w:val="19"/>
              </w:rPr>
              <w:t>80</w:t>
            </w:r>
            <w:r w:rsidR="00DB1733">
              <w:rPr>
                <w:rFonts w:cs="Arial CE"/>
                <w:szCs w:val="19"/>
              </w:rPr>
              <w:t>.</w:t>
            </w:r>
            <w:r>
              <w:rPr>
                <w:rFonts w:cs="Arial CE"/>
                <w:szCs w:val="19"/>
              </w:rPr>
              <w:t>8</w:t>
            </w:r>
          </w:p>
        </w:tc>
        <w:tc>
          <w:tcPr>
            <w:tcW w:w="964" w:type="dxa"/>
            <w:tcBorders>
              <w:bottom w:val="single" w:color="001D77" w:sz="6" w:space="0"/>
            </w:tcBorders>
            <w:shd w:val="clear" w:color="auto" w:fill="auto"/>
            <w:vAlign w:val="center"/>
          </w:tcPr>
          <w:p w:rsidRPr="00C03424" w:rsidR="008F2DA3" w:rsidP="008F2DA3" w:rsidRDefault="008F2DA3" w14:paraId="15D2546E" w14:textId="7E16EA62">
            <w:pPr>
              <w:jc w:val="right"/>
              <w:rPr>
                <w:rFonts w:cs="Arial CE"/>
                <w:szCs w:val="19"/>
              </w:rPr>
            </w:pPr>
            <w:r>
              <w:rPr>
                <w:rFonts w:cs="Arial CE"/>
                <w:szCs w:val="19"/>
              </w:rPr>
              <w:t>34 091</w:t>
            </w:r>
            <w:r w:rsidR="00DB1733">
              <w:rPr>
                <w:rFonts w:cs="Arial CE"/>
                <w:szCs w:val="19"/>
              </w:rPr>
              <w:t>.</w:t>
            </w:r>
            <w:r>
              <w:rPr>
                <w:rFonts w:cs="Arial CE"/>
                <w:szCs w:val="19"/>
              </w:rPr>
              <w:t>9</w:t>
            </w:r>
          </w:p>
        </w:tc>
        <w:tc>
          <w:tcPr>
            <w:tcW w:w="964" w:type="dxa"/>
            <w:tcBorders>
              <w:bottom w:val="single" w:color="001D77" w:sz="6" w:space="0"/>
            </w:tcBorders>
            <w:shd w:val="clear" w:color="auto" w:fill="auto"/>
            <w:vAlign w:val="center"/>
          </w:tcPr>
          <w:p w:rsidRPr="00C03424" w:rsidR="008F2DA3" w:rsidP="008F2DA3" w:rsidRDefault="008F2DA3" w14:paraId="40FDAC9E" w14:textId="1C9862B8">
            <w:pPr>
              <w:jc w:val="right"/>
              <w:rPr>
                <w:rFonts w:cs="Arial CE"/>
                <w:szCs w:val="19"/>
              </w:rPr>
            </w:pPr>
            <w:r>
              <w:rPr>
                <w:rFonts w:cs="Arial CE"/>
                <w:szCs w:val="19"/>
              </w:rPr>
              <w:t>29 673</w:t>
            </w:r>
            <w:r w:rsidR="00DB1733">
              <w:rPr>
                <w:rFonts w:cs="Arial CE"/>
                <w:szCs w:val="19"/>
              </w:rPr>
              <w:t>.</w:t>
            </w:r>
            <w:r>
              <w:rPr>
                <w:rFonts w:cs="Arial CE"/>
                <w:szCs w:val="19"/>
              </w:rPr>
              <w:t>5</w:t>
            </w:r>
          </w:p>
        </w:tc>
        <w:tc>
          <w:tcPr>
            <w:tcW w:w="964" w:type="dxa"/>
            <w:tcBorders>
              <w:bottom w:val="single" w:color="001D77" w:sz="6" w:space="0"/>
            </w:tcBorders>
            <w:shd w:val="clear" w:color="auto" w:fill="auto"/>
            <w:vAlign w:val="center"/>
          </w:tcPr>
          <w:p w:rsidRPr="00C03424" w:rsidR="008F2DA3" w:rsidP="008F2DA3" w:rsidRDefault="008F2DA3" w14:paraId="5ED40D20" w14:textId="28767E46">
            <w:pPr>
              <w:jc w:val="right"/>
              <w:rPr>
                <w:rFonts w:cs="Arial CE"/>
                <w:szCs w:val="19"/>
              </w:rPr>
            </w:pPr>
            <w:r>
              <w:rPr>
                <w:rFonts w:cs="Arial CE"/>
                <w:szCs w:val="19"/>
              </w:rPr>
              <w:t>87</w:t>
            </w:r>
            <w:r w:rsidR="00DB1733">
              <w:rPr>
                <w:rFonts w:cs="Arial CE"/>
                <w:szCs w:val="19"/>
              </w:rPr>
              <w:t>.</w:t>
            </w:r>
            <w:r>
              <w:rPr>
                <w:rFonts w:cs="Arial CE"/>
                <w:szCs w:val="19"/>
              </w:rPr>
              <w:t>0</w:t>
            </w:r>
          </w:p>
        </w:tc>
      </w:tr>
      <w:tr w:rsidRPr="00FA5128" w:rsidR="008F2DA3" w:rsidTr="000A0D2F" w14:paraId="3FB86C85" w14:textId="77777777">
        <w:trPr>
          <w:trHeight w:val="57"/>
        </w:trPr>
        <w:tc>
          <w:tcPr>
            <w:tcW w:w="2154" w:type="dxa"/>
            <w:tcBorders>
              <w:top w:val="single" w:color="001D77" w:sz="6" w:space="0"/>
              <w:bottom w:val="nil"/>
            </w:tcBorders>
            <w:vAlign w:val="center"/>
          </w:tcPr>
          <w:p w:rsidRPr="000A0D2F" w:rsidR="008F2DA3" w:rsidP="008F2DA3" w:rsidRDefault="008F2DA3" w14:paraId="4880BA56" w14:textId="6628027E">
            <w:pPr>
              <w:pStyle w:val="Nagwek8"/>
              <w:tabs>
                <w:tab w:val="right" w:leader="dot" w:pos="4156"/>
              </w:tabs>
              <w:spacing w:before="120" w:after="120"/>
              <w:ind w:left="176"/>
              <w:contextualSpacing/>
              <w:outlineLvl w:val="7"/>
              <w:rPr>
                <w:rFonts w:ascii="Fira Sans" w:hAnsi="Fira Sans"/>
                <w:color w:val="000000" w:themeColor="text1"/>
                <w:sz w:val="19"/>
                <w:szCs w:val="19"/>
                <w:lang w:val="en-GB"/>
              </w:rPr>
            </w:pPr>
            <w:r w:rsidRPr="000A0D2F">
              <w:rPr>
                <w:rFonts w:ascii="Fira Sans" w:hAnsi="Fira Sans"/>
                <w:color w:val="000000" w:themeColor="text1"/>
                <w:sz w:val="19"/>
                <w:szCs w:val="19"/>
                <w:lang w:val="en-GB"/>
              </w:rPr>
              <w:t>Technical provisions</w:t>
            </w:r>
          </w:p>
        </w:tc>
        <w:tc>
          <w:tcPr>
            <w:tcW w:w="964" w:type="dxa"/>
            <w:tcBorders>
              <w:top w:val="single" w:color="001D77" w:sz="6" w:space="0"/>
              <w:bottom w:val="nil"/>
            </w:tcBorders>
            <w:shd w:val="clear" w:color="auto" w:fill="auto"/>
            <w:vAlign w:val="center"/>
          </w:tcPr>
          <w:p w:rsidRPr="00C03424" w:rsidR="008F2DA3" w:rsidP="008F2DA3" w:rsidRDefault="008F2DA3" w14:paraId="0D794E8F" w14:textId="62485986">
            <w:pPr>
              <w:jc w:val="right"/>
              <w:rPr>
                <w:rFonts w:cs="Arial CE"/>
                <w:bCs/>
                <w:szCs w:val="19"/>
              </w:rPr>
            </w:pPr>
            <w:r>
              <w:rPr>
                <w:rFonts w:cs="Arial CE"/>
                <w:szCs w:val="19"/>
              </w:rPr>
              <w:t>78 814</w:t>
            </w:r>
            <w:r w:rsidR="00DB1733">
              <w:rPr>
                <w:rFonts w:cs="Arial CE"/>
                <w:szCs w:val="19"/>
              </w:rPr>
              <w:t>.</w:t>
            </w:r>
            <w:r>
              <w:rPr>
                <w:rFonts w:cs="Arial CE"/>
                <w:szCs w:val="19"/>
              </w:rPr>
              <w:t>5</w:t>
            </w:r>
          </w:p>
        </w:tc>
        <w:tc>
          <w:tcPr>
            <w:tcW w:w="964" w:type="dxa"/>
            <w:tcBorders>
              <w:top w:val="single" w:color="001D77" w:sz="6" w:space="0"/>
              <w:bottom w:val="nil"/>
            </w:tcBorders>
            <w:shd w:val="clear" w:color="auto" w:fill="auto"/>
            <w:vAlign w:val="center"/>
          </w:tcPr>
          <w:p w:rsidRPr="00C03424" w:rsidR="008F2DA3" w:rsidP="008F2DA3" w:rsidRDefault="008F2DA3" w14:paraId="01C78B36" w14:textId="54DCD7C3">
            <w:pPr>
              <w:jc w:val="right"/>
              <w:rPr>
                <w:rFonts w:cs="Arial CE"/>
                <w:bCs/>
                <w:szCs w:val="19"/>
              </w:rPr>
            </w:pPr>
            <w:r>
              <w:rPr>
                <w:rFonts w:cs="Arial CE"/>
                <w:szCs w:val="19"/>
              </w:rPr>
              <w:t>77 708</w:t>
            </w:r>
            <w:r w:rsidR="00DB1733">
              <w:rPr>
                <w:rFonts w:cs="Arial CE"/>
                <w:szCs w:val="19"/>
              </w:rPr>
              <w:t>.</w:t>
            </w:r>
            <w:r>
              <w:rPr>
                <w:rFonts w:cs="Arial CE"/>
                <w:szCs w:val="19"/>
              </w:rPr>
              <w:t>9</w:t>
            </w:r>
          </w:p>
        </w:tc>
        <w:tc>
          <w:tcPr>
            <w:tcW w:w="964" w:type="dxa"/>
            <w:tcBorders>
              <w:top w:val="single" w:color="001D77" w:sz="6" w:space="0"/>
              <w:bottom w:val="nil"/>
            </w:tcBorders>
            <w:shd w:val="clear" w:color="auto" w:fill="auto"/>
            <w:vAlign w:val="center"/>
          </w:tcPr>
          <w:p w:rsidRPr="00C03424" w:rsidR="008F2DA3" w:rsidP="008F2DA3" w:rsidRDefault="008F2DA3" w14:paraId="5F344020" w14:textId="50DE93FB">
            <w:pPr>
              <w:jc w:val="right"/>
              <w:rPr>
                <w:rFonts w:cs="Arial CE"/>
                <w:bCs/>
                <w:szCs w:val="19"/>
              </w:rPr>
            </w:pPr>
            <w:r>
              <w:rPr>
                <w:rFonts w:cs="Arial CE"/>
                <w:szCs w:val="19"/>
              </w:rPr>
              <w:t>98</w:t>
            </w:r>
            <w:r w:rsidR="00DB1733">
              <w:rPr>
                <w:rFonts w:cs="Arial CE"/>
                <w:szCs w:val="19"/>
              </w:rPr>
              <w:t>.</w:t>
            </w:r>
            <w:r>
              <w:rPr>
                <w:rFonts w:cs="Arial CE"/>
                <w:szCs w:val="19"/>
              </w:rPr>
              <w:t>6</w:t>
            </w:r>
          </w:p>
        </w:tc>
        <w:tc>
          <w:tcPr>
            <w:tcW w:w="964" w:type="dxa"/>
            <w:tcBorders>
              <w:top w:val="single" w:color="001D77" w:sz="6" w:space="0"/>
              <w:bottom w:val="nil"/>
            </w:tcBorders>
            <w:shd w:val="clear" w:color="auto" w:fill="auto"/>
            <w:vAlign w:val="center"/>
          </w:tcPr>
          <w:p w:rsidRPr="00C03424" w:rsidR="008F2DA3" w:rsidP="008F2DA3" w:rsidRDefault="008F2DA3" w14:paraId="728CFD97" w14:textId="796391B1">
            <w:pPr>
              <w:jc w:val="right"/>
              <w:rPr>
                <w:rFonts w:cs="Arial CE"/>
                <w:bCs/>
                <w:szCs w:val="19"/>
              </w:rPr>
            </w:pPr>
            <w:r>
              <w:rPr>
                <w:rFonts w:cs="Arial CE"/>
                <w:szCs w:val="19"/>
              </w:rPr>
              <w:t>73 988</w:t>
            </w:r>
            <w:r w:rsidR="00DB1733">
              <w:rPr>
                <w:rFonts w:cs="Arial CE"/>
                <w:szCs w:val="19"/>
              </w:rPr>
              <w:t>.</w:t>
            </w:r>
            <w:r>
              <w:rPr>
                <w:rFonts w:cs="Arial CE"/>
                <w:szCs w:val="19"/>
              </w:rPr>
              <w:t>6</w:t>
            </w:r>
          </w:p>
        </w:tc>
        <w:tc>
          <w:tcPr>
            <w:tcW w:w="964" w:type="dxa"/>
            <w:tcBorders>
              <w:top w:val="single" w:color="001D77" w:sz="6" w:space="0"/>
              <w:bottom w:val="nil"/>
            </w:tcBorders>
            <w:shd w:val="clear" w:color="auto" w:fill="auto"/>
            <w:vAlign w:val="center"/>
          </w:tcPr>
          <w:p w:rsidRPr="00C03424" w:rsidR="008F2DA3" w:rsidP="008F2DA3" w:rsidRDefault="008F2DA3" w14:paraId="25E98544" w14:textId="55F8B4DA">
            <w:pPr>
              <w:jc w:val="right"/>
              <w:rPr>
                <w:rFonts w:cs="Arial CE"/>
                <w:bCs/>
                <w:szCs w:val="19"/>
              </w:rPr>
            </w:pPr>
            <w:r>
              <w:rPr>
                <w:rFonts w:cs="Arial CE"/>
                <w:szCs w:val="19"/>
              </w:rPr>
              <w:t>79 321</w:t>
            </w:r>
            <w:r w:rsidR="00DB1733">
              <w:rPr>
                <w:rFonts w:cs="Arial CE"/>
                <w:szCs w:val="19"/>
              </w:rPr>
              <w:t>.</w:t>
            </w:r>
            <w:r>
              <w:rPr>
                <w:rFonts w:cs="Arial CE"/>
                <w:szCs w:val="19"/>
              </w:rPr>
              <w:t>5</w:t>
            </w:r>
          </w:p>
        </w:tc>
        <w:tc>
          <w:tcPr>
            <w:tcW w:w="964" w:type="dxa"/>
            <w:tcBorders>
              <w:top w:val="single" w:color="001D77" w:sz="6" w:space="0"/>
              <w:bottom w:val="nil"/>
            </w:tcBorders>
            <w:shd w:val="clear" w:color="auto" w:fill="auto"/>
            <w:vAlign w:val="center"/>
          </w:tcPr>
          <w:p w:rsidRPr="00C03424" w:rsidR="008F2DA3" w:rsidP="008F2DA3" w:rsidRDefault="008F2DA3" w14:paraId="0AAA3B7A" w14:textId="2692C387">
            <w:pPr>
              <w:jc w:val="right"/>
              <w:rPr>
                <w:rFonts w:cs="Arial CE"/>
                <w:bCs/>
                <w:szCs w:val="19"/>
              </w:rPr>
            </w:pPr>
            <w:r>
              <w:rPr>
                <w:rFonts w:cs="Arial CE"/>
                <w:szCs w:val="19"/>
              </w:rPr>
              <w:t>107</w:t>
            </w:r>
            <w:r w:rsidR="00DB1733">
              <w:rPr>
                <w:rFonts w:cs="Arial CE"/>
                <w:szCs w:val="19"/>
              </w:rPr>
              <w:t>.</w:t>
            </w:r>
            <w:r>
              <w:rPr>
                <w:rFonts w:cs="Arial CE"/>
                <w:szCs w:val="19"/>
              </w:rPr>
              <w:t>2</w:t>
            </w:r>
          </w:p>
        </w:tc>
      </w:tr>
    </w:tbl>
    <w:p w:rsidRPr="000B2959" w:rsidR="00F56049" w:rsidP="00F56049" w:rsidRDefault="00F56049" w14:paraId="212802CF" w14:textId="54F938CC">
      <w:pPr>
        <w:pStyle w:val="Tablicanotka"/>
        <w:rPr>
          <w:lang w:val="en-GB"/>
        </w:rPr>
      </w:pPr>
      <w:r w:rsidRPr="000B2959">
        <w:rPr>
          <w:lang w:val="en-GB"/>
        </w:rPr>
        <w:t xml:space="preserve">a </w:t>
      </w:r>
      <w:r w:rsidRPr="000B2959" w:rsidR="000B2959">
        <w:rPr>
          <w:lang w:val="en-GB"/>
        </w:rPr>
        <w:t>Where the investment risk is borne by the policyholders</w:t>
      </w:r>
      <w:r w:rsidR="000B2959">
        <w:rPr>
          <w:lang w:val="en-GB"/>
        </w:rPr>
        <w:t>.</w:t>
      </w:r>
    </w:p>
    <w:p w:rsidRPr="000B2959" w:rsidR="00F56049" w:rsidP="00F56049" w:rsidRDefault="00F56049" w14:paraId="0A35E640" w14:textId="58B67BEE">
      <w:pPr>
        <w:spacing w:line="288" w:lineRule="auto"/>
        <w:rPr>
          <w:rFonts w:eastAsia="Times New Roman" w:cs="Times New Roman"/>
          <w:szCs w:val="19"/>
          <w:lang w:val="en-GB" w:eastAsia="pl-PL"/>
        </w:rPr>
      </w:pPr>
    </w:p>
    <w:p w:rsidRPr="000B2959" w:rsidR="00F56049" w:rsidP="00F56049" w:rsidRDefault="00F56049" w14:paraId="4F63BBA6" w14:textId="77777777">
      <w:pPr>
        <w:spacing w:line="288" w:lineRule="auto"/>
        <w:rPr>
          <w:rFonts w:eastAsia="Times New Roman" w:cs="Times New Roman"/>
          <w:szCs w:val="19"/>
          <w:lang w:val="en-GB" w:eastAsia="pl-PL"/>
        </w:rPr>
      </w:pPr>
    </w:p>
    <w:p w:rsidR="00F56049" w:rsidP="00F56049" w:rsidRDefault="00F56049" w14:paraId="4022B522" w14:textId="77777777">
      <w:pPr>
        <w:spacing w:line="288" w:lineRule="auto"/>
        <w:rPr>
          <w:rFonts w:eastAsia="Times New Roman" w:cs="Times New Roman"/>
          <w:szCs w:val="19"/>
          <w:lang w:val="en-GB" w:eastAsia="pl-PL"/>
        </w:rPr>
      </w:pPr>
    </w:p>
    <w:p w:rsidR="005A7E7B" w:rsidP="00F56049" w:rsidRDefault="005A7E7B" w14:paraId="1F378C3D" w14:textId="77777777">
      <w:pPr>
        <w:spacing w:line="288" w:lineRule="auto"/>
        <w:rPr>
          <w:rFonts w:eastAsia="Times New Roman" w:cs="Times New Roman"/>
          <w:szCs w:val="19"/>
          <w:lang w:val="en-GB" w:eastAsia="pl-PL"/>
        </w:rPr>
      </w:pPr>
    </w:p>
    <w:p w:rsidR="006502AF" w:rsidP="00F56049" w:rsidRDefault="006502AF" w14:paraId="7E00B97E" w14:textId="77777777">
      <w:pPr>
        <w:spacing w:line="288" w:lineRule="auto"/>
        <w:rPr>
          <w:rFonts w:eastAsia="Times New Roman" w:cs="Times New Roman"/>
          <w:szCs w:val="19"/>
          <w:lang w:val="en-GB" w:eastAsia="pl-PL"/>
        </w:rPr>
      </w:pPr>
    </w:p>
    <w:p w:rsidR="006502AF" w:rsidP="00F56049" w:rsidRDefault="006502AF" w14:paraId="5DC2D9D2" w14:textId="77777777">
      <w:pPr>
        <w:spacing w:line="288" w:lineRule="auto"/>
        <w:rPr>
          <w:rFonts w:eastAsia="Times New Roman" w:cs="Times New Roman"/>
          <w:szCs w:val="19"/>
          <w:lang w:val="en-GB" w:eastAsia="pl-PL"/>
        </w:rPr>
      </w:pPr>
    </w:p>
    <w:p w:rsidR="006502AF" w:rsidP="00F56049" w:rsidRDefault="006502AF" w14:paraId="172B331F" w14:textId="77777777">
      <w:pPr>
        <w:spacing w:line="288" w:lineRule="auto"/>
        <w:rPr>
          <w:rFonts w:eastAsia="Times New Roman" w:cs="Times New Roman"/>
          <w:szCs w:val="19"/>
          <w:lang w:val="en-GB" w:eastAsia="pl-PL"/>
        </w:rPr>
      </w:pPr>
    </w:p>
    <w:p w:rsidR="006502AF" w:rsidP="00F56049" w:rsidRDefault="006502AF" w14:paraId="6F54D9F7" w14:textId="77777777">
      <w:pPr>
        <w:spacing w:line="288" w:lineRule="auto"/>
        <w:rPr>
          <w:rFonts w:eastAsia="Times New Roman" w:cs="Times New Roman"/>
          <w:szCs w:val="19"/>
          <w:lang w:val="en-GB" w:eastAsia="pl-PL"/>
        </w:rPr>
      </w:pPr>
    </w:p>
    <w:p w:rsidR="006502AF" w:rsidP="00F56049" w:rsidRDefault="006502AF" w14:paraId="253AD14B" w14:textId="77777777">
      <w:pPr>
        <w:spacing w:line="288" w:lineRule="auto"/>
        <w:rPr>
          <w:rFonts w:eastAsia="Times New Roman" w:cs="Times New Roman"/>
          <w:szCs w:val="19"/>
          <w:lang w:val="en-GB" w:eastAsia="pl-PL"/>
        </w:rPr>
      </w:pPr>
    </w:p>
    <w:p w:rsidR="006502AF" w:rsidP="00F56049" w:rsidRDefault="006502AF" w14:paraId="5C7BE7C3" w14:textId="77777777">
      <w:pPr>
        <w:spacing w:line="288" w:lineRule="auto"/>
        <w:rPr>
          <w:rFonts w:eastAsia="Times New Roman" w:cs="Times New Roman"/>
          <w:szCs w:val="19"/>
          <w:lang w:val="en-GB" w:eastAsia="pl-PL"/>
        </w:rPr>
      </w:pPr>
    </w:p>
    <w:p w:rsidRPr="000B2959" w:rsidR="005A7E7B" w:rsidP="00F56049" w:rsidRDefault="005A7E7B" w14:paraId="310BC59F" w14:textId="77777777">
      <w:pPr>
        <w:spacing w:line="288" w:lineRule="auto"/>
        <w:rPr>
          <w:rFonts w:eastAsia="Times New Roman" w:cs="Times New Roman"/>
          <w:szCs w:val="19"/>
          <w:lang w:val="en-GB" w:eastAsia="pl-PL"/>
        </w:rPr>
      </w:pPr>
    </w:p>
    <w:p w:rsidRPr="000B2959" w:rsidR="00F56049" w:rsidP="00F56049" w:rsidRDefault="005A7E7B" w14:paraId="1F88DA6F" w14:textId="52D06174">
      <w:pPr>
        <w:spacing w:line="288" w:lineRule="auto"/>
        <w:rPr>
          <w:rFonts w:eastAsia="Times New Roman" w:cs="Times New Roman"/>
          <w:szCs w:val="19"/>
          <w:lang w:val="en-GB" w:eastAsia="pl-PL"/>
        </w:rPr>
      </w:pPr>
      <w:r w:rsidRPr="00BB0409">
        <w:rPr>
          <w:bCs/>
          <w:sz w:val="17"/>
          <w:szCs w:val="17"/>
          <w:shd w:val="clear" w:color="auto" w:fill="FFFFFF"/>
          <w:lang w:val="en-US"/>
        </w:rPr>
        <w:t xml:space="preserve">In case of quoting Statistics Poland data, please provide information: “Source of data: Statistics </w:t>
      </w:r>
      <w:r>
        <w:rPr>
          <w:bCs/>
          <w:sz w:val="17"/>
          <w:szCs w:val="17"/>
          <w:shd w:val="clear" w:color="auto" w:fill="FFFFFF"/>
          <w:lang w:val="en-US"/>
        </w:rPr>
        <w:br/>
      </w:r>
      <w:r w:rsidRPr="00BB0409">
        <w:rPr>
          <w:bCs/>
          <w:sz w:val="17"/>
          <w:szCs w:val="17"/>
          <w:shd w:val="clear" w:color="auto" w:fill="FFFFFF"/>
          <w:lang w:val="en-US"/>
        </w:rPr>
        <w:t xml:space="preserve">Poland”, and in case of publishing calculations made on data published by Statistics Poland, </w:t>
      </w:r>
      <w:r>
        <w:rPr>
          <w:bCs/>
          <w:sz w:val="17"/>
          <w:szCs w:val="17"/>
          <w:shd w:val="clear" w:color="auto" w:fill="FFFFFF"/>
          <w:lang w:val="en-US"/>
        </w:rPr>
        <w:br/>
      </w:r>
      <w:r w:rsidRPr="00BB0409">
        <w:rPr>
          <w:bCs/>
          <w:sz w:val="17"/>
          <w:szCs w:val="17"/>
          <w:shd w:val="clear" w:color="auto" w:fill="FFFFFF"/>
          <w:lang w:val="en-US"/>
        </w:rPr>
        <w:t>please include the following disclaimer: “Own study based on figures from Statistics Poland”.</w:t>
      </w:r>
      <w:r w:rsidRPr="009E1E75" w:rsidR="00F56049">
        <w:rPr>
          <w:noProof/>
          <w:shd w:val="clear" w:color="auto" w:fill="FFFFFF"/>
          <w:lang w:eastAsia="pl-PL"/>
        </w:rPr>
        <mc:AlternateContent>
          <mc:Choice Requires="wps">
            <w:drawing>
              <wp:anchor distT="45720" distB="45720" distL="114300" distR="114300" simplePos="0" relativeHeight="251763712" behindDoc="1" locked="0" layoutInCell="1" allowOverlap="1" wp14:editId="1861705C" wp14:anchorId="41E20EE0">
                <wp:simplePos x="0" y="0"/>
                <wp:positionH relativeFrom="margin">
                  <wp:posOffset>-85725</wp:posOffset>
                </wp:positionH>
                <wp:positionV relativeFrom="page">
                  <wp:posOffset>9324975</wp:posOffset>
                </wp:positionV>
                <wp:extent cx="5040000" cy="504000"/>
                <wp:effectExtent l="0" t="0" r="8255" b="0"/>
                <wp:wrapTight wrapText="bothSides">
                  <wp:wrapPolygon edited="0">
                    <wp:start x="0" y="0"/>
                    <wp:lineTo x="0" y="20429"/>
                    <wp:lineTo x="21554" y="20429"/>
                    <wp:lineTo x="21554" y="0"/>
                    <wp:lineTo x="0" y="0"/>
                  </wp:wrapPolygon>
                </wp:wrapTight>
                <wp:docPr id="3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04000"/>
                        </a:xfrm>
                        <a:prstGeom prst="rect">
                          <a:avLst/>
                        </a:prstGeom>
                        <a:solidFill>
                          <a:srgbClr val="FFFFFF"/>
                        </a:solidFill>
                        <a:ln w="9525">
                          <a:noFill/>
                          <a:miter lim="800000"/>
                          <a:headEnd/>
                          <a:tailEnd/>
                        </a:ln>
                      </wps:spPr>
                      <wps:txbx>
                        <w:txbxContent>
                          <w:p w:rsidRPr="005A7E7B" w:rsidR="005113F9" w:rsidP="00F56049" w:rsidRDefault="005113F9" w14:paraId="3223FD32" w14:textId="6FBC145F">
                            <w:pPr>
                              <w:rPr>
                                <w:sz w:val="17"/>
                                <w:szCs w:val="17"/>
                                <w:lang w:val="en-GB"/>
                              </w:rPr>
                            </w:pPr>
                            <w:r w:rsidRPr="005A7E7B">
                              <w:rPr>
                                <w:rFonts w:cs="Arial"/>
                                <w:bCs/>
                                <w:sz w:val="17"/>
                                <w:szCs w:val="17"/>
                                <w:lang w:val="en-GB"/>
                              </w:rPr>
                              <w:t xml:space="preserve">This news releases has been prepared on data received on </w:t>
                            </w:r>
                            <w:r w:rsidRPr="005A7E7B" w:rsidR="00007791">
                              <w:rPr>
                                <w:rFonts w:cs="Arial"/>
                                <w:bCs/>
                                <w:sz w:val="17"/>
                                <w:szCs w:val="17"/>
                                <w:lang w:val="en-GB"/>
                              </w:rPr>
                              <w:t>9</w:t>
                            </w:r>
                            <w:r w:rsidRPr="005A7E7B">
                              <w:rPr>
                                <w:rFonts w:cs="Arial"/>
                                <w:bCs/>
                                <w:sz w:val="17"/>
                                <w:szCs w:val="17"/>
                                <w:lang w:val="en-GB"/>
                              </w:rPr>
                              <w:t xml:space="preserve">/03/2022 from </w:t>
                            </w:r>
                            <w:r w:rsidRPr="005A7E7B">
                              <w:rPr>
                                <w:rFonts w:cs="Arial"/>
                                <w:bCs/>
                                <w:sz w:val="17"/>
                                <w:szCs w:val="17"/>
                                <w:lang w:val="en-GB"/>
                              </w:rPr>
                              <w:br/>
                              <w:t>the Polish Financial Super-vision Authority.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6.75pt;margin-top:734.25pt;width:396.85pt;height:39.7pt;z-index:-251552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maAIwIAACgEAAAOAAAAZHJzL2Uyb0RvYy54bWysU8GO0zAQvSPxD5bvNGlol92o6WrpUoS0&#10;wEoLH+A4TmOt7TG226R8/Y6dtBS4IXKwPJnx85s3z6vbQStyEM5LMBWdz3JKhOHQSLOr6Pdv2zfX&#10;lPjATMMUGFHRo/D0dv361aq3pSigA9UIRxDE+LK3Fe1CsGWWed4JzfwMrDCYbMFpFjB0u6xxrEd0&#10;rbIiz6+yHlxjHXDhPf69H5N0nfDbVvDwtW29CERVFLmFtLq01nHN1itW7hyzneQTDfYPLDSTBi89&#10;Q92zwMjeyb+gtOQOPLRhxkFn0LaSi9QDdjPP/+jmqWNWpF5QHG/PMvn/B8u/HB4dkU1F3y4oMUzj&#10;jB5BCRLEsw/QC1JEjXrrSyx9slgchvcw4KxTv94+AH/2xMCmY2Yn7pyDvhOsQY7zeDK7ODri+AhS&#10;95+hwbvYPkACGlqno4AoCUF0nNXxPB8xBMLx5zJf5PhRwjE3BukKVp5OW+fDRwGaxE1FHc4/obPD&#10;gw+RDStPJfEyD0o2W6lUCtyu3ihHDgy9sk3fhP5bmTKkr+jNslgmZAPxfLKRlgG9rKSu6HXkObkr&#10;qvHBNKkkMKnGPTJRZpInKjJqE4Z6SNO4OqleQ3NEvRyM1sWnhpsO3E9KerRtRf2PPXOCEvXJoOY3&#10;88Ui+jwFi+W7AgN3makvM8xwhKpooGTcbkJ6G1EOA3c4m1Ym2eIQRyYTZbRjUnN6OtHvl3Gq+vXA&#10;1y8AAAD//wMAUEsDBBQABgAIAAAAIQBVUIjd4QAAAA0BAAAPAAAAZHJzL2Rvd25yZXYueG1sTI/N&#10;TsNADITvSLzDykhcULtpyV/TbCpAAnFt6QM4iZtEze5G2W2Tvj3mRG+2ZzT+Jt/NuhdXGl1njYLV&#10;MgBBprJ1ZxoFx5/PRQrCeTQ19taQghs52BWPDzlmtZ3Mnq4H3wgOMS5DBa33Qyalq1rS6JZ2IMPa&#10;yY4aPa9jI+sRJw7XvVwHQSw1doY/tDjQR0vV+XDRCk7f00u0mcovf0z2YfyOXVLam1LPT/PbFoSn&#10;2f+b4Q+f0aFgptJeTO1Er2Cxeo3YykIYpzyxJUmDNYiST1GYbEAWubxvUfwCAAD//wMAUEsBAi0A&#10;FAAGAAgAAAAhALaDOJL+AAAA4QEAABMAAAAAAAAAAAAAAAAAAAAAAFtDb250ZW50X1R5cGVzXS54&#10;bWxQSwECLQAUAAYACAAAACEAOP0h/9YAAACUAQAACwAAAAAAAAAAAAAAAAAvAQAAX3JlbHMvLnJl&#10;bHNQSwECLQAUAAYACAAAACEAexJmgCMCAAAoBAAADgAAAAAAAAAAAAAAAAAuAgAAZHJzL2Uyb0Rv&#10;Yy54bWxQSwECLQAUAAYACAAAACEAVVCI3eEAAAANAQAADwAAAAAAAAAAAAAAAAB9BAAAZHJzL2Rv&#10;d25yZXYueG1sUEsFBgAAAAAEAAQA8wAAAIsFAAAAAA==&#10;" w14:anchorId="41E20EE0">
                <v:textbox>
                  <w:txbxContent>
                    <w:p w:rsidRPr="005A7E7B" w:rsidR="005113F9" w:rsidP="00F56049" w:rsidRDefault="005113F9" w14:paraId="3223FD32" w14:textId="6FBC145F">
                      <w:pPr>
                        <w:rPr>
                          <w:sz w:val="17"/>
                          <w:szCs w:val="17"/>
                          <w:lang w:val="en-GB"/>
                        </w:rPr>
                      </w:pPr>
                      <w:r w:rsidRPr="005A7E7B">
                        <w:rPr>
                          <w:rFonts w:cs="Arial"/>
                          <w:bCs/>
                          <w:sz w:val="17"/>
                          <w:szCs w:val="17"/>
                          <w:lang w:val="en-GB"/>
                        </w:rPr>
                        <w:t xml:space="preserve">This news releases has been prepared on data received on </w:t>
                      </w:r>
                      <w:r w:rsidRPr="005A7E7B" w:rsidR="00007791">
                        <w:rPr>
                          <w:rFonts w:cs="Arial"/>
                          <w:bCs/>
                          <w:sz w:val="17"/>
                          <w:szCs w:val="17"/>
                          <w:lang w:val="en-GB"/>
                        </w:rPr>
                        <w:t>9</w:t>
                      </w:r>
                      <w:r w:rsidRPr="005A7E7B">
                        <w:rPr>
                          <w:rFonts w:cs="Arial"/>
                          <w:bCs/>
                          <w:sz w:val="17"/>
                          <w:szCs w:val="17"/>
                          <w:lang w:val="en-GB"/>
                        </w:rPr>
                        <w:t xml:space="preserve">/03/2022 from </w:t>
                      </w:r>
                      <w:r w:rsidRPr="005A7E7B">
                        <w:rPr>
                          <w:rFonts w:cs="Arial"/>
                          <w:bCs/>
                          <w:sz w:val="17"/>
                          <w:szCs w:val="17"/>
                          <w:lang w:val="en-GB"/>
                        </w:rPr>
                        <w:br/>
                        <w:t>the Polish Financial Super-vision Authority.</w:t>
                      </w:r>
                    </w:p>
                  </w:txbxContent>
                </v:textbox>
                <w10:wrap type="tight" anchorx="margin" anchory="page"/>
              </v:shape>
            </w:pict>
          </mc:Fallback>
        </mc:AlternateContent>
      </w:r>
    </w:p>
    <w:p w:rsidRPr="000B2959" w:rsidR="00996515" w:rsidP="00E76D26" w:rsidRDefault="00996515" w14:paraId="4DE3C29F" w14:textId="77777777">
      <w:pPr>
        <w:rPr>
          <w:sz w:val="18"/>
          <w:lang w:val="en-GB"/>
        </w:rPr>
      </w:pPr>
    </w:p>
    <w:p w:rsidRPr="000B2959" w:rsidR="00DA331D" w:rsidP="00DA331D" w:rsidRDefault="00DA331D" w14:paraId="3C222B0C" w14:textId="77777777">
      <w:pPr>
        <w:spacing w:before="360"/>
        <w:rPr>
          <w:sz w:val="18"/>
          <w:lang w:val="en-GB"/>
        </w:rPr>
        <w:sectPr w:rsidRPr="000B2959" w:rsidR="00DA331D"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p>
    <w:tbl>
      <w:tblPr>
        <w:tblStyle w:val="Tabela-Siatka"/>
        <w:tblW w:w="9853"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26"/>
        <w:gridCol w:w="4927"/>
      </w:tblGrid>
      <w:tr w:rsidR="00DE2400" w:rsidTr="009E7D31" w14:paraId="196D0BDA" w14:textId="77777777">
        <w:trPr>
          <w:trHeight w:val="1626"/>
        </w:trPr>
        <w:tc>
          <w:tcPr>
            <w:tcW w:w="4926" w:type="dxa"/>
          </w:tcPr>
          <w:p w:rsidRPr="00AD42B4" w:rsidR="00DE2400" w:rsidP="00DE2400" w:rsidRDefault="00C60504" w14:paraId="05DA311F" w14:textId="094CF4F7">
            <w:pPr>
              <w:spacing w:before="0" w:after="0" w:line="276" w:lineRule="auto"/>
              <w:rPr>
                <w:rFonts w:cs="Arial"/>
                <w:sz w:val="20"/>
                <w:lang w:val="en-GB"/>
              </w:rPr>
            </w:pPr>
            <w:r w:rsidRPr="00AD42B4">
              <w:rPr>
                <w:rFonts w:cs="Arial"/>
                <w:sz w:val="20"/>
                <w:lang w:val="en-GB"/>
              </w:rPr>
              <w:lastRenderedPageBreak/>
              <w:t>Prepared by</w:t>
            </w:r>
            <w:r w:rsidRPr="00AD42B4" w:rsidR="00DE2400">
              <w:rPr>
                <w:rFonts w:cs="Arial"/>
                <w:sz w:val="20"/>
                <w:lang w:val="en-GB"/>
              </w:rPr>
              <w:t>:</w:t>
            </w:r>
          </w:p>
          <w:p w:rsidRPr="00AD42B4" w:rsidR="00DE2400" w:rsidP="00996515" w:rsidRDefault="00996515" w14:paraId="1E9B29DC" w14:textId="1864421D">
            <w:pPr>
              <w:spacing w:before="0" w:line="276" w:lineRule="auto"/>
              <w:rPr>
                <w:rFonts w:cs="Arial"/>
                <w:b/>
                <w:color w:val="000000" w:themeColor="text1"/>
                <w:sz w:val="20"/>
                <w:lang w:val="en-GB"/>
              </w:rPr>
            </w:pPr>
            <w:r w:rsidRPr="00996515">
              <w:rPr>
                <w:rFonts w:cs="Arial"/>
                <w:b/>
                <w:color w:val="000000" w:themeColor="text1"/>
                <w:sz w:val="20"/>
                <w:lang w:val="en-GB"/>
              </w:rPr>
              <w:t>Macroeconomics Studies</w:t>
            </w:r>
            <w:r>
              <w:rPr>
                <w:rFonts w:cs="Arial"/>
                <w:b/>
                <w:color w:val="000000" w:themeColor="text1"/>
                <w:sz w:val="20"/>
                <w:lang w:val="en-GB"/>
              </w:rPr>
              <w:br/>
            </w:r>
            <w:r w:rsidRPr="00996515">
              <w:rPr>
                <w:rFonts w:cs="Arial"/>
                <w:b/>
                <w:color w:val="000000" w:themeColor="text1"/>
                <w:sz w:val="20"/>
                <w:lang w:val="en-GB"/>
              </w:rPr>
              <w:t>and Finance Department</w:t>
            </w:r>
          </w:p>
          <w:p w:rsidRPr="00DE2400" w:rsidR="00DE2400" w:rsidP="005113F9" w:rsidRDefault="00DE2400" w14:paraId="41A1AE38" w14:textId="56CD7011">
            <w:pPr>
              <w:spacing w:before="0" w:after="0" w:line="276" w:lineRule="auto"/>
              <w:rPr>
                <w:b/>
                <w:lang w:val="fi-FI"/>
              </w:rPr>
            </w:pPr>
            <w:r w:rsidRPr="00996515">
              <w:rPr>
                <w:b/>
                <w:sz w:val="20"/>
                <w:szCs w:val="20"/>
                <w:lang w:val="fi-FI"/>
              </w:rPr>
              <w:t>D</w:t>
            </w:r>
            <w:r w:rsidRPr="00996515" w:rsidR="006C197A">
              <w:rPr>
                <w:b/>
                <w:sz w:val="20"/>
                <w:szCs w:val="20"/>
                <w:lang w:val="fi-FI"/>
              </w:rPr>
              <w:t>irec</w:t>
            </w:r>
            <w:r w:rsidRPr="00996515">
              <w:rPr>
                <w:b/>
                <w:sz w:val="20"/>
                <w:szCs w:val="20"/>
                <w:lang w:val="fi-FI"/>
              </w:rPr>
              <w:t xml:space="preserve">tor </w:t>
            </w:r>
            <w:r w:rsidRPr="00996515" w:rsidR="00996515">
              <w:rPr>
                <w:b/>
                <w:lang w:val="fi-FI"/>
              </w:rPr>
              <w:t>Miroslaw Blazej</w:t>
            </w:r>
          </w:p>
          <w:p w:rsidRPr="00AB24E4" w:rsidR="00DE2400" w:rsidP="00B16871" w:rsidRDefault="006C197A" w14:paraId="5425F0B4" w14:textId="67D0DDB8">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sidR="00DE2400">
              <w:rPr>
                <w:rFonts w:ascii="Fira Sans" w:hAnsi="Fira Sans" w:cs="Arial"/>
                <w:color w:val="000000" w:themeColor="text1"/>
                <w:sz w:val="20"/>
                <w:lang w:val="fi-FI"/>
              </w:rPr>
              <w:t xml:space="preserve">: </w:t>
            </w:r>
            <w:r w:rsidR="00156F04">
              <w:rPr>
                <w:rFonts w:ascii="Fira Sans" w:hAnsi="Fira Sans" w:cs="Arial"/>
                <w:color w:val="000000" w:themeColor="text1"/>
                <w:sz w:val="20"/>
                <w:lang w:val="fi-FI"/>
              </w:rPr>
              <w:t>(</w:t>
            </w:r>
            <w:r>
              <w:rPr>
                <w:rFonts w:ascii="Fira Sans" w:hAnsi="Fira Sans" w:cs="Arial"/>
                <w:color w:val="000000" w:themeColor="text1"/>
                <w:sz w:val="20"/>
                <w:lang w:val="fi-FI"/>
              </w:rPr>
              <w:t xml:space="preserve">+48 </w:t>
            </w:r>
            <w:r w:rsidRPr="008F3638" w:rsidR="00DE2400">
              <w:rPr>
                <w:rFonts w:ascii="Fira Sans" w:hAnsi="Fira Sans" w:cs="Arial"/>
                <w:color w:val="000000" w:themeColor="text1"/>
                <w:sz w:val="20"/>
                <w:lang w:val="fi-FI"/>
              </w:rPr>
              <w:t>22</w:t>
            </w:r>
            <w:r w:rsidR="00156F04">
              <w:rPr>
                <w:rFonts w:ascii="Fira Sans" w:hAnsi="Fira Sans" w:cs="Arial"/>
                <w:color w:val="000000" w:themeColor="text1"/>
                <w:sz w:val="20"/>
                <w:lang w:val="fi-FI"/>
              </w:rPr>
              <w:t>)</w:t>
            </w:r>
            <w:r w:rsidRPr="008F3638" w:rsidR="00DE2400">
              <w:rPr>
                <w:rFonts w:ascii="Fira Sans" w:hAnsi="Fira Sans" w:cs="Arial"/>
                <w:color w:val="000000" w:themeColor="text1"/>
                <w:sz w:val="20"/>
                <w:lang w:val="fi-FI"/>
              </w:rPr>
              <w:t> </w:t>
            </w:r>
            <w:r w:rsidRPr="00996515" w:rsidR="00996515">
              <w:rPr>
                <w:rFonts w:ascii="Fira Sans" w:hAnsi="Fira Sans" w:cs="Arial"/>
                <w:color w:val="000000" w:themeColor="text1"/>
                <w:sz w:val="20"/>
                <w:lang w:val="fi-FI"/>
              </w:rPr>
              <w:t>608 37 73</w:t>
            </w:r>
          </w:p>
        </w:tc>
        <w:tc>
          <w:tcPr>
            <w:tcW w:w="4927" w:type="dxa"/>
          </w:tcPr>
          <w:p w:rsidRPr="00AD42B4" w:rsidR="00DE2400" w:rsidP="00DE2400" w:rsidRDefault="006C197A" w14:paraId="4E8FFA16" w14:textId="216C4512">
            <w:pPr>
              <w:spacing w:before="0" w:line="276" w:lineRule="auto"/>
              <w:rPr>
                <w:rFonts w:cs="Arial"/>
                <w:b/>
                <w:sz w:val="20"/>
                <w:lang w:val="en-GB"/>
              </w:rPr>
            </w:pPr>
            <w:r w:rsidRPr="00AD42B4">
              <w:rPr>
                <w:rFonts w:cs="Arial"/>
                <w:sz w:val="20"/>
                <w:lang w:val="en-GB"/>
              </w:rPr>
              <w:t>Issued by</w:t>
            </w:r>
            <w:r w:rsidRPr="00AD42B4" w:rsidR="00DE2400">
              <w:rPr>
                <w:rFonts w:cs="Arial"/>
                <w:sz w:val="20"/>
                <w:lang w:val="en-GB"/>
              </w:rPr>
              <w:t>:</w:t>
            </w:r>
            <w:r w:rsidRPr="00AD42B4" w:rsidR="00DE2400">
              <w:rPr>
                <w:rFonts w:cs="Arial"/>
                <w:sz w:val="20"/>
                <w:lang w:val="en-GB"/>
              </w:rPr>
              <w:br/>
            </w:r>
            <w:r w:rsidRPr="00AD42B4">
              <w:rPr>
                <w:rFonts w:cs="Arial"/>
                <w:b/>
                <w:sz w:val="20"/>
                <w:lang w:val="en-GB"/>
              </w:rPr>
              <w:t>The Spokesperson for the President</w:t>
            </w:r>
            <w:r w:rsidRPr="00AD42B4" w:rsidR="00FA4D6D">
              <w:rPr>
                <w:rFonts w:cs="Arial"/>
                <w:b/>
                <w:sz w:val="20"/>
                <w:lang w:val="en-GB"/>
              </w:rPr>
              <w:br/>
            </w:r>
            <w:r w:rsidRPr="00AD42B4">
              <w:rPr>
                <w:rFonts w:cs="Arial"/>
                <w:b/>
                <w:sz w:val="20"/>
                <w:lang w:val="en-GB"/>
              </w:rPr>
              <w:t>of Statistics Poland</w:t>
            </w:r>
          </w:p>
          <w:p w:rsidRPr="004A1D19" w:rsidR="00DE2400" w:rsidP="005113F9" w:rsidRDefault="00DE2400" w14:paraId="047A0FE3" w14:textId="77777777">
            <w:pPr>
              <w:pStyle w:val="Nagwek3"/>
              <w:spacing w:before="0" w:line="240"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rsidRPr="004A1D19" w:rsidR="00DE2400" w:rsidP="005113F9" w:rsidRDefault="006C197A" w14:paraId="59C02E89" w14:textId="4B34711C">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Phone</w:t>
            </w:r>
            <w:r w:rsidRPr="004A1D19" w:rsidR="00DE2400">
              <w:rPr>
                <w:rFonts w:ascii="Fira Sans" w:hAnsi="Fira Sans" w:cs="Arial"/>
                <w:color w:val="auto"/>
                <w:sz w:val="20"/>
                <w:lang w:val="fi-FI"/>
              </w:rPr>
              <w:t xml:space="preserve">: </w:t>
            </w:r>
            <w:r w:rsidR="00FA4D6D">
              <w:rPr>
                <w:rFonts w:ascii="Fira Sans" w:hAnsi="Fira Sans" w:cs="Arial"/>
                <w:color w:val="auto"/>
                <w:sz w:val="20"/>
                <w:lang w:val="fi-FI"/>
              </w:rPr>
              <w:t>(</w:t>
            </w:r>
            <w:r w:rsidR="002021A6">
              <w:rPr>
                <w:rFonts w:ascii="Fira Sans" w:hAnsi="Fira Sans" w:cs="Arial"/>
                <w:color w:val="auto"/>
                <w:sz w:val="20"/>
                <w:lang w:val="fi-FI"/>
              </w:rPr>
              <w:t>+48</w:t>
            </w:r>
            <w:r w:rsidR="00FA4D6D">
              <w:rPr>
                <w:rFonts w:ascii="Fira Sans" w:hAnsi="Fira Sans" w:cs="Arial"/>
                <w:color w:val="auto"/>
                <w:sz w:val="20"/>
                <w:lang w:val="fi-FI"/>
              </w:rPr>
              <w:t>)</w:t>
            </w:r>
            <w:r w:rsidR="002021A6">
              <w:rPr>
                <w:rFonts w:ascii="Fira Sans" w:hAnsi="Fira Sans" w:cs="Arial"/>
                <w:color w:val="auto"/>
                <w:sz w:val="20"/>
                <w:lang w:val="fi-FI"/>
              </w:rPr>
              <w:t xml:space="preserve"> </w:t>
            </w:r>
            <w:r w:rsidRPr="004A1D19" w:rsidR="00DE2400">
              <w:rPr>
                <w:rFonts w:ascii="Fira Sans" w:hAnsi="Fira Sans" w:cs="Arial"/>
                <w:color w:val="auto"/>
                <w:sz w:val="20"/>
                <w:lang w:val="fi-FI"/>
              </w:rPr>
              <w:t>695 255</w:t>
            </w:r>
            <w:r w:rsidR="00DE2400">
              <w:rPr>
                <w:rFonts w:ascii="Fira Sans" w:hAnsi="Fira Sans" w:cs="Arial"/>
                <w:color w:val="auto"/>
                <w:sz w:val="20"/>
                <w:lang w:val="fi-FI"/>
              </w:rPr>
              <w:t> </w:t>
            </w:r>
            <w:r w:rsidRPr="004A1D19" w:rsidR="00DE2400">
              <w:rPr>
                <w:rFonts w:ascii="Fira Sans" w:hAnsi="Fira Sans" w:cs="Arial"/>
                <w:color w:val="auto"/>
                <w:sz w:val="20"/>
                <w:lang w:val="fi-FI"/>
              </w:rPr>
              <w:t>011</w:t>
            </w:r>
          </w:p>
          <w:p w:rsidR="00DE2400" w:rsidP="005113F9" w:rsidRDefault="00DE2400" w14:paraId="3CC62B04" w14:textId="77777777">
            <w:pPr>
              <w:rPr>
                <w:sz w:val="18"/>
              </w:rPr>
            </w:pPr>
          </w:p>
        </w:tc>
      </w:tr>
      <w:tr w:rsidRPr="00C73757" w:rsidR="00DE2400" w:rsidTr="009E7D31" w14:paraId="28647E7C" w14:textId="77777777">
        <w:trPr>
          <w:trHeight w:val="418"/>
        </w:trPr>
        <w:tc>
          <w:tcPr>
            <w:tcW w:w="4926" w:type="dxa"/>
            <w:vMerge w:val="restart"/>
          </w:tcPr>
          <w:p w:rsidRPr="00AD42B4" w:rsidR="00DE2400" w:rsidP="005113F9" w:rsidRDefault="002021A6" w14:paraId="076C640B" w14:textId="7E42948F">
            <w:pPr>
              <w:rPr>
                <w:b/>
                <w:sz w:val="20"/>
                <w:lang w:val="en-GB"/>
              </w:rPr>
            </w:pPr>
            <w:r w:rsidRPr="00AD42B4">
              <w:rPr>
                <w:b/>
                <w:sz w:val="20"/>
                <w:lang w:val="en-GB"/>
              </w:rPr>
              <w:t>Press Office</w:t>
            </w:r>
            <w:r w:rsidRPr="00AD42B4" w:rsidR="00DE2400">
              <w:rPr>
                <w:b/>
                <w:sz w:val="20"/>
                <w:lang w:val="en-GB"/>
              </w:rPr>
              <w:t xml:space="preserve"> </w:t>
            </w:r>
          </w:p>
          <w:p w:rsidRPr="00AD42B4" w:rsidR="00DE2400" w:rsidP="005113F9" w:rsidRDefault="002021A6" w14:paraId="6446B629" w14:textId="73966755">
            <w:pPr>
              <w:rPr>
                <w:sz w:val="20"/>
                <w:lang w:val="en-GB"/>
              </w:rPr>
            </w:pPr>
            <w:r w:rsidRPr="00AD42B4">
              <w:rPr>
                <w:sz w:val="20"/>
                <w:lang w:val="en-GB"/>
              </w:rPr>
              <w:t>Phone</w:t>
            </w:r>
            <w:r w:rsidRPr="00AD42B4" w:rsidR="00DE2400">
              <w:rPr>
                <w:sz w:val="20"/>
                <w:lang w:val="en-GB"/>
              </w:rPr>
              <w:t xml:space="preserve">: </w:t>
            </w:r>
            <w:r w:rsidRPr="00AD42B4" w:rsidR="00FA4D6D">
              <w:rPr>
                <w:sz w:val="20"/>
                <w:lang w:val="en-GB"/>
              </w:rPr>
              <w:t xml:space="preserve">(+48 </w:t>
            </w:r>
            <w:r w:rsidRPr="00AD42B4" w:rsidR="00DE2400">
              <w:rPr>
                <w:sz w:val="20"/>
                <w:lang w:val="en-GB"/>
              </w:rPr>
              <w:t>22</w:t>
            </w:r>
            <w:r w:rsidRPr="00AD42B4" w:rsidR="00FA4D6D">
              <w:rPr>
                <w:sz w:val="20"/>
                <w:lang w:val="en-GB"/>
              </w:rPr>
              <w:t>)</w:t>
            </w:r>
            <w:r w:rsidRPr="00AD42B4" w:rsidR="00DE2400">
              <w:rPr>
                <w:sz w:val="20"/>
                <w:lang w:val="en-GB"/>
              </w:rPr>
              <w:t xml:space="preserve"> 608 3</w:t>
            </w:r>
            <w:r w:rsidRPr="00AD42B4" w:rsidR="00E95036">
              <w:rPr>
                <w:sz w:val="20"/>
                <w:lang w:val="en-GB"/>
              </w:rPr>
              <w:t>8 04</w:t>
            </w:r>
            <w:r w:rsidRPr="00AD42B4" w:rsidR="00DE2400">
              <w:rPr>
                <w:sz w:val="20"/>
                <w:lang w:val="en-GB"/>
              </w:rPr>
              <w:t xml:space="preserve"> </w:t>
            </w:r>
          </w:p>
          <w:p w:rsidRPr="00F05FC7" w:rsidR="00DE2400" w:rsidP="005113F9" w:rsidRDefault="00DE2400" w14:paraId="07C73DA1" w14:textId="77777777">
            <w:pPr>
              <w:rPr>
                <w:sz w:val="18"/>
                <w:lang w:val="en-US"/>
              </w:rPr>
            </w:pPr>
            <w:r w:rsidRPr="00A82D31">
              <w:rPr>
                <w:b/>
                <w:sz w:val="20"/>
                <w:lang w:val="en-GB"/>
              </w:rPr>
              <w:t>e-mail:</w:t>
            </w:r>
            <w:r w:rsidRPr="00A82D31">
              <w:rPr>
                <w:sz w:val="20"/>
                <w:lang w:val="en-GB"/>
              </w:rPr>
              <w:t xml:space="preserve"> </w:t>
            </w:r>
            <w:hyperlink w:history="1" r:id="rId16">
              <w:r w:rsidRPr="00394E26">
                <w:rPr>
                  <w:rStyle w:val="Hipercze"/>
                  <w:rFonts w:cs="Arial" w:eastAsiaTheme="majorEastAsia"/>
                  <w:b/>
                  <w:color w:val="auto"/>
                  <w:sz w:val="20"/>
                  <w:szCs w:val="20"/>
                  <w:lang w:val="en-US"/>
                </w:rPr>
                <w:t>obslugaprasowa@stat.gov.pl</w:t>
              </w:r>
            </w:hyperlink>
          </w:p>
        </w:tc>
        <w:tc>
          <w:tcPr>
            <w:tcW w:w="4927" w:type="dxa"/>
            <w:vAlign w:val="center"/>
          </w:tcPr>
          <w:p w:rsidRPr="00AD42B4" w:rsidR="00DE2400" w:rsidP="005113F9" w:rsidRDefault="00DE2400" w14:paraId="01941133" w14:textId="55654176">
            <w:pPr>
              <w:ind w:firstLine="680"/>
              <w:rPr>
                <w:sz w:val="18"/>
                <w:lang w:val="en-US"/>
              </w:rPr>
            </w:pPr>
            <w:r>
              <w:rPr>
                <w:noProof/>
                <w:sz w:val="20"/>
                <w:lang w:eastAsia="pl-PL"/>
              </w:rPr>
              <w:drawing>
                <wp:anchor distT="0" distB="0" distL="114300" distR="114300" simplePos="0" relativeHeight="251744256" behindDoc="0" locked="0" layoutInCell="1" allowOverlap="1" wp14:editId="01A3229C" wp14:anchorId="5018E5AE">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D42B4">
              <w:rPr>
                <w:sz w:val="20"/>
                <w:lang w:val="en-US"/>
              </w:rPr>
              <w:t>www.stat.gov.pl</w:t>
            </w:r>
            <w:r w:rsidRPr="00AD42B4" w:rsidR="002021A6">
              <w:rPr>
                <w:sz w:val="20"/>
                <w:lang w:val="en-US"/>
              </w:rPr>
              <w:t>/en/</w:t>
            </w:r>
            <w:r w:rsidRPr="00AD42B4">
              <w:rPr>
                <w:sz w:val="18"/>
                <w:lang w:val="en-US"/>
              </w:rPr>
              <w:t xml:space="preserve">     </w:t>
            </w:r>
          </w:p>
        </w:tc>
      </w:tr>
      <w:tr w:rsidR="00DE1D0A" w:rsidTr="009E7D31" w14:paraId="36A99721" w14:textId="77777777">
        <w:trPr>
          <w:trHeight w:val="418"/>
        </w:trPr>
        <w:tc>
          <w:tcPr>
            <w:tcW w:w="4926" w:type="dxa"/>
            <w:vMerge/>
          </w:tcPr>
          <w:p w:rsidRPr="00AD42B4" w:rsidR="00DE1D0A" w:rsidP="00DE1D0A" w:rsidRDefault="00DE1D0A" w14:paraId="3255344A" w14:textId="77777777">
            <w:pPr>
              <w:rPr>
                <w:b/>
                <w:sz w:val="20"/>
                <w:lang w:val="en-US"/>
              </w:rPr>
            </w:pPr>
          </w:p>
        </w:tc>
        <w:tc>
          <w:tcPr>
            <w:tcW w:w="4927" w:type="dxa"/>
            <w:vAlign w:val="center"/>
          </w:tcPr>
          <w:p w:rsidR="00DE1D0A" w:rsidP="00DE1D0A" w:rsidRDefault="00DE1D0A" w14:paraId="09C3C6AD" w14:textId="796F9F20">
            <w:pPr>
              <w:ind w:firstLine="680"/>
              <w:rPr>
                <w:sz w:val="18"/>
              </w:rPr>
            </w:pPr>
            <w:r>
              <w:rPr>
                <w:noProof/>
                <w:sz w:val="20"/>
                <w:lang w:eastAsia="pl-PL"/>
              </w:rPr>
              <w:drawing>
                <wp:anchor distT="0" distB="0" distL="114300" distR="114300" simplePos="0" relativeHeight="251753472" behindDoc="0" locked="0" layoutInCell="1" allowOverlap="1" wp14:editId="04DB9F4F" wp14:anchorId="2A52F6BA">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DE1D0A" w:rsidTr="009E7D31" w14:paraId="549C3B1C" w14:textId="77777777">
        <w:trPr>
          <w:trHeight w:val="480"/>
        </w:trPr>
        <w:tc>
          <w:tcPr>
            <w:tcW w:w="4926" w:type="dxa"/>
            <w:vMerge/>
          </w:tcPr>
          <w:p w:rsidRPr="00C91687" w:rsidR="00DE1D0A" w:rsidP="00DE1D0A" w:rsidRDefault="00DE1D0A" w14:paraId="231798A1" w14:textId="77777777">
            <w:pPr>
              <w:rPr>
                <w:b/>
                <w:sz w:val="20"/>
              </w:rPr>
            </w:pPr>
          </w:p>
        </w:tc>
        <w:tc>
          <w:tcPr>
            <w:tcW w:w="4927" w:type="dxa"/>
          </w:tcPr>
          <w:p w:rsidR="00DE1D0A" w:rsidP="00DE1D0A" w:rsidRDefault="00DE1D0A" w14:paraId="5B472D28" w14:textId="60C69F96">
            <w:pPr>
              <w:ind w:firstLine="680"/>
              <w:rPr>
                <w:sz w:val="18"/>
              </w:rPr>
            </w:pPr>
            <w:r>
              <w:rPr>
                <w:noProof/>
                <w:sz w:val="20"/>
                <w:lang w:eastAsia="pl-PL"/>
              </w:rPr>
              <w:drawing>
                <wp:anchor distT="0" distB="0" distL="114300" distR="114300" simplePos="0" relativeHeight="251754496" behindDoc="0" locked="0" layoutInCell="1" allowOverlap="1" wp14:editId="56497573" wp14:anchorId="3EE52BA3">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DE1D0A" w:rsidTr="009E7D31" w14:paraId="06D97269" w14:textId="77777777">
        <w:trPr>
          <w:trHeight w:val="480"/>
        </w:trPr>
        <w:tc>
          <w:tcPr>
            <w:tcW w:w="4926" w:type="dxa"/>
          </w:tcPr>
          <w:p w:rsidRPr="00C91687" w:rsidR="00DE1D0A" w:rsidP="00DE1D0A" w:rsidRDefault="00DE1D0A" w14:paraId="0DD5A4BE" w14:textId="77777777">
            <w:pPr>
              <w:rPr>
                <w:b/>
                <w:sz w:val="20"/>
              </w:rPr>
            </w:pPr>
          </w:p>
        </w:tc>
        <w:tc>
          <w:tcPr>
            <w:tcW w:w="4927" w:type="dxa"/>
          </w:tcPr>
          <w:p w:rsidRPr="003D5F42" w:rsidR="00DE1D0A" w:rsidP="00DE1D0A" w:rsidRDefault="00DE1D0A" w14:paraId="581DB5EF" w14:textId="0374BF4E">
            <w:pPr>
              <w:ind w:firstLine="680"/>
              <w:rPr>
                <w:sz w:val="20"/>
              </w:rPr>
            </w:pPr>
            <w:r>
              <w:rPr>
                <w:noProof/>
                <w:sz w:val="20"/>
                <w:lang w:eastAsia="pl-PL"/>
              </w:rPr>
              <w:drawing>
                <wp:anchor distT="0" distB="0" distL="114300" distR="114300" simplePos="0" relativeHeight="251755520" behindDoc="0" locked="0" layoutInCell="1" allowOverlap="1" wp14:editId="5E0746E2" wp14:anchorId="3FB8FF36">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DE1D0A" w:rsidTr="009E7D31" w14:paraId="2B34FEF8" w14:textId="77777777">
        <w:trPr>
          <w:trHeight w:val="480"/>
        </w:trPr>
        <w:tc>
          <w:tcPr>
            <w:tcW w:w="4926" w:type="dxa"/>
          </w:tcPr>
          <w:p w:rsidRPr="00C91687" w:rsidR="00DE1D0A" w:rsidP="00DE1D0A" w:rsidRDefault="00DE1D0A" w14:paraId="327B582C" w14:textId="77777777">
            <w:pPr>
              <w:rPr>
                <w:b/>
                <w:sz w:val="20"/>
              </w:rPr>
            </w:pPr>
          </w:p>
        </w:tc>
        <w:tc>
          <w:tcPr>
            <w:tcW w:w="4927" w:type="dxa"/>
          </w:tcPr>
          <w:p w:rsidRPr="003D5F42" w:rsidR="00DE1D0A" w:rsidP="00DE1D0A" w:rsidRDefault="00DE1D0A" w14:paraId="40F251B2" w14:textId="699BCE57">
            <w:pPr>
              <w:ind w:firstLine="680"/>
              <w:rPr>
                <w:sz w:val="20"/>
              </w:rPr>
            </w:pPr>
            <w:r>
              <w:rPr>
                <w:noProof/>
                <w:sz w:val="20"/>
                <w:lang w:eastAsia="pl-PL"/>
              </w:rPr>
              <w:drawing>
                <wp:anchor distT="0" distB="0" distL="114300" distR="114300" simplePos="0" relativeHeight="251756544" behindDoc="0" locked="0" layoutInCell="1" allowOverlap="1" wp14:editId="7AD70266" wp14:anchorId="1947C968">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DE1D0A" w:rsidTr="009E7D31" w14:paraId="16A5698A" w14:textId="77777777">
        <w:trPr>
          <w:trHeight w:val="953"/>
        </w:trPr>
        <w:tc>
          <w:tcPr>
            <w:tcW w:w="4926" w:type="dxa"/>
          </w:tcPr>
          <w:p w:rsidRPr="00C91687" w:rsidR="00DE1D0A" w:rsidP="00DE1D0A" w:rsidRDefault="00DE1D0A" w14:paraId="3605F212" w14:textId="77777777">
            <w:pPr>
              <w:rPr>
                <w:b/>
                <w:sz w:val="20"/>
              </w:rPr>
            </w:pPr>
          </w:p>
        </w:tc>
        <w:tc>
          <w:tcPr>
            <w:tcW w:w="4927" w:type="dxa"/>
          </w:tcPr>
          <w:p w:rsidRPr="003D5F42" w:rsidR="00DE1D0A" w:rsidP="00DE1D0A" w:rsidRDefault="00DE1D0A" w14:paraId="1D245A35" w14:textId="79B26C17">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57568" behindDoc="0" locked="0" layoutInCell="1" allowOverlap="1" wp14:editId="5FD5664F" wp14:anchorId="4CE9A62A">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Pr="006F155D" w:rsidR="00DE2400" w:rsidTr="009E7D31" w14:paraId="385E56CC" w14:textId="77777777">
        <w:trPr>
          <w:trHeight w:val="4114"/>
        </w:trPr>
        <w:tc>
          <w:tcPr>
            <w:tcW w:w="9853" w:type="dxa"/>
            <w:gridSpan w:val="2"/>
            <w:shd w:val="clear" w:color="auto" w:fill="D9D9D9" w:themeFill="background1" w:themeFillShade="D9"/>
          </w:tcPr>
          <w:p w:rsidRPr="00AD42B4" w:rsidR="00DE2400" w:rsidP="005113F9" w:rsidRDefault="00CA784C" w14:paraId="08948A60" w14:textId="49BD2C24">
            <w:pPr>
              <w:shd w:val="clear" w:color="auto" w:fill="D9D9D9" w:themeFill="background1" w:themeFillShade="D9"/>
              <w:rPr>
                <w:b/>
                <w:lang w:val="en-GB"/>
              </w:rPr>
            </w:pPr>
            <w:r w:rsidRPr="00AD42B4">
              <w:rPr>
                <w:b/>
                <w:lang w:val="en-GB"/>
              </w:rPr>
              <w:t>Related information</w:t>
            </w:r>
          </w:p>
          <w:p w:rsidRPr="00D25836" w:rsidR="00D25836" w:rsidP="00D25836" w:rsidRDefault="00CF18EE" w14:paraId="7EA5795C" w14:textId="77777777">
            <w:pPr>
              <w:rPr>
                <w:rStyle w:val="Hipercze"/>
                <w:lang w:val="en-GB"/>
              </w:rPr>
            </w:pPr>
            <w:r>
              <w:rPr>
                <w:rFonts w:cs="Times New Roman"/>
              </w:rPr>
              <w:fldChar w:fldCharType="begin"/>
            </w:r>
            <w:r w:rsidRPr="00AD42B4" w:rsidR="00001862">
              <w:rPr>
                <w:rFonts w:cs="Times New Roman"/>
                <w:lang w:val="en-GB"/>
              </w:rPr>
              <w:instrText>HYPERLINK "https://stat.gov.pl/" \o "description hyperlink "</w:instrText>
            </w:r>
            <w:r>
              <w:rPr>
                <w:rFonts w:cs="Times New Roman"/>
              </w:rPr>
              <w:fldChar w:fldCharType="separate"/>
            </w:r>
            <w:hyperlink w:history="1" r:id="rId23">
              <w:r w:rsidRPr="00D25836" w:rsidR="00D25836">
                <w:rPr>
                  <w:rStyle w:val="Hipercze"/>
                  <w:lang w:val="en-GB"/>
                </w:rPr>
                <w:t>Polish insurance market 2018</w:t>
              </w:r>
            </w:hyperlink>
          </w:p>
          <w:p w:rsidRPr="00D25836" w:rsidR="0044018E" w:rsidP="0044018E" w:rsidRDefault="00CF18EE" w14:paraId="6912F9A8" w14:textId="6DEAC4F6">
            <w:pPr>
              <w:rPr>
                <w:rStyle w:val="Hipercze"/>
                <w:lang w:val="en-GB"/>
              </w:rPr>
            </w:pPr>
            <w:r>
              <w:rPr>
                <w:rFonts w:cs="Times New Roman"/>
              </w:rPr>
              <w:fldChar w:fldCharType="end"/>
            </w:r>
            <w:hyperlink w:history="1" r:id="rId24">
              <w:r w:rsidR="0044018E">
                <w:rPr>
                  <w:rStyle w:val="Hipercze"/>
                  <w:lang w:val="en-GB"/>
                </w:rPr>
                <w:t>Annual bulletin. Insurance market 2020</w:t>
              </w:r>
            </w:hyperlink>
          </w:p>
          <w:p w:rsidRPr="00AD42B4" w:rsidR="00B16871" w:rsidP="005113F9" w:rsidRDefault="00CF18EE" w14:paraId="65BC75DB" w14:textId="18008191">
            <w:pPr>
              <w:rPr>
                <w:rStyle w:val="Hipercze"/>
                <w:lang w:val="en-GB"/>
              </w:rPr>
            </w:pPr>
            <w:r>
              <w:rPr>
                <w:rFonts w:cs="Times New Roman"/>
              </w:rPr>
              <w:fldChar w:fldCharType="begin"/>
            </w:r>
            <w:r w:rsidRPr="00AD42B4" w:rsidR="00001862">
              <w:rPr>
                <w:rFonts w:cs="Times New Roman"/>
                <w:lang w:val="en-GB"/>
              </w:rPr>
              <w:instrText>HYPERLINK "https://stat.gov.pl/" \o "description hyperlink "</w:instrText>
            </w:r>
            <w:r>
              <w:rPr>
                <w:rFonts w:cs="Times New Roman"/>
              </w:rPr>
              <w:fldChar w:fldCharType="separate"/>
            </w:r>
          </w:p>
          <w:p w:rsidRPr="00AD42B4" w:rsidR="00DE2400" w:rsidP="005113F9" w:rsidRDefault="00CF18EE" w14:paraId="55DA24D0" w14:textId="353CC6F5">
            <w:pPr>
              <w:shd w:val="clear" w:color="auto" w:fill="D9D9D9" w:themeFill="background1" w:themeFillShade="D9"/>
              <w:spacing w:before="360"/>
              <w:rPr>
                <w:b/>
                <w:color w:val="000000" w:themeColor="text1"/>
                <w:szCs w:val="24"/>
                <w:lang w:val="en-GB"/>
              </w:rPr>
            </w:pPr>
            <w:r>
              <w:rPr>
                <w:rFonts w:cs="Times New Roman"/>
              </w:rPr>
              <w:fldChar w:fldCharType="end"/>
            </w:r>
            <w:r w:rsidRPr="00AD42B4" w:rsidR="000F569C">
              <w:rPr>
                <w:b/>
                <w:color w:val="000000" w:themeColor="text1"/>
                <w:szCs w:val="24"/>
                <w:lang w:val="en-GB"/>
              </w:rPr>
              <w:t>Data available in databases</w:t>
            </w:r>
          </w:p>
          <w:p w:rsidRPr="00D25836" w:rsidR="00D25836" w:rsidP="00D25836" w:rsidRDefault="000A2B00" w14:paraId="5FF6D327" w14:textId="5016C6B4">
            <w:pPr>
              <w:rPr>
                <w:rStyle w:val="Hipercze"/>
                <w:lang w:val="en-GB"/>
              </w:rPr>
            </w:pPr>
            <w:hyperlink w:history="1" r:id="rId25">
              <w:r w:rsidRPr="00D25836" w:rsidR="00D25836">
                <w:rPr>
                  <w:rStyle w:val="Hipercze"/>
                  <w:lang w:val="en-GB"/>
                </w:rPr>
                <w:t>Financial Results of Insurance Companies</w:t>
              </w:r>
            </w:hyperlink>
          </w:p>
          <w:p w:rsidRPr="00D25836" w:rsidR="00BB5AE4" w:rsidP="00BB5AE4" w:rsidRDefault="000A2B00" w14:paraId="3758AA93" w14:textId="740C8972">
            <w:pPr>
              <w:rPr>
                <w:rStyle w:val="Hipercze"/>
                <w:lang w:val="en-GB"/>
              </w:rPr>
            </w:pPr>
            <w:hyperlink w:tooltip="Quarterly bulletin. Insurance market" w:history="1" r:id="rId26"/>
            <w:hyperlink w:history="1" r:id="rId27">
              <w:r w:rsidR="00BB5AE4">
                <w:rPr>
                  <w:rStyle w:val="Hipercze"/>
                  <w:lang w:val="en-GB"/>
                </w:rPr>
                <w:t>Quarterly bulletin. Insurance market</w:t>
              </w:r>
            </w:hyperlink>
          </w:p>
          <w:p w:rsidRPr="00AD42B4" w:rsidR="00B16871" w:rsidP="00B16871" w:rsidRDefault="00CF18EE" w14:paraId="326D6B5C" w14:textId="51C6FEAF">
            <w:pPr>
              <w:rPr>
                <w:rStyle w:val="Hipercze"/>
                <w:rFonts w:cstheme="minorBidi"/>
                <w:lang w:val="en-GB"/>
              </w:rPr>
            </w:pPr>
            <w:r>
              <w:rPr>
                <w:rFonts w:cs="Times New Roman"/>
              </w:rPr>
              <w:fldChar w:fldCharType="begin"/>
            </w:r>
            <w:r w:rsidRPr="00AD42B4" w:rsidR="00001862">
              <w:rPr>
                <w:rFonts w:cs="Times New Roman"/>
                <w:lang w:val="en-GB"/>
              </w:rPr>
              <w:instrText>HYPERLINK "https://stat.gov.pl/" \o "description hyperlink "</w:instrText>
            </w:r>
            <w:r>
              <w:rPr>
                <w:rFonts w:cs="Times New Roman"/>
              </w:rPr>
              <w:fldChar w:fldCharType="separate"/>
            </w:r>
          </w:p>
          <w:p w:rsidRPr="00AD42B4" w:rsidR="00B16871" w:rsidP="00B16871" w:rsidRDefault="00CF18EE" w14:paraId="6EC7A51E" w14:textId="250E9494">
            <w:pPr>
              <w:shd w:val="clear" w:color="auto" w:fill="D9D9D9" w:themeFill="background1" w:themeFillShade="D9"/>
              <w:spacing w:before="360"/>
              <w:rPr>
                <w:b/>
                <w:color w:val="000000" w:themeColor="text1"/>
                <w:szCs w:val="24"/>
                <w:lang w:val="en-GB"/>
              </w:rPr>
            </w:pPr>
            <w:r>
              <w:rPr>
                <w:rFonts w:cs="Times New Roman"/>
              </w:rPr>
              <w:fldChar w:fldCharType="end"/>
            </w:r>
            <w:r w:rsidRPr="00AD42B4" w:rsidR="00CA784C">
              <w:rPr>
                <w:b/>
                <w:color w:val="000000" w:themeColor="text1"/>
                <w:szCs w:val="24"/>
                <w:lang w:val="en-GB"/>
              </w:rPr>
              <w:t>Terms used inn official statistics</w:t>
            </w:r>
          </w:p>
          <w:p w:rsidRPr="009905EC" w:rsidR="00D25836" w:rsidP="00D25836" w:rsidRDefault="000A2B00" w14:paraId="0E8400A1" w14:textId="77777777">
            <w:pPr>
              <w:rPr>
                <w:rStyle w:val="Hipercze"/>
                <w:lang w:val="en-GB"/>
              </w:rPr>
            </w:pPr>
            <w:hyperlink w:history="1" r:id="rId28">
              <w:r w:rsidRPr="00D25836" w:rsidR="00D25836">
                <w:rPr>
                  <w:rStyle w:val="Hipercze"/>
                  <w:lang w:val="en-GB"/>
                </w:rPr>
                <w:t>Insurance undertaking</w:t>
              </w:r>
            </w:hyperlink>
          </w:p>
          <w:p w:rsidRPr="00D25836" w:rsidR="00D25836" w:rsidP="00D25836" w:rsidRDefault="00CF18EE" w14:paraId="0B8E23E9" w14:textId="77777777">
            <w:pPr>
              <w:rPr>
                <w:rStyle w:val="Hipercze"/>
                <w:lang w:val="en-GB"/>
              </w:rPr>
            </w:pPr>
            <w:r w:rsidRPr="00D25836">
              <w:rPr>
                <w:rStyle w:val="Hipercze"/>
                <w:lang w:val="en-GB"/>
              </w:rPr>
              <w:fldChar w:fldCharType="begin"/>
            </w:r>
            <w:r w:rsidRPr="00D25836" w:rsidR="00001862">
              <w:rPr>
                <w:rStyle w:val="Hipercze"/>
              </w:rPr>
              <w:instrText>HYPERLINK "https://stat.gov.pl/" \o "description hyperlink "</w:instrText>
            </w:r>
            <w:r w:rsidRPr="00D25836">
              <w:rPr>
                <w:rStyle w:val="Hipercze"/>
                <w:lang w:val="en-GB"/>
              </w:rPr>
              <w:fldChar w:fldCharType="separate"/>
            </w:r>
            <w:hyperlink w:history="1" r:id="rId29">
              <w:r w:rsidRPr="00D25836" w:rsidR="00D25836">
                <w:rPr>
                  <w:rStyle w:val="Hipercze"/>
                  <w:lang w:val="en-GB"/>
                </w:rPr>
                <w:t>Gross written premium</w:t>
              </w:r>
            </w:hyperlink>
          </w:p>
          <w:p w:rsidRPr="00AD42B4" w:rsidR="00B16871" w:rsidP="00B16871" w:rsidRDefault="00CF18EE" w14:paraId="1F14F0C1" w14:textId="4BC6602F">
            <w:pPr>
              <w:rPr>
                <w:rStyle w:val="Hipercze"/>
                <w:rFonts w:cstheme="minorBidi"/>
                <w:lang w:val="en-GB"/>
              </w:rPr>
            </w:pPr>
            <w:r w:rsidRPr="00D25836">
              <w:rPr>
                <w:rStyle w:val="Hipercze"/>
                <w:lang w:val="en-GB"/>
              </w:rPr>
              <w:fldChar w:fldCharType="end"/>
            </w:r>
            <w:r>
              <w:rPr>
                <w:rFonts w:cs="Times New Roman"/>
              </w:rPr>
              <w:fldChar w:fldCharType="begin"/>
            </w:r>
            <w:r w:rsidRPr="00AD42B4" w:rsidR="00001862">
              <w:rPr>
                <w:rFonts w:cs="Times New Roman"/>
                <w:lang w:val="en-GB"/>
              </w:rPr>
              <w:instrText>HYPERLINK "https://stat.gov.pl/" \o "description hyperlink "</w:instrText>
            </w:r>
            <w:r>
              <w:rPr>
                <w:rFonts w:cs="Times New Roman"/>
              </w:rPr>
              <w:fldChar w:fldCharType="separate"/>
            </w:r>
          </w:p>
          <w:p w:rsidRPr="00AD42B4" w:rsidR="00DE2400" w:rsidP="005113F9" w:rsidRDefault="00CF18EE" w14:paraId="32159E9A" w14:textId="5BDB716F">
            <w:pPr>
              <w:rPr>
                <w:rStyle w:val="Hipercze"/>
                <w:lang w:val="en-GB"/>
              </w:rPr>
            </w:pPr>
            <w:r>
              <w:rPr>
                <w:rFonts w:cs="Times New Roman"/>
              </w:rPr>
              <w:fldChar w:fldCharType="end"/>
            </w:r>
          </w:p>
          <w:p w:rsidR="00DE2400" w:rsidP="005113F9" w:rsidRDefault="00DE2400" w14:paraId="74120B68" w14:textId="77777777">
            <w:pPr>
              <w:rPr>
                <w:b/>
                <w:color w:val="000000" w:themeColor="text1"/>
                <w:szCs w:val="24"/>
                <w:lang w:val="en-GB"/>
              </w:rPr>
            </w:pPr>
          </w:p>
          <w:p w:rsidR="00DE2400" w:rsidP="005113F9" w:rsidRDefault="00DE2400" w14:paraId="734C8732" w14:textId="77777777">
            <w:pPr>
              <w:rPr>
                <w:b/>
                <w:color w:val="000000" w:themeColor="text1"/>
                <w:szCs w:val="24"/>
                <w:lang w:val="en-GB"/>
              </w:rPr>
            </w:pPr>
          </w:p>
          <w:p w:rsidRPr="00876479" w:rsidR="00DE2400" w:rsidP="005113F9" w:rsidRDefault="00DE2400" w14:paraId="59EB7117" w14:textId="77777777">
            <w:pPr>
              <w:rPr>
                <w:b/>
                <w:color w:val="000000" w:themeColor="text1"/>
                <w:szCs w:val="24"/>
                <w:lang w:val="en-GB"/>
              </w:rPr>
            </w:pPr>
          </w:p>
        </w:tc>
      </w:tr>
    </w:tbl>
    <w:p w:rsidRPr="00AD42B4" w:rsidR="000470AA" w:rsidP="000470AA" w:rsidRDefault="000470AA" w14:paraId="1634A8FA" w14:textId="77777777">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Pr="006F155D" w:rsidR="000470AA" w:rsidTr="00E23337" w14:paraId="366352B6" w14:textId="77777777">
        <w:trPr>
          <w:trHeight w:val="1912"/>
        </w:trPr>
        <w:tc>
          <w:tcPr>
            <w:tcW w:w="4379" w:type="dxa"/>
          </w:tcPr>
          <w:p w:rsidRPr="004A1D19" w:rsidR="000470AA" w:rsidP="00D00796" w:rsidRDefault="000470AA" w14:paraId="7D4342A1" w14:textId="77777777">
            <w:pPr>
              <w:pStyle w:val="Nagwek3"/>
              <w:spacing w:before="0" w:line="240" w:lineRule="auto"/>
              <w:rPr>
                <w:rFonts w:ascii="Fira Sans" w:hAnsi="Fira Sans"/>
                <w:color w:val="auto"/>
                <w:lang w:val="fi-FI"/>
              </w:rPr>
            </w:pPr>
          </w:p>
        </w:tc>
        <w:tc>
          <w:tcPr>
            <w:tcW w:w="3942" w:type="dxa"/>
          </w:tcPr>
          <w:p w:rsidRPr="004A1D19" w:rsidR="000470AA" w:rsidP="00D00796" w:rsidRDefault="000470AA" w14:paraId="18600317" w14:textId="77777777">
            <w:pPr>
              <w:pStyle w:val="Nagwek3"/>
              <w:spacing w:before="0" w:line="240" w:lineRule="auto"/>
              <w:rPr>
                <w:rFonts w:ascii="Fira Sans" w:hAnsi="Fira Sans" w:cs="Arial"/>
                <w:color w:val="auto"/>
                <w:sz w:val="20"/>
                <w:szCs w:val="20"/>
                <w:lang w:val="en-US"/>
              </w:rPr>
            </w:pPr>
          </w:p>
        </w:tc>
      </w:tr>
    </w:tbl>
    <w:p w:rsidRPr="00AD42B4" w:rsidR="000470AA" w:rsidP="000470AA" w:rsidRDefault="000470AA" w14:paraId="1B68E34A" w14:textId="77777777">
      <w:pPr>
        <w:rPr>
          <w:sz w:val="20"/>
          <w:lang w:val="en-GB"/>
        </w:rPr>
      </w:pPr>
    </w:p>
    <w:p w:rsidRPr="00AD42B4" w:rsidR="000470AA" w:rsidP="000470AA" w:rsidRDefault="000470AA" w14:paraId="21E45930" w14:textId="77777777">
      <w:pPr>
        <w:rPr>
          <w:sz w:val="18"/>
          <w:lang w:val="en-GB"/>
        </w:rPr>
      </w:pPr>
    </w:p>
    <w:p w:rsidRPr="00AD42B4" w:rsidR="00D261A2" w:rsidP="00AD0E56" w:rsidRDefault="00D261A2" w14:paraId="7C19EFAE" w14:textId="5CC575DA">
      <w:pPr>
        <w:rPr>
          <w:sz w:val="18"/>
          <w:lang w:val="en-GB"/>
        </w:rPr>
      </w:pPr>
    </w:p>
    <w:sectPr w:rsidRPr="00AD42B4" w:rsidR="00D261A2" w:rsidSect="003B18B6">
      <w:headerReference w:type="default" r:id="rId30"/>
      <w:footerReference w:type="default" r:id="rId31"/>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797B3" w14:textId="77777777" w:rsidR="000A2B00" w:rsidRDefault="000A2B00" w:rsidP="000662E2">
      <w:pPr>
        <w:spacing w:after="0" w:line="240" w:lineRule="auto"/>
      </w:pPr>
      <w:r>
        <w:separator/>
      </w:r>
    </w:p>
  </w:endnote>
  <w:endnote w:type="continuationSeparator" w:id="0">
    <w:p w14:paraId="2422A1AC" w14:textId="77777777" w:rsidR="000A2B00" w:rsidRDefault="000A2B00"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468193"/>
      <w:docPartObj>
        <w:docPartGallery w:val="Page Numbers (Bottom of Page)"/>
        <w:docPartUnique/>
      </w:docPartObj>
    </w:sdtPr>
    <w:sdtEndPr/>
    <w:sdtContent>
      <w:p w14:paraId="6E91F2FF" w14:textId="77777777" w:rsidR="005113F9" w:rsidRDefault="005113F9" w:rsidP="003B18B6">
        <w:pPr>
          <w:pStyle w:val="Stopka"/>
          <w:jc w:val="center"/>
        </w:pPr>
        <w:r>
          <w:fldChar w:fldCharType="begin"/>
        </w:r>
        <w:r>
          <w:instrText>PAGE   \* MERGEFORMAT</w:instrText>
        </w:r>
        <w:r>
          <w:fldChar w:fldCharType="separate"/>
        </w:r>
        <w:r w:rsidR="00C617B0">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142888"/>
      <w:docPartObj>
        <w:docPartGallery w:val="Page Numbers (Bottom of Page)"/>
        <w:docPartUnique/>
      </w:docPartObj>
    </w:sdtPr>
    <w:sdtEndPr/>
    <w:sdtContent>
      <w:p w14:paraId="7A63DCE2" w14:textId="77777777" w:rsidR="005113F9" w:rsidRDefault="005113F9" w:rsidP="003B18B6">
        <w:pPr>
          <w:pStyle w:val="Stopka"/>
          <w:jc w:val="center"/>
        </w:pPr>
        <w:r>
          <w:fldChar w:fldCharType="begin"/>
        </w:r>
        <w:r>
          <w:instrText>PAGE   \* MERGEFORMAT</w:instrText>
        </w:r>
        <w:r>
          <w:fldChar w:fldCharType="separate"/>
        </w:r>
        <w:r w:rsidR="00C617B0">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535B31BF" w14:textId="77777777" w:rsidR="005113F9" w:rsidRDefault="005113F9" w:rsidP="003B18B6">
        <w:pPr>
          <w:pStyle w:val="Stopka"/>
          <w:jc w:val="center"/>
        </w:pPr>
        <w:r>
          <w:fldChar w:fldCharType="begin"/>
        </w:r>
        <w:r>
          <w:instrText>PAGE   \* MERGEFORMAT</w:instrText>
        </w:r>
        <w:r>
          <w:fldChar w:fldCharType="separate"/>
        </w:r>
        <w:r w:rsidR="00D92C49">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E5832" w14:textId="77777777" w:rsidR="000A2B00" w:rsidRDefault="000A2B00" w:rsidP="000662E2">
      <w:pPr>
        <w:spacing w:after="0" w:line="240" w:lineRule="auto"/>
      </w:pPr>
      <w:r>
        <w:separator/>
      </w:r>
    </w:p>
  </w:footnote>
  <w:footnote w:type="continuationSeparator" w:id="0">
    <w:p w14:paraId="2D089B3C" w14:textId="77777777" w:rsidR="000A2B00" w:rsidRDefault="000A2B00"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BA6DB" w14:textId="72C31978" w:rsidR="005113F9" w:rsidRDefault="005113F9">
    <w:pPr>
      <w:pStyle w:val="Nagwek"/>
    </w:pPr>
    <w:r>
      <w:rPr>
        <w:noProof/>
        <w:lang w:eastAsia="pl-PL"/>
      </w:rPr>
      <mc:AlternateContent>
        <mc:Choice Requires="wps">
          <w:drawing>
            <wp:anchor distT="0" distB="0" distL="114300" distR="114300" simplePos="0" relativeHeight="251673600" behindDoc="1" locked="0" layoutInCell="1" allowOverlap="1" wp14:anchorId="2E1D93D8" wp14:editId="7A3166C2">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FA6B305"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3DCE83E" w14:textId="77777777" w:rsidR="005113F9" w:rsidRDefault="005113F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34D8C" w14:textId="533A339B" w:rsidR="005113F9" w:rsidRDefault="005113F9">
    <w:pPr>
      <w:pStyle w:val="Nagwek"/>
      <w:rPr>
        <w:noProof/>
        <w:lang w:eastAsia="pl-PL"/>
      </w:rPr>
    </w:pPr>
    <w:r>
      <w:rPr>
        <w:noProof/>
        <w:shd w:val="clear" w:color="auto" w:fill="FFFFFF"/>
        <w:lang w:eastAsia="pl-PL"/>
      </w:rPr>
      <w:drawing>
        <wp:anchor distT="0" distB="0" distL="114300" distR="114300" simplePos="0" relativeHeight="251671552" behindDoc="0" locked="0" layoutInCell="1" allowOverlap="1" wp14:anchorId="601A7CD8" wp14:editId="6D156491">
          <wp:simplePos x="0" y="0"/>
          <wp:positionH relativeFrom="column">
            <wp:posOffset>8890</wp:posOffset>
          </wp:positionH>
          <wp:positionV relativeFrom="paragraph">
            <wp:posOffset>42545</wp:posOffset>
          </wp:positionV>
          <wp:extent cx="1838325" cy="696595"/>
          <wp:effectExtent l="0" t="0" r="9525" b="0"/>
          <wp:wrapSquare wrapText="bothSides"/>
          <wp:docPr id="20" name="Obraz 2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7172">
      <w:rPr>
        <w:noProof/>
        <w:lang w:eastAsia="pl-PL"/>
      </w:rPr>
      <mc:AlternateContent>
        <mc:Choice Requires="wps">
          <w:drawing>
            <wp:anchor distT="0" distB="0" distL="114300" distR="114300" simplePos="0" relativeHeight="251668480" behindDoc="0" locked="0" layoutInCell="1" allowOverlap="1" wp14:anchorId="39BCBEE3" wp14:editId="5C6AB42B">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207DEFBE" w:rsidR="005113F9" w:rsidRPr="003C6C8D" w:rsidRDefault="005113F9" w:rsidP="00156F04">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33" alt="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XoTwYAACA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IZHbhi/A33nzjrVXHIYyK7ucVSgvi+Yn4IjKE0SOdqoM1/sykJ1A&#10;GXwZ+jM/TmIPZTAXwciPpfuJ9iP9ZZdc/EhoJcf46owLXcY1jFQR1m0oGa1rXgjyEUqfVyVU9rsJ&#10;8tEWzYIwmHbVv736t/7qzfDqj4HhO4KtJ3YA08RHNoDQANAbt0ZgmrR7sqFEBopjGKZJuzEbytRA&#10;sefJXO0IALQ5oNL91bbN93mxRUEapaE/b5vIA9IomEVREM2hzBaI+xOpdWyHGEkl51BGkimIwsSf&#10;OaTsAThlKcqRVFbefiWkkh3KUuynTKcAth8FQTSbRi49KvCDKLCeRmbLCed+EieRHcY0OuzAa/dv&#10;hxhJKedQxvapIJlOo9gez0hiOdTe7FNutb99AB5ALnvVTY44V8M0skP0OKJvDHshekb6+c72oGBy&#10;xDkU08jxYcfkSPAfEUv2REvdTWLZi3Ik1dMllUOxTQ460rbPj8emU+qHcZi6HIB2rprtJorT2TRO&#10;5e0wDGEa2SF67UY7tkP0jA6nk3MoI3tUMoe/mT2ch+DUcE36FLT18zstath5f7nNuUkP50KYRv9v&#10;TqkWNVyPp0yneDpLA/WwNhzDkVPw6s759hjZpx6fU65lv3+fCuGFSChbbQRdN32Ud51JOA9VqoYh&#10;RvQq7dgexdjzz3cM5SF4NZyskb3Kser3p5WudxzPgkd47xn50zSeypd4UTQIMYZSyrEdYjSlHEMZ&#10;SakgjRN1fAwnbCStHKp+pJSVtV8JpRyK/eTpFMOvAY/SocLQT3WHGoYY0aG0Y9mhhiHG0sk1lLEd&#10;KoGfWhWnhsN5CE4NI4xsUcPORzyguxbiyKnuN/wwmOt36MM1OVLK1kOOlOoo9cQ7FKhfLjp9C950&#10;kpdsV7eaFxghLEVXvtLXNJRLfY0pgAExTXcJChctqAErpacZNgaSmMbBQcZwSpnG4UHGcPSYxupn&#10;TMiE27bh7jeNpwchw1lhGncKJIWsd9AmnoHGTKrLSqUuEx4CaRTzEKjLVhIQLxosZL26IdpKUZN+&#10;PEGbpaffmauiVfSKvKdqobiljgLIm9myNldF+vhQ++3q2q3ILldF9gP51FsfzdN0DjouiK99LdAo&#10;uP2uYCKIEj9StYIA7sxqfVCXzx7GFxG7cMHxNImDTjLTOjb20yZD503DGtHdzMoK9GC7gLVLOIsB&#10;qre8W9D9by68k7WScqJvEFk8JT3bV1FB38jPOC2L9euiLGXZOLtYvSwZusJSbugHr5KkTVJvWalu&#10;uppKMw0jv5lI/ZxWzKmRuC6JdFrWv5AcJHpSGadoosSRZI+Ds4zUQsvq+AaviYaPffjr0KWkT1qo&#10;UJRD6TkH/L3v1kG3UjvpfOtdtuulKVHayr2xbjr/sjFtvLdQyLQWe+OqqCn7UmQlRNUi6/VdknRq&#10;ZJbEbrWDJXK4outr0DIyqkWevMleF4yLM8zFO8xA+wesAKWqeAsfeUnhNoTbTY08tKHs05e+l+tB&#10;bAmzHtqCSnTp8T8uMSMeKn+uQYaZBlOQESKhLqZxEsIFM2dW5kx9Wb2kwAzop7A7NZTrRdkNc0ar&#10;DyBoPZWoMIXrDLChbwvoKPripYBrmAJJbEZOT9UYpKRAz7P6vMk6fWUDkb/ffcCsQXK49ASoK9/Q&#10;TlF6I5sEOt+slaWp6emloHkhNZWKkjqv7QXIUBWHWsms1Lma12rVjbD35B8AAAD//wMAUEsDBBQA&#10;BgAIAAAAIQAwTwz13gAAAAoBAAAPAAAAZHJzL2Rvd25yZXYueG1sTI/BbsIwEETvlfoP1lbqrTgh&#10;EqFpNgghtSdUqYTeTbxNAvY6ig2Ev685tcfVPM28LVeTNeJCo+8dI6SzBARx43TPLcK+fn9ZgvBB&#10;sVbGMSHcyMOqenwoVaHdlb/osgutiCXsC4XQhTAUUvqmI6v8zA3EMftxo1UhnmMr9aiusdwaOU+S&#10;hbSq57jQqYE2HTWn3dkiGLMZxjp83D7rZr3dJ/U2fB894vPTtH4DEWgKfzDc9aM6VNHp4M6svTAI&#10;+Ws2jyhClmYg7kCa5jmIA8IyX4CsSvn/heoXAAD//wMAUEsBAi0AFAAGAAgAAAAhALaDOJL+AAAA&#10;4QEAABMAAAAAAAAAAAAAAAAAAAAAAFtDb250ZW50X1R5cGVzXS54bWxQSwECLQAUAAYACAAAACEA&#10;OP0h/9YAAACUAQAACwAAAAAAAAAAAAAAAAAvAQAAX3JlbHMvLnJlbHNQSwECLQAUAAYACAAAACEA&#10;inAl6E8GAAAgLAAADgAAAAAAAAAAAAAAAAAuAgAAZHJzL2Uyb0RvYy54bWxQSwECLQAUAAYACAAA&#10;ACEAME8M9d4AAAAKAQAADwAAAAAAAAAAAAAAAACpCAAAZHJzL2Rvd25yZXYueG1sUEsFBgAAAAAE&#10;AAQA8wAAALQ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62915D9C" w14:textId="207DEFBE" w:rsidR="005113F9" w:rsidRPr="003C6C8D" w:rsidRDefault="005113F9" w:rsidP="00156F04">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E74FC42"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5DF2C6CE" w14:textId="57EF9372" w:rsidR="005113F9" w:rsidRDefault="005113F9">
    <w:pPr>
      <w:pStyle w:val="Nagwek"/>
      <w:rPr>
        <w:noProof/>
        <w:lang w:eastAsia="pl-PL"/>
      </w:rPr>
    </w:pPr>
  </w:p>
  <w:p w14:paraId="45C1A999" w14:textId="77777777" w:rsidR="005113F9" w:rsidRDefault="005113F9">
    <w:pPr>
      <w:pStyle w:val="Nagwek"/>
      <w:rPr>
        <w:noProof/>
        <w:lang w:eastAsia="pl-PL"/>
      </w:rPr>
    </w:pPr>
  </w:p>
  <w:p w14:paraId="3194277A" w14:textId="5E6F66AE" w:rsidR="005113F9" w:rsidRDefault="005113F9">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5476D37" wp14:editId="37C7CC79">
              <wp:simplePos x="0" y="0"/>
              <wp:positionH relativeFrom="column">
                <wp:posOffset>5287976</wp:posOffset>
              </wp:positionH>
              <wp:positionV relativeFrom="paragraph">
                <wp:posOffset>266065</wp:posOffset>
              </wp:positionV>
              <wp:extent cx="1432293" cy="336589"/>
              <wp:effectExtent l="0" t="0" r="0" b="6350"/>
              <wp:wrapNone/>
              <wp:docPr id="8" name="Pole tekstowe 2" descr="Publication Data&#10;01.04.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7924BE95" w:rsidR="005113F9" w:rsidRPr="00A01B40" w:rsidRDefault="005113F9" w:rsidP="00F049AB">
                          <w:pPr>
                            <w:pStyle w:val="Datainformacjisygnalnej"/>
                          </w:pPr>
                          <w:r>
                            <w:t>01.04.2022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34" type="#_x0000_t202" alt="Publication Data&#10;01.04.2022" style="position:absolute;margin-left:416.4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buLgIAACYEAAAOAAAAZHJzL2Uyb0RvYy54bWysU9Fu0zAUfUfiHywj8UaTpu1YQ9OpbGxC&#10;GlBp8AGO4zTWbF9ju0vK13PtdF0Fb4g8WHau77n3nHu8uhq0Ik/CeQmmotNJTokwHBppdhX98f32&#10;3SUlPjDTMAVGVPQgPL1av3616m0pCuhANcIRBDG+7G1FuxBsmWWed0IzPwErDAZbcJoFPLpd1jjW&#10;I7pWWZHnF1kPrrEOuPAe/96MQbpO+G0rePjWtl4EoiqKvYW0urTWcc3WK1buHLOd5Mc22D90oZk0&#10;WPQEdcMCI3sn/4LSkjvw0IYJB51B20ouEgdkM83/YPPQMSsSFxTH25NM/v/B8q9PW0dkU1EclGEa&#10;R7QFJUgQjz5AL0hBSSM8R8m2+1pJzgJOmkR+b98Mmw85jnw+KfKiiFL21peI+GARMwwfYUBLJFm8&#10;vQf+6ImB646Zndg4B30nWINUpjEzO0sdcXwEqfsv0GBPbB8gAQ2t01FnVI4gOo70cBqjGALhseR8&#10;VhTLGSUcY7PZxeJymUqw8jnbOh/uBGgSNxV1aJOEzp7ufYjdsPL5Sixm4FYqlayiDOkrulwUi5Rw&#10;FtEyoJOV1ChlHr/RW5HkJ9Ok5MCkGvdYQJkj60h0pByGekizSJJERWpoDiiDg9G4+NBw04H7RUmP&#10;pq2o/7lnTlCiPhuUcjmdz6PL02G+eF/gwZ1H6vMIMxyhKhooGbfXIb2MkfIGJW9lUuOlk2PLaMYk&#10;0vHhRDecn9Otl+e9/g0AAP//AwBQSwMEFAAGAAgAAAAhALTJV9/eAAAACgEAAA8AAABkcnMvZG93&#10;bnJldi54bWxMj8FOwzAQRO9I/IO1SNyo3ZJWScimQiCuoLaAxM2Nt0lEvI5itwl/j3tqj6MZzbwp&#10;1pPtxIkG3zpGmM8UCOLKmZZrhM/d20MKwgfNRneOCeGPPKzL25tC58aNvKHTNtQilrDPNUITQp9L&#10;6auGrPYz1xNH7+AGq0OUQy3NoMdYbju5UGolrW45LjS6p5eGqt/t0SJ8vR9+vhP1Ub/aZT+6SUm2&#10;mUS8v5uen0AEmsIlDGf8iA5lZNq7IxsvOoT0cRHRA0Iyz0CcA2qZJiD2CFmSgSwLeX2h/AcAAP//&#10;AwBQSwECLQAUAAYACAAAACEAtoM4kv4AAADhAQAAEwAAAAAAAAAAAAAAAAAAAAAAW0NvbnRlbnRf&#10;VHlwZXNdLnhtbFBLAQItABQABgAIAAAAIQA4/SH/1gAAAJQBAAALAAAAAAAAAAAAAAAAAC8BAABf&#10;cmVscy8ucmVsc1BLAQItABQABgAIAAAAIQApYCbuLgIAACYEAAAOAAAAAAAAAAAAAAAAAC4CAABk&#10;cnMvZTJvRG9jLnhtbFBLAQItABQABgAIAAAAIQC0yVff3gAAAAoBAAAPAAAAAAAAAAAAAAAAAIgE&#10;AABkcnMvZG93bnJldi54bWxQSwUGAAAAAAQABADzAAAAkwUAAAAA&#10;" filled="f" stroked="f">
              <v:textbox>
                <w:txbxContent>
                  <w:p w14:paraId="71967FEA" w14:textId="7924BE95" w:rsidR="005113F9" w:rsidRPr="00A01B40" w:rsidRDefault="005113F9" w:rsidP="00F049AB">
                    <w:pPr>
                      <w:pStyle w:val="Datainformacjisygnalnej"/>
                    </w:pPr>
                    <w:r>
                      <w:t>01.04.2022</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480AA" w14:textId="77777777" w:rsidR="005113F9" w:rsidRDefault="005113F9">
    <w:pPr>
      <w:pStyle w:val="Nagwek"/>
    </w:pPr>
  </w:p>
  <w:p w14:paraId="0738E4E9" w14:textId="77777777" w:rsidR="005113F9" w:rsidRDefault="005113F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1" type="#_x0000_t75" style="width:123pt;height:125.25pt;visibility:visible;mso-wrap-style:square" o:bullet="t">
        <v:imagedata r:id="rId1" o:title=""/>
      </v:shape>
    </w:pict>
  </w:numPicBullet>
  <w:numPicBullet w:numPicBulletId="1">
    <w:pict>
      <v:shape id="_x0000_i1232" type="#_x0000_t75" style="width:123.75pt;height:125.25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862"/>
    <w:rsid w:val="00001C5B"/>
    <w:rsid w:val="00003437"/>
    <w:rsid w:val="0000709F"/>
    <w:rsid w:val="00007791"/>
    <w:rsid w:val="000108B8"/>
    <w:rsid w:val="000152F5"/>
    <w:rsid w:val="00021CD0"/>
    <w:rsid w:val="0004582E"/>
    <w:rsid w:val="000470AA"/>
    <w:rsid w:val="00057CA1"/>
    <w:rsid w:val="000647A9"/>
    <w:rsid w:val="000662E2"/>
    <w:rsid w:val="00066883"/>
    <w:rsid w:val="00071B39"/>
    <w:rsid w:val="00074DD8"/>
    <w:rsid w:val="00075759"/>
    <w:rsid w:val="000806F7"/>
    <w:rsid w:val="00097840"/>
    <w:rsid w:val="000A0D2F"/>
    <w:rsid w:val="000A2B00"/>
    <w:rsid w:val="000B0727"/>
    <w:rsid w:val="000B1001"/>
    <w:rsid w:val="000B2959"/>
    <w:rsid w:val="000B38D4"/>
    <w:rsid w:val="000C135D"/>
    <w:rsid w:val="000D1D43"/>
    <w:rsid w:val="000D225C"/>
    <w:rsid w:val="000D2A5C"/>
    <w:rsid w:val="000D39F0"/>
    <w:rsid w:val="000E0918"/>
    <w:rsid w:val="000E79A9"/>
    <w:rsid w:val="000F569C"/>
    <w:rsid w:val="001011C3"/>
    <w:rsid w:val="00103353"/>
    <w:rsid w:val="00106DA3"/>
    <w:rsid w:val="00110214"/>
    <w:rsid w:val="00110D87"/>
    <w:rsid w:val="00112399"/>
    <w:rsid w:val="00114DB9"/>
    <w:rsid w:val="00115D45"/>
    <w:rsid w:val="00116087"/>
    <w:rsid w:val="00117711"/>
    <w:rsid w:val="00130296"/>
    <w:rsid w:val="00134145"/>
    <w:rsid w:val="00136736"/>
    <w:rsid w:val="00136740"/>
    <w:rsid w:val="00136D67"/>
    <w:rsid w:val="001423B6"/>
    <w:rsid w:val="001448A7"/>
    <w:rsid w:val="00146621"/>
    <w:rsid w:val="00156F04"/>
    <w:rsid w:val="001617E3"/>
    <w:rsid w:val="00162325"/>
    <w:rsid w:val="001951DA"/>
    <w:rsid w:val="001A04EB"/>
    <w:rsid w:val="001A6E23"/>
    <w:rsid w:val="001B053D"/>
    <w:rsid w:val="001B54E1"/>
    <w:rsid w:val="001C3269"/>
    <w:rsid w:val="001D19B6"/>
    <w:rsid w:val="001D1DB4"/>
    <w:rsid w:val="001D23F1"/>
    <w:rsid w:val="001D25F9"/>
    <w:rsid w:val="001D61ED"/>
    <w:rsid w:val="001E5B2D"/>
    <w:rsid w:val="0020156C"/>
    <w:rsid w:val="002021A6"/>
    <w:rsid w:val="00205B1D"/>
    <w:rsid w:val="00216634"/>
    <w:rsid w:val="00241556"/>
    <w:rsid w:val="00242D31"/>
    <w:rsid w:val="0025481E"/>
    <w:rsid w:val="002574F9"/>
    <w:rsid w:val="00260F7D"/>
    <w:rsid w:val="00262B61"/>
    <w:rsid w:val="00262CC6"/>
    <w:rsid w:val="00263E08"/>
    <w:rsid w:val="00276811"/>
    <w:rsid w:val="00282699"/>
    <w:rsid w:val="002926DF"/>
    <w:rsid w:val="00296697"/>
    <w:rsid w:val="002B0472"/>
    <w:rsid w:val="002B6B12"/>
    <w:rsid w:val="002C0628"/>
    <w:rsid w:val="002C21F0"/>
    <w:rsid w:val="002D01DF"/>
    <w:rsid w:val="002E2973"/>
    <w:rsid w:val="002E3EB3"/>
    <w:rsid w:val="002E6140"/>
    <w:rsid w:val="002E6985"/>
    <w:rsid w:val="002E71B6"/>
    <w:rsid w:val="002F35F6"/>
    <w:rsid w:val="002F77C8"/>
    <w:rsid w:val="003005C6"/>
    <w:rsid w:val="00304F22"/>
    <w:rsid w:val="00306C7C"/>
    <w:rsid w:val="00314F86"/>
    <w:rsid w:val="0031738D"/>
    <w:rsid w:val="00317F4D"/>
    <w:rsid w:val="00322EDD"/>
    <w:rsid w:val="003309FA"/>
    <w:rsid w:val="00332320"/>
    <w:rsid w:val="003333B6"/>
    <w:rsid w:val="00347D72"/>
    <w:rsid w:val="00353F45"/>
    <w:rsid w:val="00357611"/>
    <w:rsid w:val="0036432A"/>
    <w:rsid w:val="00364872"/>
    <w:rsid w:val="00364AF9"/>
    <w:rsid w:val="00367237"/>
    <w:rsid w:val="0037077F"/>
    <w:rsid w:val="00372411"/>
    <w:rsid w:val="00373882"/>
    <w:rsid w:val="003843DB"/>
    <w:rsid w:val="00393761"/>
    <w:rsid w:val="003949F3"/>
    <w:rsid w:val="00394E26"/>
    <w:rsid w:val="00396691"/>
    <w:rsid w:val="00397D18"/>
    <w:rsid w:val="003A1B36"/>
    <w:rsid w:val="003B1454"/>
    <w:rsid w:val="003B18B6"/>
    <w:rsid w:val="003C161B"/>
    <w:rsid w:val="003C59E0"/>
    <w:rsid w:val="003C6C8D"/>
    <w:rsid w:val="003D2656"/>
    <w:rsid w:val="003D4F95"/>
    <w:rsid w:val="003D5F42"/>
    <w:rsid w:val="003D60A9"/>
    <w:rsid w:val="003D6C60"/>
    <w:rsid w:val="003F4C97"/>
    <w:rsid w:val="003F666D"/>
    <w:rsid w:val="003F7FE6"/>
    <w:rsid w:val="00400193"/>
    <w:rsid w:val="004060E2"/>
    <w:rsid w:val="00416EAF"/>
    <w:rsid w:val="004212E7"/>
    <w:rsid w:val="00423C88"/>
    <w:rsid w:val="0042446D"/>
    <w:rsid w:val="00427BF8"/>
    <w:rsid w:val="00431C02"/>
    <w:rsid w:val="00437395"/>
    <w:rsid w:val="0044018E"/>
    <w:rsid w:val="00445047"/>
    <w:rsid w:val="00446749"/>
    <w:rsid w:val="00453EB7"/>
    <w:rsid w:val="0046315C"/>
    <w:rsid w:val="00463E39"/>
    <w:rsid w:val="004657FC"/>
    <w:rsid w:val="004733F6"/>
    <w:rsid w:val="00474E69"/>
    <w:rsid w:val="00483E9F"/>
    <w:rsid w:val="00485A2C"/>
    <w:rsid w:val="00495BB4"/>
    <w:rsid w:val="0049621B"/>
    <w:rsid w:val="004A1D19"/>
    <w:rsid w:val="004A64D5"/>
    <w:rsid w:val="004C1895"/>
    <w:rsid w:val="004C6D40"/>
    <w:rsid w:val="004E4907"/>
    <w:rsid w:val="004E6AA8"/>
    <w:rsid w:val="004F0C3C"/>
    <w:rsid w:val="004F2280"/>
    <w:rsid w:val="004F23BB"/>
    <w:rsid w:val="004F63FC"/>
    <w:rsid w:val="00505A92"/>
    <w:rsid w:val="005113F9"/>
    <w:rsid w:val="00514617"/>
    <w:rsid w:val="005203F1"/>
    <w:rsid w:val="00521BC3"/>
    <w:rsid w:val="00533632"/>
    <w:rsid w:val="00534013"/>
    <w:rsid w:val="00540C5C"/>
    <w:rsid w:val="00541E6E"/>
    <w:rsid w:val="0054251F"/>
    <w:rsid w:val="005520D8"/>
    <w:rsid w:val="00555CFB"/>
    <w:rsid w:val="00556CF1"/>
    <w:rsid w:val="005762A7"/>
    <w:rsid w:val="00587CEE"/>
    <w:rsid w:val="005916D7"/>
    <w:rsid w:val="0059427F"/>
    <w:rsid w:val="005A0E4F"/>
    <w:rsid w:val="005A698C"/>
    <w:rsid w:val="005A7E7B"/>
    <w:rsid w:val="005C0CAC"/>
    <w:rsid w:val="005D062E"/>
    <w:rsid w:val="005E0799"/>
    <w:rsid w:val="005E10F9"/>
    <w:rsid w:val="005E1200"/>
    <w:rsid w:val="005F45EE"/>
    <w:rsid w:val="005F5A80"/>
    <w:rsid w:val="006044FF"/>
    <w:rsid w:val="00607CC5"/>
    <w:rsid w:val="0061179B"/>
    <w:rsid w:val="006125F9"/>
    <w:rsid w:val="00621B60"/>
    <w:rsid w:val="00633014"/>
    <w:rsid w:val="0063437B"/>
    <w:rsid w:val="0064017E"/>
    <w:rsid w:val="00641C1C"/>
    <w:rsid w:val="006502AF"/>
    <w:rsid w:val="00653DC3"/>
    <w:rsid w:val="00654BB6"/>
    <w:rsid w:val="006673CA"/>
    <w:rsid w:val="0067056F"/>
    <w:rsid w:val="00673C26"/>
    <w:rsid w:val="00674DE5"/>
    <w:rsid w:val="00677ACA"/>
    <w:rsid w:val="006812AF"/>
    <w:rsid w:val="0068327D"/>
    <w:rsid w:val="00691278"/>
    <w:rsid w:val="00691534"/>
    <w:rsid w:val="00693880"/>
    <w:rsid w:val="00694AF0"/>
    <w:rsid w:val="006A4686"/>
    <w:rsid w:val="006B0E9E"/>
    <w:rsid w:val="006B486D"/>
    <w:rsid w:val="006B5AE4"/>
    <w:rsid w:val="006C197A"/>
    <w:rsid w:val="006D1507"/>
    <w:rsid w:val="006D4054"/>
    <w:rsid w:val="006E02EC"/>
    <w:rsid w:val="006E3C4F"/>
    <w:rsid w:val="006E6F41"/>
    <w:rsid w:val="006E73E6"/>
    <w:rsid w:val="006F155D"/>
    <w:rsid w:val="00702DA1"/>
    <w:rsid w:val="007211B1"/>
    <w:rsid w:val="007267B0"/>
    <w:rsid w:val="00726A17"/>
    <w:rsid w:val="007277DA"/>
    <w:rsid w:val="00731D27"/>
    <w:rsid w:val="00746187"/>
    <w:rsid w:val="0075108B"/>
    <w:rsid w:val="00753907"/>
    <w:rsid w:val="0076254F"/>
    <w:rsid w:val="00766752"/>
    <w:rsid w:val="00773D52"/>
    <w:rsid w:val="007801F5"/>
    <w:rsid w:val="00783CA4"/>
    <w:rsid w:val="007842FB"/>
    <w:rsid w:val="00786124"/>
    <w:rsid w:val="0079514B"/>
    <w:rsid w:val="00795252"/>
    <w:rsid w:val="00797F16"/>
    <w:rsid w:val="007A2DC1"/>
    <w:rsid w:val="007D0869"/>
    <w:rsid w:val="007D0F91"/>
    <w:rsid w:val="007D14C4"/>
    <w:rsid w:val="007D3319"/>
    <w:rsid w:val="007D335D"/>
    <w:rsid w:val="007D605C"/>
    <w:rsid w:val="007E3314"/>
    <w:rsid w:val="007E3514"/>
    <w:rsid w:val="007E4B03"/>
    <w:rsid w:val="007F324B"/>
    <w:rsid w:val="00803031"/>
    <w:rsid w:val="0080553C"/>
    <w:rsid w:val="00805B46"/>
    <w:rsid w:val="00805DB4"/>
    <w:rsid w:val="00823593"/>
    <w:rsid w:val="00825DC2"/>
    <w:rsid w:val="00834AD3"/>
    <w:rsid w:val="00843795"/>
    <w:rsid w:val="00847F0F"/>
    <w:rsid w:val="00850B7B"/>
    <w:rsid w:val="00852448"/>
    <w:rsid w:val="00877F6C"/>
    <w:rsid w:val="0088258A"/>
    <w:rsid w:val="00886332"/>
    <w:rsid w:val="008925F0"/>
    <w:rsid w:val="0089448A"/>
    <w:rsid w:val="00894C23"/>
    <w:rsid w:val="00897877"/>
    <w:rsid w:val="008A26D9"/>
    <w:rsid w:val="008A7B5B"/>
    <w:rsid w:val="008B12D2"/>
    <w:rsid w:val="008C0C29"/>
    <w:rsid w:val="008D02DA"/>
    <w:rsid w:val="008D2BE1"/>
    <w:rsid w:val="008D3C22"/>
    <w:rsid w:val="008D76BC"/>
    <w:rsid w:val="008E7DBA"/>
    <w:rsid w:val="008F0829"/>
    <w:rsid w:val="008F2DA3"/>
    <w:rsid w:val="008F3638"/>
    <w:rsid w:val="008F4441"/>
    <w:rsid w:val="008F6B20"/>
    <w:rsid w:val="008F6F31"/>
    <w:rsid w:val="008F74DF"/>
    <w:rsid w:val="00902274"/>
    <w:rsid w:val="009127BA"/>
    <w:rsid w:val="00920AAE"/>
    <w:rsid w:val="009227A6"/>
    <w:rsid w:val="00930EBD"/>
    <w:rsid w:val="00933EC1"/>
    <w:rsid w:val="009446AD"/>
    <w:rsid w:val="009530DB"/>
    <w:rsid w:val="00953676"/>
    <w:rsid w:val="00956F30"/>
    <w:rsid w:val="00962B00"/>
    <w:rsid w:val="00966C9A"/>
    <w:rsid w:val="009705EE"/>
    <w:rsid w:val="00977927"/>
    <w:rsid w:val="00980131"/>
    <w:rsid w:val="0098135C"/>
    <w:rsid w:val="0098156A"/>
    <w:rsid w:val="009905EC"/>
    <w:rsid w:val="00991BAC"/>
    <w:rsid w:val="00996515"/>
    <w:rsid w:val="009A6EA0"/>
    <w:rsid w:val="009B1D5A"/>
    <w:rsid w:val="009C1335"/>
    <w:rsid w:val="009C1AB2"/>
    <w:rsid w:val="009C7251"/>
    <w:rsid w:val="009E2E91"/>
    <w:rsid w:val="009E7D31"/>
    <w:rsid w:val="00A01B40"/>
    <w:rsid w:val="00A139F5"/>
    <w:rsid w:val="00A20265"/>
    <w:rsid w:val="00A32E16"/>
    <w:rsid w:val="00A365F4"/>
    <w:rsid w:val="00A47D80"/>
    <w:rsid w:val="00A53132"/>
    <w:rsid w:val="00A563F2"/>
    <w:rsid w:val="00A566E8"/>
    <w:rsid w:val="00A66347"/>
    <w:rsid w:val="00A7392B"/>
    <w:rsid w:val="00A810F9"/>
    <w:rsid w:val="00A82D31"/>
    <w:rsid w:val="00A85E7E"/>
    <w:rsid w:val="00A86ECC"/>
    <w:rsid w:val="00A86FCC"/>
    <w:rsid w:val="00A90A6D"/>
    <w:rsid w:val="00A91617"/>
    <w:rsid w:val="00A971E5"/>
    <w:rsid w:val="00AA2C4A"/>
    <w:rsid w:val="00AA590E"/>
    <w:rsid w:val="00AA710D"/>
    <w:rsid w:val="00AB64F3"/>
    <w:rsid w:val="00AB6D25"/>
    <w:rsid w:val="00AC3CB0"/>
    <w:rsid w:val="00AD0E56"/>
    <w:rsid w:val="00AD42B4"/>
    <w:rsid w:val="00AE229B"/>
    <w:rsid w:val="00AE2D4B"/>
    <w:rsid w:val="00AE4F99"/>
    <w:rsid w:val="00AE7F73"/>
    <w:rsid w:val="00B11B69"/>
    <w:rsid w:val="00B14952"/>
    <w:rsid w:val="00B16871"/>
    <w:rsid w:val="00B2335E"/>
    <w:rsid w:val="00B25B45"/>
    <w:rsid w:val="00B31E5A"/>
    <w:rsid w:val="00B47359"/>
    <w:rsid w:val="00B60C3B"/>
    <w:rsid w:val="00B653AB"/>
    <w:rsid w:val="00B65F9E"/>
    <w:rsid w:val="00B66B19"/>
    <w:rsid w:val="00B914E9"/>
    <w:rsid w:val="00B956EE"/>
    <w:rsid w:val="00BA2BA1"/>
    <w:rsid w:val="00BA3399"/>
    <w:rsid w:val="00BA3447"/>
    <w:rsid w:val="00BA3562"/>
    <w:rsid w:val="00BB4F09"/>
    <w:rsid w:val="00BB54B5"/>
    <w:rsid w:val="00BB5AE4"/>
    <w:rsid w:val="00BD4E33"/>
    <w:rsid w:val="00BF1359"/>
    <w:rsid w:val="00C030DE"/>
    <w:rsid w:val="00C051A8"/>
    <w:rsid w:val="00C22105"/>
    <w:rsid w:val="00C244B6"/>
    <w:rsid w:val="00C27BF1"/>
    <w:rsid w:val="00C3702F"/>
    <w:rsid w:val="00C4500A"/>
    <w:rsid w:val="00C52126"/>
    <w:rsid w:val="00C60504"/>
    <w:rsid w:val="00C617B0"/>
    <w:rsid w:val="00C62238"/>
    <w:rsid w:val="00C64A37"/>
    <w:rsid w:val="00C7158E"/>
    <w:rsid w:val="00C7250B"/>
    <w:rsid w:val="00C7346B"/>
    <w:rsid w:val="00C73757"/>
    <w:rsid w:val="00C77C0E"/>
    <w:rsid w:val="00C86295"/>
    <w:rsid w:val="00C91687"/>
    <w:rsid w:val="00C922BD"/>
    <w:rsid w:val="00C924A8"/>
    <w:rsid w:val="00C945FE"/>
    <w:rsid w:val="00C96FAA"/>
    <w:rsid w:val="00C97A04"/>
    <w:rsid w:val="00CA107B"/>
    <w:rsid w:val="00CA484D"/>
    <w:rsid w:val="00CA4FB6"/>
    <w:rsid w:val="00CA784C"/>
    <w:rsid w:val="00CB2F90"/>
    <w:rsid w:val="00CB37F2"/>
    <w:rsid w:val="00CB6AD4"/>
    <w:rsid w:val="00CC739E"/>
    <w:rsid w:val="00CD1EBB"/>
    <w:rsid w:val="00CD28CF"/>
    <w:rsid w:val="00CD58B7"/>
    <w:rsid w:val="00CD7967"/>
    <w:rsid w:val="00CF18EE"/>
    <w:rsid w:val="00CF30BD"/>
    <w:rsid w:val="00CF4099"/>
    <w:rsid w:val="00CF509A"/>
    <w:rsid w:val="00D00796"/>
    <w:rsid w:val="00D23A40"/>
    <w:rsid w:val="00D25836"/>
    <w:rsid w:val="00D261A2"/>
    <w:rsid w:val="00D616D2"/>
    <w:rsid w:val="00D63B5F"/>
    <w:rsid w:val="00D70EF7"/>
    <w:rsid w:val="00D73DA7"/>
    <w:rsid w:val="00D8397C"/>
    <w:rsid w:val="00D92C49"/>
    <w:rsid w:val="00D93396"/>
    <w:rsid w:val="00D94EED"/>
    <w:rsid w:val="00D96026"/>
    <w:rsid w:val="00D972F6"/>
    <w:rsid w:val="00DA331D"/>
    <w:rsid w:val="00DA687F"/>
    <w:rsid w:val="00DA7C1C"/>
    <w:rsid w:val="00DB147A"/>
    <w:rsid w:val="00DB1733"/>
    <w:rsid w:val="00DB1B7A"/>
    <w:rsid w:val="00DB706E"/>
    <w:rsid w:val="00DC6708"/>
    <w:rsid w:val="00DD011A"/>
    <w:rsid w:val="00DE1D0A"/>
    <w:rsid w:val="00DE2400"/>
    <w:rsid w:val="00DE58F1"/>
    <w:rsid w:val="00DE6B58"/>
    <w:rsid w:val="00DF5E32"/>
    <w:rsid w:val="00E01436"/>
    <w:rsid w:val="00E0159B"/>
    <w:rsid w:val="00E03E79"/>
    <w:rsid w:val="00E045BD"/>
    <w:rsid w:val="00E04D6C"/>
    <w:rsid w:val="00E17B77"/>
    <w:rsid w:val="00E231AB"/>
    <w:rsid w:val="00E23337"/>
    <w:rsid w:val="00E259EA"/>
    <w:rsid w:val="00E25D33"/>
    <w:rsid w:val="00E32061"/>
    <w:rsid w:val="00E33F48"/>
    <w:rsid w:val="00E42FF9"/>
    <w:rsid w:val="00E44790"/>
    <w:rsid w:val="00E4714C"/>
    <w:rsid w:val="00E5178D"/>
    <w:rsid w:val="00E51AEB"/>
    <w:rsid w:val="00E522A7"/>
    <w:rsid w:val="00E5349E"/>
    <w:rsid w:val="00E54452"/>
    <w:rsid w:val="00E62F7D"/>
    <w:rsid w:val="00E63B0C"/>
    <w:rsid w:val="00E664C5"/>
    <w:rsid w:val="00E671A2"/>
    <w:rsid w:val="00E76D26"/>
    <w:rsid w:val="00E76EE5"/>
    <w:rsid w:val="00E95036"/>
    <w:rsid w:val="00E95B8E"/>
    <w:rsid w:val="00EB1390"/>
    <w:rsid w:val="00EB2C71"/>
    <w:rsid w:val="00EB3333"/>
    <w:rsid w:val="00EB4340"/>
    <w:rsid w:val="00EB556D"/>
    <w:rsid w:val="00EB5A7D"/>
    <w:rsid w:val="00EC6AF4"/>
    <w:rsid w:val="00ED0DDD"/>
    <w:rsid w:val="00ED55C0"/>
    <w:rsid w:val="00ED682B"/>
    <w:rsid w:val="00ED7318"/>
    <w:rsid w:val="00EE41D5"/>
    <w:rsid w:val="00EF7292"/>
    <w:rsid w:val="00F0166F"/>
    <w:rsid w:val="00F037A4"/>
    <w:rsid w:val="00F049AB"/>
    <w:rsid w:val="00F131BD"/>
    <w:rsid w:val="00F142DB"/>
    <w:rsid w:val="00F27C8F"/>
    <w:rsid w:val="00F32749"/>
    <w:rsid w:val="00F37172"/>
    <w:rsid w:val="00F4477E"/>
    <w:rsid w:val="00F46269"/>
    <w:rsid w:val="00F56049"/>
    <w:rsid w:val="00F60BA8"/>
    <w:rsid w:val="00F67D8F"/>
    <w:rsid w:val="00F802BE"/>
    <w:rsid w:val="00F80E93"/>
    <w:rsid w:val="00F86024"/>
    <w:rsid w:val="00F8611A"/>
    <w:rsid w:val="00FA4D6D"/>
    <w:rsid w:val="00FA5128"/>
    <w:rsid w:val="00FB42D4"/>
    <w:rsid w:val="00FB5906"/>
    <w:rsid w:val="00FB762F"/>
    <w:rsid w:val="00FC2AED"/>
    <w:rsid w:val="00FD5EA7"/>
    <w:rsid w:val="00FE36CF"/>
    <w:rsid w:val="00FF02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UnresolvedMention">
    <w:name w:val="Unresolved Mention"/>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Siatkatabelijasna1">
    <w:name w:val="Siatka tabeli — jasna1"/>
    <w:basedOn w:val="Standardowy"/>
    <w:uiPriority w:val="40"/>
    <w:rsid w:val="00F560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yteHipercze">
    <w:name w:val="FollowedHyperlink"/>
    <w:basedOn w:val="Domylnaczcionkaakapitu"/>
    <w:uiPriority w:val="99"/>
    <w:semiHidden/>
    <w:unhideWhenUsed/>
    <w:rsid w:val="00AE7F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03746734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52378124">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www.knf.gov.pl/en/REPORTS_AND_ANALYSIS/Insurance/Quarterly_data/4_2021"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bdm.stat.gov.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hyperlink" Target="https://stat.gov.pl/en/metainformations/glossary/terms-used-in-official-statistics/1562,term.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www.knf.gov.pl/en/REPORTS_AND_ANALYSIS/Insurance/Annual_data/2020"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tat.gov.pl/en/topics/economic-activities-finances/financial-results/polish-insurance-market-in-2018,2,8.html" TargetMode="External"/><Relationship Id="rId28" Type="http://schemas.openxmlformats.org/officeDocument/2006/relationships/hyperlink" Target="https://stat.gov.pl/en/metainformations/glossary/terms-used-in-official-statistics/1568,term.html" TargetMode="Externa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hyperlink" Target="https://www.knf.gov.pl/en/REPORTS_AND_ANALYSIS/Insurance/Quarterly_data/4_2021" TargetMode="Externa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8C029B3F-2CC4-4A59-AF0D-A90575FA3373">Financial results of insurance companies in 2021.docx</NazwaPliku>
    <_SourceUrl xmlns="http://schemas.microsoft.com/sharepoint/v3" xsi:nil="true"/>
    <Odbiorcy2 xmlns="8C029B3F-2CC4-4A59-AF0D-A90575FA3373" xsi:nil="true"/>
    <xd_ProgID xmlns="http://schemas.microsoft.com/sharepoint/v3" xsi:nil="true"/>
    <Osoba xmlns="8C029B3F-2CC4-4A59-AF0D-A90575FA3373">STAT\NalepaH</Osoba>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B3936-6643-45DB-8AD4-649BDAB678FC}"/>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E330D0D7-3C3E-4A1B-B8FE-1C94E7BAADC7}"/>
</file>

<file path=docProps/app.xml><?xml version="1.0" encoding="utf-8"?>
<Properties xmlns="http://schemas.openxmlformats.org/officeDocument/2006/extended-properties" xmlns:vt="http://schemas.openxmlformats.org/officeDocument/2006/docPropsVTypes">
  <Template>Normal</Template>
  <TotalTime>1</TotalTime>
  <Pages>5</Pages>
  <Words>1152</Words>
  <Characters>6918</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2022-03-23T14:55:00Z</cp:lastPrinted>
  <dcterms:created xsi:type="dcterms:W3CDTF">2022-03-29T08:42:00Z</dcterms:created>
  <dcterms:modified xsi:type="dcterms:W3CDTF">2022-03-29T08:42:00Z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GUS-SM06.6362.1.2022.1</vt:lpwstr>
  </property>
  <property fmtid="{D5CDD505-2E9C-101B-9397-08002B2CF9AE}" pid="4" name="UNPPisma">
    <vt:lpwstr>2022-74121</vt:lpwstr>
  </property>
  <property fmtid="{D5CDD505-2E9C-101B-9397-08002B2CF9AE}" pid="5" name="ZnakSprawy">
    <vt:lpwstr>GUS-SM06.6362.1.2022</vt:lpwstr>
  </property>
  <property fmtid="{D5CDD505-2E9C-101B-9397-08002B2CF9AE}" pid="6" name="ZnakSprawyPrzedPrzeniesieniem">
    <vt:lpwstr/>
  </property>
  <property fmtid="{D5CDD505-2E9C-101B-9397-08002B2CF9AE}" pid="7" name="Autor">
    <vt:lpwstr>Mrowiec-Nalepa Halina</vt:lpwstr>
  </property>
  <property fmtid="{D5CDD505-2E9C-101B-9397-08002B2CF9AE}" pid="8" name="AutorInicjaly">
    <vt:lpwstr>HM</vt:lpwstr>
  </property>
  <property fmtid="{D5CDD505-2E9C-101B-9397-08002B2CF9AE}" pid="9" name="AutorNrTelefonu">
    <vt:lpwstr>(022) 608-3620</vt:lpwstr>
  </property>
  <property fmtid="{D5CDD505-2E9C-101B-9397-08002B2CF9AE}" pid="10" name="Stanowisko">
    <vt:lpwstr>główny specjalista</vt:lpwstr>
  </property>
  <property fmtid="{D5CDD505-2E9C-101B-9397-08002B2CF9AE}" pid="11" name="OpisPisma">
    <vt:lpwstr>informacja sygnalna</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2022-03-29</vt:lpwstr>
  </property>
  <property fmtid="{D5CDD505-2E9C-101B-9397-08002B2CF9AE}" pid="15" name="Wydzial">
    <vt:lpwstr>Samodzielne stanowisko pracy do spraw rynków finansowych i podmiotów na nich działających</vt:lpwstr>
  </property>
  <property fmtid="{D5CDD505-2E9C-101B-9397-08002B2CF9AE}" pid="16" name="KodWydzialu">
    <vt:lpwstr>SM-06</vt:lpwstr>
  </property>
  <property fmtid="{D5CDD505-2E9C-101B-9397-08002B2CF9AE}" pid="17" name="ZaakceptowanePrzez">
    <vt:lpwstr>n/d</vt:lpwstr>
  </property>
  <property fmtid="{D5CDD505-2E9C-101B-9397-08002B2CF9AE}" pid="18" name="PrzekazanieDo">
    <vt:lpwstr>Wydział Współpracy z Mediami(DK-04)</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

<file path=userCustomization/customUI.xml><?xml version="1.0" encoding="utf-8"?>
<mso:customUI xmlns:mso="http://schemas.microsoft.com/office/2006/01/customui">
  <mso:ribbon>
    <mso:qat>
      <mso:documentControls>
        <mso:control idQ="mso:ObjectSizeDialog" visible="true"/>
      </mso:documentControls>
    </mso:qat>
  </mso:ribbon>
</mso:customUI>
</file>