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A897E" w14:textId="77777777" w:rsidR="00021B0E" w:rsidRPr="00C16E8F" w:rsidRDefault="006B4A6D" w:rsidP="00021B0E">
      <w:pPr>
        <w:pStyle w:val="tytuinformacji"/>
        <w:rPr>
          <w:rFonts w:ascii="Fira Sans Condensed" w:hAnsi="Fira Sans Condensed"/>
          <w:b/>
          <w:shd w:val="clear" w:color="auto" w:fill="FFFFFF"/>
          <w:lang w:val="en-US"/>
        </w:rPr>
      </w:pPr>
      <w:r w:rsidRPr="00C16E8F">
        <w:rPr>
          <w:rFonts w:ascii="Fira Sans Condensed" w:hAnsi="Fira Sans Condensed"/>
          <w:b/>
          <w:noProof/>
          <w:color w:val="212492"/>
          <w:spacing w:val="-2"/>
          <w:sz w:val="19"/>
          <w:szCs w:val="19"/>
          <w:lang w:val="en-US" w:eastAsia="pl-PL"/>
        </w:rPr>
        <mc:AlternateContent>
          <mc:Choice Requires="wps">
            <w:drawing>
              <wp:anchor distT="45720" distB="45720" distL="114300" distR="114300" simplePos="0" relativeHeight="251784192" behindDoc="1" locked="0" layoutInCell="1" allowOverlap="1" wp14:anchorId="753F195B" wp14:editId="10BCB7F7">
                <wp:simplePos x="0" y="0"/>
                <wp:positionH relativeFrom="column">
                  <wp:posOffset>5238750</wp:posOffset>
                </wp:positionH>
                <wp:positionV relativeFrom="paragraph">
                  <wp:posOffset>50165</wp:posOffset>
                </wp:positionV>
                <wp:extent cx="1593850" cy="419100"/>
                <wp:effectExtent l="0" t="0" r="0" b="0"/>
                <wp:wrapTight wrapText="bothSides">
                  <wp:wrapPolygon edited="0">
                    <wp:start x="775" y="0"/>
                    <wp:lineTo x="775" y="20618"/>
                    <wp:lineTo x="20653" y="20618"/>
                    <wp:lineTo x="20653" y="0"/>
                    <wp:lineTo x="775"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419100"/>
                        </a:xfrm>
                        <a:prstGeom prst="rect">
                          <a:avLst/>
                        </a:prstGeom>
                        <a:noFill/>
                        <a:ln w="9525">
                          <a:noFill/>
                          <a:miter lim="800000"/>
                          <a:headEnd/>
                          <a:tailEnd/>
                        </a:ln>
                      </wps:spPr>
                      <wps:txbx>
                        <w:txbxContent>
                          <w:p w14:paraId="3C513A09" w14:textId="77777777" w:rsidR="0095331D" w:rsidRPr="009D5DA8" w:rsidRDefault="00184741" w:rsidP="0095331D">
                            <w:pPr>
                              <w:pStyle w:val="tekstzboku"/>
                              <w:rPr>
                                <w:rFonts w:ascii="Fira Sans SemiBold" w:hAnsi="Fira Sans SemiBold"/>
                                <w:sz w:val="19"/>
                                <w:szCs w:val="19"/>
                              </w:rPr>
                            </w:pPr>
                            <w:r>
                              <w:rPr>
                                <w:rFonts w:ascii="Fira Sans SemiBold" w:hAnsi="Fira Sans SemiBold"/>
                                <w:sz w:val="19"/>
                                <w:szCs w:val="19"/>
                              </w:rPr>
                              <w:t>15</w:t>
                            </w:r>
                            <w:r w:rsidR="0017479B">
                              <w:rPr>
                                <w:rFonts w:ascii="Fira Sans SemiBold" w:hAnsi="Fira Sans SemiBold"/>
                                <w:sz w:val="19"/>
                                <w:szCs w:val="19"/>
                              </w:rPr>
                              <w:t>.06.202</w:t>
                            </w:r>
                            <w:r w:rsidR="00E845BA">
                              <w:rPr>
                                <w:rFonts w:ascii="Fira Sans SemiBold" w:hAnsi="Fira Sans SemiBold"/>
                                <w:sz w:val="19"/>
                                <w:szCs w:val="19"/>
                              </w:rPr>
                              <w:t>2</w:t>
                            </w:r>
                            <w:r w:rsidR="0095331D" w:rsidRPr="009D5DA8">
                              <w:rPr>
                                <w:rFonts w:ascii="Fira Sans SemiBold" w:hAnsi="Fira Sans SemiBold"/>
                                <w:sz w:val="19"/>
                                <w:szCs w:val="19"/>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F195B" id="_x0000_t202" coordsize="21600,21600" o:spt="202" path="m,l,21600r21600,l21600,xe">
                <v:stroke joinstyle="miter"/>
                <v:path gradientshapeok="t" o:connecttype="rect"/>
              </v:shapetype>
              <v:shape id="Pole tekstowe 2" o:spid="_x0000_s1026" type="#_x0000_t202" style="position:absolute;margin-left:412.5pt;margin-top:3.95pt;width:125.5pt;height:33pt;z-index:-25153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" filled="f" stroked="f">
                <v:textbox>
                  <w:txbxContent>
                    <w:p w:rsidR="0095331D" w:rsidRPr="009D5DA8" w:rsidRDefault="00184741" w:rsidP="0095331D">
                      <w:pPr>
                        <w:pStyle w:val="tekstzboku"/>
                        <w:rPr>
                          <w:rFonts w:ascii="Fira Sans SemiBold" w:hAnsi="Fira Sans SemiBold"/>
                          <w:sz w:val="19"/>
                          <w:szCs w:val="19"/>
                        </w:rPr>
                      </w:pPr>
                      <w:r>
                        <w:rPr>
                          <w:rFonts w:ascii="Fira Sans SemiBold" w:hAnsi="Fira Sans SemiBold"/>
                          <w:sz w:val="19"/>
                          <w:szCs w:val="19"/>
                        </w:rPr>
                        <w:t>15</w:t>
                      </w:r>
                      <w:r w:rsidR="0017479B">
                        <w:rPr>
                          <w:rFonts w:ascii="Fira Sans SemiBold" w:hAnsi="Fira Sans SemiBold"/>
                          <w:sz w:val="19"/>
                          <w:szCs w:val="19"/>
                        </w:rPr>
                        <w:t>.06.202</w:t>
                      </w:r>
                      <w:r w:rsidR="00E845BA">
                        <w:rPr>
                          <w:rFonts w:ascii="Fira Sans SemiBold" w:hAnsi="Fira Sans SemiBold"/>
                          <w:sz w:val="19"/>
                          <w:szCs w:val="19"/>
                        </w:rPr>
                        <w:t>2</w:t>
                      </w:r>
                      <w:r w:rsidR="0095331D" w:rsidRPr="009D5DA8">
                        <w:rPr>
                          <w:rFonts w:ascii="Fira Sans SemiBold" w:hAnsi="Fira Sans SemiBold"/>
                          <w:sz w:val="19"/>
                          <w:szCs w:val="19"/>
                        </w:rPr>
                        <w:t xml:space="preserve"> r.</w:t>
                      </w:r>
                    </w:p>
                  </w:txbxContent>
                </v:textbox>
                <w10:wrap type="tight"/>
              </v:shape>
            </w:pict>
          </mc:Fallback>
        </mc:AlternateContent>
      </w:r>
      <w:r w:rsidR="0095331D" w:rsidRPr="00C16E8F">
        <w:rPr>
          <w:rFonts w:ascii="Fira Sans Condensed" w:hAnsi="Fira Sans Condensed"/>
          <w:b/>
          <w:noProof/>
          <w:lang w:val="en-US" w:eastAsia="pl-PL"/>
        </w:rPr>
        <mc:AlternateContent>
          <mc:Choice Requires="wps">
            <w:drawing>
              <wp:anchor distT="0" distB="0" distL="114300" distR="114300" simplePos="0" relativeHeight="251786240" behindDoc="0" locked="0" layoutInCell="1" allowOverlap="1" wp14:anchorId="32EA349B" wp14:editId="5DF0E8C9">
                <wp:simplePos x="0" y="0"/>
                <wp:positionH relativeFrom="page">
                  <wp:posOffset>5499735</wp:posOffset>
                </wp:positionH>
                <wp:positionV relativeFrom="paragraph">
                  <wp:posOffset>-586105</wp:posOffset>
                </wp:positionV>
                <wp:extent cx="2060575" cy="357505"/>
                <wp:effectExtent l="0" t="0" r="0" b="4445"/>
                <wp:wrapNone/>
                <wp:docPr id="20"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9C5335" w14:textId="77777777" w:rsidR="0095331D" w:rsidRPr="003C6C8D" w:rsidRDefault="002D7459" w:rsidP="007068E2">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A349B" id="Schemat blokowy: opóźnienie 6" o:spid="_x0000_s1027" style="position:absolute;margin-left:433.05pt;margin-top:-46.15pt;width:162.25pt;height:28.15pt;flip:x;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jSPAYAABI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95331D" w:rsidRPr="003C6C8D" w:rsidRDefault="002D7459" w:rsidP="007068E2">
                      <w:pPr>
                        <w:spacing w:before="0" w:after="0" w:line="240" w:lineRule="auto"/>
                        <w:ind w:left="227"/>
                        <w:jc w:val="center"/>
                        <w:rPr>
                          <w:rFonts w:ascii="Fira Sans SemiBold" w:hAnsi="Fira Sans SemiBold"/>
                        </w:rPr>
                      </w:pPr>
                      <w:r>
                        <w:rPr>
                          <w:rFonts w:ascii="Fira Sans SemiBold" w:hAnsi="Fira Sans SemiBold"/>
                        </w:rPr>
                        <w:t>NEWS RELEASES</w:t>
                      </w:r>
                    </w:p>
                  </w:txbxContent>
                </v:textbox>
                <w10:wrap anchorx="page"/>
              </v:shape>
            </w:pict>
          </mc:Fallback>
        </mc:AlternateContent>
      </w:r>
      <w:r w:rsidR="00C16E8F">
        <w:rPr>
          <w:rFonts w:ascii="Fira Sans Condensed" w:hAnsi="Fira Sans Condensed"/>
          <w:b/>
          <w:shd w:val="clear" w:color="auto" w:fill="FFFFFF"/>
          <w:lang w:val="en-US"/>
        </w:rPr>
        <w:t>Energy efficiency in years 2010-2020</w:t>
      </w:r>
    </w:p>
    <w:p w14:paraId="2430E74E" w14:textId="77777777" w:rsidR="00393761" w:rsidRPr="00C16E8F" w:rsidRDefault="00393761" w:rsidP="00021B0E">
      <w:pPr>
        <w:pStyle w:val="tytuinformacji"/>
        <w:rPr>
          <w:sz w:val="32"/>
          <w:lang w:val="en-US"/>
        </w:rPr>
      </w:pPr>
    </w:p>
    <w:p w14:paraId="03266704" w14:textId="77777777" w:rsidR="002D0E0C" w:rsidRPr="00C16E8F" w:rsidRDefault="0081675A" w:rsidP="00FB37B4">
      <w:pPr>
        <w:pStyle w:val="LID"/>
        <w:rPr>
          <w:lang w:val="en-US"/>
        </w:rPr>
      </w:pPr>
      <w:r w:rsidRPr="00C16E8F">
        <w:rPr>
          <w:lang w:val="en-US"/>
        </w:rPr>
        <w:t xml:space="preserve">In Poland, in 2020, energy efficiency increased by 0.7% compared to 2019. In </w:t>
      </w:r>
      <w:r w:rsidR="003B1D1F" w:rsidRPr="00C16E8F">
        <w:rPr>
          <w:lang w:val="en-US"/>
        </w:rPr>
        <w:t xml:space="preserve">years </w:t>
      </w:r>
      <w:r w:rsidRPr="00C16E8F">
        <w:rPr>
          <w:lang w:val="en-US"/>
        </w:rPr>
        <w:t xml:space="preserve">2011-2020, the annual growth rate of energy efficiency </w:t>
      </w:r>
      <w:r w:rsidR="00915625" w:rsidRPr="00C16E8F">
        <w:rPr>
          <w:lang w:val="en-US"/>
        </w:rPr>
        <w:t>amounted to</w:t>
      </w:r>
      <w:r w:rsidRPr="00C16E8F">
        <w:rPr>
          <w:lang w:val="en-US"/>
        </w:rPr>
        <w:t xml:space="preserve"> 1.5%. Primary energy </w:t>
      </w:r>
      <w:r w:rsidR="00915625" w:rsidRPr="00C16E8F">
        <w:rPr>
          <w:lang w:val="en-US"/>
        </w:rPr>
        <w:t>intensity</w:t>
      </w:r>
      <w:r w:rsidRPr="00C16E8F">
        <w:rPr>
          <w:lang w:val="en-US"/>
        </w:rPr>
        <w:t xml:space="preserve"> decreased during this period by an average of 2.8% per year, and the final energy </w:t>
      </w:r>
      <w:r w:rsidR="00915625" w:rsidRPr="00C16E8F">
        <w:rPr>
          <w:lang w:val="en-US"/>
        </w:rPr>
        <w:t>intensity</w:t>
      </w:r>
      <w:r w:rsidRPr="00C16E8F">
        <w:rPr>
          <w:lang w:val="en-US"/>
        </w:rPr>
        <w:t xml:space="preserve"> by 2.2%. The fastest rate of improvement in energy efficiency was recorded in transport (by 2.3%</w:t>
      </w:r>
      <w:r w:rsidR="00915625" w:rsidRPr="00C16E8F">
        <w:rPr>
          <w:lang w:val="en-US"/>
        </w:rPr>
        <w:t>/year</w:t>
      </w:r>
      <w:r w:rsidRPr="00C16E8F">
        <w:rPr>
          <w:lang w:val="en-US"/>
        </w:rPr>
        <w:t>).</w:t>
      </w:r>
      <w:r w:rsidR="006B3384" w:rsidRPr="00C16E8F">
        <w:rPr>
          <w:lang w:val="en-US"/>
        </w:rPr>
        <mc:AlternateContent>
          <mc:Choice Requires="wps">
            <w:drawing>
              <wp:anchor distT="45720" distB="45720" distL="114300" distR="114300" simplePos="0" relativeHeight="251737088" behindDoc="0" locked="0" layoutInCell="1" allowOverlap="1" wp14:anchorId="139AE99F" wp14:editId="3901306F">
                <wp:simplePos x="0" y="0"/>
                <wp:positionH relativeFrom="margin">
                  <wp:align>left</wp:align>
                </wp:positionH>
                <wp:positionV relativeFrom="paragraph">
                  <wp:posOffset>83427</wp:posOffset>
                </wp:positionV>
                <wp:extent cx="1828800" cy="1250315"/>
                <wp:effectExtent l="0" t="0" r="0" b="6985"/>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250831"/>
                        </a:xfrm>
                        <a:prstGeom prst="rect">
                          <a:avLst/>
                        </a:prstGeom>
                        <a:solidFill>
                          <a:srgbClr val="001D77"/>
                        </a:solidFill>
                        <a:ln w="9525">
                          <a:noFill/>
                          <a:miter lim="800000"/>
                          <a:headEnd/>
                          <a:tailEnd/>
                        </a:ln>
                      </wps:spPr>
                      <wps:txbx>
                        <w:txbxContent>
                          <w:p w14:paraId="32388E3C" w14:textId="77777777" w:rsidR="002D0E0C" w:rsidRPr="005868B6" w:rsidRDefault="002D0E0C" w:rsidP="002D0E0C">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14:anchorId="131FA914" wp14:editId="40A6217B">
                                  <wp:extent cx="336550" cy="336550"/>
                                  <wp:effectExtent l="0" t="0" r="635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5868B6">
                              <w:rPr>
                                <w:noProof/>
                                <w:color w:val="001D77"/>
                                <w:lang w:val="en-US" w:eastAsia="pl-PL"/>
                              </w:rPr>
                              <w:t xml:space="preserve"> </w:t>
                            </w:r>
                            <w:r w:rsidR="00021B0E" w:rsidRPr="005868B6">
                              <w:rPr>
                                <w:noProof/>
                                <w:color w:val="001D77"/>
                                <w:lang w:val="en-US" w:eastAsia="pl-PL"/>
                              </w:rPr>
                              <w:t xml:space="preserve">   </w:t>
                            </w:r>
                            <w:r w:rsidR="005812EB" w:rsidRPr="005868B6">
                              <w:rPr>
                                <w:rFonts w:ascii="Fira Sans SemiBold" w:hAnsi="Fira Sans SemiBold"/>
                                <w:color w:val="FFFFFF" w:themeColor="background1"/>
                                <w:sz w:val="72"/>
                                <w:lang w:val="en-US"/>
                              </w:rPr>
                              <w:t>0,</w:t>
                            </w:r>
                            <w:r w:rsidR="003C5980" w:rsidRPr="005868B6">
                              <w:rPr>
                                <w:rFonts w:ascii="Fira Sans SemiBold" w:hAnsi="Fira Sans SemiBold"/>
                                <w:color w:val="FFFFFF" w:themeColor="background1"/>
                                <w:sz w:val="72"/>
                                <w:lang w:val="en-US"/>
                              </w:rPr>
                              <w:t>7</w:t>
                            </w:r>
                            <w:r w:rsidR="00021B0E" w:rsidRPr="005868B6">
                              <w:rPr>
                                <w:rFonts w:ascii="Fira Sans SemiBold" w:hAnsi="Fira Sans SemiBold"/>
                                <w:color w:val="FFFFFF" w:themeColor="background1"/>
                                <w:sz w:val="72"/>
                                <w:lang w:val="en-US"/>
                              </w:rPr>
                              <w:t>%</w:t>
                            </w:r>
                          </w:p>
                          <w:p w14:paraId="3EB56ADD" w14:textId="77777777" w:rsidR="002D0E0C" w:rsidRPr="005868B6" w:rsidRDefault="005C3C70" w:rsidP="005C3C70">
                            <w:pPr>
                              <w:rPr>
                                <w:color w:val="FFFFFF" w:themeColor="background1"/>
                                <w:sz w:val="18"/>
                                <w:szCs w:val="20"/>
                                <w:lang w:val="en-US"/>
                              </w:rPr>
                            </w:pPr>
                            <w:r w:rsidRPr="005868B6">
                              <w:rPr>
                                <w:rFonts w:eastAsia="Times New Roman" w:cstheme="minorHAnsi"/>
                                <w:sz w:val="20"/>
                                <w:szCs w:val="20"/>
                                <w:lang w:val="en-US" w:eastAsia="pl-PL"/>
                              </w:rPr>
                              <w:t>Increase of energy efficiency in Poland in 2020 compared to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AE99F" id="_x0000_s1028" type="#_x0000_t202" style="position:absolute;margin-left:0;margin-top:6.55pt;width:2in;height:98.4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" fillcolor="#001d77" stroked="f">
                <v:textbox>
                  <w:txbxContent>
                    <w:p w:rsidR="002D0E0C" w:rsidRPr="005868B6" w:rsidRDefault="002D0E0C" w:rsidP="002D0E0C">
                      <w:pPr>
                        <w:spacing w:after="0" w:line="240" w:lineRule="auto"/>
                        <w:rPr>
                          <w:rFonts w:ascii="Fira Sans SemiBold" w:hAnsi="Fira Sans SemiBold"/>
                          <w:color w:val="FFFFFF" w:themeColor="background1"/>
                          <w:sz w:val="72"/>
                          <w:lang w:val="en-US"/>
                        </w:rPr>
                      </w:pPr>
                      <w:r>
                        <w:rPr>
                          <w:rFonts w:asciiTheme="minorHAnsi" w:hAnsiTheme="minorHAnsi"/>
                          <w:b/>
                          <w:noProof/>
                          <w:color w:val="001D77"/>
                          <w:sz w:val="22"/>
                          <w:lang w:eastAsia="pl-PL"/>
                        </w:rPr>
                        <w:drawing>
                          <wp:inline distT="0" distB="0" distL="0" distR="0" wp14:anchorId="131FA914" wp14:editId="40A6217B">
                            <wp:extent cx="336550" cy="336550"/>
                            <wp:effectExtent l="0" t="0" r="635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sidRPr="005868B6">
                        <w:rPr>
                          <w:noProof/>
                          <w:color w:val="001D77"/>
                          <w:lang w:val="en-US" w:eastAsia="pl-PL"/>
                        </w:rPr>
                        <w:t xml:space="preserve"> </w:t>
                      </w:r>
                      <w:r w:rsidR="00021B0E" w:rsidRPr="005868B6">
                        <w:rPr>
                          <w:noProof/>
                          <w:color w:val="001D77"/>
                          <w:lang w:val="en-US" w:eastAsia="pl-PL"/>
                        </w:rPr>
                        <w:t xml:space="preserve">   </w:t>
                      </w:r>
                      <w:r w:rsidR="005812EB" w:rsidRPr="005868B6">
                        <w:rPr>
                          <w:rFonts w:ascii="Fira Sans SemiBold" w:hAnsi="Fira Sans SemiBold"/>
                          <w:color w:val="FFFFFF" w:themeColor="background1"/>
                          <w:sz w:val="72"/>
                          <w:lang w:val="en-US"/>
                        </w:rPr>
                        <w:t>0,</w:t>
                      </w:r>
                      <w:r w:rsidR="003C5980" w:rsidRPr="005868B6">
                        <w:rPr>
                          <w:rFonts w:ascii="Fira Sans SemiBold" w:hAnsi="Fira Sans SemiBold"/>
                          <w:color w:val="FFFFFF" w:themeColor="background1"/>
                          <w:sz w:val="72"/>
                          <w:lang w:val="en-US"/>
                        </w:rPr>
                        <w:t>7</w:t>
                      </w:r>
                      <w:r w:rsidR="00021B0E" w:rsidRPr="005868B6">
                        <w:rPr>
                          <w:rFonts w:ascii="Fira Sans SemiBold" w:hAnsi="Fira Sans SemiBold"/>
                          <w:color w:val="FFFFFF" w:themeColor="background1"/>
                          <w:sz w:val="72"/>
                          <w:lang w:val="en-US"/>
                        </w:rPr>
                        <w:t>%</w:t>
                      </w:r>
                    </w:p>
                    <w:p w:rsidR="002D0E0C" w:rsidRPr="005868B6" w:rsidRDefault="005C3C70" w:rsidP="005C3C70">
                      <w:pPr>
                        <w:rPr>
                          <w:color w:val="FFFFFF" w:themeColor="background1"/>
                          <w:sz w:val="18"/>
                          <w:szCs w:val="20"/>
                          <w:lang w:val="en-US"/>
                        </w:rPr>
                      </w:pPr>
                      <w:r w:rsidRPr="005868B6">
                        <w:rPr>
                          <w:rFonts w:eastAsia="Times New Roman" w:cstheme="minorHAnsi"/>
                          <w:sz w:val="20"/>
                          <w:szCs w:val="20"/>
                          <w:lang w:val="en-US" w:eastAsia="pl-PL"/>
                        </w:rPr>
                        <w:t>Increase of energy efficiency in Poland in 2020 compared to 2019</w:t>
                      </w:r>
                    </w:p>
                  </w:txbxContent>
                </v:textbox>
                <w10:wrap type="square" anchorx="margin"/>
              </v:shape>
            </w:pict>
          </mc:Fallback>
        </mc:AlternateContent>
      </w:r>
      <w:r w:rsidR="00003437" w:rsidRPr="00C16E8F">
        <w:rPr>
          <w:lang w:val="en-US"/>
        </w:rPr>
        <mc:AlternateContent>
          <mc:Choice Requires="wps">
            <w:drawing>
              <wp:anchor distT="45720" distB="45720" distL="114300" distR="114300" simplePos="0" relativeHeight="251676672" behindDoc="0" locked="0" layoutInCell="1" allowOverlap="1" wp14:anchorId="7DABEA96" wp14:editId="47537BA5">
                <wp:simplePos x="0" y="0"/>
                <wp:positionH relativeFrom="margin">
                  <wp:align>left</wp:align>
                </wp:positionH>
                <wp:positionV relativeFrom="paragraph">
                  <wp:posOffset>83427</wp:posOffset>
                </wp:positionV>
                <wp:extent cx="1828800" cy="118999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90446"/>
                        </a:xfrm>
                        <a:prstGeom prst="rect">
                          <a:avLst/>
                        </a:prstGeom>
                        <a:solidFill>
                          <a:srgbClr val="001D77"/>
                        </a:solidFill>
                        <a:ln w="9525">
                          <a:noFill/>
                          <a:miter lim="800000"/>
                          <a:headEnd/>
                          <a:tailEnd/>
                        </a:ln>
                      </wps:spPr>
                      <wps:txbx>
                        <w:txbxContent>
                          <w:p w14:paraId="54B12048" w14:textId="77777777" w:rsidR="00933EC1" w:rsidRPr="00B66B19" w:rsidRDefault="00132788"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w14:anchorId="405F54E2">
                                <v:shape id="Obraz 33" o:spid="_x0000_i1028" type="#_x0000_t75" style="width:28.5pt;height:27.75pt;visibility:visible;mso-wrap-style:square" o:bullet="t">
                                  <v:imagedata r:id="rId13" o:title=""/>
                                </v:shape>
                              </w:pict>
                            </w:r>
                            <w:r w:rsidR="007801F5">
                              <w:rPr>
                                <w:noProof/>
                                <w:color w:val="001D77"/>
                                <w:lang w:eastAsia="pl-PL"/>
                              </w:rPr>
                              <w:t xml:space="preserve"> </w:t>
                            </w:r>
                            <w:r w:rsidR="003F3148" w:rsidRPr="003F3148">
                              <w:rPr>
                                <w:rFonts w:ascii="Fira Sans SemiBold" w:hAnsi="Fira Sans SemiBold"/>
                                <w:color w:val="FFFFFF" w:themeColor="background1"/>
                                <w:sz w:val="72"/>
                              </w:rPr>
                              <w:t>109,0</w:t>
                            </w:r>
                          </w:p>
                          <w:p w14:paraId="444E6773" w14:textId="77777777" w:rsidR="003F3148" w:rsidRPr="003F3148" w:rsidRDefault="003F3148" w:rsidP="003F3148">
                            <w:pPr>
                              <w:pStyle w:val="tekstnaniebieskimtle"/>
                            </w:pPr>
                            <w:r w:rsidRPr="003F3148">
                              <w:t>Produkcja sprzedana przemysłu w porównaniu ze styczniem ub. roku</w:t>
                            </w:r>
                          </w:p>
                          <w:p w14:paraId="0EE37AA0" w14:textId="77777777" w:rsidR="00933EC1" w:rsidRPr="003F3148" w:rsidRDefault="00933EC1" w:rsidP="003F3148">
                            <w:pPr>
                              <w:pStyle w:val="tekstnaniebieskimtle"/>
                              <w:rPr>
                                <w:color w:val="FFFFFF" w:themeColor="background1"/>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BEA96" id="_x0000_s1029" type="#_x0000_t202" style="position:absolute;margin-left:0;margin-top:6.55pt;width:2in;height:93.7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" fillcolor="#001d77" stroked="f">
                <v:textbox>
                  <w:txbxContent>
                    <w:p w:rsidR="00933EC1" w:rsidRPr="00B66B19" w:rsidRDefault="00DE0058" w:rsidP="00633014">
                      <w:pPr>
                        <w:spacing w:after="0" w:line="240" w:lineRule="auto"/>
                        <w:rPr>
                          <w:rFonts w:ascii="Fira Sans SemiBold" w:hAnsi="Fira Sans SemiBold"/>
                          <w:color w:val="FFFFFF" w:themeColor="background1"/>
                          <w:sz w:val="72"/>
                        </w:rPr>
                      </w:pPr>
                      <w:r>
                        <w:rPr>
                          <w:rFonts w:asciiTheme="minorHAnsi" w:hAnsiTheme="minorHAnsi"/>
                          <w:b/>
                          <w:color w:val="001D77"/>
                          <w:sz w:val="22"/>
                        </w:rPr>
                        <w:pict w14:anchorId="405F54E2">
                          <v:shape id="Obraz 33" o:spid="_x0000_i1028" type="#_x0000_t75" style="width:28.8pt;height:28.15pt;visibility:visible;mso-wrap-style:square" o:bullet="t">
                            <v:imagedata r:id="rId14" o:title=""/>
                          </v:shape>
                        </w:pict>
                      </w:r>
                      <w:r w:rsidR="007801F5">
                        <w:rPr>
                          <w:noProof/>
                          <w:color w:val="001D77"/>
                          <w:lang w:eastAsia="pl-PL"/>
                        </w:rPr>
                        <w:t xml:space="preserve"> </w:t>
                      </w:r>
                      <w:r w:rsidR="003F3148" w:rsidRPr="003F3148">
                        <w:rPr>
                          <w:rFonts w:ascii="Fira Sans SemiBold" w:hAnsi="Fira Sans SemiBold"/>
                          <w:color w:val="FFFFFF" w:themeColor="background1"/>
                          <w:sz w:val="72"/>
                        </w:rPr>
                        <w:t>109,0</w:t>
                      </w:r>
                    </w:p>
                    <w:p w:rsidR="003F3148" w:rsidRPr="003F3148" w:rsidRDefault="003F3148" w:rsidP="003F3148">
                      <w:pPr>
                        <w:pStyle w:val="tekstnaniebieskimtle"/>
                      </w:pPr>
                      <w:r w:rsidRPr="003F3148">
                        <w:t>Produkcja sprzedana przemysłu w porównaniu ze styczniem ub. roku</w:t>
                      </w:r>
                    </w:p>
                    <w:p w:rsidR="00933EC1" w:rsidRPr="003F3148" w:rsidRDefault="00933EC1" w:rsidP="003F3148">
                      <w:pPr>
                        <w:pStyle w:val="tekstnaniebieskimtle"/>
                        <w:rPr>
                          <w:color w:val="FFFFFF" w:themeColor="background1"/>
                          <w:sz w:val="18"/>
                          <w:szCs w:val="20"/>
                        </w:rPr>
                      </w:pPr>
                    </w:p>
                  </w:txbxContent>
                </v:textbox>
                <w10:wrap type="square" anchorx="margin"/>
              </v:shape>
            </w:pict>
          </mc:Fallback>
        </mc:AlternateContent>
      </w:r>
    </w:p>
    <w:p w14:paraId="47E4096B" w14:textId="77777777" w:rsidR="006C739F" w:rsidRPr="00C16E8F" w:rsidRDefault="00192D3F" w:rsidP="00A41DEF">
      <w:pPr>
        <w:jc w:val="both"/>
        <w:rPr>
          <w:rFonts w:ascii="Fira Sans SemiBold" w:hAnsi="Fira Sans SemiBold"/>
          <w:color w:val="001D77"/>
          <w:lang w:val="en-US"/>
        </w:rPr>
      </w:pPr>
      <w:r w:rsidRPr="00C16E8F">
        <w:rPr>
          <w:b/>
          <w:noProof/>
          <w:spacing w:val="-2"/>
          <w:szCs w:val="19"/>
          <w:lang w:val="en-US" w:eastAsia="pl-PL"/>
        </w:rPr>
        <mc:AlternateContent>
          <mc:Choice Requires="wps">
            <w:drawing>
              <wp:anchor distT="45720" distB="45720" distL="114300" distR="114300" simplePos="0" relativeHeight="251674624" behindDoc="1" locked="0" layoutInCell="1" allowOverlap="1" wp14:anchorId="68BB4C38" wp14:editId="7467F408">
                <wp:simplePos x="0" y="0"/>
                <wp:positionH relativeFrom="column">
                  <wp:posOffset>5212080</wp:posOffset>
                </wp:positionH>
                <wp:positionV relativeFrom="paragraph">
                  <wp:posOffset>186319</wp:posOffset>
                </wp:positionV>
                <wp:extent cx="1757045" cy="2423795"/>
                <wp:effectExtent l="0" t="0" r="0" b="0"/>
                <wp:wrapTight wrapText="bothSides">
                  <wp:wrapPolygon edited="0">
                    <wp:start x="703" y="0"/>
                    <wp:lineTo x="703" y="21391"/>
                    <wp:lineTo x="20843" y="21391"/>
                    <wp:lineTo x="20843" y="0"/>
                    <wp:lineTo x="703"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423795"/>
                        </a:xfrm>
                        <a:prstGeom prst="rect">
                          <a:avLst/>
                        </a:prstGeom>
                        <a:noFill/>
                        <a:ln w="9525">
                          <a:noFill/>
                          <a:miter lim="800000"/>
                          <a:headEnd/>
                          <a:tailEnd/>
                        </a:ln>
                      </wps:spPr>
                      <wps:txbx>
                        <w:txbxContent>
                          <w:p w14:paraId="714C942B" w14:textId="77777777" w:rsidR="00D616D2" w:rsidRPr="005868B6" w:rsidRDefault="00DE50B2" w:rsidP="00EA2A04">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Total primary energy consumption in 2010-2020 increased by 1.3 Mtoe (0.1%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B4C38" id="_x0000_s1030" type="#_x0000_t202" style="position:absolute;left:0;text-align:left;margin-left:410.4pt;margin-top:14.65pt;width:138.35pt;height:190.8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" filled="f" stroked="f">
                <v:textbox>
                  <w:txbxContent>
                    <w:p w:rsidR="00D616D2" w:rsidRPr="005868B6" w:rsidRDefault="00DE50B2" w:rsidP="00EA2A04">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Total primary energy consumption in 2010-2020 increased by 1.3 Mtoe (0.1% annually)</w:t>
                      </w:r>
                    </w:p>
                  </w:txbxContent>
                </v:textbox>
                <w10:wrap type="tight"/>
              </v:shape>
            </w:pict>
          </mc:Fallback>
        </mc:AlternateContent>
      </w:r>
    </w:p>
    <w:p w14:paraId="21DD26C4" w14:textId="77777777" w:rsidR="009D5729" w:rsidRPr="00C16E8F" w:rsidRDefault="009D5729" w:rsidP="009D5729">
      <w:pPr>
        <w:rPr>
          <w:lang w:val="en-US"/>
        </w:rPr>
      </w:pPr>
      <w:r w:rsidRPr="00C16E8F">
        <w:rPr>
          <w:lang w:val="en-US"/>
        </w:rPr>
        <w:t xml:space="preserve">The </w:t>
      </w:r>
      <w:r w:rsidRPr="00C16E8F">
        <w:rPr>
          <w:b/>
          <w:lang w:val="en-US"/>
        </w:rPr>
        <w:t>total primary energy consumption</w:t>
      </w:r>
      <w:r w:rsidRPr="00C16E8F">
        <w:rPr>
          <w:lang w:val="en-US"/>
        </w:rPr>
        <w:t xml:space="preserve"> increased between 2010 and 2020 from 100.5 </w:t>
      </w:r>
      <w:proofErr w:type="spellStart"/>
      <w:r w:rsidRPr="00C16E8F">
        <w:rPr>
          <w:lang w:val="en-US"/>
        </w:rPr>
        <w:t>Mtoe</w:t>
      </w:r>
      <w:proofErr w:type="spellEnd"/>
      <w:r w:rsidRPr="00C16E8F">
        <w:rPr>
          <w:lang w:val="en-US"/>
        </w:rPr>
        <w:t xml:space="preserve"> to 101.8 </w:t>
      </w:r>
      <w:proofErr w:type="spellStart"/>
      <w:r w:rsidRPr="00C16E8F">
        <w:rPr>
          <w:lang w:val="en-US"/>
        </w:rPr>
        <w:t>Mtoe</w:t>
      </w:r>
      <w:proofErr w:type="spellEnd"/>
      <w:r w:rsidRPr="00C16E8F">
        <w:rPr>
          <w:lang w:val="en-US"/>
        </w:rPr>
        <w:t xml:space="preserve"> (0.1%/year). </w:t>
      </w:r>
      <w:r w:rsidR="00915625" w:rsidRPr="00C16E8F">
        <w:rPr>
          <w:lang w:val="en-US"/>
        </w:rPr>
        <w:t>The highest</w:t>
      </w:r>
      <w:r w:rsidRPr="00C16E8F">
        <w:rPr>
          <w:lang w:val="en-US"/>
        </w:rPr>
        <w:t xml:space="preserve"> consumption </w:t>
      </w:r>
      <w:r w:rsidR="00915625" w:rsidRPr="00C16E8F">
        <w:rPr>
          <w:lang w:val="en-US"/>
        </w:rPr>
        <w:t>was</w:t>
      </w:r>
      <w:r w:rsidRPr="00C16E8F">
        <w:rPr>
          <w:lang w:val="en-US"/>
        </w:rPr>
        <w:t xml:space="preserve"> in 2018 (105.9 </w:t>
      </w:r>
      <w:proofErr w:type="spellStart"/>
      <w:r w:rsidRPr="00C16E8F">
        <w:rPr>
          <w:lang w:val="en-US"/>
        </w:rPr>
        <w:t>Mtoe</w:t>
      </w:r>
      <w:proofErr w:type="spellEnd"/>
      <w:r w:rsidRPr="00C16E8F">
        <w:rPr>
          <w:lang w:val="en-US"/>
        </w:rPr>
        <w:t>).</w:t>
      </w:r>
    </w:p>
    <w:p w14:paraId="3C24EB78" w14:textId="77777777" w:rsidR="00021B0E" w:rsidRPr="00C16E8F" w:rsidRDefault="009D5729" w:rsidP="00FB37B4">
      <w:pPr>
        <w:rPr>
          <w:lang w:val="en-US"/>
        </w:rPr>
      </w:pPr>
      <w:r w:rsidRPr="00C16E8F">
        <w:rPr>
          <w:b/>
          <w:lang w:val="en-US"/>
        </w:rPr>
        <w:t>Final energy consumption</w:t>
      </w:r>
      <w:r w:rsidRPr="00C16E8F">
        <w:rPr>
          <w:lang w:val="en-US"/>
        </w:rPr>
        <w:t xml:space="preserve"> increased in the analyzed period from 65.6 to 70.5 </w:t>
      </w:r>
      <w:proofErr w:type="spellStart"/>
      <w:r w:rsidRPr="00C16E8F">
        <w:rPr>
          <w:lang w:val="en-US"/>
        </w:rPr>
        <w:t>Mtoe</w:t>
      </w:r>
      <w:proofErr w:type="spellEnd"/>
      <w:r w:rsidRPr="00C16E8F">
        <w:rPr>
          <w:lang w:val="en-US"/>
        </w:rPr>
        <w:t>, which means an average annual growth rate of 0.7%.</w:t>
      </w:r>
    </w:p>
    <w:p w14:paraId="6F6A3242" w14:textId="77777777" w:rsidR="008D2BE4" w:rsidRPr="00C16E8F" w:rsidRDefault="00C16E8F" w:rsidP="00FB37B4">
      <w:pPr>
        <w:pStyle w:val="tytuwykresu"/>
        <w:rPr>
          <w:shd w:val="clear" w:color="auto" w:fill="FFFFFF"/>
          <w:lang w:val="en-US"/>
        </w:rPr>
      </w:pPr>
      <w:r>
        <w:rPr>
          <w:lang w:val="en-US"/>
        </w:rPr>
        <w:t>Chart</w:t>
      </w:r>
      <w:r w:rsidR="00FB5906" w:rsidRPr="00C16E8F">
        <w:rPr>
          <w:lang w:val="en-US"/>
        </w:rPr>
        <w:t xml:space="preserve"> </w:t>
      </w:r>
      <w:r w:rsidR="00074DD8" w:rsidRPr="00C16E8F">
        <w:rPr>
          <w:lang w:val="en-US"/>
        </w:rPr>
        <w:t>1</w:t>
      </w:r>
      <w:r w:rsidR="003A405E" w:rsidRPr="00C16E8F">
        <w:rPr>
          <w:lang w:val="en-US"/>
        </w:rPr>
        <w:t>.</w:t>
      </w:r>
      <w:r w:rsidR="00074DD8" w:rsidRPr="00C16E8F">
        <w:rPr>
          <w:shd w:val="clear" w:color="auto" w:fill="FFFFFF"/>
          <w:lang w:val="en-US"/>
        </w:rPr>
        <w:t xml:space="preserve"> </w:t>
      </w:r>
      <w:r>
        <w:rPr>
          <w:shd w:val="clear" w:color="auto" w:fill="FFFFFF"/>
          <w:lang w:val="en-US"/>
        </w:rPr>
        <w:t>Total primary energy consumption and final energy consumption</w:t>
      </w:r>
      <w:r w:rsidR="00FB6AFD" w:rsidRPr="00C16E8F">
        <w:rPr>
          <w:noProof/>
          <w:highlight w:val="yellow"/>
          <w:lang w:val="en-US" w:eastAsia="pl-PL"/>
        </w:rPr>
        <w:drawing>
          <wp:anchor distT="0" distB="0" distL="114300" distR="114300" simplePos="0" relativeHeight="251761664" behindDoc="0" locked="0" layoutInCell="1" allowOverlap="1" wp14:anchorId="5309C221" wp14:editId="38694321">
            <wp:simplePos x="0" y="0"/>
            <wp:positionH relativeFrom="column">
              <wp:posOffset>-52070</wp:posOffset>
            </wp:positionH>
            <wp:positionV relativeFrom="paragraph">
              <wp:posOffset>232410</wp:posOffset>
            </wp:positionV>
            <wp:extent cx="5177790" cy="3571875"/>
            <wp:effectExtent l="0" t="0" r="381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5816FBBF" w14:textId="77777777" w:rsidR="009D5729" w:rsidRPr="00C16E8F" w:rsidRDefault="009D5729" w:rsidP="009D5729">
      <w:pPr>
        <w:pStyle w:val="tytuwykresu"/>
        <w:rPr>
          <w:b w:val="0"/>
          <w:sz w:val="19"/>
          <w:szCs w:val="19"/>
          <w:lang w:val="en-US"/>
        </w:rPr>
      </w:pPr>
      <w:r w:rsidRPr="00C16E8F">
        <w:rPr>
          <w:b w:val="0"/>
          <w:sz w:val="19"/>
          <w:szCs w:val="19"/>
          <w:lang w:val="en-US"/>
        </w:rPr>
        <w:t xml:space="preserve">The </w:t>
      </w:r>
      <w:r w:rsidRPr="00C16E8F">
        <w:rPr>
          <w:sz w:val="19"/>
          <w:szCs w:val="19"/>
          <w:lang w:val="en-US"/>
        </w:rPr>
        <w:t xml:space="preserve">primary energy </w:t>
      </w:r>
      <w:r w:rsidR="008F069F" w:rsidRPr="00C16E8F">
        <w:rPr>
          <w:sz w:val="19"/>
          <w:szCs w:val="19"/>
          <w:lang w:val="en-US"/>
        </w:rPr>
        <w:t>intensity</w:t>
      </w:r>
      <w:r w:rsidRPr="00C16E8F">
        <w:rPr>
          <w:sz w:val="19"/>
          <w:szCs w:val="19"/>
          <w:lang w:val="en-US"/>
        </w:rPr>
        <w:t xml:space="preserve"> of GDP</w:t>
      </w:r>
      <w:r w:rsidRPr="00C16E8F">
        <w:rPr>
          <w:b w:val="0"/>
          <w:sz w:val="19"/>
          <w:szCs w:val="19"/>
          <w:lang w:val="en-US"/>
        </w:rPr>
        <w:t xml:space="preserve"> decreased in 2020 by 1.2% compared to the previous year, while the </w:t>
      </w:r>
      <w:r w:rsidRPr="00C16E8F">
        <w:rPr>
          <w:sz w:val="19"/>
          <w:szCs w:val="19"/>
          <w:lang w:val="en-US"/>
        </w:rPr>
        <w:t xml:space="preserve">final energy </w:t>
      </w:r>
      <w:r w:rsidR="007605E5" w:rsidRPr="00C16E8F">
        <w:rPr>
          <w:sz w:val="19"/>
          <w:szCs w:val="19"/>
          <w:lang w:val="en-US"/>
        </w:rPr>
        <w:t>intensity</w:t>
      </w:r>
      <w:r w:rsidRPr="00C16E8F">
        <w:rPr>
          <w:sz w:val="19"/>
          <w:szCs w:val="19"/>
          <w:lang w:val="en-US"/>
        </w:rPr>
        <w:t xml:space="preserve"> of GDP</w:t>
      </w:r>
      <w:r w:rsidRPr="00C16E8F">
        <w:rPr>
          <w:b w:val="0"/>
          <w:sz w:val="19"/>
          <w:szCs w:val="19"/>
          <w:lang w:val="en-US"/>
        </w:rPr>
        <w:t xml:space="preserve"> decreased by 0.9%.</w:t>
      </w:r>
    </w:p>
    <w:p w14:paraId="04C4AC47" w14:textId="61AB29E5" w:rsidR="009D5729" w:rsidRPr="00C16E8F" w:rsidRDefault="009D5729" w:rsidP="009D5729">
      <w:pPr>
        <w:pStyle w:val="tytuwykresu"/>
        <w:rPr>
          <w:b w:val="0"/>
          <w:szCs w:val="19"/>
          <w:lang w:val="en-US"/>
        </w:rPr>
      </w:pPr>
      <w:r w:rsidRPr="00C16E8F">
        <w:rPr>
          <w:b w:val="0"/>
          <w:sz w:val="19"/>
          <w:szCs w:val="19"/>
          <w:lang w:val="en-US"/>
        </w:rPr>
        <w:t>Compared to 2010, the energy intensity of GDP in 2020 decreased by 24.7% (primary) and 20.3% (final), after taking into account the climatic correction, the pace of improvement was slightly lower (21.1% and 14.5% respectively). The pace of improvement in 201</w:t>
      </w:r>
      <w:r w:rsidR="000D64D8" w:rsidRPr="00C16E8F">
        <w:rPr>
          <w:b w:val="0"/>
          <w:sz w:val="19"/>
          <w:szCs w:val="19"/>
          <w:lang w:val="en-US"/>
        </w:rPr>
        <w:t>6</w:t>
      </w:r>
      <w:r w:rsidRPr="00C16E8F">
        <w:rPr>
          <w:b w:val="0"/>
          <w:sz w:val="19"/>
          <w:szCs w:val="19"/>
          <w:lang w:val="en-US"/>
        </w:rPr>
        <w:t>–20</w:t>
      </w:r>
      <w:r w:rsidR="000D64D8" w:rsidRPr="00C16E8F">
        <w:rPr>
          <w:b w:val="0"/>
          <w:sz w:val="19"/>
          <w:szCs w:val="19"/>
          <w:lang w:val="en-US"/>
        </w:rPr>
        <w:t>20</w:t>
      </w:r>
      <w:r w:rsidRPr="00C16E8F">
        <w:rPr>
          <w:b w:val="0"/>
          <w:sz w:val="19"/>
          <w:szCs w:val="19"/>
          <w:lang w:val="en-US"/>
        </w:rPr>
        <w:t xml:space="preserve"> was lower than in the first half of the </w:t>
      </w:r>
      <w:r w:rsidR="000D64D8" w:rsidRPr="00C16E8F">
        <w:rPr>
          <w:b w:val="0"/>
          <w:sz w:val="19"/>
          <w:szCs w:val="19"/>
          <w:lang w:val="en-US"/>
        </w:rPr>
        <w:t xml:space="preserve">presented </w:t>
      </w:r>
      <w:r w:rsidRPr="00C16E8F">
        <w:rPr>
          <w:b w:val="0"/>
          <w:sz w:val="19"/>
          <w:szCs w:val="19"/>
          <w:lang w:val="en-US"/>
        </w:rPr>
        <w:t>period.</w:t>
      </w:r>
    </w:p>
    <w:p w14:paraId="0811C3C3" w14:textId="7E731D37" w:rsidR="00021B0E" w:rsidRPr="00C16E8F" w:rsidRDefault="00021B0E" w:rsidP="006454E0">
      <w:pPr>
        <w:pStyle w:val="tytuwykresu"/>
        <w:rPr>
          <w:b w:val="0"/>
          <w:sz w:val="19"/>
          <w:szCs w:val="19"/>
          <w:highlight w:val="yellow"/>
          <w:shd w:val="clear" w:color="auto" w:fill="FFFFFF"/>
          <w:lang w:val="en-US"/>
        </w:rPr>
      </w:pPr>
    </w:p>
    <w:p w14:paraId="2C8FCA83" w14:textId="77777777" w:rsidR="008D2BE4" w:rsidRPr="00C16E8F" w:rsidRDefault="008D2BE4" w:rsidP="008D2BE4">
      <w:pPr>
        <w:jc w:val="both"/>
        <w:rPr>
          <w:szCs w:val="19"/>
          <w:lang w:val="en-US"/>
        </w:rPr>
      </w:pPr>
    </w:p>
    <w:p w14:paraId="2358BFAF" w14:textId="77777777" w:rsidR="008D2BE4" w:rsidRPr="00C16E8F" w:rsidRDefault="008D2BE4" w:rsidP="008D2BE4">
      <w:pPr>
        <w:jc w:val="both"/>
        <w:rPr>
          <w:szCs w:val="19"/>
          <w:lang w:val="en-US"/>
        </w:rPr>
      </w:pPr>
    </w:p>
    <w:p w14:paraId="1EBE69FA" w14:textId="77777777" w:rsidR="008D2BE4" w:rsidRPr="00C16E8F" w:rsidRDefault="008D2BE4" w:rsidP="008D2BE4">
      <w:pPr>
        <w:jc w:val="both"/>
        <w:rPr>
          <w:szCs w:val="19"/>
          <w:lang w:val="en-US"/>
        </w:rPr>
      </w:pPr>
    </w:p>
    <w:p w14:paraId="09F467A7" w14:textId="77777777" w:rsidR="008D2BE4" w:rsidRPr="00C16E8F" w:rsidRDefault="008D2BE4" w:rsidP="008D2BE4">
      <w:pPr>
        <w:jc w:val="both"/>
        <w:rPr>
          <w:szCs w:val="19"/>
          <w:lang w:val="en-US"/>
        </w:rPr>
      </w:pPr>
    </w:p>
    <w:p w14:paraId="00391E41" w14:textId="77777777" w:rsidR="00C275DE" w:rsidRPr="00C16E8F" w:rsidRDefault="00021B0E" w:rsidP="008D2BE4">
      <w:pPr>
        <w:keepNext/>
        <w:rPr>
          <w:b/>
          <w:sz w:val="18"/>
          <w:szCs w:val="18"/>
          <w:lang w:val="en-US"/>
        </w:rPr>
      </w:pPr>
      <w:r w:rsidRPr="00C16E8F">
        <w:rPr>
          <w:b/>
          <w:sz w:val="18"/>
          <w:szCs w:val="18"/>
          <w:lang w:val="en-US"/>
        </w:rPr>
        <w:lastRenderedPageBreak/>
        <w:t>Tabl</w:t>
      </w:r>
      <w:r w:rsidR="000D64D8" w:rsidRPr="00C16E8F">
        <w:rPr>
          <w:b/>
          <w:sz w:val="18"/>
          <w:szCs w:val="18"/>
          <w:lang w:val="en-US"/>
        </w:rPr>
        <w:t>e</w:t>
      </w:r>
      <w:r w:rsidR="00C275DE" w:rsidRPr="00C16E8F">
        <w:rPr>
          <w:b/>
          <w:sz w:val="18"/>
          <w:szCs w:val="18"/>
          <w:lang w:val="en-US"/>
        </w:rPr>
        <w:t xml:space="preserve"> 1. </w:t>
      </w:r>
      <w:r w:rsidR="000D64D8" w:rsidRPr="00C16E8F">
        <w:rPr>
          <w:b/>
          <w:sz w:val="18"/>
          <w:szCs w:val="18"/>
          <w:lang w:val="en-US"/>
        </w:rPr>
        <w:t>Rate of change of energy intensity of GDP</w:t>
      </w:r>
      <w:r w:rsidRPr="00C16E8F">
        <w:rPr>
          <w:b/>
          <w:sz w:val="18"/>
          <w:szCs w:val="18"/>
          <w:lang w:val="en-US"/>
        </w:rPr>
        <w:t xml:space="preserve"> (%/</w:t>
      </w:r>
      <w:r w:rsidR="000D64D8" w:rsidRPr="00C16E8F">
        <w:rPr>
          <w:b/>
          <w:sz w:val="18"/>
          <w:szCs w:val="18"/>
          <w:lang w:val="en-US"/>
        </w:rPr>
        <w:t>year</w:t>
      </w:r>
      <w:r w:rsidRPr="00C16E8F">
        <w:rPr>
          <w:b/>
          <w:sz w:val="18"/>
          <w:szCs w:val="18"/>
          <w:lang w:val="en-US"/>
        </w:rPr>
        <w:t>)</w:t>
      </w:r>
    </w:p>
    <w:tbl>
      <w:tblPr>
        <w:tblpPr w:leftFromText="141" w:rightFromText="141" w:vertAnchor="text" w:horzAnchor="margin" w:tblpY="152"/>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64"/>
        <w:gridCol w:w="1465"/>
        <w:gridCol w:w="1465"/>
      </w:tblGrid>
      <w:tr w:rsidR="002E41D3" w:rsidRPr="00C16E8F" w14:paraId="5DBFEF60" w14:textId="77777777" w:rsidTr="004B3932">
        <w:tc>
          <w:tcPr>
            <w:tcW w:w="3686" w:type="dxa"/>
            <w:tcBorders>
              <w:top w:val="nil"/>
              <w:left w:val="nil"/>
              <w:bottom w:val="single" w:sz="12" w:space="0" w:color="1F4E79"/>
              <w:right w:val="single" w:sz="8" w:space="0" w:color="1F4E79"/>
            </w:tcBorders>
          </w:tcPr>
          <w:p w14:paraId="2A4A5A03" w14:textId="77777777" w:rsidR="002E41D3" w:rsidRPr="00C16E8F" w:rsidRDefault="000D64D8" w:rsidP="002E41D3">
            <w:pPr>
              <w:pStyle w:val="Tekstpodstawowywcity"/>
              <w:keepNext/>
              <w:spacing w:after="0"/>
              <w:ind w:left="0"/>
              <w:jc w:val="center"/>
              <w:rPr>
                <w:rFonts w:ascii="Fira Sans" w:hAnsi="Fira Sans" w:cstheme="minorHAnsi"/>
                <w:sz w:val="19"/>
                <w:szCs w:val="19"/>
                <w:lang w:val="en-US"/>
              </w:rPr>
            </w:pPr>
            <w:r w:rsidRPr="00C16E8F">
              <w:rPr>
                <w:rFonts w:ascii="Fira Sans" w:hAnsi="Fira Sans" w:cstheme="minorHAnsi"/>
                <w:sz w:val="19"/>
                <w:szCs w:val="19"/>
                <w:lang w:val="en-US"/>
              </w:rPr>
              <w:t>Rate of change</w:t>
            </w:r>
          </w:p>
        </w:tc>
        <w:tc>
          <w:tcPr>
            <w:tcW w:w="1464" w:type="dxa"/>
            <w:tcBorders>
              <w:top w:val="nil"/>
              <w:left w:val="single" w:sz="8" w:space="0" w:color="1F4E79"/>
              <w:bottom w:val="single" w:sz="12" w:space="0" w:color="1F4E79"/>
              <w:right w:val="single" w:sz="8" w:space="0" w:color="1F4E79"/>
            </w:tcBorders>
          </w:tcPr>
          <w:p w14:paraId="016BF9FD" w14:textId="77777777" w:rsidR="002E41D3" w:rsidRPr="00C16E8F" w:rsidRDefault="00232D56" w:rsidP="002E41D3">
            <w:pPr>
              <w:pStyle w:val="Tekstpodstawowywcity"/>
              <w:keepNext/>
              <w:spacing w:after="0"/>
              <w:ind w:left="0"/>
              <w:jc w:val="center"/>
              <w:rPr>
                <w:rFonts w:ascii="Fira Sans" w:hAnsi="Fira Sans" w:cstheme="minorHAnsi"/>
                <w:sz w:val="19"/>
                <w:szCs w:val="19"/>
                <w:lang w:val="en-US"/>
              </w:rPr>
            </w:pPr>
            <w:r w:rsidRPr="00C16E8F">
              <w:rPr>
                <w:rFonts w:ascii="Fira Sans" w:hAnsi="Fira Sans"/>
                <w:sz w:val="19"/>
                <w:szCs w:val="19"/>
                <w:lang w:val="en-US"/>
              </w:rPr>
              <w:t>201</w:t>
            </w:r>
            <w:r w:rsidR="003F7B94" w:rsidRPr="00C16E8F">
              <w:rPr>
                <w:rFonts w:ascii="Fira Sans" w:hAnsi="Fira Sans"/>
                <w:sz w:val="19"/>
                <w:szCs w:val="19"/>
                <w:lang w:val="en-US"/>
              </w:rPr>
              <w:t>1</w:t>
            </w:r>
            <w:r w:rsidRPr="00C16E8F">
              <w:rPr>
                <w:rFonts w:ascii="Fira Sans" w:hAnsi="Fira Sans"/>
                <w:sz w:val="19"/>
                <w:szCs w:val="19"/>
                <w:lang w:val="en-US"/>
              </w:rPr>
              <w:t>–201</w:t>
            </w:r>
            <w:r w:rsidR="003F7B94" w:rsidRPr="00C16E8F">
              <w:rPr>
                <w:rFonts w:ascii="Fira Sans" w:hAnsi="Fira Sans"/>
                <w:sz w:val="19"/>
                <w:szCs w:val="19"/>
                <w:lang w:val="en-US"/>
              </w:rPr>
              <w:t>5</w:t>
            </w:r>
          </w:p>
        </w:tc>
        <w:tc>
          <w:tcPr>
            <w:tcW w:w="1465" w:type="dxa"/>
            <w:tcBorders>
              <w:top w:val="nil"/>
              <w:left w:val="single" w:sz="8" w:space="0" w:color="1F4E79"/>
              <w:bottom w:val="single" w:sz="12" w:space="0" w:color="1F4E79"/>
              <w:right w:val="single" w:sz="8" w:space="0" w:color="1F4E79"/>
            </w:tcBorders>
          </w:tcPr>
          <w:p w14:paraId="2662190E" w14:textId="77777777" w:rsidR="002E41D3" w:rsidRPr="00C16E8F" w:rsidRDefault="00232D56" w:rsidP="002E41D3">
            <w:pPr>
              <w:pStyle w:val="Tekstpodstawowywcity"/>
              <w:keepNext/>
              <w:spacing w:after="0"/>
              <w:ind w:left="0"/>
              <w:jc w:val="center"/>
              <w:rPr>
                <w:rFonts w:ascii="Fira Sans" w:hAnsi="Fira Sans" w:cstheme="minorHAnsi"/>
                <w:sz w:val="19"/>
                <w:szCs w:val="19"/>
                <w:lang w:val="en-US"/>
              </w:rPr>
            </w:pPr>
            <w:r w:rsidRPr="00C16E8F">
              <w:rPr>
                <w:rFonts w:ascii="Fira Sans" w:hAnsi="Fira Sans"/>
                <w:sz w:val="19"/>
                <w:szCs w:val="19"/>
                <w:lang w:val="en-US"/>
              </w:rPr>
              <w:t>201</w:t>
            </w:r>
            <w:r w:rsidR="003F7B94" w:rsidRPr="00C16E8F">
              <w:rPr>
                <w:rFonts w:ascii="Fira Sans" w:hAnsi="Fira Sans"/>
                <w:sz w:val="19"/>
                <w:szCs w:val="19"/>
                <w:lang w:val="en-US"/>
              </w:rPr>
              <w:t>6</w:t>
            </w:r>
            <w:r w:rsidRPr="00C16E8F">
              <w:rPr>
                <w:rFonts w:ascii="Fira Sans" w:hAnsi="Fira Sans"/>
                <w:sz w:val="19"/>
                <w:szCs w:val="19"/>
                <w:lang w:val="en-US"/>
              </w:rPr>
              <w:t>–20</w:t>
            </w:r>
            <w:r w:rsidR="003F7B94" w:rsidRPr="00C16E8F">
              <w:rPr>
                <w:rFonts w:ascii="Fira Sans" w:hAnsi="Fira Sans"/>
                <w:sz w:val="19"/>
                <w:szCs w:val="19"/>
                <w:lang w:val="en-US"/>
              </w:rPr>
              <w:t>20</w:t>
            </w:r>
          </w:p>
        </w:tc>
        <w:tc>
          <w:tcPr>
            <w:tcW w:w="1465" w:type="dxa"/>
            <w:tcBorders>
              <w:top w:val="nil"/>
              <w:left w:val="single" w:sz="8" w:space="0" w:color="1F4E79"/>
              <w:bottom w:val="single" w:sz="12" w:space="0" w:color="1F4E79"/>
              <w:right w:val="nil"/>
            </w:tcBorders>
          </w:tcPr>
          <w:p w14:paraId="1C680621" w14:textId="77777777" w:rsidR="002E41D3" w:rsidRPr="00C16E8F" w:rsidRDefault="00232D56" w:rsidP="002E41D3">
            <w:pPr>
              <w:pStyle w:val="Tekstpodstawowywcity"/>
              <w:keepNext/>
              <w:spacing w:after="0"/>
              <w:ind w:left="0"/>
              <w:jc w:val="center"/>
              <w:rPr>
                <w:rFonts w:ascii="Fira Sans" w:hAnsi="Fira Sans" w:cstheme="minorHAnsi"/>
                <w:sz w:val="19"/>
                <w:szCs w:val="19"/>
                <w:lang w:val="en-US"/>
              </w:rPr>
            </w:pPr>
            <w:r w:rsidRPr="00C16E8F">
              <w:rPr>
                <w:rFonts w:ascii="Fira Sans" w:hAnsi="Fira Sans"/>
                <w:sz w:val="19"/>
                <w:szCs w:val="19"/>
                <w:lang w:val="en-US"/>
              </w:rPr>
              <w:t>201</w:t>
            </w:r>
            <w:r w:rsidR="003F7B94" w:rsidRPr="00C16E8F">
              <w:rPr>
                <w:rFonts w:ascii="Fira Sans" w:hAnsi="Fira Sans"/>
                <w:sz w:val="19"/>
                <w:szCs w:val="19"/>
                <w:lang w:val="en-US"/>
              </w:rPr>
              <w:t>1</w:t>
            </w:r>
            <w:r w:rsidRPr="00C16E8F">
              <w:rPr>
                <w:rFonts w:ascii="Fira Sans" w:hAnsi="Fira Sans"/>
                <w:sz w:val="19"/>
                <w:szCs w:val="19"/>
                <w:lang w:val="en-US"/>
              </w:rPr>
              <w:t>–20</w:t>
            </w:r>
            <w:r w:rsidR="003F7B94" w:rsidRPr="00C16E8F">
              <w:rPr>
                <w:rFonts w:ascii="Fira Sans" w:hAnsi="Fira Sans"/>
                <w:sz w:val="19"/>
                <w:szCs w:val="19"/>
                <w:lang w:val="en-US"/>
              </w:rPr>
              <w:t>20</w:t>
            </w:r>
          </w:p>
        </w:tc>
      </w:tr>
      <w:tr w:rsidR="003F7B94" w:rsidRPr="00C16E8F" w14:paraId="1392A0ED" w14:textId="77777777" w:rsidTr="004B3932">
        <w:trPr>
          <w:trHeight w:val="555"/>
        </w:trPr>
        <w:tc>
          <w:tcPr>
            <w:tcW w:w="3686" w:type="dxa"/>
            <w:tcBorders>
              <w:top w:val="single" w:sz="12" w:space="0" w:color="1F4E79"/>
              <w:left w:val="nil"/>
              <w:bottom w:val="single" w:sz="8" w:space="0" w:color="1F4E79"/>
              <w:right w:val="single" w:sz="8" w:space="0" w:color="1F4E79"/>
            </w:tcBorders>
            <w:vAlign w:val="center"/>
          </w:tcPr>
          <w:p w14:paraId="274F0DBB" w14:textId="77777777" w:rsidR="003F7B94" w:rsidRPr="00C16E8F" w:rsidRDefault="000D64D8" w:rsidP="003F7B94">
            <w:pPr>
              <w:pStyle w:val="Tekstpodstawowywcity"/>
              <w:keepNext/>
              <w:spacing w:after="0" w:line="259" w:lineRule="auto"/>
              <w:ind w:left="0"/>
              <w:jc w:val="both"/>
              <w:rPr>
                <w:rFonts w:ascii="Fira Sans" w:hAnsi="Fira Sans" w:cstheme="minorHAnsi"/>
                <w:sz w:val="19"/>
                <w:szCs w:val="19"/>
                <w:lang w:val="en-US"/>
              </w:rPr>
            </w:pPr>
            <w:r w:rsidRPr="00C16E8F">
              <w:rPr>
                <w:rFonts w:ascii="Fira Sans" w:hAnsi="Fira Sans" w:cstheme="minorHAnsi"/>
                <w:sz w:val="19"/>
                <w:szCs w:val="19"/>
                <w:lang w:val="en-US"/>
              </w:rPr>
              <w:t>Primary intensity of GDP</w:t>
            </w:r>
          </w:p>
        </w:tc>
        <w:tc>
          <w:tcPr>
            <w:tcW w:w="1464" w:type="dxa"/>
            <w:tcBorders>
              <w:top w:val="single" w:sz="12" w:space="0" w:color="1F4E79"/>
              <w:left w:val="single" w:sz="8" w:space="0" w:color="1F4E79"/>
              <w:bottom w:val="single" w:sz="8" w:space="0" w:color="1F4E79"/>
              <w:right w:val="single" w:sz="8" w:space="0" w:color="1F4E79"/>
            </w:tcBorders>
          </w:tcPr>
          <w:p w14:paraId="1ECE849F" w14:textId="7F62D80F" w:rsidR="003F7B94" w:rsidRPr="00C16E8F" w:rsidRDefault="003F7B94" w:rsidP="003F7B94">
            <w:pPr>
              <w:jc w:val="right"/>
              <w:rPr>
                <w:lang w:val="en-US"/>
              </w:rPr>
            </w:pPr>
            <w:r w:rsidRPr="00C16E8F">
              <w:rPr>
                <w:lang w:val="en-US"/>
              </w:rPr>
              <w:t>-3</w:t>
            </w:r>
            <w:r w:rsidR="001B5742">
              <w:rPr>
                <w:lang w:val="en-US"/>
              </w:rPr>
              <w:t>.</w:t>
            </w:r>
            <w:r w:rsidRPr="00C16E8F">
              <w:rPr>
                <w:lang w:val="en-US"/>
              </w:rPr>
              <w:t>97</w:t>
            </w:r>
          </w:p>
        </w:tc>
        <w:tc>
          <w:tcPr>
            <w:tcW w:w="1465" w:type="dxa"/>
            <w:tcBorders>
              <w:top w:val="single" w:sz="12" w:space="0" w:color="1F4E79"/>
              <w:left w:val="single" w:sz="8" w:space="0" w:color="1F4E79"/>
              <w:bottom w:val="single" w:sz="8" w:space="0" w:color="1F4E79"/>
              <w:right w:val="single" w:sz="8" w:space="0" w:color="1F4E79"/>
            </w:tcBorders>
          </w:tcPr>
          <w:p w14:paraId="73C27863" w14:textId="4BF93089" w:rsidR="003F7B94" w:rsidRPr="00C16E8F" w:rsidRDefault="003F7B94" w:rsidP="003F7B94">
            <w:pPr>
              <w:jc w:val="right"/>
              <w:rPr>
                <w:lang w:val="en-US"/>
              </w:rPr>
            </w:pPr>
            <w:r w:rsidRPr="00C16E8F">
              <w:rPr>
                <w:lang w:val="en-US"/>
              </w:rPr>
              <w:t>-1</w:t>
            </w:r>
            <w:r w:rsidR="001B5742">
              <w:rPr>
                <w:lang w:val="en-US"/>
              </w:rPr>
              <w:t>.</w:t>
            </w:r>
            <w:r w:rsidRPr="00C16E8F">
              <w:rPr>
                <w:lang w:val="en-US"/>
              </w:rPr>
              <w:t>62</w:t>
            </w:r>
          </w:p>
        </w:tc>
        <w:tc>
          <w:tcPr>
            <w:tcW w:w="1465" w:type="dxa"/>
            <w:tcBorders>
              <w:top w:val="single" w:sz="12" w:space="0" w:color="1F4E79"/>
              <w:left w:val="single" w:sz="8" w:space="0" w:color="1F4E79"/>
              <w:bottom w:val="single" w:sz="8" w:space="0" w:color="1F4E79"/>
              <w:right w:val="nil"/>
            </w:tcBorders>
          </w:tcPr>
          <w:p w14:paraId="069169C0" w14:textId="5ABB3417" w:rsidR="003F7B94" w:rsidRPr="00C16E8F" w:rsidRDefault="003F7B94" w:rsidP="003F7B94">
            <w:pPr>
              <w:jc w:val="right"/>
              <w:rPr>
                <w:lang w:val="en-US"/>
              </w:rPr>
            </w:pPr>
            <w:r w:rsidRPr="00C16E8F">
              <w:rPr>
                <w:lang w:val="en-US"/>
              </w:rPr>
              <w:t>-2</w:t>
            </w:r>
            <w:r w:rsidR="001B5742">
              <w:rPr>
                <w:lang w:val="en-US"/>
              </w:rPr>
              <w:t>.</w:t>
            </w:r>
            <w:r w:rsidRPr="00C16E8F">
              <w:rPr>
                <w:lang w:val="en-US"/>
              </w:rPr>
              <w:t>80</w:t>
            </w:r>
          </w:p>
        </w:tc>
      </w:tr>
      <w:tr w:rsidR="003F7B94" w:rsidRPr="00C16E8F" w14:paraId="0A5EDB3A" w14:textId="77777777" w:rsidTr="004B3932">
        <w:trPr>
          <w:trHeight w:val="555"/>
        </w:trPr>
        <w:tc>
          <w:tcPr>
            <w:tcW w:w="3686" w:type="dxa"/>
            <w:tcBorders>
              <w:top w:val="single" w:sz="8" w:space="0" w:color="1F4E79"/>
              <w:left w:val="nil"/>
              <w:bottom w:val="single" w:sz="8" w:space="0" w:color="1F4E79"/>
              <w:right w:val="single" w:sz="8" w:space="0" w:color="1F4E79"/>
            </w:tcBorders>
          </w:tcPr>
          <w:p w14:paraId="7B346415" w14:textId="77777777" w:rsidR="003F7B94" w:rsidRPr="00C16E8F" w:rsidRDefault="000D64D8" w:rsidP="003F7B94">
            <w:pPr>
              <w:pStyle w:val="Tekstpodstawowywcity"/>
              <w:keepNext/>
              <w:spacing w:after="0" w:line="259" w:lineRule="auto"/>
              <w:ind w:left="0"/>
              <w:jc w:val="both"/>
              <w:rPr>
                <w:rFonts w:ascii="Fira Sans" w:hAnsi="Fira Sans" w:cstheme="minorHAnsi"/>
                <w:sz w:val="19"/>
                <w:szCs w:val="19"/>
                <w:lang w:val="en-US"/>
              </w:rPr>
            </w:pPr>
            <w:r w:rsidRPr="00C16E8F">
              <w:rPr>
                <w:rFonts w:ascii="Fira Sans" w:hAnsi="Fira Sans" w:cstheme="minorHAnsi"/>
                <w:sz w:val="19"/>
                <w:szCs w:val="19"/>
                <w:lang w:val="en-US"/>
              </w:rPr>
              <w:t>Primary intensity of GDP with climatic correction</w:t>
            </w:r>
          </w:p>
        </w:tc>
        <w:tc>
          <w:tcPr>
            <w:tcW w:w="1464" w:type="dxa"/>
            <w:tcBorders>
              <w:top w:val="single" w:sz="8" w:space="0" w:color="1F4E79"/>
              <w:left w:val="single" w:sz="8" w:space="0" w:color="1F4E79"/>
              <w:bottom w:val="single" w:sz="8" w:space="0" w:color="1F4E79"/>
              <w:right w:val="single" w:sz="8" w:space="0" w:color="1F4E79"/>
            </w:tcBorders>
          </w:tcPr>
          <w:p w14:paraId="23F07E7B" w14:textId="57D8821A" w:rsidR="003F7B94" w:rsidRPr="00C16E8F" w:rsidRDefault="003F7B94" w:rsidP="003F7B94">
            <w:pPr>
              <w:jc w:val="right"/>
              <w:rPr>
                <w:lang w:val="en-US"/>
              </w:rPr>
            </w:pPr>
            <w:r w:rsidRPr="00C16E8F">
              <w:rPr>
                <w:lang w:val="en-US"/>
              </w:rPr>
              <w:t>-3</w:t>
            </w:r>
            <w:r w:rsidR="001B5742">
              <w:rPr>
                <w:lang w:val="en-US"/>
              </w:rPr>
              <w:t>.</w:t>
            </w:r>
            <w:r w:rsidRPr="00C16E8F">
              <w:rPr>
                <w:lang w:val="en-US"/>
              </w:rPr>
              <w:t>15</w:t>
            </w:r>
          </w:p>
        </w:tc>
        <w:tc>
          <w:tcPr>
            <w:tcW w:w="1465" w:type="dxa"/>
            <w:tcBorders>
              <w:top w:val="single" w:sz="8" w:space="0" w:color="1F4E79"/>
              <w:left w:val="single" w:sz="8" w:space="0" w:color="1F4E79"/>
              <w:bottom w:val="single" w:sz="8" w:space="0" w:color="1F4E79"/>
              <w:right w:val="single" w:sz="8" w:space="0" w:color="1F4E79"/>
            </w:tcBorders>
          </w:tcPr>
          <w:p w14:paraId="5C30EA1B" w14:textId="2A76E0A6" w:rsidR="003F7B94" w:rsidRPr="00C16E8F" w:rsidRDefault="003F7B94" w:rsidP="003F7B94">
            <w:pPr>
              <w:jc w:val="right"/>
              <w:rPr>
                <w:lang w:val="en-US"/>
              </w:rPr>
            </w:pPr>
            <w:r w:rsidRPr="00C16E8F">
              <w:rPr>
                <w:lang w:val="en-US"/>
              </w:rPr>
              <w:t>-1</w:t>
            </w:r>
            <w:r w:rsidR="001B5742">
              <w:rPr>
                <w:lang w:val="en-US"/>
              </w:rPr>
              <w:t>.</w:t>
            </w:r>
            <w:r w:rsidRPr="00C16E8F">
              <w:rPr>
                <w:lang w:val="en-US"/>
              </w:rPr>
              <w:t>51</w:t>
            </w:r>
          </w:p>
        </w:tc>
        <w:tc>
          <w:tcPr>
            <w:tcW w:w="1465" w:type="dxa"/>
            <w:tcBorders>
              <w:top w:val="single" w:sz="8" w:space="0" w:color="1F4E79"/>
              <w:left w:val="single" w:sz="8" w:space="0" w:color="1F4E79"/>
              <w:bottom w:val="single" w:sz="8" w:space="0" w:color="1F4E79"/>
              <w:right w:val="nil"/>
            </w:tcBorders>
          </w:tcPr>
          <w:p w14:paraId="5B91FB34" w14:textId="1D59754A" w:rsidR="003F7B94" w:rsidRPr="00C16E8F" w:rsidRDefault="003F7B94" w:rsidP="003F7B94">
            <w:pPr>
              <w:jc w:val="right"/>
              <w:rPr>
                <w:lang w:val="en-US"/>
              </w:rPr>
            </w:pPr>
            <w:r w:rsidRPr="00C16E8F">
              <w:rPr>
                <w:lang w:val="en-US"/>
              </w:rPr>
              <w:t>-2</w:t>
            </w:r>
            <w:r w:rsidR="001B5742">
              <w:rPr>
                <w:lang w:val="en-US"/>
              </w:rPr>
              <w:t>.</w:t>
            </w:r>
            <w:r w:rsidRPr="00C16E8F">
              <w:rPr>
                <w:lang w:val="en-US"/>
              </w:rPr>
              <w:t>34</w:t>
            </w:r>
          </w:p>
        </w:tc>
      </w:tr>
      <w:tr w:rsidR="003F7B94" w:rsidRPr="00C16E8F" w14:paraId="34F5D9A9" w14:textId="77777777" w:rsidTr="004B3932">
        <w:trPr>
          <w:trHeight w:val="555"/>
        </w:trPr>
        <w:tc>
          <w:tcPr>
            <w:tcW w:w="3686" w:type="dxa"/>
            <w:tcBorders>
              <w:top w:val="single" w:sz="8" w:space="0" w:color="1F4E79"/>
              <w:left w:val="nil"/>
              <w:bottom w:val="single" w:sz="8" w:space="0" w:color="1F4E79"/>
              <w:right w:val="single" w:sz="8" w:space="0" w:color="1F4E79"/>
            </w:tcBorders>
            <w:vAlign w:val="center"/>
          </w:tcPr>
          <w:p w14:paraId="740CF1AC" w14:textId="77777777" w:rsidR="003F7B94" w:rsidRPr="00C16E8F" w:rsidRDefault="000D64D8" w:rsidP="003F7B94">
            <w:pPr>
              <w:pStyle w:val="Tekstpodstawowywcity"/>
              <w:keepNext/>
              <w:spacing w:after="0" w:line="259" w:lineRule="auto"/>
              <w:ind w:left="0"/>
              <w:jc w:val="both"/>
              <w:rPr>
                <w:rFonts w:ascii="Fira Sans" w:hAnsi="Fira Sans" w:cstheme="minorHAnsi"/>
                <w:sz w:val="19"/>
                <w:szCs w:val="19"/>
                <w:lang w:val="en-US"/>
              </w:rPr>
            </w:pPr>
            <w:r w:rsidRPr="00C16E8F">
              <w:rPr>
                <w:rFonts w:ascii="Fira Sans" w:hAnsi="Fira Sans" w:cstheme="minorHAnsi"/>
                <w:sz w:val="19"/>
                <w:szCs w:val="19"/>
                <w:lang w:val="en-US"/>
              </w:rPr>
              <w:t>Final intensity of GDP</w:t>
            </w:r>
          </w:p>
        </w:tc>
        <w:tc>
          <w:tcPr>
            <w:tcW w:w="1464" w:type="dxa"/>
            <w:tcBorders>
              <w:top w:val="single" w:sz="8" w:space="0" w:color="1F4E79"/>
              <w:left w:val="single" w:sz="8" w:space="0" w:color="1F4E79"/>
              <w:bottom w:val="single" w:sz="8" w:space="0" w:color="1F4E79"/>
              <w:right w:val="single" w:sz="8" w:space="0" w:color="1F4E79"/>
            </w:tcBorders>
          </w:tcPr>
          <w:p w14:paraId="2FA036C4" w14:textId="3E50B6BB" w:rsidR="003F7B94" w:rsidRPr="00C16E8F" w:rsidRDefault="003F7B94" w:rsidP="003F7B94">
            <w:pPr>
              <w:jc w:val="right"/>
              <w:rPr>
                <w:lang w:val="en-US"/>
              </w:rPr>
            </w:pPr>
            <w:r w:rsidRPr="00C16E8F">
              <w:rPr>
                <w:lang w:val="en-US"/>
              </w:rPr>
              <w:t>-4</w:t>
            </w:r>
            <w:r w:rsidR="001B5742">
              <w:rPr>
                <w:lang w:val="en-US"/>
              </w:rPr>
              <w:t>.</w:t>
            </w:r>
            <w:r w:rsidRPr="00C16E8F">
              <w:rPr>
                <w:lang w:val="en-US"/>
              </w:rPr>
              <w:t>16</w:t>
            </w:r>
          </w:p>
        </w:tc>
        <w:tc>
          <w:tcPr>
            <w:tcW w:w="1465" w:type="dxa"/>
            <w:tcBorders>
              <w:top w:val="single" w:sz="8" w:space="0" w:color="1F4E79"/>
              <w:left w:val="single" w:sz="8" w:space="0" w:color="1F4E79"/>
              <w:bottom w:val="single" w:sz="8" w:space="0" w:color="1F4E79"/>
              <w:right w:val="single" w:sz="8" w:space="0" w:color="1F4E79"/>
            </w:tcBorders>
          </w:tcPr>
          <w:p w14:paraId="3061CA9B" w14:textId="4A0FB318" w:rsidR="003F7B94" w:rsidRPr="00C16E8F" w:rsidRDefault="003F7B94" w:rsidP="003F7B94">
            <w:pPr>
              <w:jc w:val="right"/>
              <w:rPr>
                <w:lang w:val="en-US"/>
              </w:rPr>
            </w:pPr>
            <w:r w:rsidRPr="00C16E8F">
              <w:rPr>
                <w:lang w:val="en-US"/>
              </w:rPr>
              <w:t>-0</w:t>
            </w:r>
            <w:r w:rsidR="001B5742">
              <w:rPr>
                <w:lang w:val="en-US"/>
              </w:rPr>
              <w:t>.</w:t>
            </w:r>
            <w:r w:rsidRPr="00C16E8F">
              <w:rPr>
                <w:lang w:val="en-US"/>
              </w:rPr>
              <w:t>28</w:t>
            </w:r>
          </w:p>
        </w:tc>
        <w:tc>
          <w:tcPr>
            <w:tcW w:w="1465" w:type="dxa"/>
            <w:tcBorders>
              <w:top w:val="single" w:sz="8" w:space="0" w:color="1F4E79"/>
              <w:left w:val="single" w:sz="8" w:space="0" w:color="1F4E79"/>
              <w:bottom w:val="single" w:sz="8" w:space="0" w:color="1F4E79"/>
              <w:right w:val="nil"/>
            </w:tcBorders>
          </w:tcPr>
          <w:p w14:paraId="32A66823" w14:textId="60104F49" w:rsidR="003F7B94" w:rsidRPr="00C16E8F" w:rsidRDefault="003F7B94" w:rsidP="003F7B94">
            <w:pPr>
              <w:jc w:val="right"/>
              <w:rPr>
                <w:lang w:val="en-US"/>
              </w:rPr>
            </w:pPr>
            <w:r w:rsidRPr="00C16E8F">
              <w:rPr>
                <w:lang w:val="en-US"/>
              </w:rPr>
              <w:t>-2</w:t>
            </w:r>
            <w:r w:rsidR="001B5742">
              <w:rPr>
                <w:lang w:val="en-US"/>
              </w:rPr>
              <w:t>.</w:t>
            </w:r>
            <w:r w:rsidRPr="00C16E8F">
              <w:rPr>
                <w:lang w:val="en-US"/>
              </w:rPr>
              <w:t>24</w:t>
            </w:r>
          </w:p>
        </w:tc>
      </w:tr>
      <w:tr w:rsidR="003F7B94" w:rsidRPr="00C16E8F" w14:paraId="1FA91513" w14:textId="77777777" w:rsidTr="004B3932">
        <w:trPr>
          <w:trHeight w:val="555"/>
        </w:trPr>
        <w:tc>
          <w:tcPr>
            <w:tcW w:w="3686" w:type="dxa"/>
            <w:tcBorders>
              <w:top w:val="single" w:sz="8" w:space="0" w:color="1F4E79"/>
              <w:left w:val="nil"/>
              <w:bottom w:val="single" w:sz="8" w:space="0" w:color="1F4E79"/>
              <w:right w:val="single" w:sz="8" w:space="0" w:color="1F4E79"/>
            </w:tcBorders>
          </w:tcPr>
          <w:p w14:paraId="56AC0528" w14:textId="77777777" w:rsidR="003F7B94" w:rsidRPr="00C16E8F" w:rsidRDefault="000D64D8" w:rsidP="003F7B94">
            <w:pPr>
              <w:pStyle w:val="Tekstpodstawowywcity"/>
              <w:keepNext/>
              <w:spacing w:after="0" w:line="259" w:lineRule="auto"/>
              <w:ind w:left="0"/>
              <w:jc w:val="both"/>
              <w:rPr>
                <w:rFonts w:ascii="Fira Sans" w:hAnsi="Fira Sans" w:cstheme="minorHAnsi"/>
                <w:sz w:val="19"/>
                <w:szCs w:val="19"/>
                <w:lang w:val="en-US"/>
              </w:rPr>
            </w:pPr>
            <w:r w:rsidRPr="00C16E8F">
              <w:rPr>
                <w:rFonts w:ascii="Fira Sans" w:hAnsi="Fira Sans" w:cstheme="minorHAnsi"/>
                <w:sz w:val="19"/>
                <w:szCs w:val="19"/>
                <w:lang w:val="en-US"/>
              </w:rPr>
              <w:t>Final intensity of GDP with climatic correction</w:t>
            </w:r>
          </w:p>
        </w:tc>
        <w:tc>
          <w:tcPr>
            <w:tcW w:w="1464" w:type="dxa"/>
            <w:tcBorders>
              <w:top w:val="single" w:sz="8" w:space="0" w:color="1F4E79"/>
              <w:left w:val="single" w:sz="8" w:space="0" w:color="1F4E79"/>
              <w:bottom w:val="single" w:sz="8" w:space="0" w:color="1F4E79"/>
              <w:right w:val="single" w:sz="8" w:space="0" w:color="1F4E79"/>
            </w:tcBorders>
          </w:tcPr>
          <w:p w14:paraId="204EA46D" w14:textId="57FFC4EB" w:rsidR="003F7B94" w:rsidRPr="00C16E8F" w:rsidRDefault="003F7B94" w:rsidP="003F7B94">
            <w:pPr>
              <w:jc w:val="right"/>
              <w:rPr>
                <w:lang w:val="en-US"/>
              </w:rPr>
            </w:pPr>
            <w:r w:rsidRPr="00C16E8F">
              <w:rPr>
                <w:lang w:val="en-US"/>
              </w:rPr>
              <w:t>-2</w:t>
            </w:r>
            <w:r w:rsidR="001B5742">
              <w:rPr>
                <w:lang w:val="en-US"/>
              </w:rPr>
              <w:t>.</w:t>
            </w:r>
            <w:r w:rsidRPr="00C16E8F">
              <w:rPr>
                <w:lang w:val="en-US"/>
              </w:rPr>
              <w:t>91</w:t>
            </w:r>
          </w:p>
        </w:tc>
        <w:tc>
          <w:tcPr>
            <w:tcW w:w="1465" w:type="dxa"/>
            <w:tcBorders>
              <w:top w:val="single" w:sz="8" w:space="0" w:color="1F4E79"/>
              <w:left w:val="single" w:sz="8" w:space="0" w:color="1F4E79"/>
              <w:bottom w:val="single" w:sz="8" w:space="0" w:color="1F4E79"/>
              <w:right w:val="single" w:sz="8" w:space="0" w:color="1F4E79"/>
            </w:tcBorders>
          </w:tcPr>
          <w:p w14:paraId="0406BBB9" w14:textId="48FCF31A" w:rsidR="003F7B94" w:rsidRPr="00C16E8F" w:rsidRDefault="003F7B94" w:rsidP="003F7B94">
            <w:pPr>
              <w:jc w:val="right"/>
              <w:rPr>
                <w:lang w:val="en-US"/>
              </w:rPr>
            </w:pPr>
            <w:r w:rsidRPr="00C16E8F">
              <w:rPr>
                <w:lang w:val="en-US"/>
              </w:rPr>
              <w:t>-0</w:t>
            </w:r>
            <w:r w:rsidR="001B5742">
              <w:rPr>
                <w:lang w:val="en-US"/>
              </w:rPr>
              <w:t>.</w:t>
            </w:r>
            <w:r w:rsidRPr="00C16E8F">
              <w:rPr>
                <w:lang w:val="en-US"/>
              </w:rPr>
              <w:t>18</w:t>
            </w:r>
          </w:p>
        </w:tc>
        <w:tc>
          <w:tcPr>
            <w:tcW w:w="1465" w:type="dxa"/>
            <w:tcBorders>
              <w:top w:val="single" w:sz="8" w:space="0" w:color="1F4E79"/>
              <w:left w:val="single" w:sz="8" w:space="0" w:color="1F4E79"/>
              <w:bottom w:val="single" w:sz="8" w:space="0" w:color="1F4E79"/>
              <w:right w:val="nil"/>
            </w:tcBorders>
          </w:tcPr>
          <w:p w14:paraId="115C5EAF" w14:textId="65574783" w:rsidR="003F7B94" w:rsidRPr="00C16E8F" w:rsidRDefault="003F7B94" w:rsidP="003F7B94">
            <w:pPr>
              <w:jc w:val="right"/>
              <w:rPr>
                <w:lang w:val="en-US"/>
              </w:rPr>
            </w:pPr>
            <w:r w:rsidRPr="00C16E8F">
              <w:rPr>
                <w:lang w:val="en-US"/>
              </w:rPr>
              <w:t>-1</w:t>
            </w:r>
            <w:r w:rsidR="001B5742">
              <w:rPr>
                <w:lang w:val="en-US"/>
              </w:rPr>
              <w:t>.</w:t>
            </w:r>
            <w:r w:rsidRPr="00C16E8F">
              <w:rPr>
                <w:lang w:val="en-US"/>
              </w:rPr>
              <w:t>56</w:t>
            </w:r>
          </w:p>
        </w:tc>
      </w:tr>
    </w:tbl>
    <w:p w14:paraId="349A47E7" w14:textId="77777777" w:rsidR="00F867EB" w:rsidRPr="00C16E8F" w:rsidRDefault="000D64D8" w:rsidP="008D2BE4">
      <w:pPr>
        <w:pStyle w:val="Nagwek1"/>
        <w:spacing w:before="120" w:line="240" w:lineRule="exact"/>
        <w:rPr>
          <w:lang w:val="en-US"/>
        </w:rPr>
      </w:pPr>
      <w:r w:rsidRPr="00C16E8F">
        <w:rPr>
          <w:lang w:val="en-US"/>
        </w:rPr>
        <w:t>Households</w:t>
      </w:r>
    </w:p>
    <w:p w14:paraId="1DC54622" w14:textId="77777777" w:rsidR="00F867EB" w:rsidRPr="00C16E8F" w:rsidRDefault="009D5729" w:rsidP="00FB37B4">
      <w:pPr>
        <w:rPr>
          <w:lang w:val="en-US"/>
        </w:rPr>
      </w:pPr>
      <w:r w:rsidRPr="00C16E8F">
        <w:rPr>
          <w:lang w:val="en-US"/>
        </w:rPr>
        <w:t xml:space="preserve">The share of energy consumption in households in the final energy consumption was 25.6% in 2020. The most important </w:t>
      </w:r>
      <w:r w:rsidR="005868B6">
        <w:rPr>
          <w:lang w:val="en-US"/>
        </w:rPr>
        <w:t>end-</w:t>
      </w:r>
      <w:r w:rsidRPr="00C16E8F">
        <w:rPr>
          <w:lang w:val="en-US"/>
        </w:rPr>
        <w:t xml:space="preserve"> use was space heating, the share of which was 66.0% in 2020. 16.1% of energy was used for </w:t>
      </w:r>
      <w:r w:rsidR="005868B6">
        <w:rPr>
          <w:lang w:val="en-US"/>
        </w:rPr>
        <w:t>water</w:t>
      </w:r>
      <w:r w:rsidR="00A87D92">
        <w:rPr>
          <w:lang w:val="en-US"/>
        </w:rPr>
        <w:t xml:space="preserve"> </w:t>
      </w:r>
      <w:r w:rsidRPr="00C16E8F">
        <w:rPr>
          <w:lang w:val="en-US"/>
        </w:rPr>
        <w:t>heating, 9.6% for lighting and electrical appliances, and 8.2% for cooking.</w:t>
      </w:r>
    </w:p>
    <w:p w14:paraId="34203854" w14:textId="77777777" w:rsidR="00F867EB" w:rsidRPr="00C16E8F" w:rsidRDefault="008D2BE4" w:rsidP="00FB37B4">
      <w:pPr>
        <w:rPr>
          <w:b/>
          <w:bCs/>
          <w:sz w:val="18"/>
          <w:szCs w:val="18"/>
          <w:lang w:val="en-US"/>
        </w:rPr>
      </w:pPr>
      <w:r w:rsidRPr="00C16E8F">
        <w:rPr>
          <w:b/>
          <w:noProof/>
          <w:spacing w:val="-2"/>
          <w:sz w:val="18"/>
          <w:szCs w:val="18"/>
          <w:lang w:val="en-US" w:eastAsia="pl-PL"/>
        </w:rPr>
        <mc:AlternateContent>
          <mc:Choice Requires="wps">
            <w:drawing>
              <wp:anchor distT="45720" distB="45720" distL="114300" distR="114300" simplePos="0" relativeHeight="251791360" behindDoc="1" locked="0" layoutInCell="1" allowOverlap="1" wp14:anchorId="39412C58" wp14:editId="144F0044">
                <wp:simplePos x="0" y="0"/>
                <wp:positionH relativeFrom="column">
                  <wp:posOffset>5229225</wp:posOffset>
                </wp:positionH>
                <wp:positionV relativeFrom="paragraph">
                  <wp:posOffset>424815</wp:posOffset>
                </wp:positionV>
                <wp:extent cx="1796415" cy="1000125"/>
                <wp:effectExtent l="0" t="0" r="0" b="0"/>
                <wp:wrapTight wrapText="bothSides">
                  <wp:wrapPolygon edited="0">
                    <wp:start x="687" y="0"/>
                    <wp:lineTo x="687" y="20983"/>
                    <wp:lineTo x="20844" y="20983"/>
                    <wp:lineTo x="20844" y="0"/>
                    <wp:lineTo x="687" y="0"/>
                  </wp:wrapPolygon>
                </wp:wrapTight>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000125"/>
                        </a:xfrm>
                        <a:prstGeom prst="rect">
                          <a:avLst/>
                        </a:prstGeom>
                        <a:noFill/>
                        <a:ln w="9525">
                          <a:noFill/>
                          <a:miter lim="800000"/>
                          <a:headEnd/>
                          <a:tailEnd/>
                        </a:ln>
                      </wps:spPr>
                      <wps:txbx>
                        <w:txbxContent>
                          <w:p w14:paraId="5FC1B8AF" w14:textId="77777777" w:rsidR="00BC1797" w:rsidRPr="005868B6" w:rsidRDefault="00DE50B2" w:rsidP="00BC1797">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In 2020, 66.0% of energy consumed by households was allocated to space heating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412C58" id="Pole tekstowe 24" o:spid="_x0000_s1031" type="#_x0000_t202" style="position:absolute;margin-left:411.75pt;margin-top:33.45pt;width:141.45pt;height:78.75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" filled="f" stroked="f">
                <v:textbox>
                  <w:txbxContent>
                    <w:p w:rsidR="00BC1797" w:rsidRPr="005868B6" w:rsidRDefault="00DE50B2" w:rsidP="00BC1797">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In 2020, 66.0% of energy consumed by households was allocated to space heating</w:t>
                      </w:r>
                    </w:p>
                  </w:txbxContent>
                </v:textbox>
                <w10:wrap type="tight"/>
              </v:shape>
            </w:pict>
          </mc:Fallback>
        </mc:AlternateContent>
      </w:r>
      <w:r w:rsidR="00F867EB" w:rsidRPr="00C16E8F">
        <w:rPr>
          <w:b/>
          <w:bCs/>
          <w:sz w:val="18"/>
          <w:szCs w:val="18"/>
          <w:lang w:val="en-US"/>
        </w:rPr>
        <w:t>Tabl</w:t>
      </w:r>
      <w:r w:rsidR="000D64D8" w:rsidRPr="00C16E8F">
        <w:rPr>
          <w:b/>
          <w:bCs/>
          <w:sz w:val="18"/>
          <w:szCs w:val="18"/>
          <w:lang w:val="en-US"/>
        </w:rPr>
        <w:t>e</w:t>
      </w:r>
      <w:r w:rsidR="00F867EB" w:rsidRPr="00C16E8F">
        <w:rPr>
          <w:b/>
          <w:bCs/>
          <w:sz w:val="18"/>
          <w:szCs w:val="18"/>
          <w:lang w:val="en-US"/>
        </w:rPr>
        <w:t xml:space="preserve"> 2. </w:t>
      </w:r>
      <w:r w:rsidR="000D64D8" w:rsidRPr="00C16E8F">
        <w:rPr>
          <w:b/>
          <w:bCs/>
          <w:sz w:val="18"/>
          <w:szCs w:val="18"/>
          <w:lang w:val="en-US"/>
        </w:rPr>
        <w:t>Structure of energy consumption in households by end-uses</w:t>
      </w:r>
      <w:r w:rsidR="00F867EB" w:rsidRPr="00C16E8F">
        <w:rPr>
          <w:b/>
          <w:bCs/>
          <w:sz w:val="18"/>
          <w:szCs w:val="18"/>
          <w:lang w:val="en-US"/>
        </w:rPr>
        <w:t xml:space="preserve"> (%)</w:t>
      </w:r>
    </w:p>
    <w:tbl>
      <w:tblPr>
        <w:tblpPr w:leftFromText="141" w:rightFromText="141" w:vertAnchor="text" w:horzAnchor="margin" w:tblpY="35"/>
        <w:tblW w:w="8082" w:type="dxa"/>
        <w:tblBorders>
          <w:top w:val="single" w:sz="4" w:space="0" w:color="auto"/>
          <w:insideH w:val="single" w:sz="4" w:space="0" w:color="0070C0"/>
          <w:insideV w:val="single" w:sz="4" w:space="0" w:color="0070C0"/>
        </w:tblBorders>
        <w:tblLayout w:type="fixed"/>
        <w:tblCellMar>
          <w:left w:w="70" w:type="dxa"/>
          <w:right w:w="70" w:type="dxa"/>
        </w:tblCellMar>
        <w:tblLook w:val="0000" w:firstRow="0" w:lastRow="0" w:firstColumn="0" w:lastColumn="0" w:noHBand="0" w:noVBand="0"/>
      </w:tblPr>
      <w:tblGrid>
        <w:gridCol w:w="2552"/>
        <w:gridCol w:w="922"/>
        <w:gridCol w:w="921"/>
        <w:gridCol w:w="921"/>
        <w:gridCol w:w="922"/>
        <w:gridCol w:w="922"/>
        <w:gridCol w:w="922"/>
      </w:tblGrid>
      <w:tr w:rsidR="003F7B94" w:rsidRPr="00C16E8F" w14:paraId="54E950A5" w14:textId="77777777" w:rsidTr="003F7B94">
        <w:tc>
          <w:tcPr>
            <w:tcW w:w="2552" w:type="dxa"/>
            <w:tcBorders>
              <w:top w:val="nil"/>
              <w:bottom w:val="single" w:sz="12" w:space="0" w:color="1F4E79"/>
              <w:right w:val="single" w:sz="8" w:space="0" w:color="1F4E79"/>
            </w:tcBorders>
          </w:tcPr>
          <w:p w14:paraId="25D6FD66" w14:textId="77777777" w:rsidR="003F7B94" w:rsidRPr="00C16E8F" w:rsidRDefault="000D64D8" w:rsidP="003F7B94">
            <w:pPr>
              <w:jc w:val="center"/>
              <w:rPr>
                <w:lang w:val="en-US"/>
              </w:rPr>
            </w:pPr>
            <w:r w:rsidRPr="00C16E8F">
              <w:rPr>
                <w:lang w:val="en-US"/>
              </w:rPr>
              <w:t>Specification</w:t>
            </w:r>
          </w:p>
        </w:tc>
        <w:tc>
          <w:tcPr>
            <w:tcW w:w="922" w:type="dxa"/>
            <w:tcBorders>
              <w:top w:val="nil"/>
              <w:left w:val="single" w:sz="8" w:space="0" w:color="1F4E79"/>
              <w:bottom w:val="single" w:sz="12" w:space="0" w:color="1F4E79"/>
              <w:right w:val="single" w:sz="8" w:space="0" w:color="1F4E79"/>
            </w:tcBorders>
            <w:vAlign w:val="center"/>
          </w:tcPr>
          <w:p w14:paraId="43C3F424" w14:textId="77777777" w:rsidR="003F7B94" w:rsidRPr="00C16E8F" w:rsidRDefault="003F7B94" w:rsidP="003F7B94">
            <w:pPr>
              <w:jc w:val="center"/>
              <w:rPr>
                <w:lang w:val="en-US"/>
              </w:rPr>
            </w:pPr>
            <w:r w:rsidRPr="00C16E8F">
              <w:rPr>
                <w:lang w:val="en-US"/>
              </w:rPr>
              <w:t>2015</w:t>
            </w:r>
          </w:p>
        </w:tc>
        <w:tc>
          <w:tcPr>
            <w:tcW w:w="921" w:type="dxa"/>
            <w:tcBorders>
              <w:top w:val="nil"/>
              <w:left w:val="single" w:sz="8" w:space="0" w:color="1F4E79"/>
              <w:bottom w:val="single" w:sz="12" w:space="0" w:color="1F4E79"/>
              <w:right w:val="single" w:sz="8" w:space="0" w:color="1F4E79"/>
            </w:tcBorders>
            <w:vAlign w:val="center"/>
          </w:tcPr>
          <w:p w14:paraId="4F79EADC" w14:textId="77777777" w:rsidR="003F7B94" w:rsidRPr="00C16E8F" w:rsidRDefault="003F7B94" w:rsidP="003F7B94">
            <w:pPr>
              <w:jc w:val="center"/>
              <w:rPr>
                <w:lang w:val="en-US"/>
              </w:rPr>
            </w:pPr>
            <w:r w:rsidRPr="00C16E8F">
              <w:rPr>
                <w:lang w:val="en-US"/>
              </w:rPr>
              <w:t>2016</w:t>
            </w:r>
          </w:p>
        </w:tc>
        <w:tc>
          <w:tcPr>
            <w:tcW w:w="921" w:type="dxa"/>
            <w:tcBorders>
              <w:top w:val="nil"/>
              <w:left w:val="single" w:sz="8" w:space="0" w:color="1F4E79"/>
              <w:bottom w:val="single" w:sz="12" w:space="0" w:color="1F4E79"/>
              <w:right w:val="single" w:sz="8" w:space="0" w:color="1F4E79"/>
            </w:tcBorders>
            <w:vAlign w:val="center"/>
          </w:tcPr>
          <w:p w14:paraId="1333D556" w14:textId="77777777" w:rsidR="003F7B94" w:rsidRPr="00C16E8F" w:rsidRDefault="003F7B94" w:rsidP="003F7B94">
            <w:pPr>
              <w:jc w:val="center"/>
              <w:rPr>
                <w:lang w:val="en-US"/>
              </w:rPr>
            </w:pPr>
            <w:r w:rsidRPr="00C16E8F">
              <w:rPr>
                <w:lang w:val="en-US"/>
              </w:rPr>
              <w:t>2017</w:t>
            </w:r>
          </w:p>
        </w:tc>
        <w:tc>
          <w:tcPr>
            <w:tcW w:w="922" w:type="dxa"/>
            <w:tcBorders>
              <w:top w:val="nil"/>
              <w:left w:val="single" w:sz="8" w:space="0" w:color="1F4E79"/>
              <w:bottom w:val="single" w:sz="12" w:space="0" w:color="1F4E79"/>
            </w:tcBorders>
            <w:vAlign w:val="center"/>
          </w:tcPr>
          <w:p w14:paraId="468C0ECC" w14:textId="77777777" w:rsidR="003F7B94" w:rsidRPr="00C16E8F" w:rsidRDefault="003F7B94" w:rsidP="003F7B94">
            <w:pPr>
              <w:jc w:val="center"/>
              <w:rPr>
                <w:lang w:val="en-US"/>
              </w:rPr>
            </w:pPr>
            <w:r w:rsidRPr="00C16E8F">
              <w:rPr>
                <w:lang w:val="en-US"/>
              </w:rPr>
              <w:t>2018</w:t>
            </w:r>
          </w:p>
        </w:tc>
        <w:tc>
          <w:tcPr>
            <w:tcW w:w="922" w:type="dxa"/>
            <w:tcBorders>
              <w:top w:val="nil"/>
              <w:left w:val="single" w:sz="8" w:space="0" w:color="1F4E79"/>
              <w:bottom w:val="single" w:sz="12" w:space="0" w:color="1F4E79"/>
            </w:tcBorders>
            <w:vAlign w:val="center"/>
          </w:tcPr>
          <w:p w14:paraId="062077B0" w14:textId="77777777" w:rsidR="003F7B94" w:rsidRPr="00C16E8F" w:rsidRDefault="003F7B94" w:rsidP="003F7B94">
            <w:pPr>
              <w:jc w:val="center"/>
              <w:rPr>
                <w:lang w:val="en-US"/>
              </w:rPr>
            </w:pPr>
            <w:r w:rsidRPr="00C16E8F">
              <w:rPr>
                <w:lang w:val="en-US"/>
              </w:rPr>
              <w:t>2019</w:t>
            </w:r>
          </w:p>
        </w:tc>
        <w:tc>
          <w:tcPr>
            <w:tcW w:w="922" w:type="dxa"/>
            <w:tcBorders>
              <w:top w:val="nil"/>
              <w:left w:val="single" w:sz="8" w:space="0" w:color="1F4E79"/>
              <w:bottom w:val="single" w:sz="12" w:space="0" w:color="1F4E79"/>
            </w:tcBorders>
            <w:vAlign w:val="center"/>
          </w:tcPr>
          <w:p w14:paraId="269C4AAB" w14:textId="77777777" w:rsidR="003F7B94" w:rsidRPr="00C16E8F" w:rsidRDefault="003F7B94" w:rsidP="003F7B94">
            <w:pPr>
              <w:jc w:val="center"/>
              <w:rPr>
                <w:lang w:val="en-US"/>
              </w:rPr>
            </w:pPr>
            <w:r w:rsidRPr="00C16E8F">
              <w:rPr>
                <w:lang w:val="en-US"/>
              </w:rPr>
              <w:t>20</w:t>
            </w:r>
            <w:r w:rsidR="00E845BA" w:rsidRPr="00C16E8F">
              <w:rPr>
                <w:lang w:val="en-US"/>
              </w:rPr>
              <w:t>20</w:t>
            </w:r>
          </w:p>
        </w:tc>
      </w:tr>
      <w:tr w:rsidR="003F7B94" w:rsidRPr="00C16E8F" w14:paraId="0C66088F" w14:textId="77777777" w:rsidTr="003F7B94">
        <w:tc>
          <w:tcPr>
            <w:tcW w:w="2552" w:type="dxa"/>
            <w:tcBorders>
              <w:top w:val="single" w:sz="12" w:space="0" w:color="1F4E79"/>
              <w:bottom w:val="single" w:sz="8" w:space="0" w:color="1F4E79"/>
              <w:right w:val="single" w:sz="8" w:space="0" w:color="1F4E79"/>
            </w:tcBorders>
          </w:tcPr>
          <w:p w14:paraId="15C7B192" w14:textId="77777777" w:rsidR="003F7B94" w:rsidRPr="00C16E8F" w:rsidRDefault="000D64D8" w:rsidP="003F7B94">
            <w:pPr>
              <w:jc w:val="both"/>
              <w:rPr>
                <w:lang w:val="en-US"/>
              </w:rPr>
            </w:pPr>
            <w:r w:rsidRPr="00C16E8F">
              <w:rPr>
                <w:lang w:val="en-US"/>
              </w:rPr>
              <w:t>Total</w:t>
            </w:r>
          </w:p>
        </w:tc>
        <w:tc>
          <w:tcPr>
            <w:tcW w:w="922" w:type="dxa"/>
            <w:tcBorders>
              <w:top w:val="single" w:sz="12" w:space="0" w:color="1F4E79"/>
              <w:left w:val="single" w:sz="8" w:space="0" w:color="1F4E79"/>
              <w:bottom w:val="single" w:sz="8" w:space="0" w:color="1F4E79"/>
              <w:right w:val="single" w:sz="8" w:space="0" w:color="1F4E79"/>
            </w:tcBorders>
            <w:vAlign w:val="center"/>
          </w:tcPr>
          <w:p w14:paraId="28F3E989" w14:textId="2119F9A3"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c>
          <w:tcPr>
            <w:tcW w:w="921" w:type="dxa"/>
            <w:tcBorders>
              <w:top w:val="single" w:sz="12" w:space="0" w:color="1F4E79"/>
              <w:left w:val="single" w:sz="8" w:space="0" w:color="1F4E79"/>
              <w:bottom w:val="single" w:sz="8" w:space="0" w:color="1F4E79"/>
              <w:right w:val="single" w:sz="8" w:space="0" w:color="1F4E79"/>
            </w:tcBorders>
            <w:vAlign w:val="center"/>
          </w:tcPr>
          <w:p w14:paraId="3052E8CA" w14:textId="749CA9F1"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c>
          <w:tcPr>
            <w:tcW w:w="921" w:type="dxa"/>
            <w:tcBorders>
              <w:top w:val="single" w:sz="12" w:space="0" w:color="1F4E79"/>
              <w:left w:val="single" w:sz="8" w:space="0" w:color="1F4E79"/>
              <w:bottom w:val="single" w:sz="8" w:space="0" w:color="1F4E79"/>
              <w:right w:val="single" w:sz="8" w:space="0" w:color="1F4E79"/>
            </w:tcBorders>
            <w:vAlign w:val="center"/>
          </w:tcPr>
          <w:p w14:paraId="77B953D0" w14:textId="4136C300"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c>
          <w:tcPr>
            <w:tcW w:w="922" w:type="dxa"/>
            <w:tcBorders>
              <w:top w:val="single" w:sz="12" w:space="0" w:color="1F4E79"/>
              <w:left w:val="single" w:sz="8" w:space="0" w:color="1F4E79"/>
              <w:bottom w:val="single" w:sz="8" w:space="0" w:color="1F4E79"/>
            </w:tcBorders>
            <w:vAlign w:val="center"/>
          </w:tcPr>
          <w:p w14:paraId="1BD148E0" w14:textId="1AB690AE"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c>
          <w:tcPr>
            <w:tcW w:w="922" w:type="dxa"/>
            <w:tcBorders>
              <w:top w:val="single" w:sz="12" w:space="0" w:color="1F4E79"/>
              <w:left w:val="single" w:sz="8" w:space="0" w:color="1F4E79"/>
              <w:bottom w:val="single" w:sz="8" w:space="0" w:color="1F4E79"/>
            </w:tcBorders>
            <w:vAlign w:val="center"/>
          </w:tcPr>
          <w:p w14:paraId="46E58C05" w14:textId="6D113B0B"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c>
          <w:tcPr>
            <w:tcW w:w="922" w:type="dxa"/>
            <w:tcBorders>
              <w:top w:val="single" w:sz="12" w:space="0" w:color="1F4E79"/>
              <w:left w:val="single" w:sz="8" w:space="0" w:color="1F4E79"/>
              <w:bottom w:val="single" w:sz="8" w:space="0" w:color="1F4E79"/>
            </w:tcBorders>
          </w:tcPr>
          <w:p w14:paraId="6F398311" w14:textId="7B99FD46" w:rsidR="003F7B94" w:rsidRPr="00C16E8F" w:rsidRDefault="003F7B94" w:rsidP="003F7B94">
            <w:pPr>
              <w:jc w:val="right"/>
              <w:rPr>
                <w:lang w:val="en-US"/>
              </w:rPr>
            </w:pPr>
            <w:r w:rsidRPr="00C16E8F">
              <w:rPr>
                <w:lang w:val="en-US"/>
              </w:rPr>
              <w:t>100</w:t>
            </w:r>
            <w:r w:rsidR="00CE08FF">
              <w:rPr>
                <w:lang w:val="en-US"/>
              </w:rPr>
              <w:t>.</w:t>
            </w:r>
            <w:r w:rsidRPr="00C16E8F">
              <w:rPr>
                <w:lang w:val="en-US"/>
              </w:rPr>
              <w:t>0</w:t>
            </w:r>
          </w:p>
        </w:tc>
      </w:tr>
      <w:tr w:rsidR="003F7B94" w:rsidRPr="00C16E8F" w14:paraId="2D002DBB" w14:textId="77777777" w:rsidTr="003F7B94">
        <w:tc>
          <w:tcPr>
            <w:tcW w:w="2552" w:type="dxa"/>
            <w:tcBorders>
              <w:top w:val="single" w:sz="8" w:space="0" w:color="1F4E79"/>
              <w:bottom w:val="single" w:sz="8" w:space="0" w:color="1F4E79"/>
              <w:right w:val="single" w:sz="8" w:space="0" w:color="1F4E79"/>
            </w:tcBorders>
          </w:tcPr>
          <w:p w14:paraId="41630049" w14:textId="77777777" w:rsidR="003F7B94" w:rsidRPr="00C16E8F" w:rsidRDefault="000D64D8" w:rsidP="003F7B94">
            <w:pPr>
              <w:jc w:val="both"/>
              <w:rPr>
                <w:lang w:val="en-US"/>
              </w:rPr>
            </w:pPr>
            <w:r w:rsidRPr="00C16E8F">
              <w:rPr>
                <w:lang w:val="en-US"/>
              </w:rPr>
              <w:t>Space heating</w:t>
            </w:r>
          </w:p>
        </w:tc>
        <w:tc>
          <w:tcPr>
            <w:tcW w:w="922" w:type="dxa"/>
            <w:tcBorders>
              <w:top w:val="single" w:sz="8" w:space="0" w:color="1F4E79"/>
              <w:left w:val="single" w:sz="8" w:space="0" w:color="1F4E79"/>
              <w:bottom w:val="single" w:sz="8" w:space="0" w:color="1F4E79"/>
              <w:right w:val="single" w:sz="8" w:space="0" w:color="1F4E79"/>
            </w:tcBorders>
            <w:vAlign w:val="center"/>
          </w:tcPr>
          <w:p w14:paraId="0E0EBC0D" w14:textId="6DE4FEB8" w:rsidR="003F7B94" w:rsidRPr="00C16E8F" w:rsidRDefault="003F7B94" w:rsidP="003F7B94">
            <w:pPr>
              <w:jc w:val="right"/>
              <w:rPr>
                <w:lang w:val="en-US"/>
              </w:rPr>
            </w:pPr>
            <w:r w:rsidRPr="00C16E8F">
              <w:rPr>
                <w:lang w:val="en-US"/>
              </w:rPr>
              <w:t>65</w:t>
            </w:r>
            <w:r w:rsidR="00CE08FF">
              <w:rPr>
                <w:lang w:val="en-US"/>
              </w:rPr>
              <w:t>.</w:t>
            </w:r>
            <w:r w:rsidRPr="00C16E8F">
              <w:rPr>
                <w:lang w:val="en-US"/>
              </w:rPr>
              <w:t>5</w:t>
            </w:r>
          </w:p>
        </w:tc>
        <w:tc>
          <w:tcPr>
            <w:tcW w:w="921" w:type="dxa"/>
            <w:tcBorders>
              <w:top w:val="single" w:sz="8" w:space="0" w:color="1F4E79"/>
              <w:left w:val="single" w:sz="8" w:space="0" w:color="1F4E79"/>
              <w:bottom w:val="single" w:sz="8" w:space="0" w:color="1F4E79"/>
              <w:right w:val="single" w:sz="8" w:space="0" w:color="1F4E79"/>
            </w:tcBorders>
            <w:vAlign w:val="center"/>
          </w:tcPr>
          <w:p w14:paraId="6650F5CB" w14:textId="11BC5E67" w:rsidR="003F7B94" w:rsidRPr="00C16E8F" w:rsidRDefault="003F7B94" w:rsidP="003F7B94">
            <w:pPr>
              <w:jc w:val="right"/>
              <w:rPr>
                <w:lang w:val="en-US"/>
              </w:rPr>
            </w:pPr>
            <w:r w:rsidRPr="00C16E8F">
              <w:rPr>
                <w:lang w:val="en-US"/>
              </w:rPr>
              <w:t>66</w:t>
            </w:r>
            <w:r w:rsidR="00CE08FF">
              <w:rPr>
                <w:lang w:val="en-US"/>
              </w:rPr>
              <w:t>.</w:t>
            </w:r>
            <w:r w:rsidRPr="00C16E8F">
              <w:rPr>
                <w:lang w:val="en-US"/>
              </w:rPr>
              <w:t>2</w:t>
            </w:r>
          </w:p>
        </w:tc>
        <w:tc>
          <w:tcPr>
            <w:tcW w:w="921" w:type="dxa"/>
            <w:tcBorders>
              <w:top w:val="single" w:sz="8" w:space="0" w:color="1F4E79"/>
              <w:left w:val="single" w:sz="8" w:space="0" w:color="1F4E79"/>
              <w:bottom w:val="single" w:sz="8" w:space="0" w:color="1F4E79"/>
              <w:right w:val="single" w:sz="8" w:space="0" w:color="1F4E79"/>
            </w:tcBorders>
            <w:vAlign w:val="center"/>
          </w:tcPr>
          <w:p w14:paraId="4AF259FE" w14:textId="063BA8FC" w:rsidR="003F7B94" w:rsidRPr="00C16E8F" w:rsidRDefault="003F7B94" w:rsidP="003F7B94">
            <w:pPr>
              <w:jc w:val="right"/>
              <w:rPr>
                <w:lang w:val="en-US"/>
              </w:rPr>
            </w:pPr>
            <w:r w:rsidRPr="00C16E8F">
              <w:rPr>
                <w:lang w:val="en-US"/>
              </w:rPr>
              <w:t>65</w:t>
            </w:r>
            <w:r w:rsidR="00CE08FF">
              <w:rPr>
                <w:lang w:val="en-US"/>
              </w:rPr>
              <w:t>.</w:t>
            </w:r>
            <w:r w:rsidRPr="00C16E8F">
              <w:rPr>
                <w:lang w:val="en-US"/>
              </w:rPr>
              <w:t>8</w:t>
            </w:r>
          </w:p>
        </w:tc>
        <w:tc>
          <w:tcPr>
            <w:tcW w:w="922" w:type="dxa"/>
            <w:tcBorders>
              <w:top w:val="single" w:sz="8" w:space="0" w:color="1F4E79"/>
              <w:left w:val="single" w:sz="8" w:space="0" w:color="1F4E79"/>
              <w:bottom w:val="single" w:sz="8" w:space="0" w:color="1F4E79"/>
            </w:tcBorders>
            <w:vAlign w:val="center"/>
          </w:tcPr>
          <w:p w14:paraId="4E7338AB" w14:textId="6654806B" w:rsidR="003F7B94" w:rsidRPr="00C16E8F" w:rsidRDefault="003F7B94" w:rsidP="003F7B94">
            <w:pPr>
              <w:jc w:val="right"/>
              <w:rPr>
                <w:lang w:val="en-US"/>
              </w:rPr>
            </w:pPr>
            <w:r w:rsidRPr="00C16E8F">
              <w:rPr>
                <w:lang w:val="en-US"/>
              </w:rPr>
              <w:t>68</w:t>
            </w:r>
            <w:r w:rsidR="00CE08FF">
              <w:rPr>
                <w:lang w:val="en-US"/>
              </w:rPr>
              <w:t>.</w:t>
            </w:r>
            <w:r w:rsidRPr="00C16E8F">
              <w:rPr>
                <w:lang w:val="en-US"/>
              </w:rPr>
              <w:t>4</w:t>
            </w:r>
          </w:p>
        </w:tc>
        <w:tc>
          <w:tcPr>
            <w:tcW w:w="922" w:type="dxa"/>
            <w:tcBorders>
              <w:top w:val="single" w:sz="8" w:space="0" w:color="1F4E79"/>
              <w:left w:val="single" w:sz="8" w:space="0" w:color="1F4E79"/>
              <w:bottom w:val="single" w:sz="8" w:space="0" w:color="1F4E79"/>
            </w:tcBorders>
            <w:vAlign w:val="center"/>
          </w:tcPr>
          <w:p w14:paraId="3551D854" w14:textId="79F9470D" w:rsidR="003F7B94" w:rsidRPr="00C16E8F" w:rsidRDefault="003F7B94" w:rsidP="003F7B94">
            <w:pPr>
              <w:jc w:val="right"/>
              <w:rPr>
                <w:lang w:val="en-US"/>
              </w:rPr>
            </w:pPr>
            <w:r w:rsidRPr="00C16E8F">
              <w:rPr>
                <w:lang w:val="en-US"/>
              </w:rPr>
              <w:t>66</w:t>
            </w:r>
            <w:r w:rsidR="00CE08FF">
              <w:rPr>
                <w:lang w:val="en-US"/>
              </w:rPr>
              <w:t>.</w:t>
            </w:r>
            <w:r w:rsidRPr="00C16E8F">
              <w:rPr>
                <w:lang w:val="en-US"/>
              </w:rPr>
              <w:t>4</w:t>
            </w:r>
          </w:p>
        </w:tc>
        <w:tc>
          <w:tcPr>
            <w:tcW w:w="922" w:type="dxa"/>
            <w:tcBorders>
              <w:top w:val="single" w:sz="8" w:space="0" w:color="1F4E79"/>
              <w:left w:val="single" w:sz="8" w:space="0" w:color="1F4E79"/>
              <w:bottom w:val="single" w:sz="8" w:space="0" w:color="1F4E79"/>
            </w:tcBorders>
            <w:vAlign w:val="center"/>
          </w:tcPr>
          <w:p w14:paraId="1FE4F10C" w14:textId="6F1859FB" w:rsidR="003F7B94" w:rsidRPr="00C16E8F" w:rsidRDefault="003F7B94" w:rsidP="003F7B94">
            <w:pPr>
              <w:jc w:val="right"/>
              <w:rPr>
                <w:lang w:val="en-US"/>
              </w:rPr>
            </w:pPr>
            <w:r w:rsidRPr="00C16E8F">
              <w:rPr>
                <w:lang w:val="en-US"/>
              </w:rPr>
              <w:t>66</w:t>
            </w:r>
            <w:r w:rsidR="00CE08FF">
              <w:rPr>
                <w:lang w:val="en-US"/>
              </w:rPr>
              <w:t>.</w:t>
            </w:r>
            <w:r w:rsidRPr="00C16E8F">
              <w:rPr>
                <w:lang w:val="en-US"/>
              </w:rPr>
              <w:t>0</w:t>
            </w:r>
          </w:p>
        </w:tc>
      </w:tr>
      <w:tr w:rsidR="003F7B94" w:rsidRPr="00C16E8F" w14:paraId="6D9B7841" w14:textId="77777777" w:rsidTr="003F7B94">
        <w:tc>
          <w:tcPr>
            <w:tcW w:w="2552" w:type="dxa"/>
            <w:tcBorders>
              <w:top w:val="single" w:sz="8" w:space="0" w:color="1F4E79"/>
              <w:bottom w:val="single" w:sz="8" w:space="0" w:color="1F4E79"/>
              <w:right w:val="single" w:sz="8" w:space="0" w:color="1F4E79"/>
            </w:tcBorders>
          </w:tcPr>
          <w:p w14:paraId="7AE726A3" w14:textId="77777777" w:rsidR="003F7B94" w:rsidRPr="00C16E8F" w:rsidRDefault="000D64D8" w:rsidP="003F7B94">
            <w:pPr>
              <w:jc w:val="both"/>
              <w:rPr>
                <w:lang w:val="en-US"/>
              </w:rPr>
            </w:pPr>
            <w:r w:rsidRPr="00C16E8F">
              <w:rPr>
                <w:lang w:val="en-US"/>
              </w:rPr>
              <w:t>Water heating</w:t>
            </w:r>
          </w:p>
        </w:tc>
        <w:tc>
          <w:tcPr>
            <w:tcW w:w="922" w:type="dxa"/>
            <w:tcBorders>
              <w:top w:val="single" w:sz="8" w:space="0" w:color="1F4E79"/>
              <w:left w:val="single" w:sz="8" w:space="0" w:color="1F4E79"/>
              <w:bottom w:val="single" w:sz="8" w:space="0" w:color="1F4E79"/>
              <w:right w:val="single" w:sz="8" w:space="0" w:color="1F4E79"/>
            </w:tcBorders>
            <w:vAlign w:val="center"/>
          </w:tcPr>
          <w:p w14:paraId="10C234E7" w14:textId="543DE92A" w:rsidR="003F7B94" w:rsidRPr="00C16E8F" w:rsidRDefault="003F7B94" w:rsidP="003F7B94">
            <w:pPr>
              <w:jc w:val="right"/>
              <w:rPr>
                <w:lang w:val="en-US"/>
              </w:rPr>
            </w:pPr>
            <w:r w:rsidRPr="00C16E8F">
              <w:rPr>
                <w:lang w:val="en-US"/>
              </w:rPr>
              <w:t>16</w:t>
            </w:r>
            <w:r w:rsidR="00CE08FF">
              <w:rPr>
                <w:lang w:val="en-US"/>
              </w:rPr>
              <w:t>.</w:t>
            </w:r>
            <w:r w:rsidRPr="00C16E8F">
              <w:rPr>
                <w:lang w:val="en-US"/>
              </w:rPr>
              <w:t>2</w:t>
            </w:r>
          </w:p>
        </w:tc>
        <w:tc>
          <w:tcPr>
            <w:tcW w:w="921" w:type="dxa"/>
            <w:tcBorders>
              <w:top w:val="single" w:sz="8" w:space="0" w:color="1F4E79"/>
              <w:left w:val="single" w:sz="8" w:space="0" w:color="1F4E79"/>
              <w:bottom w:val="single" w:sz="8" w:space="0" w:color="1F4E79"/>
              <w:right w:val="single" w:sz="8" w:space="0" w:color="1F4E79"/>
            </w:tcBorders>
            <w:vAlign w:val="center"/>
          </w:tcPr>
          <w:p w14:paraId="057434CC" w14:textId="40EEDA21" w:rsidR="003F7B94" w:rsidRPr="00C16E8F" w:rsidRDefault="003F7B94" w:rsidP="003F7B94">
            <w:pPr>
              <w:jc w:val="right"/>
              <w:rPr>
                <w:lang w:val="en-US"/>
              </w:rPr>
            </w:pPr>
            <w:r w:rsidRPr="00C16E8F">
              <w:rPr>
                <w:lang w:val="en-US"/>
              </w:rPr>
              <w:t>16</w:t>
            </w:r>
            <w:r w:rsidR="00CE08FF">
              <w:rPr>
                <w:lang w:val="en-US"/>
              </w:rPr>
              <w:t>.</w:t>
            </w:r>
            <w:r w:rsidRPr="00C16E8F">
              <w:rPr>
                <w:lang w:val="en-US"/>
              </w:rPr>
              <w:t>0</w:t>
            </w:r>
          </w:p>
        </w:tc>
        <w:tc>
          <w:tcPr>
            <w:tcW w:w="921" w:type="dxa"/>
            <w:tcBorders>
              <w:top w:val="single" w:sz="8" w:space="0" w:color="1F4E79"/>
              <w:left w:val="single" w:sz="8" w:space="0" w:color="1F4E79"/>
              <w:bottom w:val="single" w:sz="8" w:space="0" w:color="1F4E79"/>
              <w:right w:val="single" w:sz="8" w:space="0" w:color="1F4E79"/>
            </w:tcBorders>
            <w:vAlign w:val="center"/>
          </w:tcPr>
          <w:p w14:paraId="561A3666" w14:textId="0A2A0341" w:rsidR="003F7B94" w:rsidRPr="00C16E8F" w:rsidRDefault="003F7B94" w:rsidP="003F7B94">
            <w:pPr>
              <w:jc w:val="right"/>
              <w:rPr>
                <w:lang w:val="en-US"/>
              </w:rPr>
            </w:pPr>
            <w:r w:rsidRPr="00C16E8F">
              <w:rPr>
                <w:lang w:val="en-US"/>
              </w:rPr>
              <w:t>16</w:t>
            </w:r>
            <w:r w:rsidR="00CE08FF">
              <w:rPr>
                <w:lang w:val="en-US"/>
              </w:rPr>
              <w:t>.</w:t>
            </w:r>
            <w:r w:rsidRPr="00C16E8F">
              <w:rPr>
                <w:lang w:val="en-US"/>
              </w:rPr>
              <w:t>3</w:t>
            </w:r>
          </w:p>
        </w:tc>
        <w:tc>
          <w:tcPr>
            <w:tcW w:w="922" w:type="dxa"/>
            <w:tcBorders>
              <w:top w:val="single" w:sz="8" w:space="0" w:color="1F4E79"/>
              <w:left w:val="single" w:sz="8" w:space="0" w:color="1F4E79"/>
              <w:bottom w:val="single" w:sz="8" w:space="0" w:color="1F4E79"/>
            </w:tcBorders>
            <w:vAlign w:val="center"/>
          </w:tcPr>
          <w:p w14:paraId="46A5BB0D" w14:textId="3BD58D34" w:rsidR="003F7B94" w:rsidRPr="00C16E8F" w:rsidRDefault="003F7B94" w:rsidP="003F7B94">
            <w:pPr>
              <w:jc w:val="right"/>
              <w:rPr>
                <w:lang w:val="en-US"/>
              </w:rPr>
            </w:pPr>
            <w:r w:rsidRPr="00C16E8F">
              <w:rPr>
                <w:lang w:val="en-US"/>
              </w:rPr>
              <w:t>15</w:t>
            </w:r>
            <w:r w:rsidR="00CE08FF">
              <w:rPr>
                <w:lang w:val="en-US"/>
              </w:rPr>
              <w:t>.</w:t>
            </w:r>
            <w:r w:rsidRPr="00C16E8F">
              <w:rPr>
                <w:lang w:val="en-US"/>
              </w:rPr>
              <w:t>3</w:t>
            </w:r>
          </w:p>
        </w:tc>
        <w:tc>
          <w:tcPr>
            <w:tcW w:w="922" w:type="dxa"/>
            <w:tcBorders>
              <w:top w:val="single" w:sz="8" w:space="0" w:color="1F4E79"/>
              <w:left w:val="single" w:sz="8" w:space="0" w:color="1F4E79"/>
              <w:bottom w:val="single" w:sz="8" w:space="0" w:color="1F4E79"/>
            </w:tcBorders>
            <w:vAlign w:val="center"/>
          </w:tcPr>
          <w:p w14:paraId="5F05ACF3" w14:textId="597478B7" w:rsidR="003F7B94" w:rsidRPr="00C16E8F" w:rsidRDefault="003F7B94" w:rsidP="003F7B94">
            <w:pPr>
              <w:jc w:val="right"/>
              <w:rPr>
                <w:lang w:val="en-US"/>
              </w:rPr>
            </w:pPr>
            <w:r w:rsidRPr="00C16E8F">
              <w:rPr>
                <w:lang w:val="en-US"/>
              </w:rPr>
              <w:t>16</w:t>
            </w:r>
            <w:r w:rsidR="00CE08FF">
              <w:rPr>
                <w:lang w:val="en-US"/>
              </w:rPr>
              <w:t>.</w:t>
            </w:r>
            <w:r w:rsidRPr="00C16E8F">
              <w:rPr>
                <w:lang w:val="en-US"/>
              </w:rPr>
              <w:t>1</w:t>
            </w:r>
          </w:p>
        </w:tc>
        <w:tc>
          <w:tcPr>
            <w:tcW w:w="922" w:type="dxa"/>
            <w:tcBorders>
              <w:top w:val="single" w:sz="8" w:space="0" w:color="1F4E79"/>
              <w:left w:val="single" w:sz="8" w:space="0" w:color="1F4E79"/>
              <w:bottom w:val="single" w:sz="8" w:space="0" w:color="1F4E79"/>
            </w:tcBorders>
            <w:vAlign w:val="center"/>
          </w:tcPr>
          <w:p w14:paraId="77C8CE33" w14:textId="36A9C49F" w:rsidR="003F7B94" w:rsidRPr="00C16E8F" w:rsidRDefault="003F7B94" w:rsidP="003F7B94">
            <w:pPr>
              <w:jc w:val="right"/>
              <w:rPr>
                <w:lang w:val="en-US"/>
              </w:rPr>
            </w:pPr>
            <w:r w:rsidRPr="00C16E8F">
              <w:rPr>
                <w:lang w:val="en-US"/>
              </w:rPr>
              <w:t>16</w:t>
            </w:r>
            <w:r w:rsidR="00CE08FF">
              <w:rPr>
                <w:lang w:val="en-US"/>
              </w:rPr>
              <w:t>.</w:t>
            </w:r>
            <w:r w:rsidRPr="00C16E8F">
              <w:rPr>
                <w:lang w:val="en-US"/>
              </w:rPr>
              <w:t>1</w:t>
            </w:r>
          </w:p>
        </w:tc>
      </w:tr>
      <w:tr w:rsidR="003F7B94" w:rsidRPr="00C16E8F" w14:paraId="43F8F9A9" w14:textId="77777777" w:rsidTr="003F7B94">
        <w:tc>
          <w:tcPr>
            <w:tcW w:w="2552" w:type="dxa"/>
            <w:tcBorders>
              <w:top w:val="single" w:sz="8" w:space="0" w:color="1F4E79"/>
              <w:bottom w:val="single" w:sz="8" w:space="0" w:color="1F4E79"/>
              <w:right w:val="single" w:sz="8" w:space="0" w:color="1F4E79"/>
            </w:tcBorders>
          </w:tcPr>
          <w:p w14:paraId="00614E07" w14:textId="77777777" w:rsidR="003F7B94" w:rsidRPr="00C16E8F" w:rsidRDefault="000D64D8" w:rsidP="003F7B94">
            <w:pPr>
              <w:jc w:val="both"/>
              <w:rPr>
                <w:lang w:val="en-US"/>
              </w:rPr>
            </w:pPr>
            <w:r w:rsidRPr="00C16E8F">
              <w:rPr>
                <w:lang w:val="en-US"/>
              </w:rPr>
              <w:t>Cooking</w:t>
            </w:r>
          </w:p>
        </w:tc>
        <w:tc>
          <w:tcPr>
            <w:tcW w:w="922" w:type="dxa"/>
            <w:tcBorders>
              <w:top w:val="single" w:sz="8" w:space="0" w:color="1F4E79"/>
              <w:left w:val="single" w:sz="8" w:space="0" w:color="1F4E79"/>
              <w:bottom w:val="single" w:sz="8" w:space="0" w:color="1F4E79"/>
              <w:right w:val="single" w:sz="8" w:space="0" w:color="1F4E79"/>
            </w:tcBorders>
            <w:vAlign w:val="center"/>
          </w:tcPr>
          <w:p w14:paraId="2FFB1220" w14:textId="798E4DF7" w:rsidR="003F7B94" w:rsidRPr="00C16E8F" w:rsidRDefault="003F7B94" w:rsidP="003F7B94">
            <w:pPr>
              <w:jc w:val="right"/>
              <w:rPr>
                <w:lang w:val="en-US"/>
              </w:rPr>
            </w:pPr>
            <w:r w:rsidRPr="00C16E8F">
              <w:rPr>
                <w:lang w:val="en-US"/>
              </w:rPr>
              <w:t>8</w:t>
            </w:r>
            <w:r w:rsidR="00CE08FF">
              <w:rPr>
                <w:lang w:val="en-US"/>
              </w:rPr>
              <w:t>.</w:t>
            </w:r>
            <w:r w:rsidRPr="00C16E8F">
              <w:rPr>
                <w:lang w:val="en-US"/>
              </w:rPr>
              <w:t>5</w:t>
            </w:r>
          </w:p>
        </w:tc>
        <w:tc>
          <w:tcPr>
            <w:tcW w:w="921" w:type="dxa"/>
            <w:tcBorders>
              <w:top w:val="single" w:sz="8" w:space="0" w:color="1F4E79"/>
              <w:left w:val="single" w:sz="8" w:space="0" w:color="1F4E79"/>
              <w:bottom w:val="single" w:sz="8" w:space="0" w:color="1F4E79"/>
              <w:right w:val="single" w:sz="8" w:space="0" w:color="1F4E79"/>
            </w:tcBorders>
            <w:vAlign w:val="center"/>
          </w:tcPr>
          <w:p w14:paraId="4DF31637" w14:textId="0ECEE8C9" w:rsidR="003F7B94" w:rsidRPr="00C16E8F" w:rsidRDefault="003F7B94" w:rsidP="003F7B94">
            <w:pPr>
              <w:jc w:val="right"/>
              <w:rPr>
                <w:lang w:val="en-US"/>
              </w:rPr>
            </w:pPr>
            <w:r w:rsidRPr="00C16E8F">
              <w:rPr>
                <w:lang w:val="en-US"/>
              </w:rPr>
              <w:t>8</w:t>
            </w:r>
            <w:r w:rsidR="00CE08FF">
              <w:rPr>
                <w:lang w:val="en-US"/>
              </w:rPr>
              <w:t>.</w:t>
            </w:r>
            <w:r w:rsidRPr="00C16E8F">
              <w:rPr>
                <w:lang w:val="en-US"/>
              </w:rPr>
              <w:t>3</w:t>
            </w:r>
          </w:p>
        </w:tc>
        <w:tc>
          <w:tcPr>
            <w:tcW w:w="921" w:type="dxa"/>
            <w:tcBorders>
              <w:top w:val="single" w:sz="8" w:space="0" w:color="1F4E79"/>
              <w:left w:val="single" w:sz="8" w:space="0" w:color="1F4E79"/>
              <w:bottom w:val="single" w:sz="8" w:space="0" w:color="1F4E79"/>
              <w:right w:val="single" w:sz="8" w:space="0" w:color="1F4E79"/>
            </w:tcBorders>
            <w:vAlign w:val="center"/>
          </w:tcPr>
          <w:p w14:paraId="01A813E0" w14:textId="4F96204C" w:rsidR="003F7B94" w:rsidRPr="00C16E8F" w:rsidRDefault="003F7B94" w:rsidP="003F7B94">
            <w:pPr>
              <w:jc w:val="right"/>
              <w:rPr>
                <w:lang w:val="en-US"/>
              </w:rPr>
            </w:pPr>
            <w:r w:rsidRPr="00C16E8F">
              <w:rPr>
                <w:lang w:val="en-US"/>
              </w:rPr>
              <w:t>8</w:t>
            </w:r>
            <w:r w:rsidR="00CE08FF">
              <w:rPr>
                <w:lang w:val="en-US"/>
              </w:rPr>
              <w:t>.</w:t>
            </w:r>
            <w:r w:rsidRPr="00C16E8F">
              <w:rPr>
                <w:lang w:val="en-US"/>
              </w:rPr>
              <w:t>3</w:t>
            </w:r>
          </w:p>
        </w:tc>
        <w:tc>
          <w:tcPr>
            <w:tcW w:w="922" w:type="dxa"/>
            <w:tcBorders>
              <w:top w:val="single" w:sz="8" w:space="0" w:color="1F4E79"/>
              <w:left w:val="single" w:sz="8" w:space="0" w:color="1F4E79"/>
              <w:bottom w:val="single" w:sz="4" w:space="0" w:color="0070C0"/>
            </w:tcBorders>
            <w:vAlign w:val="center"/>
          </w:tcPr>
          <w:p w14:paraId="280F2E53" w14:textId="0B693360" w:rsidR="003F7B94" w:rsidRPr="00C16E8F" w:rsidRDefault="003F7B94" w:rsidP="003F7B94">
            <w:pPr>
              <w:jc w:val="right"/>
              <w:rPr>
                <w:lang w:val="en-US"/>
              </w:rPr>
            </w:pPr>
            <w:r w:rsidRPr="00C16E8F">
              <w:rPr>
                <w:lang w:val="en-US"/>
              </w:rPr>
              <w:t>7</w:t>
            </w:r>
            <w:r w:rsidR="00CE08FF">
              <w:rPr>
                <w:lang w:val="en-US"/>
              </w:rPr>
              <w:t>.</w:t>
            </w:r>
            <w:r w:rsidRPr="00C16E8F">
              <w:rPr>
                <w:lang w:val="en-US"/>
              </w:rPr>
              <w:t>5</w:t>
            </w:r>
          </w:p>
        </w:tc>
        <w:tc>
          <w:tcPr>
            <w:tcW w:w="922" w:type="dxa"/>
            <w:tcBorders>
              <w:top w:val="single" w:sz="8" w:space="0" w:color="1F4E79"/>
              <w:left w:val="single" w:sz="8" w:space="0" w:color="1F4E79"/>
              <w:bottom w:val="single" w:sz="4" w:space="0" w:color="0070C0"/>
            </w:tcBorders>
            <w:vAlign w:val="center"/>
          </w:tcPr>
          <w:p w14:paraId="6970F799" w14:textId="28835FB4" w:rsidR="003F7B94" w:rsidRPr="00C16E8F" w:rsidRDefault="003F7B94" w:rsidP="003F7B94">
            <w:pPr>
              <w:jc w:val="right"/>
              <w:rPr>
                <w:lang w:val="en-US"/>
              </w:rPr>
            </w:pPr>
            <w:r w:rsidRPr="00C16E8F">
              <w:rPr>
                <w:lang w:val="en-US"/>
              </w:rPr>
              <w:t>8</w:t>
            </w:r>
            <w:r w:rsidR="00CE08FF">
              <w:rPr>
                <w:lang w:val="en-US"/>
              </w:rPr>
              <w:t>.</w:t>
            </w:r>
            <w:r w:rsidRPr="00C16E8F">
              <w:rPr>
                <w:lang w:val="en-US"/>
              </w:rPr>
              <w:t>0</w:t>
            </w:r>
          </w:p>
        </w:tc>
        <w:tc>
          <w:tcPr>
            <w:tcW w:w="922" w:type="dxa"/>
            <w:tcBorders>
              <w:top w:val="single" w:sz="8" w:space="0" w:color="1F4E79"/>
              <w:left w:val="single" w:sz="8" w:space="0" w:color="1F4E79"/>
              <w:bottom w:val="single" w:sz="4" w:space="0" w:color="0070C0"/>
            </w:tcBorders>
            <w:vAlign w:val="center"/>
          </w:tcPr>
          <w:p w14:paraId="2DD79EEF" w14:textId="0B4DF378" w:rsidR="003F7B94" w:rsidRPr="00C16E8F" w:rsidRDefault="003F7B94" w:rsidP="003F7B94">
            <w:pPr>
              <w:jc w:val="right"/>
              <w:rPr>
                <w:lang w:val="en-US"/>
              </w:rPr>
            </w:pPr>
            <w:r w:rsidRPr="00C16E8F">
              <w:rPr>
                <w:lang w:val="en-US"/>
              </w:rPr>
              <w:t>8</w:t>
            </w:r>
            <w:r w:rsidR="00CE08FF">
              <w:rPr>
                <w:lang w:val="en-US"/>
              </w:rPr>
              <w:t>.</w:t>
            </w:r>
            <w:r w:rsidRPr="00C16E8F">
              <w:rPr>
                <w:lang w:val="en-US"/>
              </w:rPr>
              <w:t>2</w:t>
            </w:r>
          </w:p>
        </w:tc>
      </w:tr>
      <w:tr w:rsidR="003F7B94" w:rsidRPr="00C16E8F" w14:paraId="7D701B67" w14:textId="77777777" w:rsidTr="003F7B94">
        <w:tc>
          <w:tcPr>
            <w:tcW w:w="2552" w:type="dxa"/>
            <w:tcBorders>
              <w:top w:val="single" w:sz="8" w:space="0" w:color="1F4E79"/>
              <w:bottom w:val="single" w:sz="8" w:space="0" w:color="1F4E79"/>
              <w:right w:val="single" w:sz="8" w:space="0" w:color="1F4E79"/>
            </w:tcBorders>
          </w:tcPr>
          <w:p w14:paraId="418EA322" w14:textId="77777777" w:rsidR="003F7B94" w:rsidRPr="00C16E8F" w:rsidRDefault="000D64D8" w:rsidP="003F7B94">
            <w:pPr>
              <w:jc w:val="both"/>
              <w:rPr>
                <w:lang w:val="en-US"/>
              </w:rPr>
            </w:pPr>
            <w:r w:rsidRPr="00C16E8F">
              <w:rPr>
                <w:lang w:val="en-US"/>
              </w:rPr>
              <w:t>Lighting</w:t>
            </w:r>
          </w:p>
        </w:tc>
        <w:tc>
          <w:tcPr>
            <w:tcW w:w="922" w:type="dxa"/>
            <w:vMerge w:val="restart"/>
            <w:tcBorders>
              <w:top w:val="single" w:sz="8" w:space="0" w:color="1F4E79"/>
              <w:left w:val="single" w:sz="8" w:space="0" w:color="1F4E79"/>
              <w:right w:val="single" w:sz="8" w:space="0" w:color="1F4E79"/>
            </w:tcBorders>
            <w:vAlign w:val="center"/>
          </w:tcPr>
          <w:p w14:paraId="181527EB" w14:textId="5B754DBD" w:rsidR="003F7B94" w:rsidRPr="00C16E8F" w:rsidRDefault="003F7B94" w:rsidP="003F7B94">
            <w:pPr>
              <w:jc w:val="right"/>
              <w:rPr>
                <w:lang w:val="en-US"/>
              </w:rPr>
            </w:pPr>
            <w:r w:rsidRPr="00C16E8F">
              <w:rPr>
                <w:lang w:val="en-US"/>
              </w:rPr>
              <w:t>9</w:t>
            </w:r>
            <w:r w:rsidR="00CE08FF">
              <w:rPr>
                <w:lang w:val="en-US"/>
              </w:rPr>
              <w:t>.</w:t>
            </w:r>
            <w:r w:rsidRPr="00C16E8F">
              <w:rPr>
                <w:lang w:val="en-US"/>
              </w:rPr>
              <w:t>8</w:t>
            </w:r>
            <w:r w:rsidRPr="00C16E8F">
              <w:rPr>
                <w:vertAlign w:val="superscript"/>
                <w:lang w:val="en-US"/>
              </w:rPr>
              <w:t>*)</w:t>
            </w:r>
          </w:p>
        </w:tc>
        <w:tc>
          <w:tcPr>
            <w:tcW w:w="921" w:type="dxa"/>
            <w:vMerge w:val="restart"/>
            <w:tcBorders>
              <w:top w:val="single" w:sz="8" w:space="0" w:color="1F4E79"/>
              <w:left w:val="single" w:sz="8" w:space="0" w:color="1F4E79"/>
              <w:bottom w:val="single" w:sz="4" w:space="0" w:color="0070C0"/>
              <w:right w:val="single" w:sz="8" w:space="0" w:color="1F4E79"/>
            </w:tcBorders>
            <w:vAlign w:val="center"/>
          </w:tcPr>
          <w:p w14:paraId="7EA930AB" w14:textId="7501E977" w:rsidR="003F7B94" w:rsidRPr="00C16E8F" w:rsidRDefault="003F7B94" w:rsidP="003F7B94">
            <w:pPr>
              <w:jc w:val="right"/>
              <w:rPr>
                <w:lang w:val="en-US"/>
              </w:rPr>
            </w:pPr>
            <w:r w:rsidRPr="00C16E8F">
              <w:rPr>
                <w:lang w:val="en-US"/>
              </w:rPr>
              <w:t>9</w:t>
            </w:r>
            <w:r w:rsidR="00CE08FF">
              <w:rPr>
                <w:lang w:val="en-US"/>
              </w:rPr>
              <w:t>.</w:t>
            </w:r>
            <w:r w:rsidRPr="00C16E8F">
              <w:rPr>
                <w:lang w:val="en-US"/>
              </w:rPr>
              <w:t>6</w:t>
            </w:r>
            <w:r w:rsidRPr="00C16E8F">
              <w:rPr>
                <w:vertAlign w:val="superscript"/>
                <w:lang w:val="en-US"/>
              </w:rPr>
              <w:t>*)</w:t>
            </w:r>
          </w:p>
        </w:tc>
        <w:tc>
          <w:tcPr>
            <w:tcW w:w="921" w:type="dxa"/>
            <w:vMerge w:val="restart"/>
            <w:tcBorders>
              <w:top w:val="single" w:sz="8" w:space="0" w:color="1F4E79"/>
              <w:left w:val="single" w:sz="8" w:space="0" w:color="1F4E79"/>
              <w:bottom w:val="single" w:sz="4" w:space="0" w:color="0070C0"/>
              <w:right w:val="single" w:sz="8" w:space="0" w:color="1F4E79"/>
            </w:tcBorders>
            <w:vAlign w:val="center"/>
          </w:tcPr>
          <w:p w14:paraId="3BBD0935" w14:textId="2782255A" w:rsidR="003F7B94" w:rsidRPr="00C16E8F" w:rsidRDefault="003F7B94" w:rsidP="003F7B94">
            <w:pPr>
              <w:jc w:val="right"/>
              <w:rPr>
                <w:lang w:val="en-US"/>
              </w:rPr>
            </w:pPr>
            <w:r w:rsidRPr="00C16E8F">
              <w:rPr>
                <w:lang w:val="en-US"/>
              </w:rPr>
              <w:t>9</w:t>
            </w:r>
            <w:r w:rsidR="00CE08FF">
              <w:rPr>
                <w:lang w:val="en-US"/>
              </w:rPr>
              <w:t>.</w:t>
            </w:r>
            <w:r w:rsidRPr="00C16E8F">
              <w:rPr>
                <w:lang w:val="en-US"/>
              </w:rPr>
              <w:t>6</w:t>
            </w:r>
            <w:r w:rsidRPr="00C16E8F">
              <w:rPr>
                <w:vertAlign w:val="superscript"/>
                <w:lang w:val="en-US"/>
              </w:rPr>
              <w:t>*)</w:t>
            </w:r>
          </w:p>
        </w:tc>
        <w:tc>
          <w:tcPr>
            <w:tcW w:w="922" w:type="dxa"/>
            <w:vMerge w:val="restart"/>
            <w:tcBorders>
              <w:top w:val="single" w:sz="4" w:space="0" w:color="0070C0"/>
              <w:left w:val="single" w:sz="8" w:space="0" w:color="1F4E79"/>
              <w:bottom w:val="single" w:sz="4" w:space="0" w:color="0070C0"/>
            </w:tcBorders>
            <w:vAlign w:val="center"/>
          </w:tcPr>
          <w:p w14:paraId="5E16FE1C" w14:textId="42CA9ED6" w:rsidR="003F7B94" w:rsidRPr="00C16E8F" w:rsidRDefault="003F7B94" w:rsidP="003F7B94">
            <w:pPr>
              <w:jc w:val="right"/>
              <w:rPr>
                <w:lang w:val="en-US"/>
              </w:rPr>
            </w:pPr>
            <w:r w:rsidRPr="00C16E8F">
              <w:rPr>
                <w:lang w:val="en-US"/>
              </w:rPr>
              <w:t>8</w:t>
            </w:r>
            <w:r w:rsidR="00CE08FF">
              <w:rPr>
                <w:lang w:val="en-US"/>
              </w:rPr>
              <w:t>.</w:t>
            </w:r>
            <w:r w:rsidRPr="00C16E8F">
              <w:rPr>
                <w:lang w:val="en-US"/>
              </w:rPr>
              <w:t>7</w:t>
            </w:r>
            <w:r w:rsidRPr="00C16E8F">
              <w:rPr>
                <w:vertAlign w:val="superscript"/>
                <w:lang w:val="en-US"/>
              </w:rPr>
              <w:t>*)</w:t>
            </w:r>
          </w:p>
        </w:tc>
        <w:tc>
          <w:tcPr>
            <w:tcW w:w="922" w:type="dxa"/>
            <w:vMerge w:val="restart"/>
            <w:tcBorders>
              <w:top w:val="single" w:sz="4" w:space="0" w:color="0070C0"/>
              <w:left w:val="single" w:sz="8" w:space="0" w:color="1F4E79"/>
            </w:tcBorders>
            <w:vAlign w:val="center"/>
          </w:tcPr>
          <w:p w14:paraId="331F596E" w14:textId="0F0FC9F0" w:rsidR="003F7B94" w:rsidRPr="00C16E8F" w:rsidRDefault="003F7B94" w:rsidP="003F7B94">
            <w:pPr>
              <w:jc w:val="right"/>
              <w:rPr>
                <w:lang w:val="en-US"/>
              </w:rPr>
            </w:pPr>
            <w:r w:rsidRPr="00C16E8F">
              <w:rPr>
                <w:lang w:val="en-US"/>
              </w:rPr>
              <w:t>9</w:t>
            </w:r>
            <w:r w:rsidR="00CE08FF">
              <w:rPr>
                <w:lang w:val="en-US"/>
              </w:rPr>
              <w:t>.</w:t>
            </w:r>
            <w:r w:rsidRPr="00C16E8F">
              <w:rPr>
                <w:lang w:val="en-US"/>
              </w:rPr>
              <w:t>4</w:t>
            </w:r>
            <w:r w:rsidRPr="00C16E8F">
              <w:rPr>
                <w:vertAlign w:val="superscript"/>
                <w:lang w:val="en-US"/>
              </w:rPr>
              <w:t>*)</w:t>
            </w:r>
          </w:p>
        </w:tc>
        <w:tc>
          <w:tcPr>
            <w:tcW w:w="922" w:type="dxa"/>
            <w:vMerge w:val="restart"/>
            <w:tcBorders>
              <w:top w:val="single" w:sz="4" w:space="0" w:color="0070C0"/>
              <w:left w:val="single" w:sz="8" w:space="0" w:color="1F4E79"/>
            </w:tcBorders>
            <w:vAlign w:val="center"/>
          </w:tcPr>
          <w:p w14:paraId="54B6A1F5" w14:textId="5D96680E" w:rsidR="003F7B94" w:rsidRPr="00C16E8F" w:rsidRDefault="003F7B94" w:rsidP="003F7B94">
            <w:pPr>
              <w:jc w:val="right"/>
              <w:rPr>
                <w:lang w:val="en-US"/>
              </w:rPr>
            </w:pPr>
            <w:r w:rsidRPr="00C16E8F">
              <w:rPr>
                <w:lang w:val="en-US"/>
              </w:rPr>
              <w:t>9</w:t>
            </w:r>
            <w:r w:rsidR="00CE08FF">
              <w:rPr>
                <w:lang w:val="en-US"/>
              </w:rPr>
              <w:t>.</w:t>
            </w:r>
            <w:r w:rsidRPr="00C16E8F">
              <w:rPr>
                <w:lang w:val="en-US"/>
              </w:rPr>
              <w:t>6</w:t>
            </w:r>
            <w:r w:rsidRPr="00C16E8F">
              <w:rPr>
                <w:vertAlign w:val="superscript"/>
                <w:lang w:val="en-US"/>
              </w:rPr>
              <w:t>*)</w:t>
            </w:r>
          </w:p>
        </w:tc>
      </w:tr>
      <w:tr w:rsidR="003F7B94" w:rsidRPr="00C16E8F" w14:paraId="0A0CF2D5" w14:textId="77777777" w:rsidTr="00CB70FB">
        <w:tc>
          <w:tcPr>
            <w:tcW w:w="2552" w:type="dxa"/>
            <w:tcBorders>
              <w:top w:val="single" w:sz="8" w:space="0" w:color="1F4E79"/>
              <w:bottom w:val="single" w:sz="8" w:space="0" w:color="1F4E79"/>
              <w:right w:val="single" w:sz="8" w:space="0" w:color="1F4E79"/>
            </w:tcBorders>
          </w:tcPr>
          <w:p w14:paraId="50D831BB" w14:textId="77777777" w:rsidR="003F7B94" w:rsidRPr="00C16E8F" w:rsidRDefault="000D64D8" w:rsidP="002837F4">
            <w:pPr>
              <w:jc w:val="both"/>
              <w:rPr>
                <w:lang w:val="en-US"/>
              </w:rPr>
            </w:pPr>
            <w:r w:rsidRPr="00C16E8F">
              <w:rPr>
                <w:lang w:val="en-US"/>
              </w:rPr>
              <w:t>Electrical appliances</w:t>
            </w:r>
          </w:p>
        </w:tc>
        <w:tc>
          <w:tcPr>
            <w:tcW w:w="922" w:type="dxa"/>
            <w:vMerge/>
            <w:tcBorders>
              <w:left w:val="single" w:sz="8" w:space="0" w:color="1F4E79"/>
              <w:bottom w:val="single" w:sz="8" w:space="0" w:color="1F4E79"/>
              <w:right w:val="single" w:sz="8" w:space="0" w:color="1F4E79"/>
            </w:tcBorders>
          </w:tcPr>
          <w:p w14:paraId="10F8C1C1" w14:textId="77777777" w:rsidR="003F7B94" w:rsidRPr="00C16E8F" w:rsidRDefault="003F7B94" w:rsidP="00F867EB">
            <w:pPr>
              <w:jc w:val="right"/>
              <w:rPr>
                <w:lang w:val="en-US"/>
              </w:rPr>
            </w:pPr>
          </w:p>
        </w:tc>
        <w:tc>
          <w:tcPr>
            <w:tcW w:w="921" w:type="dxa"/>
            <w:vMerge/>
            <w:tcBorders>
              <w:top w:val="single" w:sz="4" w:space="0" w:color="0070C0"/>
              <w:left w:val="single" w:sz="8" w:space="0" w:color="1F4E79"/>
              <w:bottom w:val="single" w:sz="8" w:space="0" w:color="1F4E79"/>
              <w:right w:val="single" w:sz="8" w:space="0" w:color="1F4E79"/>
            </w:tcBorders>
          </w:tcPr>
          <w:p w14:paraId="322DD564" w14:textId="77777777" w:rsidR="003F7B94" w:rsidRPr="00C16E8F" w:rsidRDefault="003F7B94" w:rsidP="00F867EB">
            <w:pPr>
              <w:jc w:val="both"/>
              <w:rPr>
                <w:lang w:val="en-US"/>
              </w:rPr>
            </w:pPr>
          </w:p>
        </w:tc>
        <w:tc>
          <w:tcPr>
            <w:tcW w:w="921" w:type="dxa"/>
            <w:vMerge/>
            <w:tcBorders>
              <w:top w:val="single" w:sz="4" w:space="0" w:color="0070C0"/>
              <w:left w:val="single" w:sz="8" w:space="0" w:color="1F4E79"/>
              <w:bottom w:val="single" w:sz="8" w:space="0" w:color="1F4E79"/>
              <w:right w:val="single" w:sz="8" w:space="0" w:color="1F4E79"/>
            </w:tcBorders>
          </w:tcPr>
          <w:p w14:paraId="236033B9" w14:textId="77777777" w:rsidR="003F7B94" w:rsidRPr="00C16E8F" w:rsidRDefault="003F7B94" w:rsidP="00F867EB">
            <w:pPr>
              <w:jc w:val="both"/>
              <w:rPr>
                <w:lang w:val="en-US"/>
              </w:rPr>
            </w:pPr>
          </w:p>
        </w:tc>
        <w:tc>
          <w:tcPr>
            <w:tcW w:w="922" w:type="dxa"/>
            <w:vMerge/>
            <w:tcBorders>
              <w:top w:val="single" w:sz="4" w:space="0" w:color="0070C0"/>
              <w:left w:val="single" w:sz="8" w:space="0" w:color="1F4E79"/>
              <w:bottom w:val="single" w:sz="8" w:space="0" w:color="1F4E79"/>
            </w:tcBorders>
          </w:tcPr>
          <w:p w14:paraId="3CAD043E" w14:textId="77777777" w:rsidR="003F7B94" w:rsidRPr="00C16E8F" w:rsidRDefault="003F7B94" w:rsidP="00F867EB">
            <w:pPr>
              <w:jc w:val="both"/>
              <w:rPr>
                <w:lang w:val="en-US"/>
              </w:rPr>
            </w:pPr>
          </w:p>
        </w:tc>
        <w:tc>
          <w:tcPr>
            <w:tcW w:w="922" w:type="dxa"/>
            <w:vMerge/>
            <w:tcBorders>
              <w:left w:val="single" w:sz="8" w:space="0" w:color="1F4E79"/>
              <w:bottom w:val="single" w:sz="8" w:space="0" w:color="1F4E79"/>
            </w:tcBorders>
          </w:tcPr>
          <w:p w14:paraId="548895AA" w14:textId="77777777" w:rsidR="003F7B94" w:rsidRPr="00C16E8F" w:rsidRDefault="003F7B94" w:rsidP="00F867EB">
            <w:pPr>
              <w:jc w:val="both"/>
              <w:rPr>
                <w:lang w:val="en-US"/>
              </w:rPr>
            </w:pPr>
          </w:p>
        </w:tc>
        <w:tc>
          <w:tcPr>
            <w:tcW w:w="922" w:type="dxa"/>
            <w:vMerge/>
            <w:tcBorders>
              <w:left w:val="single" w:sz="8" w:space="0" w:color="1F4E79"/>
              <w:bottom w:val="single" w:sz="8" w:space="0" w:color="1F4E79"/>
            </w:tcBorders>
          </w:tcPr>
          <w:p w14:paraId="16E27E1E" w14:textId="77777777" w:rsidR="003F7B94" w:rsidRPr="00C16E8F" w:rsidRDefault="003F7B94" w:rsidP="00F867EB">
            <w:pPr>
              <w:jc w:val="both"/>
              <w:rPr>
                <w:lang w:val="en-US"/>
              </w:rPr>
            </w:pPr>
          </w:p>
        </w:tc>
      </w:tr>
    </w:tbl>
    <w:p w14:paraId="2DCC961E" w14:textId="77777777" w:rsidR="00F867EB" w:rsidRPr="00C16E8F" w:rsidRDefault="00F867EB" w:rsidP="00700DE8">
      <w:pPr>
        <w:jc w:val="both"/>
        <w:rPr>
          <w:sz w:val="18"/>
          <w:szCs w:val="18"/>
          <w:lang w:val="en-US"/>
        </w:rPr>
      </w:pPr>
      <w:r w:rsidRPr="00C16E8F">
        <w:rPr>
          <w:sz w:val="18"/>
          <w:szCs w:val="18"/>
          <w:lang w:val="en-US"/>
        </w:rPr>
        <w:t>*</w:t>
      </w:r>
      <w:r w:rsidRPr="00C16E8F">
        <w:rPr>
          <w:sz w:val="18"/>
          <w:szCs w:val="18"/>
          <w:vertAlign w:val="superscript"/>
          <w:lang w:val="en-US"/>
        </w:rPr>
        <w:t>)</w:t>
      </w:r>
      <w:r w:rsidR="002837F4" w:rsidRPr="00C16E8F">
        <w:rPr>
          <w:sz w:val="18"/>
          <w:szCs w:val="18"/>
          <w:lang w:val="en-US"/>
        </w:rPr>
        <w:t xml:space="preserve"> </w:t>
      </w:r>
      <w:r w:rsidR="00DE50B2" w:rsidRPr="00DE50B2">
        <w:rPr>
          <w:sz w:val="18"/>
          <w:szCs w:val="18"/>
          <w:lang w:val="en-US"/>
        </w:rPr>
        <w:t>including lighting and electrical appliances</w:t>
      </w:r>
    </w:p>
    <w:p w14:paraId="1CA7D458" w14:textId="77777777" w:rsidR="00941881" w:rsidRPr="00C16E8F" w:rsidRDefault="009D5729" w:rsidP="00FB37B4">
      <w:pPr>
        <w:rPr>
          <w:szCs w:val="19"/>
          <w:lang w:val="en-US"/>
        </w:rPr>
      </w:pPr>
      <w:r w:rsidRPr="00C16E8F">
        <w:rPr>
          <w:szCs w:val="19"/>
          <w:lang w:val="en-US"/>
        </w:rPr>
        <w:t>Energy consumption in households per m</w:t>
      </w:r>
      <w:r w:rsidRPr="005868B6">
        <w:rPr>
          <w:szCs w:val="19"/>
          <w:vertAlign w:val="superscript"/>
          <w:lang w:val="en-US"/>
        </w:rPr>
        <w:t>2</w:t>
      </w:r>
      <w:r w:rsidRPr="00C16E8F">
        <w:rPr>
          <w:szCs w:val="19"/>
          <w:lang w:val="en-US"/>
        </w:rPr>
        <w:t xml:space="preserve"> showed a downward trend; an increase in consumption was observed in 2012, 2016 and 2018, in the remaining years (including 2020) a decrease in consumption was recorded. The amount of consumption in 2020 was 18.6 </w:t>
      </w:r>
      <w:proofErr w:type="spellStart"/>
      <w:r w:rsidRPr="00C16E8F">
        <w:rPr>
          <w:szCs w:val="19"/>
          <w:lang w:val="en-US"/>
        </w:rPr>
        <w:t>kgoe</w:t>
      </w:r>
      <w:proofErr w:type="spellEnd"/>
      <w:r w:rsidRPr="00C16E8F">
        <w:rPr>
          <w:szCs w:val="19"/>
          <w:lang w:val="en-US"/>
        </w:rPr>
        <w:t xml:space="preserve"> / m</w:t>
      </w:r>
      <w:r w:rsidRPr="00CE08FF">
        <w:rPr>
          <w:szCs w:val="19"/>
          <w:vertAlign w:val="superscript"/>
          <w:lang w:val="en-US"/>
        </w:rPr>
        <w:t>2</w:t>
      </w:r>
      <w:r w:rsidRPr="00C16E8F">
        <w:rPr>
          <w:szCs w:val="19"/>
          <w:lang w:val="en-US"/>
        </w:rPr>
        <w:t xml:space="preserve">, compared to 22.4 </w:t>
      </w:r>
      <w:proofErr w:type="spellStart"/>
      <w:r w:rsidRPr="00C16E8F">
        <w:rPr>
          <w:szCs w:val="19"/>
          <w:lang w:val="en-US"/>
        </w:rPr>
        <w:t>kgoe</w:t>
      </w:r>
      <w:proofErr w:type="spellEnd"/>
      <w:r w:rsidRPr="00C16E8F">
        <w:rPr>
          <w:szCs w:val="19"/>
          <w:lang w:val="en-US"/>
        </w:rPr>
        <w:t xml:space="preserve"> / m</w:t>
      </w:r>
      <w:r w:rsidRPr="00CE08FF">
        <w:rPr>
          <w:szCs w:val="19"/>
          <w:vertAlign w:val="superscript"/>
          <w:lang w:val="en-US"/>
        </w:rPr>
        <w:t>2</w:t>
      </w:r>
      <w:r w:rsidRPr="00C16E8F">
        <w:rPr>
          <w:szCs w:val="19"/>
          <w:lang w:val="en-US"/>
        </w:rPr>
        <w:t xml:space="preserve"> in 2010 (a decrease of 1.8% / year). After taking into account the climat</w:t>
      </w:r>
      <w:r w:rsidR="005868B6">
        <w:rPr>
          <w:szCs w:val="19"/>
          <w:lang w:val="en-US"/>
        </w:rPr>
        <w:t>e</w:t>
      </w:r>
      <w:r w:rsidRPr="00C16E8F">
        <w:rPr>
          <w:szCs w:val="19"/>
          <w:lang w:val="en-US"/>
        </w:rPr>
        <w:t xml:space="preserve"> correction, consumption per m</w:t>
      </w:r>
      <w:r w:rsidRPr="005868B6">
        <w:rPr>
          <w:szCs w:val="19"/>
          <w:vertAlign w:val="superscript"/>
          <w:lang w:val="en-US"/>
        </w:rPr>
        <w:t>2</w:t>
      </w:r>
      <w:r w:rsidRPr="00C16E8F">
        <w:rPr>
          <w:szCs w:val="19"/>
          <w:lang w:val="en-US"/>
        </w:rPr>
        <w:t xml:space="preserve"> decreased by 0.2% / year.</w:t>
      </w:r>
    </w:p>
    <w:p w14:paraId="6D89E678" w14:textId="77777777" w:rsidR="00F867EB" w:rsidRPr="00C16E8F" w:rsidRDefault="00D056B3" w:rsidP="00E3795E">
      <w:pPr>
        <w:jc w:val="both"/>
        <w:rPr>
          <w:b/>
          <w:sz w:val="18"/>
          <w:lang w:val="en-US"/>
        </w:rPr>
      </w:pPr>
      <w:r w:rsidRPr="00C16E8F">
        <w:rPr>
          <w:noProof/>
          <w:highlight w:val="yellow"/>
          <w:lang w:val="en-US" w:eastAsia="pl-PL"/>
        </w:rPr>
        <w:lastRenderedPageBreak/>
        <w:drawing>
          <wp:anchor distT="0" distB="0" distL="114300" distR="114300" simplePos="0" relativeHeight="251793408" behindDoc="0" locked="0" layoutInCell="1" allowOverlap="1" wp14:anchorId="35C9F171" wp14:editId="1F40537F">
            <wp:simplePos x="0" y="0"/>
            <wp:positionH relativeFrom="column">
              <wp:posOffset>0</wp:posOffset>
            </wp:positionH>
            <wp:positionV relativeFrom="paragraph">
              <wp:posOffset>231140</wp:posOffset>
            </wp:positionV>
            <wp:extent cx="5177790" cy="3305175"/>
            <wp:effectExtent l="0" t="0" r="3810" b="0"/>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16E8F">
        <w:rPr>
          <w:b/>
          <w:sz w:val="18"/>
          <w:lang w:val="en-US"/>
        </w:rPr>
        <w:t>Chart</w:t>
      </w:r>
      <w:r w:rsidR="0088203E" w:rsidRPr="00C16E8F">
        <w:rPr>
          <w:b/>
          <w:sz w:val="18"/>
          <w:lang w:val="en-US"/>
        </w:rPr>
        <w:t xml:space="preserve"> 2</w:t>
      </w:r>
      <w:r w:rsidR="00941881" w:rsidRPr="00C16E8F">
        <w:rPr>
          <w:b/>
          <w:sz w:val="18"/>
          <w:lang w:val="en-US"/>
        </w:rPr>
        <w:t xml:space="preserve">. </w:t>
      </w:r>
      <w:r w:rsidR="00C16E8F">
        <w:rPr>
          <w:b/>
          <w:sz w:val="18"/>
          <w:lang w:val="en-US"/>
        </w:rPr>
        <w:t>Energy consumption in households per</w:t>
      </w:r>
      <w:r w:rsidR="00836CA1" w:rsidRPr="00C16E8F">
        <w:rPr>
          <w:b/>
          <w:sz w:val="18"/>
          <w:lang w:val="en-US"/>
        </w:rPr>
        <w:t xml:space="preserve"> m</w:t>
      </w:r>
      <w:r w:rsidR="00836CA1" w:rsidRPr="00C16E8F">
        <w:rPr>
          <w:b/>
          <w:sz w:val="18"/>
          <w:vertAlign w:val="superscript"/>
          <w:lang w:val="en-US"/>
        </w:rPr>
        <w:t>2</w:t>
      </w:r>
    </w:p>
    <w:p w14:paraId="5E5B73C4" w14:textId="77777777" w:rsidR="00D056B3" w:rsidRPr="00C16E8F" w:rsidRDefault="000D64D8" w:rsidP="00D056B3">
      <w:pPr>
        <w:pStyle w:val="Nagwek1"/>
        <w:spacing w:before="120" w:line="240" w:lineRule="exact"/>
        <w:rPr>
          <w:lang w:val="en-US"/>
        </w:rPr>
      </w:pPr>
      <w:r w:rsidRPr="00C16E8F">
        <w:rPr>
          <w:lang w:val="en-US"/>
        </w:rPr>
        <w:t>Industry</w:t>
      </w:r>
    </w:p>
    <w:p w14:paraId="75750EE0" w14:textId="60414CE4" w:rsidR="009D5729" w:rsidRPr="00C16E8F" w:rsidRDefault="009D5729" w:rsidP="009D5729">
      <w:pPr>
        <w:rPr>
          <w:lang w:val="en-US"/>
        </w:rPr>
      </w:pPr>
      <w:r w:rsidRPr="00C16E8F">
        <w:rPr>
          <w:lang w:val="en-US"/>
        </w:rPr>
        <w:t xml:space="preserve">Final energy consumption in industry reached the lowest value in 2010 (14.3 </w:t>
      </w:r>
      <w:proofErr w:type="spellStart"/>
      <w:r w:rsidRPr="00C16E8F">
        <w:rPr>
          <w:lang w:val="en-US"/>
        </w:rPr>
        <w:t>Mtoe</w:t>
      </w:r>
      <w:proofErr w:type="spellEnd"/>
      <w:r w:rsidRPr="00C16E8F">
        <w:rPr>
          <w:lang w:val="en-US"/>
        </w:rPr>
        <w:t xml:space="preserve">). In the following years, slight fluctuations in consumption were observed, and since 2016 there has been a significant increase to the level of 18.2 </w:t>
      </w:r>
      <w:proofErr w:type="spellStart"/>
      <w:r w:rsidRPr="00C16E8F">
        <w:rPr>
          <w:lang w:val="en-US"/>
        </w:rPr>
        <w:t>Mtoe</w:t>
      </w:r>
      <w:proofErr w:type="spellEnd"/>
      <w:r w:rsidRPr="00C16E8F">
        <w:rPr>
          <w:lang w:val="en-US"/>
        </w:rPr>
        <w:t xml:space="preserve"> in 2019. In 2020</w:t>
      </w:r>
      <w:r w:rsidR="001D46B1">
        <w:rPr>
          <w:lang w:val="en-US"/>
        </w:rPr>
        <w:t>,</w:t>
      </w:r>
      <w:r w:rsidRPr="00C16E8F">
        <w:rPr>
          <w:lang w:val="en-US"/>
        </w:rPr>
        <w:t xml:space="preserve"> energy consumption decreased by 6.1% compared to the previous year.</w:t>
      </w:r>
    </w:p>
    <w:p w14:paraId="26C89E10" w14:textId="171E51DB" w:rsidR="009D5729" w:rsidRPr="00C16E8F" w:rsidRDefault="009D5729" w:rsidP="009D5729">
      <w:pPr>
        <w:rPr>
          <w:lang w:val="en-US"/>
        </w:rPr>
      </w:pPr>
      <w:r w:rsidRPr="00C16E8F">
        <w:rPr>
          <w:lang w:val="en-US"/>
        </w:rPr>
        <w:t xml:space="preserve">In 2020, compared to 2010, </w:t>
      </w:r>
      <w:r w:rsidR="005868B6">
        <w:rPr>
          <w:lang w:val="en-US"/>
        </w:rPr>
        <w:t>c</w:t>
      </w:r>
      <w:r w:rsidRPr="00C16E8F">
        <w:rPr>
          <w:lang w:val="en-US"/>
        </w:rPr>
        <w:t xml:space="preserve">onsumption </w:t>
      </w:r>
      <w:r w:rsidR="005868B6">
        <w:rPr>
          <w:lang w:val="en-US"/>
        </w:rPr>
        <w:t xml:space="preserve">increased in case </w:t>
      </w:r>
      <w:r w:rsidRPr="00C16E8F">
        <w:rPr>
          <w:lang w:val="en-US"/>
        </w:rPr>
        <w:t>of electricity (by 40.6%), natural gas (by 15.8%), heat (by 27.7%) and other carriers (by 116</w:t>
      </w:r>
      <w:r w:rsidR="001D46B1">
        <w:rPr>
          <w:lang w:val="en-US"/>
        </w:rPr>
        <w:t>.</w:t>
      </w:r>
      <w:r w:rsidRPr="00C16E8F">
        <w:rPr>
          <w:lang w:val="en-US"/>
        </w:rPr>
        <w:t>9%). Consumption decreased in the case of liquid fuels (decrease by 28.7%) and coal (by 16.2%).</w:t>
      </w:r>
    </w:p>
    <w:p w14:paraId="79649ADC" w14:textId="77777777" w:rsidR="00836CA1" w:rsidRPr="00C16E8F" w:rsidRDefault="009D5729" w:rsidP="009D5729">
      <w:pPr>
        <w:rPr>
          <w:szCs w:val="19"/>
          <w:lang w:val="en-US"/>
        </w:rPr>
      </w:pPr>
      <w:r w:rsidRPr="00C16E8F">
        <w:rPr>
          <w:lang w:val="en-US"/>
        </w:rPr>
        <w:t xml:space="preserve">The highest rate of decrease in energy consumption of added value in 2020 compared to 2010 was recorded in the machinery and textile industries, while in the steel, food, paper and transport </w:t>
      </w:r>
      <w:r w:rsidR="005868B6">
        <w:rPr>
          <w:lang w:val="en-US"/>
        </w:rPr>
        <w:t xml:space="preserve">means </w:t>
      </w:r>
      <w:r w:rsidRPr="00C16E8F">
        <w:rPr>
          <w:lang w:val="en-US"/>
        </w:rPr>
        <w:t>industries an increase in energy consumption was observed.</w:t>
      </w:r>
    </w:p>
    <w:p w14:paraId="2395DBF7" w14:textId="77777777" w:rsidR="00836CA1" w:rsidRPr="00C16E8F" w:rsidRDefault="0088203E" w:rsidP="00836CA1">
      <w:pPr>
        <w:jc w:val="both"/>
        <w:rPr>
          <w:b/>
          <w:sz w:val="18"/>
          <w:lang w:val="en-US"/>
        </w:rPr>
      </w:pPr>
      <w:r w:rsidRPr="00C16E8F">
        <w:rPr>
          <w:b/>
          <w:sz w:val="18"/>
          <w:lang w:val="en-US"/>
        </w:rPr>
        <w:t>Tabl</w:t>
      </w:r>
      <w:r w:rsidR="000D64D8" w:rsidRPr="00C16E8F">
        <w:rPr>
          <w:b/>
          <w:sz w:val="18"/>
          <w:lang w:val="en-US"/>
        </w:rPr>
        <w:t>e</w:t>
      </w:r>
      <w:r w:rsidRPr="00C16E8F">
        <w:rPr>
          <w:b/>
          <w:sz w:val="18"/>
          <w:lang w:val="en-US"/>
        </w:rPr>
        <w:t xml:space="preserve"> 3</w:t>
      </w:r>
      <w:r w:rsidR="00836CA1" w:rsidRPr="00C16E8F">
        <w:rPr>
          <w:b/>
          <w:sz w:val="18"/>
          <w:lang w:val="en-US"/>
        </w:rPr>
        <w:t xml:space="preserve">. </w:t>
      </w:r>
      <w:r w:rsidR="00C16E8F">
        <w:rPr>
          <w:b/>
          <w:sz w:val="18"/>
          <w:lang w:val="en-US"/>
        </w:rPr>
        <w:t xml:space="preserve">Average annual change of energy intensity of value added in years </w:t>
      </w:r>
      <w:r w:rsidR="00232D56" w:rsidRPr="00C16E8F">
        <w:rPr>
          <w:b/>
          <w:sz w:val="18"/>
          <w:lang w:val="en-US"/>
        </w:rPr>
        <w:t>201</w:t>
      </w:r>
      <w:r w:rsidR="00294C0D" w:rsidRPr="00C16E8F">
        <w:rPr>
          <w:b/>
          <w:sz w:val="18"/>
          <w:lang w:val="en-US"/>
        </w:rPr>
        <w:t>1</w:t>
      </w:r>
      <w:r w:rsidR="00232D56" w:rsidRPr="00C16E8F">
        <w:rPr>
          <w:b/>
          <w:sz w:val="18"/>
          <w:lang w:val="en-US"/>
        </w:rPr>
        <w:t>–20</w:t>
      </w:r>
      <w:r w:rsidR="00294C0D" w:rsidRPr="00C16E8F">
        <w:rPr>
          <w:b/>
          <w:sz w:val="18"/>
          <w:lang w:val="en-US"/>
        </w:rPr>
        <w:t>20</w:t>
      </w:r>
    </w:p>
    <w:tbl>
      <w:tblPr>
        <w:tblStyle w:val="Tabela-Siatka"/>
        <w:tblW w:w="0" w:type="auto"/>
        <w:tblLook w:val="04A0" w:firstRow="1" w:lastRow="0" w:firstColumn="1" w:lastColumn="0" w:noHBand="0" w:noVBand="1"/>
      </w:tblPr>
      <w:tblGrid>
        <w:gridCol w:w="4531"/>
        <w:gridCol w:w="1701"/>
      </w:tblGrid>
      <w:tr w:rsidR="00836CA1" w:rsidRPr="00C16E8F" w14:paraId="0C996BB0" w14:textId="77777777" w:rsidTr="004B3932">
        <w:tc>
          <w:tcPr>
            <w:tcW w:w="4531" w:type="dxa"/>
            <w:tcBorders>
              <w:top w:val="nil"/>
              <w:left w:val="nil"/>
              <w:bottom w:val="single" w:sz="12" w:space="0" w:color="1F4E79"/>
              <w:right w:val="single" w:sz="4" w:space="0" w:color="1F4E79"/>
            </w:tcBorders>
          </w:tcPr>
          <w:p w14:paraId="472457E4" w14:textId="77777777" w:rsidR="00836CA1" w:rsidRPr="00C16E8F" w:rsidRDefault="00C16E8F" w:rsidP="00836CA1">
            <w:pPr>
              <w:jc w:val="both"/>
              <w:rPr>
                <w:szCs w:val="19"/>
                <w:lang w:val="en-US"/>
              </w:rPr>
            </w:pPr>
            <w:r>
              <w:rPr>
                <w:szCs w:val="19"/>
                <w:lang w:val="en-US"/>
              </w:rPr>
              <w:t>Industry</w:t>
            </w:r>
          </w:p>
        </w:tc>
        <w:tc>
          <w:tcPr>
            <w:tcW w:w="1701" w:type="dxa"/>
            <w:tcBorders>
              <w:top w:val="nil"/>
              <w:left w:val="single" w:sz="4" w:space="0" w:color="1F4E79"/>
              <w:bottom w:val="single" w:sz="12" w:space="0" w:color="1F4E79"/>
              <w:right w:val="nil"/>
            </w:tcBorders>
            <w:vAlign w:val="center"/>
          </w:tcPr>
          <w:p w14:paraId="584C9267" w14:textId="77777777" w:rsidR="00836CA1" w:rsidRPr="00C16E8F" w:rsidRDefault="00C16E8F" w:rsidP="004A149E">
            <w:pPr>
              <w:jc w:val="center"/>
              <w:rPr>
                <w:szCs w:val="19"/>
                <w:lang w:val="en-US"/>
              </w:rPr>
            </w:pPr>
            <w:r>
              <w:rPr>
                <w:szCs w:val="19"/>
                <w:lang w:val="en-US"/>
              </w:rPr>
              <w:t>Average annual change</w:t>
            </w:r>
          </w:p>
        </w:tc>
      </w:tr>
      <w:tr w:rsidR="00E845BA" w:rsidRPr="00C16E8F" w14:paraId="48CB8E11" w14:textId="77777777" w:rsidTr="004A149E">
        <w:tc>
          <w:tcPr>
            <w:tcW w:w="4531" w:type="dxa"/>
            <w:tcBorders>
              <w:top w:val="single" w:sz="12" w:space="0" w:color="1F4E79"/>
              <w:left w:val="nil"/>
              <w:bottom w:val="single" w:sz="4" w:space="0" w:color="1F4E79"/>
              <w:right w:val="single" w:sz="4" w:space="0" w:color="1F4E79"/>
            </w:tcBorders>
          </w:tcPr>
          <w:p w14:paraId="74C4F27C" w14:textId="77777777" w:rsidR="00E845BA" w:rsidRPr="00C16E8F" w:rsidRDefault="00B24C87" w:rsidP="00E845BA">
            <w:pPr>
              <w:jc w:val="both"/>
              <w:rPr>
                <w:szCs w:val="19"/>
                <w:lang w:val="en-US"/>
              </w:rPr>
            </w:pPr>
            <w:r w:rsidRPr="00C16E8F">
              <w:rPr>
                <w:szCs w:val="19"/>
                <w:lang w:val="en-US"/>
              </w:rPr>
              <w:t>Food</w:t>
            </w:r>
          </w:p>
        </w:tc>
        <w:tc>
          <w:tcPr>
            <w:tcW w:w="1701" w:type="dxa"/>
            <w:tcBorders>
              <w:top w:val="single" w:sz="12" w:space="0" w:color="1F4E79"/>
              <w:left w:val="single" w:sz="4" w:space="0" w:color="1F4E79"/>
              <w:bottom w:val="single" w:sz="4" w:space="0" w:color="1F4E79"/>
              <w:right w:val="nil"/>
            </w:tcBorders>
          </w:tcPr>
          <w:p w14:paraId="42977E0D"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9%</w:t>
            </w:r>
          </w:p>
        </w:tc>
      </w:tr>
      <w:tr w:rsidR="00E845BA" w:rsidRPr="00C16E8F" w14:paraId="1374CC40" w14:textId="77777777" w:rsidTr="004A149E">
        <w:tc>
          <w:tcPr>
            <w:tcW w:w="4531" w:type="dxa"/>
            <w:tcBorders>
              <w:top w:val="single" w:sz="4" w:space="0" w:color="1F4E79"/>
              <w:left w:val="nil"/>
              <w:bottom w:val="single" w:sz="4" w:space="0" w:color="1F4E79"/>
              <w:right w:val="single" w:sz="4" w:space="0" w:color="1F4E79"/>
            </w:tcBorders>
          </w:tcPr>
          <w:p w14:paraId="4415F7BE" w14:textId="77777777" w:rsidR="00E845BA" w:rsidRPr="00C16E8F" w:rsidRDefault="00B24C87" w:rsidP="00E845BA">
            <w:pPr>
              <w:jc w:val="both"/>
              <w:rPr>
                <w:szCs w:val="19"/>
                <w:lang w:val="en-US"/>
              </w:rPr>
            </w:pPr>
            <w:r w:rsidRPr="00C16E8F">
              <w:rPr>
                <w:szCs w:val="19"/>
                <w:lang w:val="en-US"/>
              </w:rPr>
              <w:t>Textile</w:t>
            </w:r>
          </w:p>
        </w:tc>
        <w:tc>
          <w:tcPr>
            <w:tcW w:w="1701" w:type="dxa"/>
            <w:tcBorders>
              <w:top w:val="single" w:sz="4" w:space="0" w:color="1F4E79"/>
              <w:left w:val="single" w:sz="4" w:space="0" w:color="1F4E79"/>
              <w:bottom w:val="single" w:sz="4" w:space="0" w:color="1F4E79"/>
              <w:right w:val="nil"/>
            </w:tcBorders>
          </w:tcPr>
          <w:p w14:paraId="19CE1E80" w14:textId="77777777" w:rsidR="00E845BA" w:rsidRPr="00C16E8F" w:rsidRDefault="00E845BA" w:rsidP="00E845BA">
            <w:pPr>
              <w:jc w:val="right"/>
              <w:rPr>
                <w:lang w:val="en-US"/>
              </w:rPr>
            </w:pPr>
            <w:r w:rsidRPr="00C16E8F">
              <w:rPr>
                <w:lang w:val="en-US"/>
              </w:rPr>
              <w:t>-3</w:t>
            </w:r>
            <w:r w:rsidR="003B3398">
              <w:rPr>
                <w:lang w:val="en-US"/>
              </w:rPr>
              <w:t>.</w:t>
            </w:r>
            <w:r w:rsidRPr="00C16E8F">
              <w:rPr>
                <w:lang w:val="en-US"/>
              </w:rPr>
              <w:t>9%</w:t>
            </w:r>
          </w:p>
        </w:tc>
      </w:tr>
      <w:tr w:rsidR="00E845BA" w:rsidRPr="00C16E8F" w14:paraId="3ABC4F0B" w14:textId="77777777" w:rsidTr="004A149E">
        <w:tc>
          <w:tcPr>
            <w:tcW w:w="4531" w:type="dxa"/>
            <w:tcBorders>
              <w:top w:val="single" w:sz="4" w:space="0" w:color="1F4E79"/>
              <w:left w:val="nil"/>
              <w:bottom w:val="single" w:sz="4" w:space="0" w:color="1F4E79"/>
              <w:right w:val="single" w:sz="4" w:space="0" w:color="1F4E79"/>
            </w:tcBorders>
          </w:tcPr>
          <w:p w14:paraId="02CC6C20" w14:textId="77777777" w:rsidR="00E845BA" w:rsidRPr="00C16E8F" w:rsidRDefault="00B24C87" w:rsidP="00E845BA">
            <w:pPr>
              <w:jc w:val="both"/>
              <w:rPr>
                <w:szCs w:val="19"/>
                <w:lang w:val="en-US"/>
              </w:rPr>
            </w:pPr>
            <w:r w:rsidRPr="00C16E8F">
              <w:rPr>
                <w:szCs w:val="19"/>
                <w:lang w:val="en-US"/>
              </w:rPr>
              <w:t>Wood</w:t>
            </w:r>
          </w:p>
        </w:tc>
        <w:tc>
          <w:tcPr>
            <w:tcW w:w="1701" w:type="dxa"/>
            <w:tcBorders>
              <w:top w:val="single" w:sz="4" w:space="0" w:color="1F4E79"/>
              <w:left w:val="single" w:sz="4" w:space="0" w:color="1F4E79"/>
              <w:bottom w:val="single" w:sz="4" w:space="0" w:color="1F4E79"/>
              <w:right w:val="nil"/>
            </w:tcBorders>
          </w:tcPr>
          <w:p w14:paraId="775CB5ED"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2%</w:t>
            </w:r>
          </w:p>
        </w:tc>
      </w:tr>
      <w:tr w:rsidR="00E845BA" w:rsidRPr="00C16E8F" w14:paraId="37A774E6" w14:textId="77777777" w:rsidTr="004A149E">
        <w:tc>
          <w:tcPr>
            <w:tcW w:w="4531" w:type="dxa"/>
            <w:tcBorders>
              <w:top w:val="single" w:sz="4" w:space="0" w:color="1F4E79"/>
              <w:left w:val="nil"/>
              <w:bottom w:val="single" w:sz="4" w:space="0" w:color="1F4E79"/>
              <w:right w:val="single" w:sz="4" w:space="0" w:color="1F4E79"/>
            </w:tcBorders>
          </w:tcPr>
          <w:p w14:paraId="653132D5" w14:textId="77777777" w:rsidR="00E845BA" w:rsidRPr="00C16E8F" w:rsidRDefault="00E845BA" w:rsidP="00E845BA">
            <w:pPr>
              <w:jc w:val="both"/>
              <w:rPr>
                <w:szCs w:val="19"/>
                <w:lang w:val="en-US"/>
              </w:rPr>
            </w:pPr>
            <w:r w:rsidRPr="00C16E8F">
              <w:rPr>
                <w:szCs w:val="19"/>
                <w:lang w:val="en-US"/>
              </w:rPr>
              <w:t>Pap</w:t>
            </w:r>
            <w:r w:rsidR="00B24C87" w:rsidRPr="00C16E8F">
              <w:rPr>
                <w:szCs w:val="19"/>
                <w:lang w:val="en-US"/>
              </w:rPr>
              <w:t>er</w:t>
            </w:r>
          </w:p>
        </w:tc>
        <w:tc>
          <w:tcPr>
            <w:tcW w:w="1701" w:type="dxa"/>
            <w:tcBorders>
              <w:top w:val="single" w:sz="4" w:space="0" w:color="1F4E79"/>
              <w:left w:val="single" w:sz="4" w:space="0" w:color="1F4E79"/>
              <w:bottom w:val="single" w:sz="4" w:space="0" w:color="1F4E79"/>
              <w:right w:val="nil"/>
            </w:tcBorders>
          </w:tcPr>
          <w:p w14:paraId="2B780D6A"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3%</w:t>
            </w:r>
          </w:p>
        </w:tc>
      </w:tr>
      <w:tr w:rsidR="00E845BA" w:rsidRPr="00C16E8F" w14:paraId="10B12D20" w14:textId="77777777" w:rsidTr="004A149E">
        <w:tc>
          <w:tcPr>
            <w:tcW w:w="4531" w:type="dxa"/>
            <w:tcBorders>
              <w:top w:val="single" w:sz="4" w:space="0" w:color="1F4E79"/>
              <w:left w:val="nil"/>
              <w:bottom w:val="single" w:sz="4" w:space="0" w:color="1F4E79"/>
              <w:right w:val="single" w:sz="4" w:space="0" w:color="1F4E79"/>
            </w:tcBorders>
          </w:tcPr>
          <w:p w14:paraId="2E3C69C8" w14:textId="77777777" w:rsidR="00E845BA" w:rsidRPr="00C16E8F" w:rsidRDefault="00E845BA" w:rsidP="00E845BA">
            <w:pPr>
              <w:jc w:val="both"/>
              <w:rPr>
                <w:szCs w:val="19"/>
                <w:lang w:val="en-US"/>
              </w:rPr>
            </w:pPr>
            <w:r w:rsidRPr="00C16E8F">
              <w:rPr>
                <w:szCs w:val="19"/>
                <w:lang w:val="en-US"/>
              </w:rPr>
              <w:t>Chemic</w:t>
            </w:r>
            <w:r w:rsidR="00B24C87" w:rsidRPr="00C16E8F">
              <w:rPr>
                <w:szCs w:val="19"/>
                <w:lang w:val="en-US"/>
              </w:rPr>
              <w:t>al</w:t>
            </w:r>
          </w:p>
        </w:tc>
        <w:tc>
          <w:tcPr>
            <w:tcW w:w="1701" w:type="dxa"/>
            <w:tcBorders>
              <w:top w:val="single" w:sz="4" w:space="0" w:color="1F4E79"/>
              <w:left w:val="single" w:sz="4" w:space="0" w:color="1F4E79"/>
              <w:bottom w:val="single" w:sz="4" w:space="0" w:color="1F4E79"/>
              <w:right w:val="nil"/>
            </w:tcBorders>
          </w:tcPr>
          <w:p w14:paraId="5EB2E968"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7%</w:t>
            </w:r>
          </w:p>
        </w:tc>
      </w:tr>
      <w:tr w:rsidR="00E845BA" w:rsidRPr="00C16E8F" w14:paraId="2B464D03" w14:textId="77777777" w:rsidTr="004A149E">
        <w:tc>
          <w:tcPr>
            <w:tcW w:w="4531" w:type="dxa"/>
            <w:tcBorders>
              <w:top w:val="single" w:sz="4" w:space="0" w:color="1F4E79"/>
              <w:left w:val="nil"/>
              <w:bottom w:val="single" w:sz="4" w:space="0" w:color="1F4E79"/>
              <w:right w:val="single" w:sz="4" w:space="0" w:color="1F4E79"/>
            </w:tcBorders>
          </w:tcPr>
          <w:p w14:paraId="781CDF24" w14:textId="77777777" w:rsidR="00E845BA" w:rsidRPr="00C16E8F" w:rsidRDefault="00E845BA" w:rsidP="00E845BA">
            <w:pPr>
              <w:jc w:val="both"/>
              <w:rPr>
                <w:szCs w:val="19"/>
                <w:lang w:val="en-US"/>
              </w:rPr>
            </w:pPr>
            <w:r w:rsidRPr="00C16E8F">
              <w:rPr>
                <w:szCs w:val="19"/>
                <w:lang w:val="en-US"/>
              </w:rPr>
              <w:t>Mineral</w:t>
            </w:r>
          </w:p>
        </w:tc>
        <w:tc>
          <w:tcPr>
            <w:tcW w:w="1701" w:type="dxa"/>
            <w:tcBorders>
              <w:top w:val="single" w:sz="4" w:space="0" w:color="1F4E79"/>
              <w:left w:val="single" w:sz="4" w:space="0" w:color="1F4E79"/>
              <w:bottom w:val="single" w:sz="4" w:space="0" w:color="1F4E79"/>
              <w:right w:val="nil"/>
            </w:tcBorders>
          </w:tcPr>
          <w:p w14:paraId="06A962F7" w14:textId="77777777" w:rsidR="00E845BA" w:rsidRPr="00C16E8F" w:rsidRDefault="00E845BA" w:rsidP="00E845BA">
            <w:pPr>
              <w:jc w:val="right"/>
              <w:rPr>
                <w:lang w:val="en-US"/>
              </w:rPr>
            </w:pPr>
            <w:r w:rsidRPr="00C16E8F">
              <w:rPr>
                <w:lang w:val="en-US"/>
              </w:rPr>
              <w:t>-2</w:t>
            </w:r>
            <w:r w:rsidR="003B3398">
              <w:rPr>
                <w:lang w:val="en-US"/>
              </w:rPr>
              <w:t>.</w:t>
            </w:r>
            <w:r w:rsidRPr="00C16E8F">
              <w:rPr>
                <w:lang w:val="en-US"/>
              </w:rPr>
              <w:t>6%</w:t>
            </w:r>
          </w:p>
        </w:tc>
      </w:tr>
      <w:tr w:rsidR="00E845BA" w:rsidRPr="00C16E8F" w14:paraId="4FFBAE48" w14:textId="77777777" w:rsidTr="004A149E">
        <w:tc>
          <w:tcPr>
            <w:tcW w:w="4531" w:type="dxa"/>
            <w:tcBorders>
              <w:top w:val="single" w:sz="4" w:space="0" w:color="1F4E79"/>
              <w:left w:val="nil"/>
              <w:bottom w:val="single" w:sz="4" w:space="0" w:color="1F4E79"/>
              <w:right w:val="single" w:sz="4" w:space="0" w:color="1F4E79"/>
            </w:tcBorders>
          </w:tcPr>
          <w:p w14:paraId="4305372B" w14:textId="77777777" w:rsidR="00E845BA" w:rsidRPr="00C16E8F" w:rsidRDefault="00B24C87" w:rsidP="00E845BA">
            <w:pPr>
              <w:jc w:val="both"/>
              <w:rPr>
                <w:szCs w:val="19"/>
                <w:lang w:val="en-US"/>
              </w:rPr>
            </w:pPr>
            <w:r w:rsidRPr="00C16E8F">
              <w:rPr>
                <w:szCs w:val="19"/>
                <w:lang w:val="en-US"/>
              </w:rPr>
              <w:t>Primary metals</w:t>
            </w:r>
          </w:p>
        </w:tc>
        <w:tc>
          <w:tcPr>
            <w:tcW w:w="1701" w:type="dxa"/>
            <w:tcBorders>
              <w:top w:val="single" w:sz="4" w:space="0" w:color="1F4E79"/>
              <w:left w:val="single" w:sz="4" w:space="0" w:color="1F4E79"/>
              <w:bottom w:val="single" w:sz="4" w:space="0" w:color="1F4E79"/>
              <w:right w:val="nil"/>
            </w:tcBorders>
          </w:tcPr>
          <w:p w14:paraId="3A22469C"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4%</w:t>
            </w:r>
          </w:p>
        </w:tc>
      </w:tr>
      <w:tr w:rsidR="00E845BA" w:rsidRPr="00C16E8F" w14:paraId="07AAFDC7" w14:textId="77777777" w:rsidTr="004A149E">
        <w:tc>
          <w:tcPr>
            <w:tcW w:w="4531" w:type="dxa"/>
            <w:tcBorders>
              <w:top w:val="single" w:sz="4" w:space="0" w:color="1F4E79"/>
              <w:left w:val="nil"/>
              <w:bottom w:val="single" w:sz="4" w:space="0" w:color="1F4E79"/>
              <w:right w:val="single" w:sz="4" w:space="0" w:color="1F4E79"/>
            </w:tcBorders>
          </w:tcPr>
          <w:p w14:paraId="0559D14F" w14:textId="77777777" w:rsidR="00E845BA" w:rsidRPr="00C16E8F" w:rsidRDefault="00E845BA" w:rsidP="00E845BA">
            <w:pPr>
              <w:jc w:val="both"/>
              <w:rPr>
                <w:szCs w:val="19"/>
                <w:lang w:val="en-US"/>
              </w:rPr>
            </w:pPr>
            <w:r w:rsidRPr="00C16E8F">
              <w:rPr>
                <w:szCs w:val="19"/>
                <w:lang w:val="en-US"/>
              </w:rPr>
              <w:t>Ma</w:t>
            </w:r>
            <w:r w:rsidR="00B24C87" w:rsidRPr="00C16E8F">
              <w:rPr>
                <w:szCs w:val="19"/>
                <w:lang w:val="en-US"/>
              </w:rPr>
              <w:t>chinery</w:t>
            </w:r>
          </w:p>
        </w:tc>
        <w:tc>
          <w:tcPr>
            <w:tcW w:w="1701" w:type="dxa"/>
            <w:tcBorders>
              <w:top w:val="single" w:sz="4" w:space="0" w:color="1F4E79"/>
              <w:left w:val="single" w:sz="4" w:space="0" w:color="1F4E79"/>
              <w:bottom w:val="single" w:sz="4" w:space="0" w:color="1F4E79"/>
              <w:right w:val="nil"/>
            </w:tcBorders>
          </w:tcPr>
          <w:p w14:paraId="61BF6C4F" w14:textId="77777777" w:rsidR="00E845BA" w:rsidRPr="00C16E8F" w:rsidRDefault="00E845BA" w:rsidP="00E845BA">
            <w:pPr>
              <w:jc w:val="right"/>
              <w:rPr>
                <w:lang w:val="en-US"/>
              </w:rPr>
            </w:pPr>
            <w:r w:rsidRPr="00C16E8F">
              <w:rPr>
                <w:lang w:val="en-US"/>
              </w:rPr>
              <w:t>-5</w:t>
            </w:r>
            <w:r w:rsidR="003B3398">
              <w:rPr>
                <w:lang w:val="en-US"/>
              </w:rPr>
              <w:t>.</w:t>
            </w:r>
            <w:r w:rsidRPr="00C16E8F">
              <w:rPr>
                <w:lang w:val="en-US"/>
              </w:rPr>
              <w:t>7%</w:t>
            </w:r>
          </w:p>
        </w:tc>
      </w:tr>
      <w:tr w:rsidR="00E845BA" w:rsidRPr="00C16E8F" w14:paraId="699DB8EE" w14:textId="77777777" w:rsidTr="004A149E">
        <w:tc>
          <w:tcPr>
            <w:tcW w:w="4531" w:type="dxa"/>
            <w:tcBorders>
              <w:top w:val="single" w:sz="4" w:space="0" w:color="1F4E79"/>
              <w:left w:val="nil"/>
              <w:bottom w:val="single" w:sz="4" w:space="0" w:color="1F4E79"/>
              <w:right w:val="single" w:sz="4" w:space="0" w:color="1F4E79"/>
            </w:tcBorders>
          </w:tcPr>
          <w:p w14:paraId="45D65E0F" w14:textId="77777777" w:rsidR="00E845BA" w:rsidRPr="00C16E8F" w:rsidRDefault="00B24C87" w:rsidP="00E845BA">
            <w:pPr>
              <w:jc w:val="both"/>
              <w:rPr>
                <w:szCs w:val="19"/>
                <w:lang w:val="en-US"/>
              </w:rPr>
            </w:pPr>
            <w:r w:rsidRPr="00C16E8F">
              <w:rPr>
                <w:szCs w:val="19"/>
                <w:lang w:val="en-US"/>
              </w:rPr>
              <w:t>T</w:t>
            </w:r>
            <w:r w:rsidR="00E845BA" w:rsidRPr="00C16E8F">
              <w:rPr>
                <w:szCs w:val="19"/>
                <w:lang w:val="en-US"/>
              </w:rPr>
              <w:t>ransport</w:t>
            </w:r>
            <w:r w:rsidRPr="00C16E8F">
              <w:rPr>
                <w:szCs w:val="19"/>
                <w:lang w:val="en-US"/>
              </w:rPr>
              <w:t xml:space="preserve"> means</w:t>
            </w:r>
          </w:p>
        </w:tc>
        <w:tc>
          <w:tcPr>
            <w:tcW w:w="1701" w:type="dxa"/>
            <w:tcBorders>
              <w:top w:val="single" w:sz="4" w:space="0" w:color="1F4E79"/>
              <w:left w:val="single" w:sz="4" w:space="0" w:color="1F4E79"/>
              <w:bottom w:val="single" w:sz="4" w:space="0" w:color="1F4E79"/>
              <w:right w:val="nil"/>
            </w:tcBorders>
          </w:tcPr>
          <w:p w14:paraId="4BE34A14" w14:textId="77777777" w:rsidR="00E845BA" w:rsidRPr="00C16E8F" w:rsidRDefault="00E845BA" w:rsidP="00E845BA">
            <w:pPr>
              <w:jc w:val="right"/>
              <w:rPr>
                <w:lang w:val="en-US"/>
              </w:rPr>
            </w:pPr>
            <w:r w:rsidRPr="00C16E8F">
              <w:rPr>
                <w:lang w:val="en-US"/>
              </w:rPr>
              <w:t>2</w:t>
            </w:r>
            <w:r w:rsidR="003B3398">
              <w:rPr>
                <w:lang w:val="en-US"/>
              </w:rPr>
              <w:t>.</w:t>
            </w:r>
            <w:r w:rsidRPr="00C16E8F">
              <w:rPr>
                <w:lang w:val="en-US"/>
              </w:rPr>
              <w:t>9%</w:t>
            </w:r>
          </w:p>
        </w:tc>
      </w:tr>
      <w:tr w:rsidR="00E845BA" w:rsidRPr="00C16E8F" w14:paraId="3C0AE53F" w14:textId="77777777" w:rsidTr="004A149E">
        <w:tc>
          <w:tcPr>
            <w:tcW w:w="4531" w:type="dxa"/>
            <w:tcBorders>
              <w:top w:val="single" w:sz="4" w:space="0" w:color="1F4E79"/>
              <w:left w:val="nil"/>
              <w:bottom w:val="single" w:sz="4" w:space="0" w:color="1F4E79"/>
              <w:right w:val="single" w:sz="4" w:space="0" w:color="1F4E79"/>
            </w:tcBorders>
          </w:tcPr>
          <w:p w14:paraId="62CC703B" w14:textId="77777777" w:rsidR="00E845BA" w:rsidRPr="00C16E8F" w:rsidRDefault="00B24C87" w:rsidP="00E845BA">
            <w:pPr>
              <w:jc w:val="both"/>
              <w:rPr>
                <w:szCs w:val="19"/>
                <w:lang w:val="en-US"/>
              </w:rPr>
            </w:pPr>
            <w:r w:rsidRPr="00C16E8F">
              <w:rPr>
                <w:szCs w:val="19"/>
                <w:lang w:val="en-US"/>
              </w:rPr>
              <w:t>Others</w:t>
            </w:r>
          </w:p>
        </w:tc>
        <w:tc>
          <w:tcPr>
            <w:tcW w:w="1701" w:type="dxa"/>
            <w:tcBorders>
              <w:top w:val="single" w:sz="4" w:space="0" w:color="1F4E79"/>
              <w:left w:val="single" w:sz="4" w:space="0" w:color="1F4E79"/>
              <w:bottom w:val="single" w:sz="4" w:space="0" w:color="1F4E79"/>
              <w:right w:val="nil"/>
            </w:tcBorders>
          </w:tcPr>
          <w:p w14:paraId="57FA653E" w14:textId="77777777" w:rsidR="00E845BA" w:rsidRPr="00C16E8F" w:rsidRDefault="00E845BA" w:rsidP="00E845BA">
            <w:pPr>
              <w:jc w:val="right"/>
              <w:rPr>
                <w:lang w:val="en-US"/>
              </w:rPr>
            </w:pPr>
            <w:r w:rsidRPr="00C16E8F">
              <w:rPr>
                <w:lang w:val="en-US"/>
              </w:rPr>
              <w:t>-0</w:t>
            </w:r>
            <w:r w:rsidR="003B3398">
              <w:rPr>
                <w:lang w:val="en-US"/>
              </w:rPr>
              <w:t>.</w:t>
            </w:r>
            <w:r w:rsidRPr="00C16E8F">
              <w:rPr>
                <w:lang w:val="en-US"/>
              </w:rPr>
              <w:t>7%</w:t>
            </w:r>
          </w:p>
        </w:tc>
      </w:tr>
    </w:tbl>
    <w:p w14:paraId="0909870B" w14:textId="77777777" w:rsidR="00836CA1" w:rsidRPr="00C16E8F" w:rsidRDefault="009D5729" w:rsidP="00FB37B4">
      <w:pPr>
        <w:rPr>
          <w:szCs w:val="19"/>
          <w:lang w:val="en-US"/>
        </w:rPr>
      </w:pPr>
      <w:r w:rsidRPr="00C16E8F">
        <w:rPr>
          <w:szCs w:val="19"/>
          <w:lang w:val="en-US"/>
        </w:rPr>
        <w:lastRenderedPageBreak/>
        <w:t xml:space="preserve">In 2016-2020, the rate of decline in energy consumption in </w:t>
      </w:r>
      <w:r w:rsidR="005868B6">
        <w:rPr>
          <w:szCs w:val="19"/>
          <w:lang w:val="en-US"/>
        </w:rPr>
        <w:t>manufacturing</w:t>
      </w:r>
      <w:r w:rsidRPr="00C16E8F">
        <w:rPr>
          <w:szCs w:val="19"/>
          <w:lang w:val="en-US"/>
        </w:rPr>
        <w:t xml:space="preserve"> amounted to 0.7% / year, structural changes contributed to a decline by 1.6% / year, while energy consumption in a fixed structure, i.e. after eliminating the impact of changing shares of individual industries in the overall size of the processing industry increased by 0.8% / year.</w:t>
      </w:r>
      <w:r w:rsidR="00A23794" w:rsidRPr="00C16E8F">
        <w:rPr>
          <w:b/>
          <w:noProof/>
          <w:spacing w:val="-2"/>
          <w:szCs w:val="19"/>
          <w:lang w:val="en-US" w:eastAsia="pl-PL"/>
        </w:rPr>
        <mc:AlternateContent>
          <mc:Choice Requires="wps">
            <w:drawing>
              <wp:anchor distT="45720" distB="45720" distL="114300" distR="114300" simplePos="0" relativeHeight="251805696" behindDoc="1" locked="0" layoutInCell="1" allowOverlap="1" wp14:anchorId="01CFE1A4" wp14:editId="1F101464">
                <wp:simplePos x="0" y="0"/>
                <wp:positionH relativeFrom="column">
                  <wp:posOffset>5229225</wp:posOffset>
                </wp:positionH>
                <wp:positionV relativeFrom="paragraph">
                  <wp:posOffset>164465</wp:posOffset>
                </wp:positionV>
                <wp:extent cx="1796415" cy="1028700"/>
                <wp:effectExtent l="0" t="0" r="0" b="0"/>
                <wp:wrapTight wrapText="bothSides">
                  <wp:wrapPolygon edited="0">
                    <wp:start x="687" y="0"/>
                    <wp:lineTo x="687" y="21200"/>
                    <wp:lineTo x="20844" y="21200"/>
                    <wp:lineTo x="20844" y="0"/>
                    <wp:lineTo x="687"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028700"/>
                        </a:xfrm>
                        <a:prstGeom prst="rect">
                          <a:avLst/>
                        </a:prstGeom>
                        <a:noFill/>
                        <a:ln w="9525">
                          <a:noFill/>
                          <a:miter lim="800000"/>
                          <a:headEnd/>
                          <a:tailEnd/>
                        </a:ln>
                      </wps:spPr>
                      <wps:txbx>
                        <w:txbxContent>
                          <w:p w14:paraId="105744DB" w14:textId="77777777" w:rsidR="00A40248" w:rsidRPr="005868B6" w:rsidRDefault="00DE50B2" w:rsidP="00A40248">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 xml:space="preserve">Structural changes reduced the energy consumption </w:t>
                            </w:r>
                            <w:r w:rsidR="00295688" w:rsidRPr="005868B6">
                              <w:rPr>
                                <w:rFonts w:eastAsia="Times New Roman" w:cs="Times New Roman"/>
                                <w:bCs/>
                                <w:color w:val="001D77"/>
                                <w:sz w:val="18"/>
                                <w:szCs w:val="18"/>
                                <w:lang w:val="en-US" w:eastAsia="pl-PL"/>
                              </w:rPr>
                              <w:t>in</w:t>
                            </w:r>
                            <w:r w:rsidRPr="005868B6">
                              <w:rPr>
                                <w:rFonts w:eastAsia="Times New Roman" w:cs="Times New Roman"/>
                                <w:bCs/>
                                <w:color w:val="001D77"/>
                                <w:sz w:val="18"/>
                                <w:szCs w:val="18"/>
                                <w:lang w:val="en-US" w:eastAsia="pl-PL"/>
                              </w:rPr>
                              <w:t xml:space="preserve"> manufacturing by 1.6% / year in 2016-2020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CFE1A4" id="Pole tekstowe 9" o:spid="_x0000_s1032" type="#_x0000_t202" style="position:absolute;margin-left:411.75pt;margin-top:12.95pt;width:141.45pt;height:81pt;z-index:-251510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" filled="f" stroked="f">
                <v:textbox>
                  <w:txbxContent>
                    <w:p w:rsidR="00A40248" w:rsidRPr="005868B6" w:rsidRDefault="00DE50B2" w:rsidP="00A40248">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 xml:space="preserve">Structural changes reduced the energy consumption </w:t>
                      </w:r>
                      <w:r w:rsidR="00295688" w:rsidRPr="005868B6">
                        <w:rPr>
                          <w:rFonts w:eastAsia="Times New Roman" w:cs="Times New Roman"/>
                          <w:bCs/>
                          <w:color w:val="001D77"/>
                          <w:sz w:val="18"/>
                          <w:szCs w:val="18"/>
                          <w:lang w:val="en-US" w:eastAsia="pl-PL"/>
                        </w:rPr>
                        <w:t>in</w:t>
                      </w:r>
                      <w:r w:rsidRPr="005868B6">
                        <w:rPr>
                          <w:rFonts w:eastAsia="Times New Roman" w:cs="Times New Roman"/>
                          <w:bCs/>
                          <w:color w:val="001D77"/>
                          <w:sz w:val="18"/>
                          <w:szCs w:val="18"/>
                          <w:lang w:val="en-US" w:eastAsia="pl-PL"/>
                        </w:rPr>
                        <w:t xml:space="preserve"> manufacturing by 1.6% / year in 2016-2020</w:t>
                      </w:r>
                    </w:p>
                  </w:txbxContent>
                </v:textbox>
                <w10:wrap type="tight"/>
              </v:shape>
            </w:pict>
          </mc:Fallback>
        </mc:AlternateContent>
      </w:r>
      <w:r w:rsidR="006D0D00" w:rsidRPr="00C16E8F">
        <w:rPr>
          <w:szCs w:val="19"/>
          <w:lang w:val="en-US"/>
        </w:rPr>
        <w:t xml:space="preserve"> </w:t>
      </w:r>
    </w:p>
    <w:p w14:paraId="7EF93057" w14:textId="77777777" w:rsidR="00D96BC9" w:rsidRPr="00C16E8F" w:rsidRDefault="00126C7B" w:rsidP="00836CA1">
      <w:pPr>
        <w:jc w:val="both"/>
        <w:rPr>
          <w:sz w:val="18"/>
          <w:lang w:val="en-US"/>
        </w:rPr>
      </w:pPr>
      <w:r w:rsidRPr="00C16E8F">
        <w:rPr>
          <w:noProof/>
          <w:highlight w:val="yellow"/>
          <w:lang w:val="en-US" w:eastAsia="pl-PL"/>
        </w:rPr>
        <w:drawing>
          <wp:anchor distT="0" distB="0" distL="114300" distR="114300" simplePos="0" relativeHeight="251795456" behindDoc="0" locked="0" layoutInCell="1" allowOverlap="1" wp14:anchorId="46EB0291" wp14:editId="40CE5509">
            <wp:simplePos x="0" y="0"/>
            <wp:positionH relativeFrom="column">
              <wp:posOffset>0</wp:posOffset>
            </wp:positionH>
            <wp:positionV relativeFrom="paragraph">
              <wp:posOffset>231140</wp:posOffset>
            </wp:positionV>
            <wp:extent cx="5177790" cy="3000375"/>
            <wp:effectExtent l="0" t="0" r="3810"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C16E8F">
        <w:rPr>
          <w:b/>
          <w:sz w:val="18"/>
          <w:lang w:val="en-US"/>
        </w:rPr>
        <w:t>Chart</w:t>
      </w:r>
      <w:r w:rsidR="0088203E" w:rsidRPr="00C16E8F">
        <w:rPr>
          <w:b/>
          <w:sz w:val="18"/>
          <w:lang w:val="en-US"/>
        </w:rPr>
        <w:t xml:space="preserve"> 3</w:t>
      </w:r>
      <w:r w:rsidR="00D96BC9" w:rsidRPr="00C16E8F">
        <w:rPr>
          <w:b/>
          <w:sz w:val="18"/>
          <w:lang w:val="en-US"/>
        </w:rPr>
        <w:t xml:space="preserve">. </w:t>
      </w:r>
      <w:r w:rsidR="00C16E8F">
        <w:rPr>
          <w:b/>
          <w:sz w:val="18"/>
          <w:lang w:val="en-US"/>
        </w:rPr>
        <w:t>Energy intensity of manufacturing – impact of structural changes</w:t>
      </w:r>
      <w:r w:rsidR="00253795" w:rsidRPr="00C16E8F">
        <w:rPr>
          <w:b/>
          <w:sz w:val="18"/>
          <w:lang w:val="en-US"/>
        </w:rPr>
        <w:t xml:space="preserve"> (%/</w:t>
      </w:r>
      <w:r w:rsidR="00C16E8F">
        <w:rPr>
          <w:b/>
          <w:sz w:val="18"/>
          <w:lang w:val="en-US"/>
        </w:rPr>
        <w:t>year</w:t>
      </w:r>
      <w:r w:rsidR="00253795" w:rsidRPr="00C16E8F">
        <w:rPr>
          <w:b/>
          <w:sz w:val="18"/>
          <w:lang w:val="en-US"/>
        </w:rPr>
        <w:t>)</w:t>
      </w:r>
      <w:r w:rsidR="00A40248" w:rsidRPr="00C16E8F">
        <w:rPr>
          <w:b/>
          <w:noProof/>
          <w:spacing w:val="-2"/>
          <w:szCs w:val="19"/>
          <w:lang w:val="en-US" w:eastAsia="pl-PL"/>
        </w:rPr>
        <w:t xml:space="preserve"> </w:t>
      </w:r>
    </w:p>
    <w:p w14:paraId="38C06EF2" w14:textId="77777777" w:rsidR="00D056B3" w:rsidRPr="00C16E8F" w:rsidRDefault="00D056B3" w:rsidP="00D056B3">
      <w:pPr>
        <w:pStyle w:val="Nagwek1"/>
        <w:spacing w:before="120" w:line="240" w:lineRule="exact"/>
        <w:rPr>
          <w:lang w:val="en-US"/>
        </w:rPr>
      </w:pPr>
      <w:r w:rsidRPr="00C16E8F">
        <w:rPr>
          <w:lang w:val="en-US"/>
        </w:rPr>
        <w:t>ODEX</w:t>
      </w:r>
      <w:r w:rsidR="003F056B" w:rsidRPr="00C16E8F">
        <w:rPr>
          <w:lang w:val="en-US"/>
        </w:rPr>
        <w:t xml:space="preserve"> indicator</w:t>
      </w:r>
    </w:p>
    <w:p w14:paraId="496CFEC6" w14:textId="09565509" w:rsidR="00D96BC9" w:rsidRPr="00C16E8F" w:rsidRDefault="009D5729" w:rsidP="00FB37B4">
      <w:pPr>
        <w:rPr>
          <w:szCs w:val="19"/>
          <w:lang w:val="en-US"/>
        </w:rPr>
      </w:pPr>
      <w:r w:rsidRPr="00C16E8F">
        <w:rPr>
          <w:szCs w:val="19"/>
          <w:lang w:val="en-US"/>
        </w:rPr>
        <w:t>The ODEX index calculated on the basis of 2000 = 100 decreased in 2010–2020 from 75.4 to 64.8 points. The average rate of improvement was 1.5% / year. The fastest rate of improvement (2.3% annually) was recorded in transport, for which the value of the index was 69.9 points in 2020</w:t>
      </w:r>
      <w:r w:rsidR="00567DF2">
        <w:rPr>
          <w:szCs w:val="19"/>
          <w:lang w:val="en-US"/>
        </w:rPr>
        <w:t>.</w:t>
      </w:r>
      <w:r w:rsidRPr="00C16E8F">
        <w:rPr>
          <w:szCs w:val="19"/>
          <w:lang w:val="en-US"/>
        </w:rPr>
        <w:t xml:space="preserve"> The slowest pace of improvement took place in the household sector, where the annual improvement in 2011–2020 amounted to 1.0%. In the industrial sector, the average pace of improvement was 1.4%, and the value of the indicator in 2020 was 47.1 points</w:t>
      </w:r>
      <w:r w:rsidR="002A0BC6" w:rsidRPr="00C16E8F">
        <w:rPr>
          <w:b/>
          <w:noProof/>
          <w:spacing w:val="-2"/>
          <w:szCs w:val="19"/>
          <w:lang w:val="en-US" w:eastAsia="pl-PL"/>
        </w:rPr>
        <mc:AlternateContent>
          <mc:Choice Requires="wps">
            <w:drawing>
              <wp:anchor distT="45720" distB="45720" distL="114300" distR="114300" simplePos="0" relativeHeight="251807744" behindDoc="1" locked="0" layoutInCell="1" allowOverlap="1" wp14:anchorId="46A10460" wp14:editId="2A31A301">
                <wp:simplePos x="0" y="0"/>
                <wp:positionH relativeFrom="column">
                  <wp:posOffset>5229225</wp:posOffset>
                </wp:positionH>
                <wp:positionV relativeFrom="paragraph">
                  <wp:posOffset>95250</wp:posOffset>
                </wp:positionV>
                <wp:extent cx="1796415" cy="1447800"/>
                <wp:effectExtent l="0" t="0" r="0" b="0"/>
                <wp:wrapTight wrapText="bothSides">
                  <wp:wrapPolygon edited="0">
                    <wp:start x="687" y="0"/>
                    <wp:lineTo x="687" y="21316"/>
                    <wp:lineTo x="20844" y="21316"/>
                    <wp:lineTo x="20844" y="0"/>
                    <wp:lineTo x="687"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1447800"/>
                        </a:xfrm>
                        <a:prstGeom prst="rect">
                          <a:avLst/>
                        </a:prstGeom>
                        <a:noFill/>
                        <a:ln w="9525">
                          <a:noFill/>
                          <a:miter lim="800000"/>
                          <a:headEnd/>
                          <a:tailEnd/>
                        </a:ln>
                      </wps:spPr>
                      <wps:txbx>
                        <w:txbxContent>
                          <w:p w14:paraId="3558ADAC" w14:textId="77777777" w:rsidR="00A40248" w:rsidRPr="005868B6" w:rsidRDefault="00DE50B2" w:rsidP="00A40248">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The fastest rate of improvement (2.3% per year) was recorded in transport, the slowest - in households (1.0% per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0460" id="Pole tekstowe 10" o:spid="_x0000_s1033" type="#_x0000_t202" style="position:absolute;margin-left:411.75pt;margin-top:7.5pt;width:141.45pt;height:114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" filled="f" stroked="f">
                <v:textbox>
                  <w:txbxContent>
                    <w:p w:rsidR="00A40248" w:rsidRPr="005868B6" w:rsidRDefault="00DE50B2" w:rsidP="00A40248">
                      <w:pPr>
                        <w:spacing w:before="0" w:after="0"/>
                        <w:rPr>
                          <w:rFonts w:eastAsia="Times New Roman" w:cs="Times New Roman"/>
                          <w:bCs/>
                          <w:color w:val="001D77"/>
                          <w:sz w:val="18"/>
                          <w:szCs w:val="18"/>
                          <w:lang w:val="en-US" w:eastAsia="pl-PL"/>
                        </w:rPr>
                      </w:pPr>
                      <w:r w:rsidRPr="005868B6">
                        <w:rPr>
                          <w:rFonts w:eastAsia="Times New Roman" w:cs="Times New Roman"/>
                          <w:bCs/>
                          <w:color w:val="001D77"/>
                          <w:sz w:val="18"/>
                          <w:szCs w:val="18"/>
                          <w:lang w:val="en-US" w:eastAsia="pl-PL"/>
                        </w:rPr>
                        <w:t>The fastest rate of improvement (2.3% per year) was recorded in transport, the slowest - in households (1.0% per year)</w:t>
                      </w:r>
                    </w:p>
                  </w:txbxContent>
                </v:textbox>
                <w10:wrap type="tight"/>
              </v:shape>
            </w:pict>
          </mc:Fallback>
        </mc:AlternateContent>
      </w:r>
      <w:r w:rsidRPr="00C16E8F">
        <w:rPr>
          <w:szCs w:val="19"/>
          <w:lang w:val="en-US"/>
        </w:rPr>
        <w:t>.</w:t>
      </w:r>
    </w:p>
    <w:p w14:paraId="260B66D1" w14:textId="77777777" w:rsidR="00D056B3" w:rsidRPr="00C16E8F" w:rsidRDefault="003F056B" w:rsidP="00836CA1">
      <w:pPr>
        <w:jc w:val="both"/>
        <w:rPr>
          <w:b/>
          <w:sz w:val="18"/>
          <w:lang w:val="en-US"/>
        </w:rPr>
      </w:pPr>
      <w:r w:rsidRPr="00C16E8F">
        <w:rPr>
          <w:b/>
          <w:sz w:val="18"/>
          <w:lang w:val="en-US"/>
        </w:rPr>
        <w:t>Chart</w:t>
      </w:r>
      <w:r w:rsidR="0088203E" w:rsidRPr="00C16E8F">
        <w:rPr>
          <w:b/>
          <w:sz w:val="18"/>
          <w:lang w:val="en-US"/>
        </w:rPr>
        <w:t xml:space="preserve"> </w:t>
      </w:r>
      <w:r w:rsidR="00B07D88" w:rsidRPr="00C16E8F">
        <w:rPr>
          <w:b/>
          <w:sz w:val="18"/>
          <w:lang w:val="en-US"/>
        </w:rPr>
        <w:t>4. ODEX</w:t>
      </w:r>
      <w:r w:rsidR="00D056B3" w:rsidRPr="00C16E8F">
        <w:rPr>
          <w:noProof/>
          <w:highlight w:val="yellow"/>
          <w:lang w:val="en-US" w:eastAsia="pl-PL"/>
        </w:rPr>
        <w:drawing>
          <wp:anchor distT="0" distB="0" distL="114300" distR="114300" simplePos="0" relativeHeight="251811840" behindDoc="0" locked="0" layoutInCell="1" allowOverlap="1" wp14:anchorId="4D4725D2" wp14:editId="3D82B591">
            <wp:simplePos x="0" y="0"/>
            <wp:positionH relativeFrom="column">
              <wp:posOffset>0</wp:posOffset>
            </wp:positionH>
            <wp:positionV relativeFrom="paragraph">
              <wp:posOffset>228600</wp:posOffset>
            </wp:positionV>
            <wp:extent cx="5177790" cy="3171825"/>
            <wp:effectExtent l="0" t="0" r="3810" b="0"/>
            <wp:wrapSquare wrapText="bothSides"/>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Pr="00C16E8F">
        <w:rPr>
          <w:b/>
          <w:sz w:val="18"/>
          <w:lang w:val="en-US"/>
        </w:rPr>
        <w:t xml:space="preserve"> indicator</w:t>
      </w:r>
    </w:p>
    <w:p w14:paraId="1E7436C5" w14:textId="77777777" w:rsidR="002A0BC6" w:rsidRPr="00C16E8F" w:rsidRDefault="002A0BC6" w:rsidP="00B07D88">
      <w:pPr>
        <w:jc w:val="both"/>
        <w:rPr>
          <w:szCs w:val="19"/>
          <w:lang w:val="en-US"/>
        </w:rPr>
      </w:pPr>
    </w:p>
    <w:p w14:paraId="6B65EB0C" w14:textId="77777777" w:rsidR="002A0BC6" w:rsidRPr="00C16E8F" w:rsidRDefault="002A0BC6" w:rsidP="002A0BC6">
      <w:pPr>
        <w:pStyle w:val="Nagwek1"/>
        <w:spacing w:before="120" w:line="240" w:lineRule="exact"/>
        <w:rPr>
          <w:lang w:val="en-US"/>
        </w:rPr>
      </w:pPr>
      <w:r w:rsidRPr="00C16E8F">
        <w:rPr>
          <w:lang w:val="en-US"/>
        </w:rPr>
        <w:t>De</w:t>
      </w:r>
      <w:r w:rsidR="003F056B" w:rsidRPr="00C16E8F">
        <w:rPr>
          <w:lang w:val="en-US"/>
        </w:rPr>
        <w:t>composition of energy consumption</w:t>
      </w:r>
    </w:p>
    <w:p w14:paraId="3FF71023" w14:textId="5008E8A6" w:rsidR="00B07D88" w:rsidRPr="00C16E8F" w:rsidRDefault="009D5729" w:rsidP="00FB37B4">
      <w:pPr>
        <w:rPr>
          <w:szCs w:val="19"/>
          <w:lang w:val="en-US"/>
        </w:rPr>
      </w:pPr>
      <w:r w:rsidRPr="00C16E8F">
        <w:rPr>
          <w:szCs w:val="19"/>
          <w:lang w:val="en-US"/>
        </w:rPr>
        <w:t xml:space="preserve">Economic activity had the greatest impact on the change in consumption, the increase of which contributed to an increase in energy demand by 13.7 </w:t>
      </w:r>
      <w:proofErr w:type="spellStart"/>
      <w:r w:rsidRPr="00C16E8F">
        <w:rPr>
          <w:szCs w:val="19"/>
          <w:lang w:val="en-US"/>
        </w:rPr>
        <w:t>Mtoe</w:t>
      </w:r>
      <w:proofErr w:type="spellEnd"/>
      <w:r w:rsidRPr="00C16E8F">
        <w:rPr>
          <w:szCs w:val="19"/>
          <w:lang w:val="en-US"/>
        </w:rPr>
        <w:t xml:space="preserve"> in 2020 compared to 2010. </w:t>
      </w:r>
      <w:r w:rsidRPr="00C16E8F">
        <w:rPr>
          <w:szCs w:val="19"/>
          <w:lang w:val="en-US"/>
        </w:rPr>
        <w:lastRenderedPageBreak/>
        <w:t xml:space="preserve">In the case of households, the factors influencing the increase in energy demand were the increase in the number of </w:t>
      </w:r>
      <w:r w:rsidR="005868B6">
        <w:rPr>
          <w:szCs w:val="19"/>
          <w:lang w:val="en-US"/>
        </w:rPr>
        <w:t>dwelling</w:t>
      </w:r>
      <w:r w:rsidRPr="00C16E8F">
        <w:rPr>
          <w:szCs w:val="19"/>
          <w:lang w:val="en-US"/>
        </w:rPr>
        <w:t xml:space="preserve">s and the change </w:t>
      </w:r>
      <w:r w:rsidR="005868B6">
        <w:rPr>
          <w:szCs w:val="19"/>
          <w:lang w:val="en-US"/>
        </w:rPr>
        <w:t xml:space="preserve">in </w:t>
      </w:r>
      <w:r w:rsidRPr="00C16E8F">
        <w:rPr>
          <w:szCs w:val="19"/>
          <w:lang w:val="en-US"/>
        </w:rPr>
        <w:t xml:space="preserve">lifestyle (larger apartments). Structural changes in industry reduced energy consumption by 1.2 </w:t>
      </w:r>
      <w:proofErr w:type="spellStart"/>
      <w:r w:rsidRPr="00C16E8F">
        <w:rPr>
          <w:szCs w:val="19"/>
          <w:lang w:val="en-US"/>
        </w:rPr>
        <w:t>Mtoe</w:t>
      </w:r>
      <w:proofErr w:type="spellEnd"/>
      <w:r w:rsidRPr="00C16E8F">
        <w:rPr>
          <w:szCs w:val="19"/>
          <w:lang w:val="en-US"/>
        </w:rPr>
        <w:t xml:space="preserve"> and in transport increased by 1.9 </w:t>
      </w:r>
      <w:proofErr w:type="spellStart"/>
      <w:r w:rsidRPr="00C16E8F">
        <w:rPr>
          <w:szCs w:val="19"/>
          <w:lang w:val="en-US"/>
        </w:rPr>
        <w:t>Mtoe</w:t>
      </w:r>
      <w:proofErr w:type="spellEnd"/>
      <w:r w:rsidRPr="00C16E8F">
        <w:rPr>
          <w:szCs w:val="19"/>
          <w:lang w:val="en-US"/>
        </w:rPr>
        <w:t xml:space="preserve">. Energy savings totaled 9.6 </w:t>
      </w:r>
      <w:proofErr w:type="spellStart"/>
      <w:r w:rsidRPr="00C16E8F">
        <w:rPr>
          <w:szCs w:val="19"/>
          <w:lang w:val="en-US"/>
        </w:rPr>
        <w:t>Mtoe</w:t>
      </w:r>
      <w:proofErr w:type="spellEnd"/>
      <w:r w:rsidRPr="00C16E8F">
        <w:rPr>
          <w:szCs w:val="19"/>
          <w:lang w:val="en-US"/>
        </w:rPr>
        <w:t>, the largest w</w:t>
      </w:r>
      <w:r w:rsidR="00087A02">
        <w:rPr>
          <w:szCs w:val="19"/>
          <w:lang w:val="en-US"/>
        </w:rPr>
        <w:t>ere</w:t>
      </w:r>
      <w:r w:rsidRPr="00C16E8F">
        <w:rPr>
          <w:szCs w:val="19"/>
          <w:lang w:val="en-US"/>
        </w:rPr>
        <w:t xml:space="preserve"> achieved in transport (5.1 </w:t>
      </w:r>
      <w:proofErr w:type="spellStart"/>
      <w:r w:rsidRPr="00C16E8F">
        <w:rPr>
          <w:szCs w:val="19"/>
          <w:lang w:val="en-US"/>
        </w:rPr>
        <w:t>Mtoe</w:t>
      </w:r>
      <w:proofErr w:type="spellEnd"/>
      <w:r w:rsidRPr="00C16E8F">
        <w:rPr>
          <w:szCs w:val="19"/>
          <w:lang w:val="en-US"/>
        </w:rPr>
        <w:t xml:space="preserve">). Weather conditions reduced energy consumption by 4.8 </w:t>
      </w:r>
      <w:proofErr w:type="spellStart"/>
      <w:r w:rsidRPr="00C16E8F">
        <w:rPr>
          <w:szCs w:val="19"/>
          <w:lang w:val="en-US"/>
        </w:rPr>
        <w:t>Mtoe</w:t>
      </w:r>
      <w:proofErr w:type="spellEnd"/>
      <w:r w:rsidRPr="00C16E8F">
        <w:rPr>
          <w:szCs w:val="19"/>
          <w:lang w:val="en-US"/>
        </w:rPr>
        <w:t xml:space="preserve">, and other factors - increased by 1.6 </w:t>
      </w:r>
      <w:proofErr w:type="spellStart"/>
      <w:r w:rsidRPr="00C16E8F">
        <w:rPr>
          <w:szCs w:val="19"/>
          <w:lang w:val="en-US"/>
        </w:rPr>
        <w:t>Mtoe</w:t>
      </w:r>
      <w:proofErr w:type="spellEnd"/>
      <w:r w:rsidRPr="00C16E8F">
        <w:rPr>
          <w:szCs w:val="19"/>
          <w:lang w:val="en-US"/>
        </w:rPr>
        <w:t>.</w:t>
      </w:r>
    </w:p>
    <w:p w14:paraId="0432F466" w14:textId="77777777" w:rsidR="00B07D88" w:rsidRPr="00C16E8F" w:rsidRDefault="0088203E" w:rsidP="00B07D88">
      <w:pPr>
        <w:jc w:val="both"/>
        <w:rPr>
          <w:b/>
          <w:sz w:val="18"/>
          <w:szCs w:val="18"/>
          <w:lang w:val="en-US"/>
        </w:rPr>
      </w:pPr>
      <w:r w:rsidRPr="00C16E8F">
        <w:rPr>
          <w:b/>
          <w:sz w:val="18"/>
          <w:szCs w:val="18"/>
          <w:lang w:val="en-US"/>
        </w:rPr>
        <w:t>Ta</w:t>
      </w:r>
      <w:r w:rsidR="00126C7B" w:rsidRPr="00C16E8F">
        <w:rPr>
          <w:b/>
          <w:sz w:val="18"/>
          <w:szCs w:val="18"/>
          <w:lang w:val="en-US"/>
        </w:rPr>
        <w:t>b</w:t>
      </w:r>
      <w:r w:rsidRPr="00C16E8F">
        <w:rPr>
          <w:b/>
          <w:sz w:val="18"/>
          <w:szCs w:val="18"/>
          <w:lang w:val="en-US"/>
        </w:rPr>
        <w:t>l</w:t>
      </w:r>
      <w:r w:rsidR="003F056B" w:rsidRPr="00C16E8F">
        <w:rPr>
          <w:b/>
          <w:sz w:val="18"/>
          <w:szCs w:val="18"/>
          <w:lang w:val="en-US"/>
        </w:rPr>
        <w:t>e</w:t>
      </w:r>
      <w:r w:rsidRPr="00C16E8F">
        <w:rPr>
          <w:b/>
          <w:sz w:val="18"/>
          <w:szCs w:val="18"/>
          <w:lang w:val="en-US"/>
        </w:rPr>
        <w:t xml:space="preserve"> 4</w:t>
      </w:r>
      <w:r w:rsidR="00B07D88" w:rsidRPr="00C16E8F">
        <w:rPr>
          <w:b/>
          <w:sz w:val="18"/>
          <w:szCs w:val="18"/>
          <w:lang w:val="en-US"/>
        </w:rPr>
        <w:t xml:space="preserve">. </w:t>
      </w:r>
      <w:r w:rsidR="00596E54">
        <w:rPr>
          <w:b/>
          <w:sz w:val="18"/>
          <w:szCs w:val="18"/>
          <w:lang w:val="en-US"/>
        </w:rPr>
        <w:t xml:space="preserve">Impact of selected factors on final energy consumption in years </w:t>
      </w:r>
      <w:r w:rsidR="00974AA8" w:rsidRPr="00C16E8F">
        <w:rPr>
          <w:b/>
          <w:sz w:val="18"/>
          <w:szCs w:val="18"/>
          <w:lang w:val="en-US"/>
        </w:rPr>
        <w:t>20</w:t>
      </w:r>
      <w:r w:rsidR="000667B6" w:rsidRPr="00C16E8F">
        <w:rPr>
          <w:b/>
          <w:sz w:val="18"/>
          <w:szCs w:val="18"/>
          <w:lang w:val="en-US"/>
        </w:rPr>
        <w:t>10</w:t>
      </w:r>
      <w:r w:rsidR="00974AA8" w:rsidRPr="00C16E8F">
        <w:rPr>
          <w:b/>
          <w:sz w:val="18"/>
          <w:szCs w:val="18"/>
          <w:lang w:val="en-US"/>
        </w:rPr>
        <w:t>–20</w:t>
      </w:r>
      <w:r w:rsidR="000667B6" w:rsidRPr="00C16E8F">
        <w:rPr>
          <w:b/>
          <w:sz w:val="18"/>
          <w:szCs w:val="18"/>
          <w:lang w:val="en-US"/>
        </w:rPr>
        <w:t>20</w:t>
      </w:r>
      <w:r w:rsidR="00B07D88" w:rsidRPr="00C16E8F">
        <w:rPr>
          <w:b/>
          <w:sz w:val="18"/>
          <w:szCs w:val="18"/>
          <w:lang w:val="en-US"/>
        </w:rPr>
        <w:t xml:space="preserve"> (</w:t>
      </w:r>
      <w:proofErr w:type="spellStart"/>
      <w:r w:rsidR="00B07D88" w:rsidRPr="00C16E8F">
        <w:rPr>
          <w:b/>
          <w:sz w:val="18"/>
          <w:szCs w:val="18"/>
          <w:lang w:val="en-US"/>
        </w:rPr>
        <w:t>Mtoe</w:t>
      </w:r>
      <w:proofErr w:type="spellEnd"/>
      <w:r w:rsidR="00B07D88" w:rsidRPr="00C16E8F">
        <w:rPr>
          <w:b/>
          <w:sz w:val="18"/>
          <w:szCs w:val="18"/>
          <w:lang w:val="en-US"/>
        </w:rPr>
        <w:t>)</w:t>
      </w:r>
    </w:p>
    <w:tbl>
      <w:tblPr>
        <w:tblW w:w="78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992"/>
        <w:gridCol w:w="992"/>
        <w:gridCol w:w="1134"/>
        <w:gridCol w:w="851"/>
        <w:gridCol w:w="1134"/>
        <w:gridCol w:w="1134"/>
      </w:tblGrid>
      <w:tr w:rsidR="00B07D88" w:rsidRPr="00C16E8F" w14:paraId="1AFD89A9" w14:textId="77777777" w:rsidTr="004B3932">
        <w:tc>
          <w:tcPr>
            <w:tcW w:w="1594" w:type="dxa"/>
            <w:tcBorders>
              <w:top w:val="nil"/>
              <w:left w:val="nil"/>
              <w:bottom w:val="single" w:sz="12" w:space="0" w:color="1F4E79"/>
              <w:right w:val="single" w:sz="8" w:space="0" w:color="1F4E79"/>
            </w:tcBorders>
            <w:shd w:val="clear" w:color="auto" w:fill="auto"/>
          </w:tcPr>
          <w:p w14:paraId="31D68CD3" w14:textId="77777777" w:rsidR="00B07D88" w:rsidRPr="00C16E8F" w:rsidRDefault="00D949D4" w:rsidP="00B07D88">
            <w:pPr>
              <w:jc w:val="both"/>
              <w:rPr>
                <w:szCs w:val="19"/>
                <w:lang w:val="en-US"/>
              </w:rPr>
            </w:pPr>
            <w:r>
              <w:rPr>
                <w:szCs w:val="19"/>
                <w:lang w:val="en-US"/>
              </w:rPr>
              <w:t>Specification</w:t>
            </w:r>
          </w:p>
        </w:tc>
        <w:tc>
          <w:tcPr>
            <w:tcW w:w="992" w:type="dxa"/>
            <w:tcBorders>
              <w:top w:val="nil"/>
              <w:left w:val="single" w:sz="8" w:space="0" w:color="1F4E79"/>
              <w:bottom w:val="single" w:sz="12" w:space="0" w:color="1F4E79"/>
              <w:right w:val="single" w:sz="8" w:space="0" w:color="1F4E79"/>
            </w:tcBorders>
            <w:shd w:val="clear" w:color="auto" w:fill="auto"/>
          </w:tcPr>
          <w:p w14:paraId="0EE55518" w14:textId="77777777" w:rsidR="00B07D88" w:rsidRPr="00C16E8F" w:rsidRDefault="00596E54" w:rsidP="00B07D88">
            <w:pPr>
              <w:jc w:val="both"/>
              <w:rPr>
                <w:szCs w:val="19"/>
                <w:lang w:val="en-US"/>
              </w:rPr>
            </w:pPr>
            <w:r>
              <w:rPr>
                <w:szCs w:val="19"/>
                <w:lang w:val="en-US"/>
              </w:rPr>
              <w:t>Industry</w:t>
            </w:r>
          </w:p>
        </w:tc>
        <w:tc>
          <w:tcPr>
            <w:tcW w:w="992" w:type="dxa"/>
            <w:tcBorders>
              <w:top w:val="nil"/>
              <w:left w:val="single" w:sz="8" w:space="0" w:color="1F4E79"/>
              <w:bottom w:val="single" w:sz="12" w:space="0" w:color="1F4E79"/>
              <w:right w:val="single" w:sz="8" w:space="0" w:color="1F4E79"/>
            </w:tcBorders>
            <w:shd w:val="clear" w:color="auto" w:fill="auto"/>
          </w:tcPr>
          <w:p w14:paraId="0EFE366A" w14:textId="77777777" w:rsidR="00B07D88" w:rsidRPr="00C16E8F" w:rsidRDefault="00596E54" w:rsidP="00B07D88">
            <w:pPr>
              <w:jc w:val="both"/>
              <w:rPr>
                <w:szCs w:val="19"/>
                <w:lang w:val="en-US"/>
              </w:rPr>
            </w:pPr>
            <w:r>
              <w:rPr>
                <w:szCs w:val="19"/>
                <w:lang w:val="en-US"/>
              </w:rPr>
              <w:t>Households</w:t>
            </w:r>
          </w:p>
        </w:tc>
        <w:tc>
          <w:tcPr>
            <w:tcW w:w="1134" w:type="dxa"/>
            <w:tcBorders>
              <w:top w:val="nil"/>
              <w:left w:val="single" w:sz="8" w:space="0" w:color="1F4E79"/>
              <w:bottom w:val="single" w:sz="12" w:space="0" w:color="1F4E79"/>
              <w:right w:val="single" w:sz="8" w:space="0" w:color="1F4E79"/>
            </w:tcBorders>
            <w:shd w:val="clear" w:color="auto" w:fill="auto"/>
          </w:tcPr>
          <w:p w14:paraId="497A38EE" w14:textId="77777777" w:rsidR="00B07D88" w:rsidRPr="00C16E8F" w:rsidRDefault="00B07D88" w:rsidP="00B07D88">
            <w:pPr>
              <w:jc w:val="both"/>
              <w:rPr>
                <w:szCs w:val="19"/>
                <w:lang w:val="en-US"/>
              </w:rPr>
            </w:pPr>
            <w:r w:rsidRPr="00C16E8F">
              <w:rPr>
                <w:szCs w:val="19"/>
                <w:lang w:val="en-US"/>
              </w:rPr>
              <w:t>Transport</w:t>
            </w:r>
          </w:p>
        </w:tc>
        <w:tc>
          <w:tcPr>
            <w:tcW w:w="851" w:type="dxa"/>
            <w:tcBorders>
              <w:top w:val="nil"/>
              <w:left w:val="single" w:sz="8" w:space="0" w:color="1F4E79"/>
              <w:bottom w:val="single" w:sz="12" w:space="0" w:color="1F4E79"/>
              <w:right w:val="single" w:sz="8" w:space="0" w:color="1F4E79"/>
            </w:tcBorders>
            <w:shd w:val="clear" w:color="auto" w:fill="auto"/>
          </w:tcPr>
          <w:p w14:paraId="70E6D3AE" w14:textId="77777777" w:rsidR="00B07D88" w:rsidRPr="00C16E8F" w:rsidRDefault="00596E54" w:rsidP="00B07D88">
            <w:pPr>
              <w:jc w:val="both"/>
              <w:rPr>
                <w:szCs w:val="19"/>
                <w:lang w:val="en-US"/>
              </w:rPr>
            </w:pPr>
            <w:r>
              <w:rPr>
                <w:szCs w:val="19"/>
                <w:lang w:val="en-US"/>
              </w:rPr>
              <w:t>Services</w:t>
            </w:r>
          </w:p>
        </w:tc>
        <w:tc>
          <w:tcPr>
            <w:tcW w:w="1134" w:type="dxa"/>
            <w:tcBorders>
              <w:top w:val="nil"/>
              <w:left w:val="single" w:sz="8" w:space="0" w:color="1F4E79"/>
              <w:bottom w:val="single" w:sz="12" w:space="0" w:color="1F4E79"/>
              <w:right w:val="single" w:sz="8" w:space="0" w:color="1F4E79"/>
            </w:tcBorders>
            <w:shd w:val="clear" w:color="auto" w:fill="auto"/>
          </w:tcPr>
          <w:p w14:paraId="6253B684" w14:textId="77777777" w:rsidR="00B07D88" w:rsidRPr="00C16E8F" w:rsidRDefault="00596E54" w:rsidP="00B07D88">
            <w:pPr>
              <w:jc w:val="both"/>
              <w:rPr>
                <w:szCs w:val="19"/>
                <w:lang w:val="en-US"/>
              </w:rPr>
            </w:pPr>
            <w:r>
              <w:rPr>
                <w:szCs w:val="19"/>
                <w:lang w:val="en-US"/>
              </w:rPr>
              <w:t>Agriculture</w:t>
            </w:r>
          </w:p>
        </w:tc>
        <w:tc>
          <w:tcPr>
            <w:tcW w:w="1134" w:type="dxa"/>
            <w:tcBorders>
              <w:top w:val="nil"/>
              <w:left w:val="single" w:sz="8" w:space="0" w:color="1F4E79"/>
              <w:bottom w:val="single" w:sz="12" w:space="0" w:color="1F4E79"/>
              <w:right w:val="nil"/>
            </w:tcBorders>
            <w:shd w:val="clear" w:color="auto" w:fill="auto"/>
          </w:tcPr>
          <w:p w14:paraId="408DCCFB" w14:textId="77777777" w:rsidR="00B07D88" w:rsidRPr="00C16E8F" w:rsidRDefault="00596E54" w:rsidP="00B07D88">
            <w:pPr>
              <w:jc w:val="both"/>
              <w:rPr>
                <w:szCs w:val="19"/>
                <w:lang w:val="en-US"/>
              </w:rPr>
            </w:pPr>
            <w:r>
              <w:rPr>
                <w:szCs w:val="19"/>
                <w:lang w:val="en-US"/>
              </w:rPr>
              <w:t>Total</w:t>
            </w:r>
          </w:p>
        </w:tc>
      </w:tr>
      <w:tr w:rsidR="00E845BA" w:rsidRPr="00C16E8F" w14:paraId="4D4B1678" w14:textId="77777777" w:rsidTr="00253795">
        <w:tc>
          <w:tcPr>
            <w:tcW w:w="1594" w:type="dxa"/>
            <w:tcBorders>
              <w:top w:val="single" w:sz="12" w:space="0" w:color="1F4E79"/>
              <w:left w:val="nil"/>
              <w:bottom w:val="nil"/>
              <w:right w:val="single" w:sz="8" w:space="0" w:color="1F4E79"/>
            </w:tcBorders>
            <w:shd w:val="clear" w:color="auto" w:fill="auto"/>
          </w:tcPr>
          <w:p w14:paraId="0B96CF05" w14:textId="77777777" w:rsidR="00E845BA" w:rsidRPr="00C16E8F" w:rsidRDefault="00596E54" w:rsidP="00E845BA">
            <w:pPr>
              <w:jc w:val="both"/>
              <w:rPr>
                <w:szCs w:val="19"/>
                <w:lang w:val="en-US"/>
              </w:rPr>
            </w:pPr>
            <w:r>
              <w:rPr>
                <w:szCs w:val="19"/>
                <w:lang w:val="en-US"/>
              </w:rPr>
              <w:t>Consumption change</w:t>
            </w:r>
          </w:p>
        </w:tc>
        <w:tc>
          <w:tcPr>
            <w:tcW w:w="992" w:type="dxa"/>
            <w:tcBorders>
              <w:top w:val="single" w:sz="12" w:space="0" w:color="1F4E79"/>
              <w:left w:val="single" w:sz="8" w:space="0" w:color="1F4E79"/>
              <w:bottom w:val="nil"/>
              <w:right w:val="single" w:sz="8" w:space="0" w:color="1F4E79"/>
            </w:tcBorders>
            <w:shd w:val="clear" w:color="auto" w:fill="auto"/>
          </w:tcPr>
          <w:p w14:paraId="3390B641" w14:textId="03BAD64C" w:rsidR="00E845BA" w:rsidRPr="00C16E8F" w:rsidRDefault="00E845BA" w:rsidP="00E845BA">
            <w:pPr>
              <w:jc w:val="right"/>
              <w:rPr>
                <w:lang w:val="en-US"/>
              </w:rPr>
            </w:pPr>
            <w:r w:rsidRPr="00C16E8F">
              <w:rPr>
                <w:lang w:val="en-US"/>
              </w:rPr>
              <w:t>2</w:t>
            </w:r>
            <w:r w:rsidR="00B51572">
              <w:rPr>
                <w:lang w:val="en-US"/>
              </w:rPr>
              <w:t>.</w:t>
            </w:r>
            <w:r w:rsidRPr="00C16E8F">
              <w:rPr>
                <w:lang w:val="en-US"/>
              </w:rPr>
              <w:t>8</w:t>
            </w:r>
          </w:p>
        </w:tc>
        <w:tc>
          <w:tcPr>
            <w:tcW w:w="992" w:type="dxa"/>
            <w:tcBorders>
              <w:top w:val="single" w:sz="12" w:space="0" w:color="1F4E79"/>
              <w:left w:val="single" w:sz="8" w:space="0" w:color="1F4E79"/>
              <w:bottom w:val="nil"/>
              <w:right w:val="single" w:sz="8" w:space="0" w:color="1F4E79"/>
            </w:tcBorders>
            <w:shd w:val="clear" w:color="auto" w:fill="auto"/>
          </w:tcPr>
          <w:p w14:paraId="51ACA15F" w14:textId="0F5A6E1D" w:rsidR="00E845BA" w:rsidRPr="00C16E8F" w:rsidRDefault="00E845BA" w:rsidP="00E845BA">
            <w:pPr>
              <w:jc w:val="right"/>
              <w:rPr>
                <w:lang w:val="en-US"/>
              </w:rPr>
            </w:pPr>
            <w:r w:rsidRPr="00C16E8F">
              <w:rPr>
                <w:lang w:val="en-US"/>
              </w:rPr>
              <w:t>-1</w:t>
            </w:r>
            <w:r w:rsidR="00B51572">
              <w:rPr>
                <w:lang w:val="en-US"/>
              </w:rPr>
              <w:t>.</w:t>
            </w:r>
            <w:r w:rsidRPr="00C16E8F">
              <w:rPr>
                <w:lang w:val="en-US"/>
              </w:rPr>
              <w:t>0</w:t>
            </w:r>
          </w:p>
        </w:tc>
        <w:tc>
          <w:tcPr>
            <w:tcW w:w="1134" w:type="dxa"/>
            <w:tcBorders>
              <w:top w:val="single" w:sz="12" w:space="0" w:color="1F4E79"/>
              <w:left w:val="single" w:sz="8" w:space="0" w:color="1F4E79"/>
              <w:bottom w:val="nil"/>
              <w:right w:val="single" w:sz="8" w:space="0" w:color="1F4E79"/>
            </w:tcBorders>
            <w:shd w:val="clear" w:color="auto" w:fill="auto"/>
          </w:tcPr>
          <w:p w14:paraId="66B79778" w14:textId="5C9BAEFC" w:rsidR="00E845BA" w:rsidRPr="00C16E8F" w:rsidRDefault="00E845BA" w:rsidP="00E845BA">
            <w:pPr>
              <w:jc w:val="right"/>
              <w:rPr>
                <w:lang w:val="en-US"/>
              </w:rPr>
            </w:pPr>
            <w:r w:rsidRPr="00C16E8F">
              <w:rPr>
                <w:lang w:val="en-US"/>
              </w:rPr>
              <w:t>4</w:t>
            </w:r>
            <w:r w:rsidR="00B51572">
              <w:rPr>
                <w:lang w:val="en-US"/>
              </w:rPr>
              <w:t>.</w:t>
            </w:r>
            <w:r w:rsidRPr="00C16E8F">
              <w:rPr>
                <w:lang w:val="en-US"/>
              </w:rPr>
              <w:t>6</w:t>
            </w:r>
          </w:p>
        </w:tc>
        <w:tc>
          <w:tcPr>
            <w:tcW w:w="851" w:type="dxa"/>
            <w:tcBorders>
              <w:top w:val="single" w:sz="12" w:space="0" w:color="1F4E79"/>
              <w:left w:val="single" w:sz="8" w:space="0" w:color="1F4E79"/>
              <w:bottom w:val="nil"/>
              <w:right w:val="single" w:sz="8" w:space="0" w:color="1F4E79"/>
            </w:tcBorders>
            <w:shd w:val="clear" w:color="auto" w:fill="auto"/>
          </w:tcPr>
          <w:p w14:paraId="2C3ACE41" w14:textId="76D1D665" w:rsidR="00E845BA" w:rsidRPr="00C16E8F" w:rsidRDefault="00E845BA" w:rsidP="00E845BA">
            <w:pPr>
              <w:jc w:val="right"/>
              <w:rPr>
                <w:lang w:val="en-US"/>
              </w:rPr>
            </w:pPr>
            <w:r w:rsidRPr="00C16E8F">
              <w:rPr>
                <w:lang w:val="en-US"/>
              </w:rPr>
              <w:t>-1</w:t>
            </w:r>
            <w:r w:rsidR="00B51572">
              <w:rPr>
                <w:lang w:val="en-US"/>
              </w:rPr>
              <w:t>.</w:t>
            </w:r>
            <w:r w:rsidRPr="00C16E8F">
              <w:rPr>
                <w:lang w:val="en-US"/>
              </w:rPr>
              <w:t>6</w:t>
            </w:r>
          </w:p>
        </w:tc>
        <w:tc>
          <w:tcPr>
            <w:tcW w:w="1134" w:type="dxa"/>
            <w:tcBorders>
              <w:top w:val="single" w:sz="12" w:space="0" w:color="1F4E79"/>
              <w:left w:val="single" w:sz="8" w:space="0" w:color="1F4E79"/>
              <w:bottom w:val="nil"/>
              <w:right w:val="single" w:sz="8" w:space="0" w:color="1F4E79"/>
            </w:tcBorders>
            <w:shd w:val="clear" w:color="auto" w:fill="auto"/>
          </w:tcPr>
          <w:p w14:paraId="67077086" w14:textId="7DF0E870" w:rsidR="00E845BA" w:rsidRPr="00C16E8F" w:rsidRDefault="00E845BA" w:rsidP="00E845BA">
            <w:pPr>
              <w:jc w:val="right"/>
              <w:rPr>
                <w:lang w:val="en-US"/>
              </w:rPr>
            </w:pPr>
            <w:r w:rsidRPr="00C16E8F">
              <w:rPr>
                <w:lang w:val="en-US"/>
              </w:rPr>
              <w:t>0</w:t>
            </w:r>
            <w:r w:rsidR="00B51572">
              <w:rPr>
                <w:lang w:val="en-US"/>
              </w:rPr>
              <w:t>.</w:t>
            </w:r>
            <w:r w:rsidRPr="00C16E8F">
              <w:rPr>
                <w:lang w:val="en-US"/>
              </w:rPr>
              <w:t>1</w:t>
            </w:r>
          </w:p>
        </w:tc>
        <w:tc>
          <w:tcPr>
            <w:tcW w:w="1134" w:type="dxa"/>
            <w:tcBorders>
              <w:top w:val="single" w:sz="12" w:space="0" w:color="1F4E79"/>
              <w:left w:val="single" w:sz="8" w:space="0" w:color="1F4E79"/>
              <w:bottom w:val="nil"/>
              <w:right w:val="nil"/>
            </w:tcBorders>
            <w:shd w:val="clear" w:color="auto" w:fill="auto"/>
          </w:tcPr>
          <w:p w14:paraId="2374A783" w14:textId="37FBF71C" w:rsidR="00E845BA" w:rsidRPr="00C16E8F" w:rsidRDefault="00E845BA" w:rsidP="00E845BA">
            <w:pPr>
              <w:jc w:val="right"/>
              <w:rPr>
                <w:lang w:val="en-US"/>
              </w:rPr>
            </w:pPr>
            <w:r w:rsidRPr="00C16E8F">
              <w:rPr>
                <w:lang w:val="en-US"/>
              </w:rPr>
              <w:t>4</w:t>
            </w:r>
            <w:r w:rsidR="00B51572">
              <w:rPr>
                <w:lang w:val="en-US"/>
              </w:rPr>
              <w:t>.</w:t>
            </w:r>
            <w:r w:rsidRPr="00C16E8F">
              <w:rPr>
                <w:lang w:val="en-US"/>
              </w:rPr>
              <w:t>8</w:t>
            </w:r>
          </w:p>
        </w:tc>
      </w:tr>
      <w:tr w:rsidR="00B07D88" w:rsidRPr="00C16E8F" w14:paraId="12B0D488" w14:textId="77777777" w:rsidTr="004B3932">
        <w:tc>
          <w:tcPr>
            <w:tcW w:w="7831" w:type="dxa"/>
            <w:gridSpan w:val="7"/>
            <w:tcBorders>
              <w:top w:val="nil"/>
              <w:left w:val="nil"/>
              <w:bottom w:val="nil"/>
              <w:right w:val="nil"/>
            </w:tcBorders>
            <w:shd w:val="clear" w:color="auto" w:fill="auto"/>
          </w:tcPr>
          <w:p w14:paraId="54A9D72E" w14:textId="77777777" w:rsidR="00B07D88" w:rsidRPr="00C16E8F" w:rsidRDefault="00754FB7" w:rsidP="00B07D88">
            <w:pPr>
              <w:jc w:val="center"/>
              <w:rPr>
                <w:szCs w:val="19"/>
                <w:lang w:val="en-US"/>
              </w:rPr>
            </w:pPr>
            <w:r>
              <w:rPr>
                <w:szCs w:val="19"/>
                <w:lang w:val="en-US"/>
              </w:rPr>
              <w:t>FACTORS</w:t>
            </w:r>
          </w:p>
        </w:tc>
      </w:tr>
      <w:tr w:rsidR="00E845BA" w:rsidRPr="00C16E8F" w14:paraId="29CDD38A" w14:textId="77777777" w:rsidTr="004B3932">
        <w:tc>
          <w:tcPr>
            <w:tcW w:w="1594" w:type="dxa"/>
            <w:tcBorders>
              <w:top w:val="nil"/>
              <w:left w:val="nil"/>
              <w:bottom w:val="single" w:sz="8" w:space="0" w:color="1F4E79"/>
              <w:right w:val="single" w:sz="8" w:space="0" w:color="1F4E79"/>
            </w:tcBorders>
            <w:shd w:val="clear" w:color="auto" w:fill="auto"/>
          </w:tcPr>
          <w:p w14:paraId="24D63090" w14:textId="77777777" w:rsidR="00E845BA" w:rsidRPr="00C16E8F" w:rsidRDefault="00596E54" w:rsidP="00E845BA">
            <w:pPr>
              <w:jc w:val="both"/>
              <w:rPr>
                <w:szCs w:val="19"/>
                <w:lang w:val="en-US"/>
              </w:rPr>
            </w:pPr>
            <w:r>
              <w:rPr>
                <w:szCs w:val="19"/>
                <w:lang w:val="en-US"/>
              </w:rPr>
              <w:t>Activity</w:t>
            </w:r>
          </w:p>
        </w:tc>
        <w:tc>
          <w:tcPr>
            <w:tcW w:w="992" w:type="dxa"/>
            <w:tcBorders>
              <w:top w:val="nil"/>
              <w:left w:val="single" w:sz="8" w:space="0" w:color="1F4E79"/>
              <w:bottom w:val="single" w:sz="8" w:space="0" w:color="1F4E79"/>
              <w:right w:val="single" w:sz="8" w:space="0" w:color="1F4E79"/>
            </w:tcBorders>
            <w:shd w:val="clear" w:color="auto" w:fill="auto"/>
          </w:tcPr>
          <w:p w14:paraId="4811BEE8" w14:textId="37681B9B" w:rsidR="00E845BA" w:rsidRPr="00C16E8F" w:rsidRDefault="00E845BA" w:rsidP="00E845BA">
            <w:pPr>
              <w:jc w:val="right"/>
              <w:rPr>
                <w:lang w:val="en-US"/>
              </w:rPr>
            </w:pPr>
            <w:r w:rsidRPr="00C16E8F">
              <w:rPr>
                <w:lang w:val="en-US"/>
              </w:rPr>
              <w:t>5</w:t>
            </w:r>
            <w:r w:rsidR="00B51572">
              <w:rPr>
                <w:lang w:val="en-US"/>
              </w:rPr>
              <w:t>.</w:t>
            </w:r>
            <w:r w:rsidRPr="00C16E8F">
              <w:rPr>
                <w:lang w:val="en-US"/>
              </w:rPr>
              <w:t>4</w:t>
            </w:r>
          </w:p>
        </w:tc>
        <w:tc>
          <w:tcPr>
            <w:tcW w:w="992" w:type="dxa"/>
            <w:tcBorders>
              <w:top w:val="nil"/>
              <w:left w:val="single" w:sz="8" w:space="0" w:color="1F4E79"/>
              <w:bottom w:val="single" w:sz="8" w:space="0" w:color="1F4E79"/>
              <w:right w:val="single" w:sz="8" w:space="0" w:color="1F4E79"/>
            </w:tcBorders>
            <w:shd w:val="clear" w:color="auto" w:fill="auto"/>
          </w:tcPr>
          <w:p w14:paraId="6BD5A5C4" w14:textId="77777777" w:rsidR="00E845BA" w:rsidRPr="00C16E8F" w:rsidRDefault="00E845BA" w:rsidP="00E845BA">
            <w:pPr>
              <w:jc w:val="right"/>
              <w:rPr>
                <w:lang w:val="en-US"/>
              </w:rPr>
            </w:pPr>
            <w:r w:rsidRPr="00C16E8F">
              <w:rPr>
                <w:lang w:val="en-US"/>
              </w:rPr>
              <w:t>–</w:t>
            </w:r>
          </w:p>
        </w:tc>
        <w:tc>
          <w:tcPr>
            <w:tcW w:w="1134" w:type="dxa"/>
            <w:tcBorders>
              <w:top w:val="nil"/>
              <w:left w:val="single" w:sz="8" w:space="0" w:color="1F4E79"/>
              <w:bottom w:val="single" w:sz="8" w:space="0" w:color="1F4E79"/>
              <w:right w:val="single" w:sz="8" w:space="0" w:color="1F4E79"/>
            </w:tcBorders>
            <w:shd w:val="clear" w:color="auto" w:fill="auto"/>
          </w:tcPr>
          <w:p w14:paraId="7E454816" w14:textId="506541EC" w:rsidR="00E845BA" w:rsidRPr="00C16E8F" w:rsidRDefault="00E845BA" w:rsidP="00E845BA">
            <w:pPr>
              <w:jc w:val="right"/>
              <w:rPr>
                <w:lang w:val="en-US"/>
              </w:rPr>
            </w:pPr>
            <w:r w:rsidRPr="00C16E8F">
              <w:rPr>
                <w:lang w:val="en-US"/>
              </w:rPr>
              <w:t>5</w:t>
            </w:r>
            <w:r w:rsidR="00B51572">
              <w:rPr>
                <w:lang w:val="en-US"/>
              </w:rPr>
              <w:t>.</w:t>
            </w:r>
            <w:r w:rsidRPr="00C16E8F">
              <w:rPr>
                <w:lang w:val="en-US"/>
              </w:rPr>
              <w:t>7</w:t>
            </w:r>
          </w:p>
        </w:tc>
        <w:tc>
          <w:tcPr>
            <w:tcW w:w="851" w:type="dxa"/>
            <w:tcBorders>
              <w:top w:val="nil"/>
              <w:left w:val="single" w:sz="8" w:space="0" w:color="1F4E79"/>
              <w:bottom w:val="single" w:sz="8" w:space="0" w:color="1F4E79"/>
              <w:right w:val="single" w:sz="8" w:space="0" w:color="1F4E79"/>
            </w:tcBorders>
            <w:shd w:val="clear" w:color="auto" w:fill="auto"/>
          </w:tcPr>
          <w:p w14:paraId="42EB65CF" w14:textId="6CBA1412" w:rsidR="00E845BA" w:rsidRPr="00C16E8F" w:rsidRDefault="00E845BA" w:rsidP="00E845BA">
            <w:pPr>
              <w:jc w:val="right"/>
              <w:rPr>
                <w:lang w:val="en-US"/>
              </w:rPr>
            </w:pPr>
            <w:r w:rsidRPr="00C16E8F">
              <w:rPr>
                <w:lang w:val="en-US"/>
              </w:rPr>
              <w:t>2</w:t>
            </w:r>
            <w:r w:rsidR="00B51572">
              <w:rPr>
                <w:lang w:val="en-US"/>
              </w:rPr>
              <w:t>.</w:t>
            </w:r>
            <w:bookmarkStart w:id="0" w:name="_GoBack"/>
            <w:bookmarkEnd w:id="0"/>
            <w:r w:rsidRPr="00C16E8F">
              <w:rPr>
                <w:lang w:val="en-US"/>
              </w:rPr>
              <w:t>7</w:t>
            </w:r>
          </w:p>
        </w:tc>
        <w:tc>
          <w:tcPr>
            <w:tcW w:w="1134" w:type="dxa"/>
            <w:tcBorders>
              <w:top w:val="nil"/>
              <w:left w:val="single" w:sz="8" w:space="0" w:color="1F4E79"/>
              <w:bottom w:val="single" w:sz="8" w:space="0" w:color="1F4E79"/>
              <w:right w:val="single" w:sz="8" w:space="0" w:color="1F4E79"/>
            </w:tcBorders>
            <w:shd w:val="clear" w:color="auto" w:fill="auto"/>
          </w:tcPr>
          <w:p w14:paraId="5BAD8CBD" w14:textId="2838732E" w:rsidR="00E845BA" w:rsidRPr="00C16E8F" w:rsidRDefault="00E845BA" w:rsidP="00E845BA">
            <w:pPr>
              <w:jc w:val="right"/>
              <w:rPr>
                <w:lang w:val="en-US"/>
              </w:rPr>
            </w:pPr>
            <w:r w:rsidRPr="00C16E8F">
              <w:rPr>
                <w:lang w:val="en-US"/>
              </w:rPr>
              <w:t>-0</w:t>
            </w:r>
            <w:r w:rsidR="00B51572">
              <w:rPr>
                <w:lang w:val="en-US"/>
              </w:rPr>
              <w:t>.</w:t>
            </w:r>
            <w:r w:rsidRPr="00C16E8F">
              <w:rPr>
                <w:lang w:val="en-US"/>
              </w:rPr>
              <w:t>1</w:t>
            </w:r>
          </w:p>
        </w:tc>
        <w:tc>
          <w:tcPr>
            <w:tcW w:w="1134" w:type="dxa"/>
            <w:tcBorders>
              <w:top w:val="nil"/>
              <w:left w:val="single" w:sz="8" w:space="0" w:color="1F4E79"/>
              <w:bottom w:val="single" w:sz="8" w:space="0" w:color="1F4E79"/>
              <w:right w:val="nil"/>
            </w:tcBorders>
            <w:shd w:val="clear" w:color="auto" w:fill="auto"/>
          </w:tcPr>
          <w:p w14:paraId="2BFD26FF" w14:textId="6A9C3ED9" w:rsidR="00E845BA" w:rsidRPr="00C16E8F" w:rsidRDefault="00E845BA" w:rsidP="00E845BA">
            <w:pPr>
              <w:jc w:val="right"/>
              <w:rPr>
                <w:lang w:val="en-US"/>
              </w:rPr>
            </w:pPr>
            <w:r w:rsidRPr="00C16E8F">
              <w:rPr>
                <w:lang w:val="en-US"/>
              </w:rPr>
              <w:t>13</w:t>
            </w:r>
            <w:r w:rsidR="00B51572">
              <w:rPr>
                <w:lang w:val="en-US"/>
              </w:rPr>
              <w:t>.</w:t>
            </w:r>
            <w:r w:rsidRPr="00C16E8F">
              <w:rPr>
                <w:lang w:val="en-US"/>
              </w:rPr>
              <w:t>7</w:t>
            </w:r>
          </w:p>
        </w:tc>
      </w:tr>
      <w:tr w:rsidR="00E845BA" w:rsidRPr="00C16E8F" w14:paraId="25A990AB"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583912DF" w14:textId="77777777" w:rsidR="00E845BA" w:rsidRPr="00C16E8F" w:rsidRDefault="00596E54" w:rsidP="00E845BA">
            <w:pPr>
              <w:jc w:val="both"/>
              <w:rPr>
                <w:szCs w:val="19"/>
                <w:lang w:val="en-US"/>
              </w:rPr>
            </w:pPr>
            <w:r>
              <w:rPr>
                <w:szCs w:val="19"/>
                <w:lang w:val="en-US"/>
              </w:rPr>
              <w:t>Stock of dwellings</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2095E8A1" w14:textId="77777777" w:rsidR="00E845BA" w:rsidRPr="00C16E8F" w:rsidRDefault="00E845BA" w:rsidP="00E845BA">
            <w:pPr>
              <w:jc w:val="right"/>
              <w:rPr>
                <w:lang w:val="en-US"/>
              </w:rPr>
            </w:pPr>
            <w:r w:rsidRPr="00C16E8F">
              <w:rPr>
                <w:lang w:val="en-US"/>
              </w:rPr>
              <w:t>–</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320A2661" w14:textId="0A91E36C" w:rsidR="00E845BA" w:rsidRPr="00C16E8F" w:rsidRDefault="00E845BA" w:rsidP="00E845BA">
            <w:pPr>
              <w:jc w:val="right"/>
              <w:rPr>
                <w:lang w:val="en-US"/>
              </w:rPr>
            </w:pPr>
            <w:r w:rsidRPr="00C16E8F">
              <w:rPr>
                <w:lang w:val="en-US"/>
              </w:rPr>
              <w:t>2</w:t>
            </w:r>
            <w:r w:rsidR="00B51572">
              <w:rPr>
                <w:lang w:val="en-US"/>
              </w:rPr>
              <w:t>.</w:t>
            </w:r>
            <w:r w:rsidRPr="00C16E8F">
              <w:rPr>
                <w:lang w:val="en-US"/>
              </w:rPr>
              <w:t>4</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4A6F326D" w14:textId="77777777" w:rsidR="00E845BA" w:rsidRPr="00C16E8F" w:rsidRDefault="00E845BA" w:rsidP="00E845BA">
            <w:pPr>
              <w:jc w:val="right"/>
              <w:rPr>
                <w:lang w:val="en-US"/>
              </w:rPr>
            </w:pPr>
            <w:r w:rsidRPr="00C16E8F">
              <w:rPr>
                <w:lang w:val="en-US"/>
              </w:rPr>
              <w:t>–</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26EE5B9D"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213D4B9C"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nil"/>
            </w:tcBorders>
            <w:shd w:val="clear" w:color="auto" w:fill="auto"/>
          </w:tcPr>
          <w:p w14:paraId="478A74A4" w14:textId="1D31C2D5" w:rsidR="00E845BA" w:rsidRPr="00C16E8F" w:rsidRDefault="00E845BA" w:rsidP="00E845BA">
            <w:pPr>
              <w:jc w:val="right"/>
              <w:rPr>
                <w:lang w:val="en-US"/>
              </w:rPr>
            </w:pPr>
            <w:r w:rsidRPr="00C16E8F">
              <w:rPr>
                <w:lang w:val="en-US"/>
              </w:rPr>
              <w:t>2</w:t>
            </w:r>
            <w:r w:rsidR="00B51572">
              <w:rPr>
                <w:lang w:val="en-US"/>
              </w:rPr>
              <w:t>.</w:t>
            </w:r>
            <w:r w:rsidRPr="00C16E8F">
              <w:rPr>
                <w:lang w:val="en-US"/>
              </w:rPr>
              <w:t>4</w:t>
            </w:r>
          </w:p>
        </w:tc>
      </w:tr>
      <w:tr w:rsidR="00E845BA" w:rsidRPr="00C16E8F" w14:paraId="0859C9A6"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751FC8D5" w14:textId="77777777" w:rsidR="00E845BA" w:rsidRPr="00C16E8F" w:rsidRDefault="00596E54" w:rsidP="00E845BA">
            <w:pPr>
              <w:jc w:val="both"/>
              <w:rPr>
                <w:szCs w:val="19"/>
                <w:lang w:val="en-US"/>
              </w:rPr>
            </w:pPr>
            <w:r>
              <w:rPr>
                <w:szCs w:val="19"/>
                <w:lang w:val="en-US"/>
              </w:rPr>
              <w:t>Lifestyle</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5F6895FA" w14:textId="77777777" w:rsidR="00E845BA" w:rsidRPr="00C16E8F" w:rsidRDefault="00E845BA" w:rsidP="00E845BA">
            <w:pPr>
              <w:jc w:val="right"/>
              <w:rPr>
                <w:lang w:val="en-US"/>
              </w:rPr>
            </w:pPr>
            <w:r w:rsidRPr="00C16E8F">
              <w:rPr>
                <w:lang w:val="en-US"/>
              </w:rPr>
              <w:t>–</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4A4E88BD" w14:textId="01726D0A" w:rsidR="00E845BA" w:rsidRPr="00C16E8F" w:rsidRDefault="00E845BA" w:rsidP="00E845BA">
            <w:pPr>
              <w:jc w:val="right"/>
              <w:rPr>
                <w:lang w:val="en-US"/>
              </w:rPr>
            </w:pPr>
            <w:r w:rsidRPr="00C16E8F">
              <w:rPr>
                <w:lang w:val="en-US"/>
              </w:rPr>
              <w:t>0</w:t>
            </w:r>
            <w:r w:rsidR="00B51572">
              <w:rPr>
                <w:lang w:val="en-US"/>
              </w:rPr>
              <w:t>.</w:t>
            </w:r>
            <w:r w:rsidRPr="00C16E8F">
              <w:rPr>
                <w:lang w:val="en-US"/>
              </w:rPr>
              <w:t>8</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41E08A3C" w14:textId="77777777" w:rsidR="00E845BA" w:rsidRPr="00C16E8F" w:rsidRDefault="00E845BA" w:rsidP="00E845BA">
            <w:pPr>
              <w:jc w:val="right"/>
              <w:rPr>
                <w:lang w:val="en-US"/>
              </w:rPr>
            </w:pPr>
            <w:r w:rsidRPr="00C16E8F">
              <w:rPr>
                <w:lang w:val="en-US"/>
              </w:rPr>
              <w:t>–</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5E23F5E3"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249CFA5B"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nil"/>
            </w:tcBorders>
            <w:shd w:val="clear" w:color="auto" w:fill="auto"/>
          </w:tcPr>
          <w:p w14:paraId="353D3652" w14:textId="04414BC6" w:rsidR="00E845BA" w:rsidRPr="00C16E8F" w:rsidRDefault="00E845BA" w:rsidP="00E845BA">
            <w:pPr>
              <w:jc w:val="right"/>
              <w:rPr>
                <w:lang w:val="en-US"/>
              </w:rPr>
            </w:pPr>
            <w:r w:rsidRPr="00C16E8F">
              <w:rPr>
                <w:lang w:val="en-US"/>
              </w:rPr>
              <w:t>0</w:t>
            </w:r>
            <w:r w:rsidR="00B51572">
              <w:rPr>
                <w:lang w:val="en-US"/>
              </w:rPr>
              <w:t>.</w:t>
            </w:r>
            <w:r w:rsidRPr="00C16E8F">
              <w:rPr>
                <w:lang w:val="en-US"/>
              </w:rPr>
              <w:t>8</w:t>
            </w:r>
          </w:p>
        </w:tc>
      </w:tr>
      <w:tr w:rsidR="00E845BA" w:rsidRPr="00C16E8F" w14:paraId="56F0D8EF"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7799A152" w14:textId="77777777" w:rsidR="00E845BA" w:rsidRPr="00C16E8F" w:rsidRDefault="00596E54" w:rsidP="00E845BA">
            <w:pPr>
              <w:jc w:val="both"/>
              <w:rPr>
                <w:szCs w:val="19"/>
                <w:lang w:val="en-US"/>
              </w:rPr>
            </w:pPr>
            <w:r>
              <w:rPr>
                <w:szCs w:val="19"/>
                <w:lang w:val="en-US"/>
              </w:rPr>
              <w:t>Structural changes</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5BCEB395" w14:textId="1954FEA7" w:rsidR="00E845BA" w:rsidRPr="00C16E8F" w:rsidRDefault="00E845BA" w:rsidP="00E845BA">
            <w:pPr>
              <w:jc w:val="right"/>
              <w:rPr>
                <w:lang w:val="en-US"/>
              </w:rPr>
            </w:pPr>
            <w:r w:rsidRPr="00C16E8F">
              <w:rPr>
                <w:lang w:val="en-US"/>
              </w:rPr>
              <w:t>-1</w:t>
            </w:r>
            <w:r w:rsidR="00B51572">
              <w:rPr>
                <w:lang w:val="en-US"/>
              </w:rPr>
              <w:t>.</w:t>
            </w:r>
            <w:r w:rsidRPr="00C16E8F">
              <w:rPr>
                <w:lang w:val="en-US"/>
              </w:rPr>
              <w:t>2</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23CC5171"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705D2E9E" w14:textId="5E6E7AF2" w:rsidR="00E845BA" w:rsidRPr="00C16E8F" w:rsidRDefault="00E845BA" w:rsidP="00E845BA">
            <w:pPr>
              <w:jc w:val="right"/>
              <w:rPr>
                <w:lang w:val="en-US"/>
              </w:rPr>
            </w:pPr>
            <w:r w:rsidRPr="00C16E8F">
              <w:rPr>
                <w:lang w:val="en-US"/>
              </w:rPr>
              <w:t>1</w:t>
            </w:r>
            <w:r w:rsidR="00B51572">
              <w:rPr>
                <w:lang w:val="en-US"/>
              </w:rPr>
              <w:t>.</w:t>
            </w:r>
            <w:r w:rsidRPr="00C16E8F">
              <w:rPr>
                <w:lang w:val="en-US"/>
              </w:rPr>
              <w:t>9</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41D26A0B"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403B1192"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nil"/>
            </w:tcBorders>
            <w:shd w:val="clear" w:color="auto" w:fill="auto"/>
          </w:tcPr>
          <w:p w14:paraId="351DE542" w14:textId="41BCCA4B" w:rsidR="00E845BA" w:rsidRPr="00C16E8F" w:rsidRDefault="00E845BA" w:rsidP="00E845BA">
            <w:pPr>
              <w:jc w:val="right"/>
              <w:rPr>
                <w:lang w:val="en-US"/>
              </w:rPr>
            </w:pPr>
            <w:r w:rsidRPr="00C16E8F">
              <w:rPr>
                <w:lang w:val="en-US"/>
              </w:rPr>
              <w:t>0</w:t>
            </w:r>
            <w:r w:rsidR="00B51572">
              <w:rPr>
                <w:lang w:val="en-US"/>
              </w:rPr>
              <w:t>.</w:t>
            </w:r>
            <w:r w:rsidRPr="00C16E8F">
              <w:rPr>
                <w:lang w:val="en-US"/>
              </w:rPr>
              <w:t>7</w:t>
            </w:r>
          </w:p>
        </w:tc>
      </w:tr>
      <w:tr w:rsidR="00E845BA" w:rsidRPr="00C16E8F" w14:paraId="3FCB4B2D"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70BF3F5C" w14:textId="77777777" w:rsidR="00E845BA" w:rsidRPr="00C16E8F" w:rsidRDefault="00596E54" w:rsidP="00E845BA">
            <w:pPr>
              <w:jc w:val="both"/>
              <w:rPr>
                <w:szCs w:val="19"/>
                <w:lang w:val="en-US"/>
              </w:rPr>
            </w:pPr>
            <w:r>
              <w:rPr>
                <w:szCs w:val="19"/>
                <w:lang w:val="en-US"/>
              </w:rPr>
              <w:t>Energy savings</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73EE93E5" w14:textId="4C086491" w:rsidR="00E845BA" w:rsidRPr="00C16E8F" w:rsidRDefault="00E845BA" w:rsidP="00E845BA">
            <w:pPr>
              <w:jc w:val="right"/>
              <w:rPr>
                <w:lang w:val="en-US"/>
              </w:rPr>
            </w:pPr>
            <w:r w:rsidRPr="00C16E8F">
              <w:rPr>
                <w:lang w:val="en-US"/>
              </w:rPr>
              <w:t>-2</w:t>
            </w:r>
            <w:r w:rsidR="00B51572">
              <w:rPr>
                <w:lang w:val="en-US"/>
              </w:rPr>
              <w:t>.</w:t>
            </w:r>
            <w:r w:rsidRPr="00C16E8F">
              <w:rPr>
                <w:lang w:val="en-US"/>
              </w:rPr>
              <w:t>2</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22ACB28D" w14:textId="7A61483F" w:rsidR="00E845BA" w:rsidRPr="00C16E8F" w:rsidRDefault="00E845BA" w:rsidP="00E845BA">
            <w:pPr>
              <w:jc w:val="right"/>
              <w:rPr>
                <w:lang w:val="en-US"/>
              </w:rPr>
            </w:pPr>
            <w:r w:rsidRPr="00C16E8F">
              <w:rPr>
                <w:lang w:val="en-US"/>
              </w:rPr>
              <w:t>-2</w:t>
            </w:r>
            <w:r w:rsidR="00B51572">
              <w:rPr>
                <w:lang w:val="en-US"/>
              </w:rPr>
              <w:t>.</w:t>
            </w:r>
            <w:r w:rsidRPr="00C16E8F">
              <w:rPr>
                <w:lang w:val="en-US"/>
              </w:rPr>
              <w:t>2</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564A9686" w14:textId="2B9BCB7E" w:rsidR="00E845BA" w:rsidRPr="00C16E8F" w:rsidRDefault="00E845BA" w:rsidP="00E845BA">
            <w:pPr>
              <w:jc w:val="right"/>
              <w:rPr>
                <w:lang w:val="en-US"/>
              </w:rPr>
            </w:pPr>
            <w:r w:rsidRPr="00C16E8F">
              <w:rPr>
                <w:lang w:val="en-US"/>
              </w:rPr>
              <w:t>-5</w:t>
            </w:r>
            <w:r w:rsidR="00B51572">
              <w:rPr>
                <w:lang w:val="en-US"/>
              </w:rPr>
              <w:t>.</w:t>
            </w:r>
            <w:r w:rsidRPr="00C16E8F">
              <w:rPr>
                <w:lang w:val="en-US"/>
              </w:rPr>
              <w:t>1</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067D8194" w14:textId="05FEB344" w:rsidR="00E845BA" w:rsidRPr="00C16E8F" w:rsidRDefault="00E845BA" w:rsidP="00E845BA">
            <w:pPr>
              <w:jc w:val="right"/>
              <w:rPr>
                <w:lang w:val="en-US"/>
              </w:rPr>
            </w:pPr>
            <w:r w:rsidRPr="00C16E8F">
              <w:rPr>
                <w:lang w:val="en-US"/>
              </w:rPr>
              <w:t>0</w:t>
            </w:r>
            <w:r w:rsidR="00B51572">
              <w:rPr>
                <w:lang w:val="en-US"/>
              </w:rPr>
              <w:t>.</w:t>
            </w:r>
            <w:r w:rsidRPr="00C16E8F">
              <w:rPr>
                <w:lang w:val="en-US"/>
              </w:rPr>
              <w:t>0</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17E0B7A7" w14:textId="0F31CA0D" w:rsidR="00E845BA" w:rsidRPr="00C16E8F" w:rsidRDefault="00E845BA" w:rsidP="00E845BA">
            <w:pPr>
              <w:jc w:val="right"/>
              <w:rPr>
                <w:lang w:val="en-US"/>
              </w:rPr>
            </w:pPr>
            <w:r w:rsidRPr="00C16E8F">
              <w:rPr>
                <w:lang w:val="en-US"/>
              </w:rPr>
              <w:t>0</w:t>
            </w:r>
            <w:r w:rsidR="00B51572">
              <w:rPr>
                <w:lang w:val="en-US"/>
              </w:rPr>
              <w:t>.</w:t>
            </w:r>
            <w:r w:rsidRPr="00C16E8F">
              <w:rPr>
                <w:lang w:val="en-US"/>
              </w:rPr>
              <w:t>0</w:t>
            </w:r>
          </w:p>
        </w:tc>
        <w:tc>
          <w:tcPr>
            <w:tcW w:w="1134" w:type="dxa"/>
            <w:tcBorders>
              <w:top w:val="single" w:sz="8" w:space="0" w:color="1F4E79"/>
              <w:left w:val="single" w:sz="8" w:space="0" w:color="1F4E79"/>
              <w:bottom w:val="single" w:sz="8" w:space="0" w:color="1F4E79"/>
              <w:right w:val="nil"/>
            </w:tcBorders>
            <w:shd w:val="clear" w:color="auto" w:fill="auto"/>
          </w:tcPr>
          <w:p w14:paraId="22F22D94" w14:textId="3A43B66A" w:rsidR="00E845BA" w:rsidRPr="00C16E8F" w:rsidRDefault="00E845BA" w:rsidP="00E845BA">
            <w:pPr>
              <w:jc w:val="right"/>
              <w:rPr>
                <w:lang w:val="en-US"/>
              </w:rPr>
            </w:pPr>
            <w:r w:rsidRPr="00C16E8F">
              <w:rPr>
                <w:lang w:val="en-US"/>
              </w:rPr>
              <w:t>-9</w:t>
            </w:r>
            <w:r w:rsidR="00B51572">
              <w:rPr>
                <w:lang w:val="en-US"/>
              </w:rPr>
              <w:t>.</w:t>
            </w:r>
            <w:r w:rsidRPr="00C16E8F">
              <w:rPr>
                <w:lang w:val="en-US"/>
              </w:rPr>
              <w:t>5</w:t>
            </w:r>
          </w:p>
        </w:tc>
      </w:tr>
      <w:tr w:rsidR="00E845BA" w:rsidRPr="00C16E8F" w14:paraId="1896AE01"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750FD0F7" w14:textId="77777777" w:rsidR="00E845BA" w:rsidRPr="00C16E8F" w:rsidRDefault="00596E54" w:rsidP="00E845BA">
            <w:pPr>
              <w:jc w:val="both"/>
              <w:rPr>
                <w:szCs w:val="19"/>
                <w:lang w:val="en-US"/>
              </w:rPr>
            </w:pPr>
            <w:r>
              <w:rPr>
                <w:szCs w:val="19"/>
                <w:lang w:val="en-US"/>
              </w:rPr>
              <w:t>Climate</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7AD088D7" w14:textId="77777777" w:rsidR="00E845BA" w:rsidRPr="00C16E8F" w:rsidRDefault="00E845BA" w:rsidP="00E845BA">
            <w:pPr>
              <w:jc w:val="right"/>
              <w:rPr>
                <w:lang w:val="en-US"/>
              </w:rPr>
            </w:pPr>
            <w:r w:rsidRPr="00C16E8F">
              <w:rPr>
                <w:lang w:val="en-US"/>
              </w:rPr>
              <w:t>–</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2D1E9CB6" w14:textId="6914F727" w:rsidR="00E845BA" w:rsidRPr="00C16E8F" w:rsidRDefault="00E845BA" w:rsidP="00E845BA">
            <w:pPr>
              <w:jc w:val="right"/>
              <w:rPr>
                <w:lang w:val="en-US"/>
              </w:rPr>
            </w:pPr>
            <w:r w:rsidRPr="00C16E8F">
              <w:rPr>
                <w:lang w:val="en-US"/>
              </w:rPr>
              <w:t>-3</w:t>
            </w:r>
            <w:r w:rsidR="00B51572">
              <w:rPr>
                <w:lang w:val="en-US"/>
              </w:rPr>
              <w:t>.</w:t>
            </w:r>
            <w:r w:rsidRPr="00C16E8F">
              <w:rPr>
                <w:lang w:val="en-US"/>
              </w:rPr>
              <w:t>5</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0A6ECEA8" w14:textId="77777777" w:rsidR="00E845BA" w:rsidRPr="00C16E8F" w:rsidRDefault="00E845BA" w:rsidP="00E845BA">
            <w:pPr>
              <w:jc w:val="right"/>
              <w:rPr>
                <w:lang w:val="en-US"/>
              </w:rPr>
            </w:pPr>
            <w:r w:rsidRPr="00C16E8F">
              <w:rPr>
                <w:lang w:val="en-US"/>
              </w:rPr>
              <w:t>–</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57FAC305" w14:textId="263B3FEB" w:rsidR="00E845BA" w:rsidRPr="00C16E8F" w:rsidRDefault="00E845BA" w:rsidP="00E845BA">
            <w:pPr>
              <w:jc w:val="right"/>
              <w:rPr>
                <w:lang w:val="en-US"/>
              </w:rPr>
            </w:pPr>
            <w:r w:rsidRPr="00C16E8F">
              <w:rPr>
                <w:lang w:val="en-US"/>
              </w:rPr>
              <w:t>-1</w:t>
            </w:r>
            <w:r w:rsidR="00B51572">
              <w:rPr>
                <w:lang w:val="en-US"/>
              </w:rPr>
              <w:t>.</w:t>
            </w:r>
            <w:r w:rsidRPr="00C16E8F">
              <w:rPr>
                <w:lang w:val="en-US"/>
              </w:rPr>
              <w:t>3</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4A18754D" w14:textId="77777777" w:rsidR="00E845BA" w:rsidRPr="00C16E8F" w:rsidRDefault="00E845BA" w:rsidP="00E845BA">
            <w:pPr>
              <w:jc w:val="right"/>
              <w:rPr>
                <w:lang w:val="en-US"/>
              </w:rPr>
            </w:pPr>
            <w:r w:rsidRPr="00C16E8F">
              <w:rPr>
                <w:lang w:val="en-US"/>
              </w:rPr>
              <w:t>–</w:t>
            </w:r>
          </w:p>
        </w:tc>
        <w:tc>
          <w:tcPr>
            <w:tcW w:w="1134" w:type="dxa"/>
            <w:tcBorders>
              <w:top w:val="single" w:sz="8" w:space="0" w:color="1F4E79"/>
              <w:left w:val="single" w:sz="8" w:space="0" w:color="1F4E79"/>
              <w:bottom w:val="single" w:sz="8" w:space="0" w:color="1F4E79"/>
              <w:right w:val="nil"/>
            </w:tcBorders>
            <w:shd w:val="clear" w:color="auto" w:fill="auto"/>
          </w:tcPr>
          <w:p w14:paraId="2758E6B0" w14:textId="3F92CA27" w:rsidR="00E845BA" w:rsidRPr="00C16E8F" w:rsidRDefault="00E845BA" w:rsidP="00E845BA">
            <w:pPr>
              <w:jc w:val="right"/>
              <w:rPr>
                <w:lang w:val="en-US"/>
              </w:rPr>
            </w:pPr>
            <w:r w:rsidRPr="00C16E8F">
              <w:rPr>
                <w:lang w:val="en-US"/>
              </w:rPr>
              <w:t>-4</w:t>
            </w:r>
            <w:r w:rsidR="00B51572">
              <w:rPr>
                <w:lang w:val="en-US"/>
              </w:rPr>
              <w:t>.</w:t>
            </w:r>
            <w:r w:rsidRPr="00C16E8F">
              <w:rPr>
                <w:lang w:val="en-US"/>
              </w:rPr>
              <w:t>8</w:t>
            </w:r>
          </w:p>
        </w:tc>
      </w:tr>
      <w:tr w:rsidR="00E845BA" w:rsidRPr="00C16E8F" w14:paraId="4A5559E8" w14:textId="77777777" w:rsidTr="004B3932">
        <w:tc>
          <w:tcPr>
            <w:tcW w:w="1594" w:type="dxa"/>
            <w:tcBorders>
              <w:top w:val="single" w:sz="8" w:space="0" w:color="1F4E79"/>
              <w:left w:val="nil"/>
              <w:bottom w:val="single" w:sz="8" w:space="0" w:color="1F4E79"/>
              <w:right w:val="single" w:sz="8" w:space="0" w:color="1F4E79"/>
            </w:tcBorders>
            <w:shd w:val="clear" w:color="auto" w:fill="auto"/>
          </w:tcPr>
          <w:p w14:paraId="679E1B73" w14:textId="77777777" w:rsidR="00E845BA" w:rsidRPr="00C16E8F" w:rsidRDefault="00596E54" w:rsidP="00E845BA">
            <w:pPr>
              <w:jc w:val="both"/>
              <w:rPr>
                <w:szCs w:val="19"/>
                <w:lang w:val="en-US"/>
              </w:rPr>
            </w:pPr>
            <w:r>
              <w:rPr>
                <w:szCs w:val="19"/>
                <w:lang w:val="en-US"/>
              </w:rPr>
              <w:t>Others</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379008BC" w14:textId="1D8A7ADF" w:rsidR="00E845BA" w:rsidRPr="00C16E8F" w:rsidRDefault="00E845BA" w:rsidP="00E845BA">
            <w:pPr>
              <w:jc w:val="right"/>
              <w:rPr>
                <w:lang w:val="en-US"/>
              </w:rPr>
            </w:pPr>
            <w:r w:rsidRPr="00C16E8F">
              <w:rPr>
                <w:lang w:val="en-US"/>
              </w:rPr>
              <w:t>0</w:t>
            </w:r>
            <w:r w:rsidR="00B51572">
              <w:rPr>
                <w:lang w:val="en-US"/>
              </w:rPr>
              <w:t>.</w:t>
            </w:r>
            <w:r w:rsidRPr="00C16E8F">
              <w:rPr>
                <w:lang w:val="en-US"/>
              </w:rPr>
              <w:t>8</w:t>
            </w:r>
          </w:p>
        </w:tc>
        <w:tc>
          <w:tcPr>
            <w:tcW w:w="992" w:type="dxa"/>
            <w:tcBorders>
              <w:top w:val="single" w:sz="8" w:space="0" w:color="1F4E79"/>
              <w:left w:val="single" w:sz="8" w:space="0" w:color="1F4E79"/>
              <w:bottom w:val="single" w:sz="8" w:space="0" w:color="1F4E79"/>
              <w:right w:val="single" w:sz="8" w:space="0" w:color="1F4E79"/>
            </w:tcBorders>
            <w:shd w:val="clear" w:color="auto" w:fill="auto"/>
          </w:tcPr>
          <w:p w14:paraId="2BABD4BD" w14:textId="7D3CD58A" w:rsidR="00E845BA" w:rsidRPr="00C16E8F" w:rsidRDefault="00E845BA" w:rsidP="00E845BA">
            <w:pPr>
              <w:jc w:val="right"/>
              <w:rPr>
                <w:lang w:val="en-US"/>
              </w:rPr>
            </w:pPr>
            <w:r w:rsidRPr="00C16E8F">
              <w:rPr>
                <w:lang w:val="en-US"/>
              </w:rPr>
              <w:t>1</w:t>
            </w:r>
            <w:r w:rsidR="00B51572">
              <w:rPr>
                <w:lang w:val="en-US"/>
              </w:rPr>
              <w:t>.</w:t>
            </w:r>
            <w:r w:rsidRPr="00C16E8F">
              <w:rPr>
                <w:lang w:val="en-US"/>
              </w:rPr>
              <w:t>7</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7A0D123A" w14:textId="7F01D90E" w:rsidR="00E845BA" w:rsidRPr="00C16E8F" w:rsidRDefault="00E845BA" w:rsidP="00E845BA">
            <w:pPr>
              <w:jc w:val="right"/>
              <w:rPr>
                <w:lang w:val="en-US"/>
              </w:rPr>
            </w:pPr>
            <w:r w:rsidRPr="00C16E8F">
              <w:rPr>
                <w:lang w:val="en-US"/>
              </w:rPr>
              <w:t>2</w:t>
            </w:r>
            <w:r w:rsidR="00B51572">
              <w:rPr>
                <w:lang w:val="en-US"/>
              </w:rPr>
              <w:t>.</w:t>
            </w:r>
            <w:r w:rsidRPr="00C16E8F">
              <w:rPr>
                <w:lang w:val="en-US"/>
              </w:rPr>
              <w:t>0</w:t>
            </w:r>
          </w:p>
        </w:tc>
        <w:tc>
          <w:tcPr>
            <w:tcW w:w="851" w:type="dxa"/>
            <w:tcBorders>
              <w:top w:val="single" w:sz="8" w:space="0" w:color="1F4E79"/>
              <w:left w:val="single" w:sz="8" w:space="0" w:color="1F4E79"/>
              <w:bottom w:val="single" w:sz="8" w:space="0" w:color="1F4E79"/>
              <w:right w:val="single" w:sz="8" w:space="0" w:color="1F4E79"/>
            </w:tcBorders>
            <w:shd w:val="clear" w:color="auto" w:fill="auto"/>
          </w:tcPr>
          <w:p w14:paraId="6281246B" w14:textId="5C3EC528" w:rsidR="00E845BA" w:rsidRPr="00C16E8F" w:rsidRDefault="00E845BA" w:rsidP="00E845BA">
            <w:pPr>
              <w:jc w:val="right"/>
              <w:rPr>
                <w:lang w:val="en-US"/>
              </w:rPr>
            </w:pPr>
            <w:r w:rsidRPr="00C16E8F">
              <w:rPr>
                <w:lang w:val="en-US"/>
              </w:rPr>
              <w:t>-3</w:t>
            </w:r>
            <w:r w:rsidR="00B51572">
              <w:rPr>
                <w:lang w:val="en-US"/>
              </w:rPr>
              <w:t>.</w:t>
            </w:r>
            <w:r w:rsidRPr="00C16E8F">
              <w:rPr>
                <w:lang w:val="en-US"/>
              </w:rPr>
              <w:t>0</w:t>
            </w:r>
          </w:p>
        </w:tc>
        <w:tc>
          <w:tcPr>
            <w:tcW w:w="1134" w:type="dxa"/>
            <w:tcBorders>
              <w:top w:val="single" w:sz="8" w:space="0" w:color="1F4E79"/>
              <w:left w:val="single" w:sz="8" w:space="0" w:color="1F4E79"/>
              <w:bottom w:val="single" w:sz="8" w:space="0" w:color="1F4E79"/>
              <w:right w:val="single" w:sz="8" w:space="0" w:color="1F4E79"/>
            </w:tcBorders>
            <w:shd w:val="clear" w:color="auto" w:fill="auto"/>
          </w:tcPr>
          <w:p w14:paraId="0F5F05B3" w14:textId="615095B8" w:rsidR="00E845BA" w:rsidRPr="00C16E8F" w:rsidRDefault="00E845BA" w:rsidP="00E845BA">
            <w:pPr>
              <w:jc w:val="right"/>
              <w:rPr>
                <w:lang w:val="en-US"/>
              </w:rPr>
            </w:pPr>
            <w:r w:rsidRPr="00C16E8F">
              <w:rPr>
                <w:lang w:val="en-US"/>
              </w:rPr>
              <w:t>0</w:t>
            </w:r>
            <w:r w:rsidR="00B51572">
              <w:rPr>
                <w:lang w:val="en-US"/>
              </w:rPr>
              <w:t>.</w:t>
            </w:r>
            <w:r w:rsidRPr="00C16E8F">
              <w:rPr>
                <w:lang w:val="en-US"/>
              </w:rPr>
              <w:t>2</w:t>
            </w:r>
          </w:p>
        </w:tc>
        <w:tc>
          <w:tcPr>
            <w:tcW w:w="1134" w:type="dxa"/>
            <w:tcBorders>
              <w:top w:val="single" w:sz="8" w:space="0" w:color="1F4E79"/>
              <w:left w:val="single" w:sz="8" w:space="0" w:color="1F4E79"/>
              <w:bottom w:val="single" w:sz="8" w:space="0" w:color="1F4E79"/>
              <w:right w:val="nil"/>
            </w:tcBorders>
            <w:shd w:val="clear" w:color="auto" w:fill="auto"/>
          </w:tcPr>
          <w:p w14:paraId="4B6A5BEC" w14:textId="36FC9E85" w:rsidR="00E845BA" w:rsidRPr="00C16E8F" w:rsidRDefault="00E845BA" w:rsidP="00E845BA">
            <w:pPr>
              <w:jc w:val="right"/>
              <w:rPr>
                <w:lang w:val="en-US"/>
              </w:rPr>
            </w:pPr>
            <w:r w:rsidRPr="00C16E8F">
              <w:rPr>
                <w:lang w:val="en-US"/>
              </w:rPr>
              <w:t>1</w:t>
            </w:r>
            <w:r w:rsidR="00B51572">
              <w:rPr>
                <w:lang w:val="en-US"/>
              </w:rPr>
              <w:t>.</w:t>
            </w:r>
            <w:r w:rsidRPr="00C16E8F">
              <w:rPr>
                <w:lang w:val="en-US"/>
              </w:rPr>
              <w:t>6</w:t>
            </w:r>
          </w:p>
        </w:tc>
      </w:tr>
    </w:tbl>
    <w:p w14:paraId="4766E5B5" w14:textId="77777777" w:rsidR="00ED1104" w:rsidRPr="00C16E8F" w:rsidRDefault="00ED1104" w:rsidP="00F867EB">
      <w:pPr>
        <w:jc w:val="both"/>
        <w:rPr>
          <w:szCs w:val="19"/>
          <w:lang w:val="en-US"/>
        </w:rPr>
      </w:pPr>
    </w:p>
    <w:p w14:paraId="51873515" w14:textId="77777777" w:rsidR="00ED1104" w:rsidRPr="00C16E8F" w:rsidRDefault="00C74965" w:rsidP="00F867EB">
      <w:pPr>
        <w:jc w:val="both"/>
        <w:rPr>
          <w:szCs w:val="19"/>
          <w:lang w:val="en-US"/>
        </w:rPr>
      </w:pPr>
      <w:r w:rsidRPr="00C74965">
        <w:rPr>
          <w:szCs w:val="19"/>
          <w:lang w:val="en-US"/>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4B0C48C9" w14:textId="77777777" w:rsidR="00ED1104" w:rsidRPr="00C16E8F" w:rsidRDefault="00ED1104" w:rsidP="00F867EB">
      <w:pPr>
        <w:jc w:val="both"/>
        <w:rPr>
          <w:szCs w:val="19"/>
          <w:lang w:val="en-US"/>
        </w:rPr>
      </w:pPr>
    </w:p>
    <w:p w14:paraId="31511EE9" w14:textId="77777777" w:rsidR="00ED1104" w:rsidRPr="00C16E8F" w:rsidRDefault="00ED1104" w:rsidP="00F867EB">
      <w:pPr>
        <w:jc w:val="both"/>
        <w:rPr>
          <w:szCs w:val="19"/>
          <w:lang w:val="en-US"/>
        </w:rPr>
      </w:pPr>
    </w:p>
    <w:p w14:paraId="101BACF6" w14:textId="77777777" w:rsidR="008E6E6D" w:rsidRPr="00C16E8F" w:rsidRDefault="008E6E6D" w:rsidP="00F867EB">
      <w:pPr>
        <w:jc w:val="both"/>
        <w:rPr>
          <w:b/>
          <w:lang w:val="en-US"/>
        </w:rPr>
      </w:pPr>
    </w:p>
    <w:p w14:paraId="67D59EEE" w14:textId="77777777" w:rsidR="00F867EB" w:rsidRPr="00C16E8F" w:rsidRDefault="00F867EB" w:rsidP="00E3795E">
      <w:pPr>
        <w:jc w:val="both"/>
        <w:rPr>
          <w:sz w:val="18"/>
          <w:lang w:val="en-US"/>
        </w:rPr>
        <w:sectPr w:rsidR="00F867EB" w:rsidRPr="00C16E8F" w:rsidSect="007068E2">
          <w:headerReference w:type="default" r:id="rId19"/>
          <w:footerReference w:type="default" r:id="rId20"/>
          <w:headerReference w:type="first" r:id="rId21"/>
          <w:pgSz w:w="11906" w:h="16838"/>
          <w:pgMar w:top="720" w:right="3119" w:bottom="720" w:left="720" w:header="283" w:footer="397" w:gutter="0"/>
          <w:pgNumType w:start="1"/>
          <w:cols w:space="708"/>
          <w:titlePg/>
          <w:docGrid w:linePitch="360"/>
        </w:sectPr>
      </w:pPr>
    </w:p>
    <w:tbl>
      <w:tblPr>
        <w:tblpPr w:leftFromText="141" w:rightFromText="141" w:vertAnchor="text" w:horzAnchor="margin" w:tblpY="155"/>
        <w:tblW w:w="0" w:type="auto"/>
        <w:tblLook w:val="04A0" w:firstRow="1" w:lastRow="0" w:firstColumn="1" w:lastColumn="0" w:noHBand="0" w:noVBand="1"/>
      </w:tblPr>
      <w:tblGrid>
        <w:gridCol w:w="4255"/>
        <w:gridCol w:w="3812"/>
      </w:tblGrid>
      <w:tr w:rsidR="008F1896" w:rsidRPr="001B5742" w14:paraId="04A14EA0" w14:textId="77777777" w:rsidTr="008F1896">
        <w:trPr>
          <w:trHeight w:val="1912"/>
        </w:trPr>
        <w:tc>
          <w:tcPr>
            <w:tcW w:w="4255" w:type="dxa"/>
          </w:tcPr>
          <w:p w14:paraId="093EEFEC" w14:textId="77777777" w:rsidR="008F1896" w:rsidRPr="00C16E8F" w:rsidRDefault="007068E2" w:rsidP="008F1896">
            <w:pPr>
              <w:spacing w:before="0" w:after="0" w:line="276" w:lineRule="auto"/>
              <w:rPr>
                <w:rFonts w:cs="Arial"/>
                <w:color w:val="000000" w:themeColor="text1"/>
                <w:sz w:val="20"/>
                <w:lang w:val="en-US"/>
              </w:rPr>
            </w:pPr>
            <w:r>
              <w:rPr>
                <w:rFonts w:cs="Arial"/>
                <w:color w:val="000000" w:themeColor="text1"/>
                <w:sz w:val="20"/>
                <w:lang w:val="en-US"/>
              </w:rPr>
              <w:lastRenderedPageBreak/>
              <w:t>Prepared by</w:t>
            </w:r>
            <w:r w:rsidR="008F1896" w:rsidRPr="00C16E8F">
              <w:rPr>
                <w:rFonts w:cs="Arial"/>
                <w:color w:val="000000" w:themeColor="text1"/>
                <w:sz w:val="20"/>
                <w:lang w:val="en-US"/>
              </w:rPr>
              <w:t>:</w:t>
            </w:r>
          </w:p>
          <w:p w14:paraId="4E86F3F2" w14:textId="77777777" w:rsidR="008F1896" w:rsidRPr="00C16E8F" w:rsidRDefault="007068E2" w:rsidP="008F1896">
            <w:pPr>
              <w:spacing w:before="0" w:after="0" w:line="240" w:lineRule="auto"/>
              <w:rPr>
                <w:rFonts w:cs="Arial"/>
                <w:b/>
                <w:color w:val="000000" w:themeColor="text1"/>
                <w:sz w:val="20"/>
                <w:lang w:val="en-US"/>
              </w:rPr>
            </w:pPr>
            <w:r>
              <w:rPr>
                <w:rFonts w:cs="Arial"/>
                <w:b/>
                <w:color w:val="000000" w:themeColor="text1"/>
                <w:sz w:val="20"/>
                <w:lang w:val="en-US"/>
              </w:rPr>
              <w:t>Enterprises Department</w:t>
            </w:r>
          </w:p>
          <w:p w14:paraId="2A496222" w14:textId="77777777" w:rsidR="008F1896" w:rsidRPr="00C16E8F" w:rsidRDefault="007F2415" w:rsidP="008F1896">
            <w:pPr>
              <w:spacing w:before="0" w:after="0" w:line="240" w:lineRule="auto"/>
              <w:rPr>
                <w:rFonts w:cs="Arial"/>
                <w:b/>
                <w:color w:val="000000" w:themeColor="text1"/>
                <w:sz w:val="20"/>
                <w:lang w:val="en-US"/>
              </w:rPr>
            </w:pPr>
            <w:r w:rsidRPr="00C16E8F">
              <w:rPr>
                <w:rFonts w:cs="Arial"/>
                <w:b/>
                <w:color w:val="000000" w:themeColor="text1"/>
                <w:sz w:val="20"/>
                <w:lang w:val="en-US"/>
              </w:rPr>
              <w:t>D</w:t>
            </w:r>
            <w:r w:rsidR="007068E2">
              <w:rPr>
                <w:rFonts w:cs="Arial"/>
                <w:b/>
                <w:color w:val="000000" w:themeColor="text1"/>
                <w:sz w:val="20"/>
                <w:lang w:val="en-US"/>
              </w:rPr>
              <w:t>irector</w:t>
            </w:r>
            <w:r w:rsidRPr="00C16E8F">
              <w:rPr>
                <w:rFonts w:cs="Arial"/>
                <w:b/>
                <w:color w:val="000000" w:themeColor="text1"/>
                <w:sz w:val="20"/>
                <w:lang w:val="en-US"/>
              </w:rPr>
              <w:t xml:space="preserve"> Katarzyna Walkowska</w:t>
            </w:r>
          </w:p>
          <w:p w14:paraId="5C46764F" w14:textId="77777777" w:rsidR="008F1896" w:rsidRPr="00C16E8F" w:rsidRDefault="008F1896" w:rsidP="008F1896">
            <w:pPr>
              <w:spacing w:before="0" w:after="0" w:line="240" w:lineRule="auto"/>
              <w:rPr>
                <w:rFonts w:cs="Arial"/>
                <w:color w:val="000000" w:themeColor="text1"/>
                <w:sz w:val="20"/>
                <w:lang w:val="en-US"/>
              </w:rPr>
            </w:pPr>
            <w:r w:rsidRPr="00C16E8F">
              <w:rPr>
                <w:rFonts w:cs="Arial"/>
                <w:color w:val="000000" w:themeColor="text1"/>
                <w:sz w:val="20"/>
                <w:lang w:val="en-US"/>
              </w:rPr>
              <w:t xml:space="preserve">Tel: </w:t>
            </w:r>
            <w:r w:rsidR="005B5363">
              <w:rPr>
                <w:rFonts w:cs="Arial"/>
                <w:color w:val="000000" w:themeColor="text1"/>
                <w:sz w:val="20"/>
                <w:lang w:val="en-US"/>
              </w:rPr>
              <w:t xml:space="preserve">(+48 </w:t>
            </w:r>
            <w:r w:rsidRPr="00C16E8F">
              <w:rPr>
                <w:rFonts w:cs="Arial"/>
                <w:color w:val="000000" w:themeColor="text1"/>
                <w:sz w:val="20"/>
                <w:lang w:val="en-US"/>
              </w:rPr>
              <w:t>22</w:t>
            </w:r>
            <w:r w:rsidR="005B5363">
              <w:rPr>
                <w:rFonts w:cs="Arial"/>
                <w:color w:val="000000" w:themeColor="text1"/>
                <w:sz w:val="20"/>
                <w:lang w:val="en-US"/>
              </w:rPr>
              <w:t>)</w:t>
            </w:r>
            <w:r w:rsidR="007F2415" w:rsidRPr="00C16E8F">
              <w:rPr>
                <w:rFonts w:cs="Arial"/>
                <w:color w:val="000000" w:themeColor="text1"/>
                <w:sz w:val="20"/>
                <w:lang w:val="en-US"/>
              </w:rPr>
              <w:t xml:space="preserve"> 608 31 25</w:t>
            </w:r>
          </w:p>
          <w:p w14:paraId="1635AB3D" w14:textId="77777777" w:rsidR="008F1896" w:rsidRPr="00C16E8F" w:rsidRDefault="008F1896" w:rsidP="00DE553B">
            <w:pPr>
              <w:pStyle w:val="Nagwek3"/>
              <w:spacing w:before="0" w:line="240" w:lineRule="auto"/>
              <w:rPr>
                <w:rFonts w:ascii="Fira Sans" w:hAnsi="Fira Sans"/>
                <w:color w:val="000000" w:themeColor="text1"/>
                <w:lang w:val="en-US"/>
              </w:rPr>
            </w:pPr>
          </w:p>
        </w:tc>
        <w:tc>
          <w:tcPr>
            <w:tcW w:w="3812" w:type="dxa"/>
          </w:tcPr>
          <w:p w14:paraId="23F70446" w14:textId="77777777" w:rsidR="007068E2" w:rsidRPr="007068E2" w:rsidRDefault="007068E2" w:rsidP="007068E2">
            <w:pPr>
              <w:spacing w:before="0" w:after="0" w:line="276" w:lineRule="auto"/>
              <w:rPr>
                <w:rFonts w:cs="Arial"/>
                <w:b/>
                <w:color w:val="000000" w:themeColor="text1"/>
                <w:sz w:val="20"/>
                <w:lang w:val="en-US"/>
              </w:rPr>
            </w:pPr>
            <w:r>
              <w:rPr>
                <w:rFonts w:cs="Arial"/>
                <w:color w:val="000000" w:themeColor="text1"/>
                <w:sz w:val="20"/>
                <w:lang w:val="en-US"/>
              </w:rPr>
              <w:t>Issued by</w:t>
            </w:r>
            <w:r w:rsidR="008F1896" w:rsidRPr="00C16E8F">
              <w:rPr>
                <w:rFonts w:cs="Arial"/>
                <w:color w:val="000000" w:themeColor="text1"/>
                <w:sz w:val="20"/>
                <w:lang w:val="en-US"/>
              </w:rPr>
              <w:t>:</w:t>
            </w:r>
            <w:r w:rsidR="008F1896" w:rsidRPr="00C16E8F">
              <w:rPr>
                <w:rFonts w:cs="Arial"/>
                <w:color w:val="000000" w:themeColor="text1"/>
                <w:sz w:val="20"/>
                <w:lang w:val="en-US"/>
              </w:rPr>
              <w:br/>
            </w:r>
            <w:r w:rsidRPr="007068E2">
              <w:rPr>
                <w:rFonts w:cs="Arial"/>
                <w:b/>
                <w:color w:val="000000" w:themeColor="text1"/>
                <w:sz w:val="20"/>
                <w:lang w:val="en-US"/>
              </w:rPr>
              <w:t>The Spokesperson for the President</w:t>
            </w:r>
          </w:p>
          <w:p w14:paraId="566BC559" w14:textId="77777777" w:rsidR="008F1896" w:rsidRPr="00C16E8F" w:rsidRDefault="007068E2" w:rsidP="007068E2">
            <w:pPr>
              <w:spacing w:before="0" w:after="0" w:line="276" w:lineRule="auto"/>
              <w:rPr>
                <w:rFonts w:cs="Arial"/>
                <w:b/>
                <w:color w:val="000000" w:themeColor="text1"/>
                <w:sz w:val="20"/>
                <w:lang w:val="en-US"/>
              </w:rPr>
            </w:pPr>
            <w:r w:rsidRPr="007068E2">
              <w:rPr>
                <w:rFonts w:cs="Arial"/>
                <w:b/>
                <w:color w:val="000000" w:themeColor="text1"/>
                <w:sz w:val="20"/>
                <w:lang w:val="en-US"/>
              </w:rPr>
              <w:t>of Statistics Poland</w:t>
            </w:r>
          </w:p>
          <w:p w14:paraId="7F7ED1F4" w14:textId="77777777" w:rsidR="008F1896" w:rsidRPr="00C16E8F" w:rsidRDefault="008F1896" w:rsidP="008F1896">
            <w:pPr>
              <w:pStyle w:val="Nagwek3"/>
              <w:spacing w:before="0" w:line="240" w:lineRule="auto"/>
              <w:rPr>
                <w:rFonts w:ascii="Fira Sans" w:hAnsi="Fira Sans" w:cs="Arial"/>
                <w:b/>
                <w:color w:val="000000" w:themeColor="text1"/>
                <w:sz w:val="20"/>
                <w:szCs w:val="28"/>
                <w:lang w:val="en-US"/>
              </w:rPr>
            </w:pPr>
            <w:r w:rsidRPr="00C16E8F">
              <w:rPr>
                <w:rFonts w:ascii="Fira Sans" w:hAnsi="Fira Sans" w:cs="Arial"/>
                <w:b/>
                <w:color w:val="000000" w:themeColor="text1"/>
                <w:sz w:val="20"/>
                <w:szCs w:val="28"/>
                <w:lang w:val="en-US"/>
              </w:rPr>
              <w:t xml:space="preserve">Karolina </w:t>
            </w:r>
            <w:r w:rsidR="00103362" w:rsidRPr="00C16E8F">
              <w:rPr>
                <w:rFonts w:ascii="Fira Sans" w:hAnsi="Fira Sans" w:cs="Arial"/>
                <w:b/>
                <w:color w:val="000000" w:themeColor="text1"/>
                <w:sz w:val="20"/>
                <w:szCs w:val="28"/>
                <w:lang w:val="en-US"/>
              </w:rPr>
              <w:t>Banaszek</w:t>
            </w:r>
          </w:p>
          <w:p w14:paraId="3F4969B0" w14:textId="77777777" w:rsidR="008F1896" w:rsidRPr="00C16E8F" w:rsidRDefault="007068E2" w:rsidP="008F1896">
            <w:pPr>
              <w:pStyle w:val="Nagwek3"/>
              <w:spacing w:before="0" w:line="240" w:lineRule="auto"/>
              <w:rPr>
                <w:rFonts w:ascii="Fira Sans" w:hAnsi="Fira Sans" w:cs="Arial"/>
                <w:color w:val="000000" w:themeColor="text1"/>
                <w:sz w:val="20"/>
                <w:lang w:val="en-US"/>
              </w:rPr>
            </w:pPr>
            <w:r>
              <w:rPr>
                <w:rFonts w:ascii="Fira Sans" w:hAnsi="Fira Sans" w:cs="Arial"/>
                <w:color w:val="000000" w:themeColor="text1"/>
                <w:sz w:val="20"/>
                <w:lang w:val="en-US"/>
              </w:rPr>
              <w:t>Phone</w:t>
            </w:r>
            <w:r w:rsidR="007F2415" w:rsidRPr="00C16E8F">
              <w:rPr>
                <w:rFonts w:ascii="Fira Sans" w:hAnsi="Fira Sans" w:cs="Arial"/>
                <w:color w:val="000000" w:themeColor="text1"/>
                <w:sz w:val="20"/>
                <w:lang w:val="en-US"/>
              </w:rPr>
              <w:t xml:space="preserve">: </w:t>
            </w:r>
            <w:r>
              <w:rPr>
                <w:rFonts w:ascii="Fira Sans" w:hAnsi="Fira Sans" w:cs="Arial"/>
                <w:color w:val="000000" w:themeColor="text1"/>
                <w:sz w:val="20"/>
                <w:lang w:val="en-US"/>
              </w:rPr>
              <w:t xml:space="preserve">(+48) </w:t>
            </w:r>
            <w:r w:rsidR="007F2415" w:rsidRPr="00C16E8F">
              <w:rPr>
                <w:rFonts w:ascii="Fira Sans" w:hAnsi="Fira Sans" w:cs="Arial"/>
                <w:color w:val="000000" w:themeColor="text1"/>
                <w:sz w:val="20"/>
                <w:lang w:val="en-US"/>
              </w:rPr>
              <w:t>695</w:t>
            </w:r>
            <w:r w:rsidR="00985A07" w:rsidRPr="00C16E8F">
              <w:rPr>
                <w:rFonts w:ascii="Fira Sans" w:hAnsi="Fira Sans" w:cs="Arial"/>
                <w:color w:val="000000" w:themeColor="text1"/>
                <w:sz w:val="20"/>
                <w:lang w:val="en-US"/>
              </w:rPr>
              <w:t> </w:t>
            </w:r>
            <w:r w:rsidR="007F2415" w:rsidRPr="00C16E8F">
              <w:rPr>
                <w:rFonts w:ascii="Fira Sans" w:hAnsi="Fira Sans" w:cs="Arial"/>
                <w:color w:val="000000" w:themeColor="text1"/>
                <w:sz w:val="20"/>
                <w:lang w:val="en-US"/>
              </w:rPr>
              <w:t>255</w:t>
            </w:r>
            <w:r w:rsidR="00985A07" w:rsidRPr="00C16E8F">
              <w:rPr>
                <w:rFonts w:ascii="Fira Sans" w:hAnsi="Fira Sans" w:cs="Arial"/>
                <w:color w:val="000000" w:themeColor="text1"/>
                <w:sz w:val="20"/>
                <w:lang w:val="en-US"/>
              </w:rPr>
              <w:t xml:space="preserve"> 011</w:t>
            </w:r>
            <w:r w:rsidR="007F2415" w:rsidRPr="00C16E8F">
              <w:rPr>
                <w:rFonts w:ascii="Fira Sans" w:hAnsi="Fira Sans" w:cs="Arial"/>
                <w:color w:val="000000" w:themeColor="text1"/>
                <w:sz w:val="20"/>
                <w:lang w:val="en-US"/>
              </w:rPr>
              <w:t xml:space="preserve"> </w:t>
            </w:r>
          </w:p>
          <w:p w14:paraId="7E685C13" w14:textId="77777777" w:rsidR="008F1896" w:rsidRPr="00C16E8F" w:rsidRDefault="008F1896" w:rsidP="008F1896">
            <w:pPr>
              <w:pStyle w:val="Nagwek3"/>
              <w:spacing w:before="0" w:line="240" w:lineRule="auto"/>
              <w:rPr>
                <w:rFonts w:ascii="Fira Sans" w:hAnsi="Fira Sans" w:cs="Arial"/>
                <w:color w:val="000000" w:themeColor="text1"/>
                <w:sz w:val="20"/>
                <w:szCs w:val="20"/>
                <w:lang w:val="en-US"/>
              </w:rPr>
            </w:pPr>
          </w:p>
        </w:tc>
      </w:tr>
    </w:tbl>
    <w:p w14:paraId="3B51FE35" w14:textId="77777777" w:rsidR="000470AA" w:rsidRPr="00C16E8F" w:rsidRDefault="000470AA" w:rsidP="000470AA">
      <w:pPr>
        <w:rPr>
          <w:sz w:val="18"/>
          <w:lang w:val="en-US"/>
        </w:rPr>
      </w:pPr>
    </w:p>
    <w:tbl>
      <w:tblPr>
        <w:tblStyle w:val="Tabela-Siatka"/>
        <w:tblpPr w:leftFromText="141" w:rightFromText="141" w:vertAnchor="text" w:horzAnchor="margin" w:tblpY="9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8F1896" w:rsidRPr="001B5742" w14:paraId="12EE772B" w14:textId="77777777" w:rsidTr="008F1896">
        <w:trPr>
          <w:trHeight w:val="610"/>
        </w:trPr>
        <w:tc>
          <w:tcPr>
            <w:tcW w:w="2721" w:type="pct"/>
            <w:vMerge w:val="restart"/>
            <w:vAlign w:val="center"/>
          </w:tcPr>
          <w:p w14:paraId="539205EE" w14:textId="77777777" w:rsidR="008F1896" w:rsidRPr="00C16E8F" w:rsidRDefault="007068E2" w:rsidP="008F1896">
            <w:pPr>
              <w:rPr>
                <w:b/>
                <w:sz w:val="20"/>
                <w:lang w:val="en-US"/>
              </w:rPr>
            </w:pPr>
            <w:r>
              <w:rPr>
                <w:b/>
                <w:sz w:val="20"/>
                <w:lang w:val="en-US"/>
              </w:rPr>
              <w:t>Press Office</w:t>
            </w:r>
          </w:p>
          <w:p w14:paraId="23FA4AAA" w14:textId="77777777" w:rsidR="008F1896" w:rsidRPr="00C16E8F" w:rsidRDefault="008F1896" w:rsidP="008F1896">
            <w:pPr>
              <w:rPr>
                <w:sz w:val="20"/>
                <w:lang w:val="en-US"/>
              </w:rPr>
            </w:pPr>
            <w:r w:rsidRPr="00C16E8F">
              <w:rPr>
                <w:b/>
                <w:sz w:val="20"/>
                <w:lang w:val="en-US"/>
              </w:rPr>
              <w:t xml:space="preserve">tel.: </w:t>
            </w:r>
            <w:r w:rsidR="001D739B" w:rsidRPr="001D739B">
              <w:rPr>
                <w:sz w:val="20"/>
                <w:lang w:val="en-US"/>
              </w:rPr>
              <w:t>(+48 22)</w:t>
            </w:r>
            <w:r w:rsidR="009D5DA8" w:rsidRPr="00C16E8F">
              <w:rPr>
                <w:sz w:val="20"/>
                <w:lang w:val="en-US"/>
              </w:rPr>
              <w:t xml:space="preserve"> </w:t>
            </w:r>
            <w:r w:rsidRPr="00C16E8F">
              <w:rPr>
                <w:sz w:val="20"/>
                <w:lang w:val="en-US"/>
              </w:rPr>
              <w:t xml:space="preserve">608 38 04 </w:t>
            </w:r>
          </w:p>
          <w:p w14:paraId="540F0F02" w14:textId="77777777" w:rsidR="008F1896" w:rsidRPr="00C16E8F" w:rsidRDefault="008F1896" w:rsidP="008F1896">
            <w:pPr>
              <w:rPr>
                <w:sz w:val="18"/>
                <w:lang w:val="en-US"/>
              </w:rPr>
            </w:pPr>
            <w:r w:rsidRPr="00C16E8F">
              <w:rPr>
                <w:b/>
                <w:sz w:val="20"/>
                <w:lang w:val="en-US"/>
              </w:rPr>
              <w:t xml:space="preserve">e-mail: </w:t>
            </w:r>
            <w:hyperlink r:id="rId22" w:history="1">
              <w:r w:rsidRPr="00C16E8F">
                <w:rPr>
                  <w:rStyle w:val="Hipercze"/>
                  <w:rFonts w:cstheme="minorBidi"/>
                  <w:b/>
                  <w:color w:val="auto"/>
                  <w:sz w:val="20"/>
                  <w:lang w:val="en-US"/>
                </w:rPr>
                <w:t>obslugaprasowa@stat.gov.pl</w:t>
              </w:r>
            </w:hyperlink>
          </w:p>
        </w:tc>
        <w:tc>
          <w:tcPr>
            <w:tcW w:w="369" w:type="pct"/>
            <w:vAlign w:val="center"/>
          </w:tcPr>
          <w:p w14:paraId="60BFA2DB" w14:textId="77777777" w:rsidR="008F1896" w:rsidRPr="00C16E8F" w:rsidRDefault="008F1896" w:rsidP="008F1896">
            <w:pPr>
              <w:rPr>
                <w:sz w:val="18"/>
                <w:lang w:val="en-US"/>
              </w:rPr>
            </w:pPr>
            <w:r w:rsidRPr="00C16E8F">
              <w:rPr>
                <w:noProof/>
                <w:sz w:val="20"/>
                <w:lang w:val="en-US" w:eastAsia="pl-PL"/>
              </w:rPr>
              <w:drawing>
                <wp:anchor distT="0" distB="0" distL="114300" distR="114300" simplePos="0" relativeHeight="251753472" behindDoc="0" locked="0" layoutInCell="1" allowOverlap="1" wp14:anchorId="5A7C5211" wp14:editId="6E654092">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2D79150" w14:textId="77777777" w:rsidR="008F1896" w:rsidRPr="00C16E8F" w:rsidRDefault="00DE0058" w:rsidP="008F1896">
            <w:pPr>
              <w:rPr>
                <w:sz w:val="20"/>
                <w:szCs w:val="20"/>
                <w:lang w:val="en-US"/>
              </w:rPr>
            </w:pPr>
            <w:hyperlink r:id="rId24" w:history="1">
              <w:r w:rsidR="008F1896" w:rsidRPr="00C16E8F">
                <w:rPr>
                  <w:rStyle w:val="Hipercze"/>
                  <w:rFonts w:cstheme="minorBidi"/>
                  <w:color w:val="auto"/>
                  <w:sz w:val="20"/>
                  <w:szCs w:val="20"/>
                  <w:u w:val="none"/>
                  <w:lang w:val="en-US"/>
                </w:rPr>
                <w:t>http://stat.gov.pl/</w:t>
              </w:r>
            </w:hyperlink>
            <w:r w:rsidR="005B5363">
              <w:rPr>
                <w:rStyle w:val="Hipercze"/>
                <w:rFonts w:cstheme="minorBidi"/>
                <w:color w:val="auto"/>
                <w:sz w:val="20"/>
                <w:szCs w:val="20"/>
                <w:u w:val="none"/>
                <w:lang w:val="en-US"/>
              </w:rPr>
              <w:t>en/</w:t>
            </w:r>
          </w:p>
        </w:tc>
      </w:tr>
      <w:tr w:rsidR="008F1896" w:rsidRPr="00C16E8F" w14:paraId="3DB0EAB5" w14:textId="77777777" w:rsidTr="008F1896">
        <w:trPr>
          <w:trHeight w:val="436"/>
        </w:trPr>
        <w:tc>
          <w:tcPr>
            <w:tcW w:w="2721" w:type="pct"/>
            <w:vMerge/>
            <w:vAlign w:val="center"/>
          </w:tcPr>
          <w:p w14:paraId="615E5C93" w14:textId="77777777" w:rsidR="008F1896" w:rsidRPr="00C16E8F" w:rsidRDefault="008F1896" w:rsidP="008F1896">
            <w:pPr>
              <w:rPr>
                <w:sz w:val="18"/>
                <w:lang w:val="en-US"/>
              </w:rPr>
            </w:pPr>
          </w:p>
        </w:tc>
        <w:tc>
          <w:tcPr>
            <w:tcW w:w="369" w:type="pct"/>
            <w:vAlign w:val="center"/>
          </w:tcPr>
          <w:p w14:paraId="7C1256D4" w14:textId="77777777" w:rsidR="008F1896" w:rsidRPr="00C16E8F" w:rsidRDefault="008F1896" w:rsidP="008F1896">
            <w:pPr>
              <w:rPr>
                <w:sz w:val="18"/>
                <w:lang w:val="en-US"/>
              </w:rPr>
            </w:pPr>
            <w:r w:rsidRPr="00C16E8F">
              <w:rPr>
                <w:noProof/>
                <w:sz w:val="20"/>
                <w:lang w:val="en-US" w:eastAsia="pl-PL"/>
              </w:rPr>
              <w:drawing>
                <wp:anchor distT="0" distB="0" distL="114300" distR="114300" simplePos="0" relativeHeight="251755520" behindDoc="0" locked="0" layoutInCell="1" allowOverlap="1" wp14:anchorId="3D6B1E8B" wp14:editId="517F9DED">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669A04A4" w14:textId="77777777" w:rsidR="008F1896" w:rsidRPr="00C16E8F" w:rsidRDefault="008F1896" w:rsidP="008F1896">
            <w:pPr>
              <w:rPr>
                <w:sz w:val="18"/>
                <w:lang w:val="en-US"/>
              </w:rPr>
            </w:pPr>
            <w:r w:rsidRPr="00C16E8F">
              <w:rPr>
                <w:sz w:val="20"/>
                <w:lang w:val="en-US"/>
              </w:rPr>
              <w:t>@</w:t>
            </w:r>
            <w:proofErr w:type="spellStart"/>
            <w:r w:rsidR="005B5363">
              <w:rPr>
                <w:sz w:val="20"/>
                <w:lang w:val="en-US"/>
              </w:rPr>
              <w:t>StatPoland</w:t>
            </w:r>
            <w:proofErr w:type="spellEnd"/>
          </w:p>
        </w:tc>
      </w:tr>
      <w:tr w:rsidR="008F1896" w:rsidRPr="00C16E8F" w14:paraId="4936B5CF" w14:textId="77777777" w:rsidTr="008F1896">
        <w:trPr>
          <w:trHeight w:val="436"/>
        </w:trPr>
        <w:tc>
          <w:tcPr>
            <w:tcW w:w="2721" w:type="pct"/>
            <w:vMerge/>
            <w:vAlign w:val="center"/>
          </w:tcPr>
          <w:p w14:paraId="47290782" w14:textId="77777777" w:rsidR="008F1896" w:rsidRPr="00C16E8F" w:rsidRDefault="008F1896" w:rsidP="008F1896">
            <w:pPr>
              <w:rPr>
                <w:sz w:val="18"/>
                <w:lang w:val="en-US"/>
              </w:rPr>
            </w:pPr>
          </w:p>
        </w:tc>
        <w:tc>
          <w:tcPr>
            <w:tcW w:w="369" w:type="pct"/>
            <w:vAlign w:val="center"/>
          </w:tcPr>
          <w:p w14:paraId="0C11D355" w14:textId="77777777" w:rsidR="008F1896" w:rsidRPr="00C16E8F" w:rsidRDefault="008F1896" w:rsidP="008F1896">
            <w:pPr>
              <w:rPr>
                <w:sz w:val="18"/>
                <w:lang w:val="en-US"/>
              </w:rPr>
            </w:pPr>
            <w:r w:rsidRPr="00C16E8F">
              <w:rPr>
                <w:noProof/>
                <w:sz w:val="20"/>
                <w:lang w:val="en-US" w:eastAsia="pl-PL"/>
              </w:rPr>
              <w:drawing>
                <wp:anchor distT="0" distB="0" distL="114300" distR="114300" simplePos="0" relativeHeight="251754496" behindDoc="0" locked="0" layoutInCell="1" allowOverlap="1" wp14:anchorId="27DA685D" wp14:editId="00E27468">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22E513D6" w14:textId="77777777" w:rsidR="008F1896" w:rsidRPr="00C16E8F" w:rsidRDefault="008F1896" w:rsidP="008F1896">
            <w:pPr>
              <w:rPr>
                <w:sz w:val="20"/>
                <w:lang w:val="en-US"/>
              </w:rPr>
            </w:pPr>
            <w:r w:rsidRPr="00C16E8F">
              <w:rPr>
                <w:sz w:val="20"/>
                <w:lang w:val="en-US"/>
              </w:rPr>
              <w:t>@</w:t>
            </w:r>
            <w:proofErr w:type="spellStart"/>
            <w:r w:rsidRPr="00C16E8F">
              <w:rPr>
                <w:sz w:val="20"/>
                <w:lang w:val="en-US"/>
              </w:rPr>
              <w:t>GlownyUrzadStatystyczny</w:t>
            </w:r>
            <w:proofErr w:type="spellEnd"/>
          </w:p>
        </w:tc>
      </w:tr>
    </w:tbl>
    <w:p w14:paraId="52E9A176" w14:textId="77777777" w:rsidR="008F1896" w:rsidRPr="00C16E8F" w:rsidRDefault="008F1896" w:rsidP="00E76D26">
      <w:pPr>
        <w:rPr>
          <w:sz w:val="18"/>
          <w:lang w:val="en-US"/>
        </w:rPr>
      </w:pPr>
    </w:p>
    <w:p w14:paraId="67E40ED8" w14:textId="77777777" w:rsidR="008F1896" w:rsidRPr="00C16E8F" w:rsidRDefault="008F1896" w:rsidP="00E76D26">
      <w:pPr>
        <w:rPr>
          <w:sz w:val="18"/>
          <w:lang w:val="en-US"/>
        </w:rPr>
      </w:pPr>
    </w:p>
    <w:p w14:paraId="331A72A6" w14:textId="77777777" w:rsidR="00D261A2" w:rsidRPr="00C16E8F" w:rsidRDefault="008F1896" w:rsidP="00E76D26">
      <w:pPr>
        <w:rPr>
          <w:sz w:val="18"/>
          <w:lang w:val="en-US"/>
        </w:rPr>
      </w:pPr>
      <w:r w:rsidRPr="00C16E8F">
        <w:rPr>
          <w:noProof/>
          <w:sz w:val="18"/>
          <w:lang w:val="en-US" w:eastAsia="pl-PL"/>
        </w:rPr>
        <mc:AlternateContent>
          <mc:Choice Requires="wps">
            <w:drawing>
              <wp:anchor distT="45720" distB="45720" distL="114300" distR="114300" simplePos="0" relativeHeight="251691008" behindDoc="0" locked="0" layoutInCell="1" allowOverlap="1" wp14:anchorId="0A986B3D" wp14:editId="1456B225">
                <wp:simplePos x="0" y="0"/>
                <wp:positionH relativeFrom="margin">
                  <wp:align>left</wp:align>
                </wp:positionH>
                <wp:positionV relativeFrom="paragraph">
                  <wp:posOffset>189865</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18F6D7C" w14:textId="77777777" w:rsidR="00AB6D25" w:rsidRDefault="00AB6D25" w:rsidP="00AB6D25">
                            <w:pPr>
                              <w:rPr>
                                <w:b/>
                              </w:rPr>
                            </w:pPr>
                          </w:p>
                          <w:p w14:paraId="56680C28" w14:textId="77777777" w:rsidR="00AB6D25" w:rsidRPr="00577BA5" w:rsidRDefault="007068E2" w:rsidP="00AB6D25">
                            <w:pPr>
                              <w:rPr>
                                <w:b/>
                                <w:lang w:val="en-US"/>
                              </w:rPr>
                            </w:pPr>
                            <w:r w:rsidRPr="00577BA5">
                              <w:rPr>
                                <w:b/>
                                <w:lang w:val="en-US"/>
                              </w:rPr>
                              <w:t>Related information</w:t>
                            </w:r>
                          </w:p>
                          <w:p w14:paraId="70A739C3" w14:textId="77777777" w:rsidR="001D6DF8" w:rsidRPr="00577BA5" w:rsidRDefault="00D538D6" w:rsidP="001D6DF8">
                            <w:pPr>
                              <w:rPr>
                                <w:rStyle w:val="Hipercze"/>
                                <w:rFonts w:cstheme="minorBidi"/>
                                <w:color w:val="001D77"/>
                                <w:lang w:val="en-US"/>
                              </w:rPr>
                            </w:pPr>
                            <w:r w:rsidRPr="00D538D6">
                              <w:rPr>
                                <w:rStyle w:val="Hipercze"/>
                                <w:color w:val="001D77"/>
                              </w:rPr>
                              <w:fldChar w:fldCharType="begin"/>
                            </w:r>
                            <w:r w:rsidR="001D739B" w:rsidRPr="00577BA5">
                              <w:rPr>
                                <w:rStyle w:val="Hipercze"/>
                                <w:color w:val="001D77"/>
                                <w:lang w:val="en-US"/>
                              </w:rPr>
                              <w:instrText>HYPERLINK "https://stat.gov.pl/en/topics/environment-energy/energy/energy-statistics-in-2019-and-2020,4,16.html"</w:instrText>
                            </w:r>
                            <w:r w:rsidRPr="00D538D6">
                              <w:rPr>
                                <w:rStyle w:val="Hipercze"/>
                                <w:color w:val="001D77"/>
                              </w:rPr>
                              <w:fldChar w:fldCharType="separate"/>
                            </w:r>
                            <w:r w:rsidR="001D739B" w:rsidRPr="00577BA5">
                              <w:rPr>
                                <w:rStyle w:val="Hipercze"/>
                                <w:color w:val="001D77"/>
                                <w:lang w:val="en-US"/>
                              </w:rPr>
                              <w:t>Energy statistics</w:t>
                            </w:r>
                          </w:p>
                          <w:p w14:paraId="5A5FE8DF" w14:textId="77777777" w:rsidR="001D6DF8" w:rsidRPr="00577BA5" w:rsidRDefault="00D538D6" w:rsidP="001D6DF8">
                            <w:pPr>
                              <w:rPr>
                                <w:color w:val="001D77"/>
                                <w:lang w:val="en-US"/>
                              </w:rPr>
                            </w:pPr>
                            <w:r w:rsidRPr="00D538D6">
                              <w:rPr>
                                <w:rStyle w:val="Hipercze"/>
                                <w:color w:val="001D77"/>
                              </w:rPr>
                              <w:fldChar w:fldCharType="end"/>
                            </w:r>
                          </w:p>
                          <w:p w14:paraId="2C7596BE" w14:textId="77777777" w:rsidR="007068E2" w:rsidRPr="007068E2" w:rsidRDefault="007068E2" w:rsidP="007068E2">
                            <w:pPr>
                              <w:rPr>
                                <w:b/>
                                <w:szCs w:val="24"/>
                                <w:lang w:val="en-GB"/>
                              </w:rPr>
                            </w:pPr>
                            <w:r w:rsidRPr="007068E2">
                              <w:rPr>
                                <w:b/>
                                <w:szCs w:val="24"/>
                                <w:lang w:val="en-GB"/>
                              </w:rPr>
                              <w:t>Data available in databases</w:t>
                            </w:r>
                          </w:p>
                          <w:p w14:paraId="3624C7CC" w14:textId="77777777" w:rsidR="003A30B0" w:rsidRPr="005868B6" w:rsidRDefault="00DE0058" w:rsidP="00643957">
                            <w:pPr>
                              <w:rPr>
                                <w:color w:val="001D77"/>
                                <w:lang w:val="en-US"/>
                              </w:rPr>
                            </w:pPr>
                            <w:hyperlink r:id="rId27" w:history="1">
                              <w:r w:rsidR="001D739B" w:rsidRPr="005868B6">
                                <w:rPr>
                                  <w:rStyle w:val="Hipercze"/>
                                  <w:color w:val="001D77"/>
                                  <w:lang w:val="en-US"/>
                                </w:rPr>
                                <w:t>Knowledge Database</w:t>
                              </w:r>
                              <w:r w:rsidR="0006777E" w:rsidRPr="005868B6">
                                <w:rPr>
                                  <w:rStyle w:val="Hipercze"/>
                                  <w:color w:val="001D77"/>
                                  <w:lang w:val="en-US"/>
                                </w:rPr>
                                <w:t xml:space="preserve"> </w:t>
                              </w:r>
                              <w:r w:rsidR="001D739B" w:rsidRPr="005868B6">
                                <w:rPr>
                                  <w:rStyle w:val="Hipercze"/>
                                  <w:color w:val="001D77"/>
                                  <w:lang w:val="en-US"/>
                                </w:rPr>
                                <w:t>–</w:t>
                              </w:r>
                              <w:r w:rsidR="0006777E" w:rsidRPr="005868B6">
                                <w:rPr>
                                  <w:rStyle w:val="Hipercze"/>
                                  <w:color w:val="001D77"/>
                                  <w:lang w:val="en-US"/>
                                </w:rPr>
                                <w:t xml:space="preserve"> </w:t>
                              </w:r>
                              <w:r w:rsidR="001D739B" w:rsidRPr="005868B6">
                                <w:rPr>
                                  <w:rStyle w:val="Hipercze"/>
                                  <w:color w:val="001D77"/>
                                  <w:lang w:val="en-US"/>
                                </w:rPr>
                                <w:t xml:space="preserve">Energy </w:t>
                              </w:r>
                              <w:proofErr w:type="spellStart"/>
                              <w:r w:rsidR="001D739B" w:rsidRPr="005868B6">
                                <w:rPr>
                                  <w:rStyle w:val="Hipercze"/>
                                  <w:color w:val="001D77"/>
                                  <w:lang w:val="en-US"/>
                                </w:rPr>
                                <w:t>statistcs</w:t>
                              </w:r>
                              <w:proofErr w:type="spellEnd"/>
                            </w:hyperlink>
                          </w:p>
                          <w:p w14:paraId="3C11AF9B" w14:textId="77777777" w:rsidR="00643957" w:rsidRPr="005868B6" w:rsidRDefault="001D739B" w:rsidP="00643957">
                            <w:pPr>
                              <w:rPr>
                                <w:rStyle w:val="Hipercze"/>
                                <w:rFonts w:cstheme="minorBidi"/>
                                <w:lang w:val="en-US"/>
                              </w:rPr>
                            </w:pPr>
                            <w:r>
                              <w:fldChar w:fldCharType="begin"/>
                            </w:r>
                            <w:r w:rsidR="00F135B4" w:rsidRPr="005868B6">
                              <w:rPr>
                                <w:lang w:val="en-US"/>
                              </w:rPr>
                              <w:instrText>HYPERLINK "https://stat.gov.pl/en/poland-macroeconomic-indicators/"</w:instrText>
                            </w:r>
                            <w:r>
                              <w:fldChar w:fldCharType="separate"/>
                            </w:r>
                            <w:r w:rsidR="00F135B4" w:rsidRPr="005868B6">
                              <w:rPr>
                                <w:rStyle w:val="Hipercze"/>
                                <w:rFonts w:cstheme="minorBidi"/>
                                <w:lang w:val="en-US"/>
                              </w:rPr>
                              <w:t>Poland macroeconomic indicators</w:t>
                            </w:r>
                          </w:p>
                          <w:p w14:paraId="0D8AA6A0" w14:textId="77777777" w:rsidR="00575D28" w:rsidRPr="005868B6" w:rsidRDefault="001D739B" w:rsidP="00643957">
                            <w:pPr>
                              <w:rPr>
                                <w:color w:val="001D77"/>
                                <w:lang w:val="en-US"/>
                              </w:rPr>
                            </w:pPr>
                            <w:r>
                              <w:fldChar w:fldCharType="end"/>
                            </w:r>
                            <w:hyperlink r:id="rId28" w:history="1">
                              <w:proofErr w:type="spellStart"/>
                              <w:r w:rsidR="00F135B4" w:rsidRPr="005868B6">
                                <w:rPr>
                                  <w:rStyle w:val="Hipercze"/>
                                  <w:rFonts w:cstheme="minorBidi"/>
                                  <w:color w:val="001D77"/>
                                  <w:lang w:val="en-US"/>
                                </w:rPr>
                                <w:t>Macroeconomi</w:t>
                              </w:r>
                              <w:proofErr w:type="spellEnd"/>
                              <w:r w:rsidR="00F135B4" w:rsidRPr="005868B6">
                                <w:rPr>
                                  <w:rStyle w:val="Hipercze"/>
                                  <w:rFonts w:cstheme="minorBidi"/>
                                  <w:color w:val="001D77"/>
                                  <w:lang w:val="en-US"/>
                                </w:rPr>
                                <w:t xml:space="preserve"> Data Bank</w:t>
                              </w:r>
                            </w:hyperlink>
                          </w:p>
                          <w:p w14:paraId="1B270F62" w14:textId="77777777" w:rsidR="00ED2F18" w:rsidRPr="005868B6" w:rsidRDefault="00ED2F18" w:rsidP="00673C26">
                            <w:pPr>
                              <w:rPr>
                                <w:rStyle w:val="Hipercze"/>
                                <w:rFonts w:cs="Arial"/>
                                <w:color w:val="001D77"/>
                                <w:sz w:val="18"/>
                                <w:szCs w:val="30"/>
                                <w:shd w:val="clear" w:color="auto" w:fill="F0F0F0"/>
                                <w:lang w:val="en-US"/>
                              </w:rPr>
                            </w:pPr>
                          </w:p>
                          <w:p w14:paraId="4485F27A" w14:textId="77777777" w:rsidR="007068E2" w:rsidRPr="005868B6" w:rsidRDefault="007068E2" w:rsidP="00643957">
                            <w:pPr>
                              <w:rPr>
                                <w:b/>
                                <w:szCs w:val="24"/>
                                <w:lang w:val="en-US"/>
                              </w:rPr>
                            </w:pPr>
                            <w:r w:rsidRPr="005868B6">
                              <w:rPr>
                                <w:b/>
                                <w:szCs w:val="24"/>
                                <w:lang w:val="en-US"/>
                              </w:rPr>
                              <w:t>Terms used in official statistics</w:t>
                            </w:r>
                          </w:p>
                          <w:p w14:paraId="61B3FDEC" w14:textId="77777777" w:rsidR="003A30B0" w:rsidRPr="005868B6" w:rsidRDefault="00132788" w:rsidP="00643957">
                            <w:pPr>
                              <w:rPr>
                                <w:color w:val="001D77"/>
                                <w:szCs w:val="19"/>
                                <w:lang w:val="en-US"/>
                              </w:rPr>
                            </w:pPr>
                            <w:hyperlink r:id="rId29" w:history="1">
                              <w:r w:rsidR="00F135B4" w:rsidRPr="005868B6">
                                <w:rPr>
                                  <w:rStyle w:val="Hipercze"/>
                                  <w:color w:val="001D77"/>
                                  <w:szCs w:val="19"/>
                                  <w:lang w:val="en-US"/>
                                </w:rPr>
                                <w:t>Primary energy</w:t>
                              </w:r>
                            </w:hyperlink>
                          </w:p>
                          <w:p w14:paraId="51212B23" w14:textId="77777777" w:rsidR="003A30B0" w:rsidRPr="00577BA5" w:rsidRDefault="00132788" w:rsidP="00643957">
                            <w:pPr>
                              <w:rPr>
                                <w:color w:val="001D77"/>
                                <w:szCs w:val="19"/>
                                <w:lang w:val="en-US"/>
                              </w:rPr>
                            </w:pPr>
                            <w:hyperlink r:id="rId30" w:history="1">
                              <w:r w:rsidR="00F135B4" w:rsidRPr="00577BA5">
                                <w:rPr>
                                  <w:rStyle w:val="Hipercze"/>
                                  <w:color w:val="001D77"/>
                                  <w:szCs w:val="19"/>
                                  <w:lang w:val="en-US"/>
                                </w:rPr>
                                <w:t>Derived energy</w:t>
                              </w:r>
                            </w:hyperlink>
                          </w:p>
                          <w:p w14:paraId="0080C6D8" w14:textId="77777777" w:rsidR="003A30B0" w:rsidRPr="00577BA5" w:rsidRDefault="00132788" w:rsidP="00643957">
                            <w:pPr>
                              <w:rPr>
                                <w:color w:val="001D77"/>
                                <w:szCs w:val="19"/>
                                <w:lang w:val="en-US"/>
                              </w:rPr>
                            </w:pPr>
                            <w:hyperlink r:id="rId31" w:history="1">
                              <w:r w:rsidR="00F135B4" w:rsidRPr="00577BA5">
                                <w:rPr>
                                  <w:rStyle w:val="Hipercze"/>
                                  <w:color w:val="001D77"/>
                                  <w:szCs w:val="19"/>
                                  <w:lang w:val="en-US"/>
                                </w:rPr>
                                <w:t>Energy consumption</w:t>
                              </w:r>
                            </w:hyperlink>
                          </w:p>
                          <w:p w14:paraId="6758F9E0" w14:textId="77777777" w:rsidR="003A30B0" w:rsidRPr="00577BA5" w:rsidRDefault="003A30B0" w:rsidP="00643957">
                            <w:pPr>
                              <w:rPr>
                                <w:szCs w:val="19"/>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986B3D" id="_x0000_t202" coordsize="21600,21600" o:spt="202" path="m,l,21600r21600,l21600,xe">
                <v:stroke joinstyle="miter"/>
                <v:path gradientshapeok="t" o:connecttype="rect"/>
              </v:shapetype>
              <v:shape id="_x0000_s1034" type="#_x0000_t202" style="position:absolute;margin-left:0;margin-top:14.95pt;width:516.5pt;height:349.8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" fillcolor="#f2f2f2 [3052]" strokecolor="white [3212]">
                <v:textbox>
                  <w:txbxContent>
                    <w:p w14:paraId="618F6D7C" w14:textId="77777777" w:rsidR="00AB6D25" w:rsidRDefault="00AB6D25" w:rsidP="00AB6D25">
                      <w:pPr>
                        <w:rPr>
                          <w:b/>
                        </w:rPr>
                      </w:pPr>
                    </w:p>
                    <w:p w14:paraId="56680C28" w14:textId="77777777" w:rsidR="00AB6D25" w:rsidRPr="00577BA5" w:rsidRDefault="007068E2" w:rsidP="00AB6D25">
                      <w:pPr>
                        <w:rPr>
                          <w:b/>
                          <w:lang w:val="en-US"/>
                        </w:rPr>
                      </w:pPr>
                      <w:r w:rsidRPr="00577BA5">
                        <w:rPr>
                          <w:b/>
                          <w:lang w:val="en-US"/>
                        </w:rPr>
                        <w:t>Related information</w:t>
                      </w:r>
                    </w:p>
                    <w:p w14:paraId="70A739C3" w14:textId="77777777" w:rsidR="001D6DF8" w:rsidRPr="00577BA5" w:rsidRDefault="00D538D6" w:rsidP="001D6DF8">
                      <w:pPr>
                        <w:rPr>
                          <w:rStyle w:val="Hipercze"/>
                          <w:rFonts w:cstheme="minorBidi"/>
                          <w:color w:val="001D77"/>
                          <w:lang w:val="en-US"/>
                        </w:rPr>
                      </w:pPr>
                      <w:r w:rsidRPr="00D538D6">
                        <w:rPr>
                          <w:rStyle w:val="Hipercze"/>
                          <w:color w:val="001D77"/>
                        </w:rPr>
                        <w:fldChar w:fldCharType="begin"/>
                      </w:r>
                      <w:r w:rsidR="001D739B" w:rsidRPr="00577BA5">
                        <w:rPr>
                          <w:rStyle w:val="Hipercze"/>
                          <w:color w:val="001D77"/>
                          <w:lang w:val="en-US"/>
                        </w:rPr>
                        <w:instrText>HYPERLINK "https://stat.gov.pl/en/topics/environment-energy/energy/energy-statistics-in-2019-and-2020,4,16.html"</w:instrText>
                      </w:r>
                      <w:r w:rsidRPr="00D538D6">
                        <w:rPr>
                          <w:rStyle w:val="Hipercze"/>
                          <w:color w:val="001D77"/>
                        </w:rPr>
                        <w:fldChar w:fldCharType="separate"/>
                      </w:r>
                      <w:r w:rsidR="001D739B" w:rsidRPr="00577BA5">
                        <w:rPr>
                          <w:rStyle w:val="Hipercze"/>
                          <w:color w:val="001D77"/>
                          <w:lang w:val="en-US"/>
                        </w:rPr>
                        <w:t>Energy statistics</w:t>
                      </w:r>
                    </w:p>
                    <w:p w14:paraId="5A5FE8DF" w14:textId="77777777" w:rsidR="001D6DF8" w:rsidRPr="00577BA5" w:rsidRDefault="00D538D6" w:rsidP="001D6DF8">
                      <w:pPr>
                        <w:rPr>
                          <w:color w:val="001D77"/>
                          <w:lang w:val="en-US"/>
                        </w:rPr>
                      </w:pPr>
                      <w:r w:rsidRPr="00D538D6">
                        <w:rPr>
                          <w:rStyle w:val="Hipercze"/>
                          <w:color w:val="001D77"/>
                        </w:rPr>
                        <w:fldChar w:fldCharType="end"/>
                      </w:r>
                    </w:p>
                    <w:p w14:paraId="2C7596BE" w14:textId="77777777" w:rsidR="007068E2" w:rsidRPr="007068E2" w:rsidRDefault="007068E2" w:rsidP="007068E2">
                      <w:pPr>
                        <w:rPr>
                          <w:b/>
                          <w:szCs w:val="24"/>
                          <w:lang w:val="en-GB"/>
                        </w:rPr>
                      </w:pPr>
                      <w:r w:rsidRPr="007068E2">
                        <w:rPr>
                          <w:b/>
                          <w:szCs w:val="24"/>
                          <w:lang w:val="en-GB"/>
                        </w:rPr>
                        <w:t>Data available in databases</w:t>
                      </w:r>
                    </w:p>
                    <w:p w14:paraId="3624C7CC" w14:textId="77777777" w:rsidR="003A30B0" w:rsidRPr="005868B6" w:rsidRDefault="00DE0058" w:rsidP="00643957">
                      <w:pPr>
                        <w:rPr>
                          <w:color w:val="001D77"/>
                          <w:lang w:val="en-US"/>
                        </w:rPr>
                      </w:pPr>
                      <w:hyperlink r:id="rId32" w:history="1">
                        <w:r w:rsidR="001D739B" w:rsidRPr="005868B6">
                          <w:rPr>
                            <w:rStyle w:val="Hipercze"/>
                            <w:color w:val="001D77"/>
                            <w:lang w:val="en-US"/>
                          </w:rPr>
                          <w:t>Knowledge Database</w:t>
                        </w:r>
                        <w:r w:rsidR="0006777E" w:rsidRPr="005868B6">
                          <w:rPr>
                            <w:rStyle w:val="Hipercze"/>
                            <w:color w:val="001D77"/>
                            <w:lang w:val="en-US"/>
                          </w:rPr>
                          <w:t xml:space="preserve"> </w:t>
                        </w:r>
                        <w:r w:rsidR="001D739B" w:rsidRPr="005868B6">
                          <w:rPr>
                            <w:rStyle w:val="Hipercze"/>
                            <w:color w:val="001D77"/>
                            <w:lang w:val="en-US"/>
                          </w:rPr>
                          <w:t>–</w:t>
                        </w:r>
                        <w:r w:rsidR="0006777E" w:rsidRPr="005868B6">
                          <w:rPr>
                            <w:rStyle w:val="Hipercze"/>
                            <w:color w:val="001D77"/>
                            <w:lang w:val="en-US"/>
                          </w:rPr>
                          <w:t xml:space="preserve"> </w:t>
                        </w:r>
                        <w:r w:rsidR="001D739B" w:rsidRPr="005868B6">
                          <w:rPr>
                            <w:rStyle w:val="Hipercze"/>
                            <w:color w:val="001D77"/>
                            <w:lang w:val="en-US"/>
                          </w:rPr>
                          <w:t xml:space="preserve">Energy </w:t>
                        </w:r>
                        <w:proofErr w:type="spellStart"/>
                        <w:r w:rsidR="001D739B" w:rsidRPr="005868B6">
                          <w:rPr>
                            <w:rStyle w:val="Hipercze"/>
                            <w:color w:val="001D77"/>
                            <w:lang w:val="en-US"/>
                          </w:rPr>
                          <w:t>statistcs</w:t>
                        </w:r>
                        <w:proofErr w:type="spellEnd"/>
                      </w:hyperlink>
                    </w:p>
                    <w:p w14:paraId="3C11AF9B" w14:textId="77777777" w:rsidR="00643957" w:rsidRPr="005868B6" w:rsidRDefault="001D739B" w:rsidP="00643957">
                      <w:pPr>
                        <w:rPr>
                          <w:rStyle w:val="Hipercze"/>
                          <w:rFonts w:cstheme="minorBidi"/>
                          <w:lang w:val="en-US"/>
                        </w:rPr>
                      </w:pPr>
                      <w:r>
                        <w:fldChar w:fldCharType="begin"/>
                      </w:r>
                      <w:r w:rsidR="00F135B4" w:rsidRPr="005868B6">
                        <w:rPr>
                          <w:lang w:val="en-US"/>
                        </w:rPr>
                        <w:instrText>HYPERLINK "https://stat.gov.pl/en/poland-macroeconomic-indicators/"</w:instrText>
                      </w:r>
                      <w:r>
                        <w:fldChar w:fldCharType="separate"/>
                      </w:r>
                      <w:r w:rsidR="00F135B4" w:rsidRPr="005868B6">
                        <w:rPr>
                          <w:rStyle w:val="Hipercze"/>
                          <w:rFonts w:cstheme="minorBidi"/>
                          <w:lang w:val="en-US"/>
                        </w:rPr>
                        <w:t>Poland macroeconomic indicators</w:t>
                      </w:r>
                    </w:p>
                    <w:p w14:paraId="0D8AA6A0" w14:textId="77777777" w:rsidR="00575D28" w:rsidRPr="005868B6" w:rsidRDefault="001D739B" w:rsidP="00643957">
                      <w:pPr>
                        <w:rPr>
                          <w:color w:val="001D77"/>
                          <w:lang w:val="en-US"/>
                        </w:rPr>
                      </w:pPr>
                      <w:r>
                        <w:fldChar w:fldCharType="end"/>
                      </w:r>
                      <w:hyperlink r:id="rId33" w:history="1">
                        <w:proofErr w:type="spellStart"/>
                        <w:r w:rsidR="00F135B4" w:rsidRPr="005868B6">
                          <w:rPr>
                            <w:rStyle w:val="Hipercze"/>
                            <w:rFonts w:cstheme="minorBidi"/>
                            <w:color w:val="001D77"/>
                            <w:lang w:val="en-US"/>
                          </w:rPr>
                          <w:t>Macroeconomi</w:t>
                        </w:r>
                        <w:proofErr w:type="spellEnd"/>
                        <w:r w:rsidR="00F135B4" w:rsidRPr="005868B6">
                          <w:rPr>
                            <w:rStyle w:val="Hipercze"/>
                            <w:rFonts w:cstheme="minorBidi"/>
                            <w:color w:val="001D77"/>
                            <w:lang w:val="en-US"/>
                          </w:rPr>
                          <w:t xml:space="preserve"> Data Bank</w:t>
                        </w:r>
                      </w:hyperlink>
                    </w:p>
                    <w:p w14:paraId="1B270F62" w14:textId="77777777" w:rsidR="00ED2F18" w:rsidRPr="005868B6" w:rsidRDefault="00ED2F18" w:rsidP="00673C26">
                      <w:pPr>
                        <w:rPr>
                          <w:rStyle w:val="Hipercze"/>
                          <w:rFonts w:cs="Arial"/>
                          <w:color w:val="001D77"/>
                          <w:sz w:val="18"/>
                          <w:szCs w:val="30"/>
                          <w:shd w:val="clear" w:color="auto" w:fill="F0F0F0"/>
                          <w:lang w:val="en-US"/>
                        </w:rPr>
                      </w:pPr>
                    </w:p>
                    <w:p w14:paraId="4485F27A" w14:textId="77777777" w:rsidR="007068E2" w:rsidRPr="005868B6" w:rsidRDefault="007068E2" w:rsidP="00643957">
                      <w:pPr>
                        <w:rPr>
                          <w:b/>
                          <w:szCs w:val="24"/>
                          <w:lang w:val="en-US"/>
                        </w:rPr>
                      </w:pPr>
                      <w:r w:rsidRPr="005868B6">
                        <w:rPr>
                          <w:b/>
                          <w:szCs w:val="24"/>
                          <w:lang w:val="en-US"/>
                        </w:rPr>
                        <w:t>Terms used in official statistics</w:t>
                      </w:r>
                    </w:p>
                    <w:p w14:paraId="61B3FDEC" w14:textId="77777777" w:rsidR="003A30B0" w:rsidRPr="005868B6" w:rsidRDefault="00132788" w:rsidP="00643957">
                      <w:pPr>
                        <w:rPr>
                          <w:color w:val="001D77"/>
                          <w:szCs w:val="19"/>
                          <w:lang w:val="en-US"/>
                        </w:rPr>
                      </w:pPr>
                      <w:hyperlink r:id="rId34" w:history="1">
                        <w:r w:rsidR="00F135B4" w:rsidRPr="005868B6">
                          <w:rPr>
                            <w:rStyle w:val="Hipercze"/>
                            <w:color w:val="001D77"/>
                            <w:szCs w:val="19"/>
                            <w:lang w:val="en-US"/>
                          </w:rPr>
                          <w:t>Primary energy</w:t>
                        </w:r>
                      </w:hyperlink>
                    </w:p>
                    <w:p w14:paraId="51212B23" w14:textId="77777777" w:rsidR="003A30B0" w:rsidRPr="00577BA5" w:rsidRDefault="00132788" w:rsidP="00643957">
                      <w:pPr>
                        <w:rPr>
                          <w:color w:val="001D77"/>
                          <w:szCs w:val="19"/>
                          <w:lang w:val="en-US"/>
                        </w:rPr>
                      </w:pPr>
                      <w:hyperlink r:id="rId35" w:history="1">
                        <w:r w:rsidR="00F135B4" w:rsidRPr="00577BA5">
                          <w:rPr>
                            <w:rStyle w:val="Hipercze"/>
                            <w:color w:val="001D77"/>
                            <w:szCs w:val="19"/>
                            <w:lang w:val="en-US"/>
                          </w:rPr>
                          <w:t>Derived energy</w:t>
                        </w:r>
                      </w:hyperlink>
                    </w:p>
                    <w:p w14:paraId="0080C6D8" w14:textId="77777777" w:rsidR="003A30B0" w:rsidRPr="00577BA5" w:rsidRDefault="00132788" w:rsidP="00643957">
                      <w:pPr>
                        <w:rPr>
                          <w:color w:val="001D77"/>
                          <w:szCs w:val="19"/>
                          <w:lang w:val="en-US"/>
                        </w:rPr>
                      </w:pPr>
                      <w:hyperlink r:id="rId36" w:history="1">
                        <w:r w:rsidR="00F135B4" w:rsidRPr="00577BA5">
                          <w:rPr>
                            <w:rStyle w:val="Hipercze"/>
                            <w:color w:val="001D77"/>
                            <w:szCs w:val="19"/>
                            <w:lang w:val="en-US"/>
                          </w:rPr>
                          <w:t>Energy consumption</w:t>
                        </w:r>
                      </w:hyperlink>
                    </w:p>
                    <w:p w14:paraId="6758F9E0" w14:textId="77777777" w:rsidR="003A30B0" w:rsidRPr="00577BA5" w:rsidRDefault="003A30B0" w:rsidP="00643957">
                      <w:pPr>
                        <w:rPr>
                          <w:szCs w:val="19"/>
                          <w:lang w:val="en-US"/>
                        </w:rPr>
                      </w:pPr>
                    </w:p>
                  </w:txbxContent>
                </v:textbox>
                <w10:wrap type="square" anchorx="margin"/>
              </v:shape>
            </w:pict>
          </mc:Fallback>
        </mc:AlternateContent>
      </w:r>
    </w:p>
    <w:sectPr w:rsidR="00D261A2" w:rsidRPr="00C16E8F" w:rsidSect="002D0068">
      <w:headerReference w:type="default" r:id="rId37"/>
      <w:pgSz w:w="11906" w:h="16838"/>
      <w:pgMar w:top="720" w:right="3119" w:bottom="720" w:left="720" w:header="170" w:footer="397"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291D2" w14:textId="77777777" w:rsidR="00DE0058" w:rsidRDefault="00DE0058" w:rsidP="000662E2">
      <w:pPr>
        <w:spacing w:after="0" w:line="240" w:lineRule="auto"/>
      </w:pPr>
      <w:r>
        <w:separator/>
      </w:r>
    </w:p>
  </w:endnote>
  <w:endnote w:type="continuationSeparator" w:id="0">
    <w:p w14:paraId="0B61202D" w14:textId="77777777" w:rsidR="00DE0058" w:rsidRDefault="00DE005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FFF70C66-E9D0-4488-A963-D2156D7BAD4A}"/>
    <w:embedBold r:id="rId2" w:fontKey="{64C6DEF8-6F7D-4B00-8BFC-B5106A756224}"/>
  </w:font>
  <w:font w:name="Fira Sans">
    <w:panose1 w:val="020B0503050000020004"/>
    <w:charset w:val="EE"/>
    <w:family w:val="swiss"/>
    <w:pitch w:val="variable"/>
    <w:sig w:usb0="600002FF" w:usb1="02000001" w:usb2="00000000" w:usb3="00000000" w:csb0="0000019F" w:csb1="00000000"/>
    <w:embedRegular r:id="rId3" w:fontKey="{3F8D7746-96F7-48C8-8F60-9823D1AE875A}"/>
    <w:embedBold r:id="rId4" w:fontKey="{0A884834-6512-4C9B-9FF0-A7B44C559D7E}"/>
  </w:font>
  <w:font w:name="Fira Sans SemiBold">
    <w:panose1 w:val="020B0603050000020004"/>
    <w:charset w:val="EE"/>
    <w:family w:val="swiss"/>
    <w:pitch w:val="variable"/>
    <w:sig w:usb0="600002FF" w:usb1="02000001" w:usb2="00000000" w:usb3="00000000" w:csb0="0000019F" w:csb1="00000000"/>
    <w:embedRegular r:id="rId5" w:fontKey="{71E9795E-3F94-4C4E-84B5-F752C81CC46F}"/>
  </w:font>
  <w:font w:name="Fira Sans Medium">
    <w:panose1 w:val="020B0603050000020004"/>
    <w:charset w:val="EE"/>
    <w:family w:val="swiss"/>
    <w:pitch w:val="variable"/>
    <w:sig w:usb0="600002FF" w:usb1="02000001" w:usb2="00000000" w:usb3="00000000" w:csb0="0000019F" w:csb1="00000000"/>
    <w:embedRegular r:id="rId6" w:fontKey="{D24BAB84-1FBB-4B25-9EAE-F43C3A16771E}"/>
    <w:embedItalic r:id="rId7" w:fontKey="{1B71C89E-48A6-43A2-BFC8-F6A6B0A13EA1}"/>
  </w:font>
  <w:font w:name="Segoe UI">
    <w:panose1 w:val="020B0502040204020203"/>
    <w:charset w:val="EE"/>
    <w:family w:val="swiss"/>
    <w:pitch w:val="variable"/>
    <w:sig w:usb0="E4002EFF" w:usb1="C000E47F" w:usb2="00000009" w:usb3="00000000" w:csb0="000001FF" w:csb1="00000000"/>
    <w:embedRegular r:id="rId8" w:fontKey="{90DCC273-DBFA-4180-8261-8FD499204334}"/>
  </w:font>
  <w:font w:name="Fira Sans Extra Condensed SemiB">
    <w:panose1 w:val="020B0603050000020004"/>
    <w:charset w:val="EE"/>
    <w:family w:val="swiss"/>
    <w:pitch w:val="variable"/>
    <w:sig w:usb0="600002FF" w:usb1="00000001" w:usb2="00000000" w:usb3="00000000" w:csb0="0000019F" w:csb1="00000000"/>
    <w:embedRegular r:id="rId9" w:fontKey="{D63D1C54-4934-43EE-B0E3-143CDBB96B71}"/>
  </w:font>
  <w:font w:name="Fira Sans Condensed">
    <w:panose1 w:val="020B0503050000020004"/>
    <w:charset w:val="00"/>
    <w:family w:val="swiss"/>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746199"/>
      <w:docPartObj>
        <w:docPartGallery w:val="Page Numbers (Bottom of Page)"/>
        <w:docPartUnique/>
      </w:docPartObj>
    </w:sdtPr>
    <w:sdtEndPr/>
    <w:sdtContent>
      <w:p w14:paraId="49A279B7" w14:textId="77777777" w:rsidR="00430A2E" w:rsidRDefault="00430A2E">
        <w:pPr>
          <w:pStyle w:val="Stopka"/>
          <w:jc w:val="center"/>
        </w:pPr>
        <w:r>
          <w:fldChar w:fldCharType="begin"/>
        </w:r>
        <w:r>
          <w:instrText>PAGE   \* MERGEFORMAT</w:instrText>
        </w:r>
        <w:r>
          <w:fldChar w:fldCharType="separate"/>
        </w:r>
        <w:r w:rsidR="00FC67CB">
          <w:rPr>
            <w:noProof/>
          </w:rPr>
          <w:t>6</w:t>
        </w:r>
        <w:r>
          <w:fldChar w:fldCharType="end"/>
        </w:r>
      </w:p>
    </w:sdtContent>
  </w:sdt>
  <w:p w14:paraId="79243386" w14:textId="77777777" w:rsidR="00CB22C7" w:rsidRDefault="00CB22C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8C5A7" w14:textId="77777777" w:rsidR="00DE0058" w:rsidRDefault="00DE0058" w:rsidP="000662E2">
      <w:pPr>
        <w:spacing w:after="0" w:line="240" w:lineRule="auto"/>
      </w:pPr>
      <w:r>
        <w:separator/>
      </w:r>
    </w:p>
  </w:footnote>
  <w:footnote w:type="continuationSeparator" w:id="0">
    <w:p w14:paraId="5F7363A5" w14:textId="77777777" w:rsidR="00DE0058" w:rsidRDefault="00DE005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29AA0" w14:textId="77777777" w:rsidR="00607CC5" w:rsidRDefault="008F1896">
    <w:pPr>
      <w:pStyle w:val="Nagwek"/>
    </w:pPr>
    <w:r>
      <w:rPr>
        <w:noProof/>
        <w:lang w:eastAsia="pl-PL"/>
      </w:rPr>
      <mc:AlternateContent>
        <mc:Choice Requires="wps">
          <w:drawing>
            <wp:anchor distT="0" distB="0" distL="114300" distR="114300" simplePos="0" relativeHeight="251676672" behindDoc="1" locked="0" layoutInCell="1" allowOverlap="1" wp14:anchorId="61B51F61" wp14:editId="7C81C6E1">
              <wp:simplePos x="0" y="0"/>
              <wp:positionH relativeFrom="page">
                <wp:align>right</wp:align>
              </wp:positionH>
              <wp:positionV relativeFrom="paragraph">
                <wp:posOffset>-105410</wp:posOffset>
              </wp:positionV>
              <wp:extent cx="1871980" cy="22905085"/>
              <wp:effectExtent l="0" t="0" r="0" b="0"/>
              <wp:wrapTight wrapText="bothSides">
                <wp:wrapPolygon edited="0">
                  <wp:start x="0" y="0"/>
                  <wp:lineTo x="0" y="21575"/>
                  <wp:lineTo x="21322" y="21575"/>
                  <wp:lineTo x="21322" y="0"/>
                  <wp:lineTo x="0" y="0"/>
                </wp:wrapPolygon>
              </wp:wrapTight>
              <wp:docPr id="7" name="Prostokąt 7"/>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C4B36" id="Prostokąt 7" o:spid="_x0000_s1026" style="position:absolute;margin-left:96.2pt;margin-top:-8.3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" fillcolor="#f2f2f2" stroked="f" strokeweight="1pt">
              <w10:wrap type="tight" anchorx="page"/>
            </v:rect>
          </w:pict>
        </mc:Fallback>
      </mc:AlternateContent>
    </w:r>
  </w:p>
  <w:p w14:paraId="04F2C6B8" w14:textId="77777777" w:rsidR="00607CC5" w:rsidRDefault="00607C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5A5C7" w14:textId="77777777" w:rsidR="00D213A3" w:rsidRDefault="007068E2" w:rsidP="007068E2">
    <w:pPr>
      <w:pStyle w:val="Nagwek"/>
      <w:spacing w:before="240" w:after="480"/>
    </w:pPr>
    <w:r>
      <w:rPr>
        <w:noProof/>
        <w:lang w:eastAsia="pl-PL"/>
      </w:rPr>
      <w:drawing>
        <wp:inline distT="0" distB="0" distL="0" distR="0" wp14:anchorId="2BEA17AF" wp14:editId="4E9B6AAB">
          <wp:extent cx="1680392" cy="405130"/>
          <wp:effectExtent l="0" t="0" r="0" b="0"/>
          <wp:docPr id="28" name="Obraz 28"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0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842" cy="408132"/>
                  </a:xfrm>
                  <a:prstGeom prst="rect">
                    <a:avLst/>
                  </a:prstGeom>
                </pic:spPr>
              </pic:pic>
            </a:graphicData>
          </a:graphic>
        </wp:inline>
      </w:drawing>
    </w:r>
    <w:r w:rsidR="00D213A3">
      <w:rPr>
        <w:noProof/>
        <w:lang w:eastAsia="pl-PL"/>
      </w:rPr>
      <mc:AlternateContent>
        <mc:Choice Requires="wps">
          <w:drawing>
            <wp:anchor distT="0" distB="0" distL="114300" distR="114300" simplePos="0" relativeHeight="251678720" behindDoc="1" locked="0" layoutInCell="1" allowOverlap="1" wp14:anchorId="4D504481" wp14:editId="1B60EF4B">
              <wp:simplePos x="0" y="0"/>
              <wp:positionH relativeFrom="page">
                <wp:posOffset>5667375</wp:posOffset>
              </wp:positionH>
              <wp:positionV relativeFrom="paragraph">
                <wp:posOffset>218440</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7A9D5" id="Prostokąt 15" o:spid="_x0000_s1026" style="position:absolute;margin-left:446.25pt;margin-top:17.2pt;width:147.4pt;height:1803.5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" fillcolor="#f2f2f2" stroked="f" strokeweight="1pt">
              <w10:wrap type="tight"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1B633" w14:textId="77777777" w:rsidR="008F1896" w:rsidRDefault="008F1896">
    <w:pPr>
      <w:pStyle w:val="Nagwek"/>
    </w:pPr>
  </w:p>
  <w:p w14:paraId="25E7B71E" w14:textId="77777777" w:rsidR="008F1896" w:rsidRDefault="008F189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3.75pt;visibility:visible;mso-wrap-style:square" o:bullet="t">
        <v:imagedata r:id="rId1" o:title=""/>
      </v:shape>
    </w:pict>
  </w:numPicBullet>
  <w:numPicBullet w:numPicBulletId="1">
    <w:pict>
      <v:shape id="_x0000_i1031" type="#_x0000_t75" style="width:123pt;height:123.7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719"/>
    <w:rsid w:val="00006FA3"/>
    <w:rsid w:val="0000709F"/>
    <w:rsid w:val="000108B8"/>
    <w:rsid w:val="0001184D"/>
    <w:rsid w:val="00013323"/>
    <w:rsid w:val="000152F5"/>
    <w:rsid w:val="0001684B"/>
    <w:rsid w:val="0001763A"/>
    <w:rsid w:val="00021B0E"/>
    <w:rsid w:val="00022514"/>
    <w:rsid w:val="00025739"/>
    <w:rsid w:val="000360CA"/>
    <w:rsid w:val="00036CDF"/>
    <w:rsid w:val="00037A14"/>
    <w:rsid w:val="00042EB9"/>
    <w:rsid w:val="00044AB5"/>
    <w:rsid w:val="0004582E"/>
    <w:rsid w:val="000470AA"/>
    <w:rsid w:val="00052281"/>
    <w:rsid w:val="0005280B"/>
    <w:rsid w:val="00054EFC"/>
    <w:rsid w:val="00057CA1"/>
    <w:rsid w:val="000662E2"/>
    <w:rsid w:val="000667B6"/>
    <w:rsid w:val="00066883"/>
    <w:rsid w:val="0006777E"/>
    <w:rsid w:val="00070D44"/>
    <w:rsid w:val="0007220F"/>
    <w:rsid w:val="00074DD8"/>
    <w:rsid w:val="00075F08"/>
    <w:rsid w:val="00076C31"/>
    <w:rsid w:val="00077121"/>
    <w:rsid w:val="00077961"/>
    <w:rsid w:val="000806F7"/>
    <w:rsid w:val="0008129D"/>
    <w:rsid w:val="00082130"/>
    <w:rsid w:val="00083AD4"/>
    <w:rsid w:val="000850BC"/>
    <w:rsid w:val="00085F81"/>
    <w:rsid w:val="00087A02"/>
    <w:rsid w:val="000908A7"/>
    <w:rsid w:val="0009556C"/>
    <w:rsid w:val="000A0B6C"/>
    <w:rsid w:val="000A5EEA"/>
    <w:rsid w:val="000A7B6E"/>
    <w:rsid w:val="000B0727"/>
    <w:rsid w:val="000B0A9C"/>
    <w:rsid w:val="000B3D5D"/>
    <w:rsid w:val="000B7F30"/>
    <w:rsid w:val="000C135D"/>
    <w:rsid w:val="000C1F25"/>
    <w:rsid w:val="000C2B07"/>
    <w:rsid w:val="000C5181"/>
    <w:rsid w:val="000C5358"/>
    <w:rsid w:val="000C5397"/>
    <w:rsid w:val="000D1D43"/>
    <w:rsid w:val="000D225C"/>
    <w:rsid w:val="000D2A5C"/>
    <w:rsid w:val="000D6094"/>
    <w:rsid w:val="000D64D8"/>
    <w:rsid w:val="000D7754"/>
    <w:rsid w:val="000E0918"/>
    <w:rsid w:val="000E107D"/>
    <w:rsid w:val="000E630B"/>
    <w:rsid w:val="000F40A3"/>
    <w:rsid w:val="000F5DD1"/>
    <w:rsid w:val="001011C3"/>
    <w:rsid w:val="00103362"/>
    <w:rsid w:val="001055A7"/>
    <w:rsid w:val="00110D87"/>
    <w:rsid w:val="001123D9"/>
    <w:rsid w:val="00112736"/>
    <w:rsid w:val="001130D6"/>
    <w:rsid w:val="00114DB9"/>
    <w:rsid w:val="00116087"/>
    <w:rsid w:val="00126C7B"/>
    <w:rsid w:val="00127269"/>
    <w:rsid w:val="00130296"/>
    <w:rsid w:val="00135CA6"/>
    <w:rsid w:val="001423B6"/>
    <w:rsid w:val="001448A7"/>
    <w:rsid w:val="00146621"/>
    <w:rsid w:val="00146E32"/>
    <w:rsid w:val="001511FA"/>
    <w:rsid w:val="00151D87"/>
    <w:rsid w:val="00152273"/>
    <w:rsid w:val="001525F8"/>
    <w:rsid w:val="00156594"/>
    <w:rsid w:val="00160C77"/>
    <w:rsid w:val="00162325"/>
    <w:rsid w:val="00174419"/>
    <w:rsid w:val="0017479B"/>
    <w:rsid w:val="001823A0"/>
    <w:rsid w:val="001834E2"/>
    <w:rsid w:val="00184741"/>
    <w:rsid w:val="00192D3F"/>
    <w:rsid w:val="00193124"/>
    <w:rsid w:val="001951DA"/>
    <w:rsid w:val="001A013B"/>
    <w:rsid w:val="001A7644"/>
    <w:rsid w:val="001B0659"/>
    <w:rsid w:val="001B2DAE"/>
    <w:rsid w:val="001B5742"/>
    <w:rsid w:val="001B6243"/>
    <w:rsid w:val="001C235E"/>
    <w:rsid w:val="001C3269"/>
    <w:rsid w:val="001C6CAC"/>
    <w:rsid w:val="001D0D90"/>
    <w:rsid w:val="001D115F"/>
    <w:rsid w:val="001D1DB4"/>
    <w:rsid w:val="001D3476"/>
    <w:rsid w:val="001D46B1"/>
    <w:rsid w:val="001D6DF8"/>
    <w:rsid w:val="001D739B"/>
    <w:rsid w:val="001E0821"/>
    <w:rsid w:val="001E4F42"/>
    <w:rsid w:val="001E6093"/>
    <w:rsid w:val="001F023F"/>
    <w:rsid w:val="001F6950"/>
    <w:rsid w:val="00214694"/>
    <w:rsid w:val="00232D56"/>
    <w:rsid w:val="00232EE0"/>
    <w:rsid w:val="00233D39"/>
    <w:rsid w:val="002376C0"/>
    <w:rsid w:val="00253795"/>
    <w:rsid w:val="002568AB"/>
    <w:rsid w:val="002574F9"/>
    <w:rsid w:val="00263373"/>
    <w:rsid w:val="00272778"/>
    <w:rsid w:val="00274201"/>
    <w:rsid w:val="00276811"/>
    <w:rsid w:val="00282699"/>
    <w:rsid w:val="002837F4"/>
    <w:rsid w:val="002847AA"/>
    <w:rsid w:val="00290365"/>
    <w:rsid w:val="002926DF"/>
    <w:rsid w:val="00294C0D"/>
    <w:rsid w:val="00295688"/>
    <w:rsid w:val="00296697"/>
    <w:rsid w:val="002A0BC6"/>
    <w:rsid w:val="002A1AB6"/>
    <w:rsid w:val="002B046F"/>
    <w:rsid w:val="002B0472"/>
    <w:rsid w:val="002B6B12"/>
    <w:rsid w:val="002C2920"/>
    <w:rsid w:val="002C2FF1"/>
    <w:rsid w:val="002C374C"/>
    <w:rsid w:val="002C4C4F"/>
    <w:rsid w:val="002D0068"/>
    <w:rsid w:val="002D0E0C"/>
    <w:rsid w:val="002D7459"/>
    <w:rsid w:val="002E1A89"/>
    <w:rsid w:val="002E41D3"/>
    <w:rsid w:val="002E6140"/>
    <w:rsid w:val="002E6985"/>
    <w:rsid w:val="002E71B6"/>
    <w:rsid w:val="002F5CFF"/>
    <w:rsid w:val="002F77C8"/>
    <w:rsid w:val="00300749"/>
    <w:rsid w:val="00302298"/>
    <w:rsid w:val="0030312C"/>
    <w:rsid w:val="00304F22"/>
    <w:rsid w:val="00306C7C"/>
    <w:rsid w:val="0030741C"/>
    <w:rsid w:val="00312FC3"/>
    <w:rsid w:val="0031744D"/>
    <w:rsid w:val="00320333"/>
    <w:rsid w:val="00320D4B"/>
    <w:rsid w:val="00322EDD"/>
    <w:rsid w:val="00323E3E"/>
    <w:rsid w:val="00326F83"/>
    <w:rsid w:val="00332320"/>
    <w:rsid w:val="00333A97"/>
    <w:rsid w:val="00334DDA"/>
    <w:rsid w:val="003357CD"/>
    <w:rsid w:val="00343E5F"/>
    <w:rsid w:val="00344701"/>
    <w:rsid w:val="00347D72"/>
    <w:rsid w:val="00357611"/>
    <w:rsid w:val="003607A6"/>
    <w:rsid w:val="00367237"/>
    <w:rsid w:val="0037077F"/>
    <w:rsid w:val="00373882"/>
    <w:rsid w:val="003772DB"/>
    <w:rsid w:val="00381CCA"/>
    <w:rsid w:val="0038300B"/>
    <w:rsid w:val="003834FD"/>
    <w:rsid w:val="003843DB"/>
    <w:rsid w:val="00393761"/>
    <w:rsid w:val="0039604D"/>
    <w:rsid w:val="00397D18"/>
    <w:rsid w:val="003A03E6"/>
    <w:rsid w:val="003A1B36"/>
    <w:rsid w:val="003A30B0"/>
    <w:rsid w:val="003A405E"/>
    <w:rsid w:val="003A4DC9"/>
    <w:rsid w:val="003A532D"/>
    <w:rsid w:val="003A6392"/>
    <w:rsid w:val="003B1454"/>
    <w:rsid w:val="003B1D1F"/>
    <w:rsid w:val="003B1EE9"/>
    <w:rsid w:val="003B3398"/>
    <w:rsid w:val="003B4975"/>
    <w:rsid w:val="003B622D"/>
    <w:rsid w:val="003C0F90"/>
    <w:rsid w:val="003C5980"/>
    <w:rsid w:val="003C59E0"/>
    <w:rsid w:val="003C5AB7"/>
    <w:rsid w:val="003C5BD0"/>
    <w:rsid w:val="003C6A04"/>
    <w:rsid w:val="003C6BB9"/>
    <w:rsid w:val="003C6C8D"/>
    <w:rsid w:val="003D22D4"/>
    <w:rsid w:val="003D2A8C"/>
    <w:rsid w:val="003D3A6F"/>
    <w:rsid w:val="003D4F95"/>
    <w:rsid w:val="003D5D64"/>
    <w:rsid w:val="003D5F42"/>
    <w:rsid w:val="003D60A9"/>
    <w:rsid w:val="003D6100"/>
    <w:rsid w:val="003D6CEE"/>
    <w:rsid w:val="003E3742"/>
    <w:rsid w:val="003F056B"/>
    <w:rsid w:val="003F242C"/>
    <w:rsid w:val="003F3148"/>
    <w:rsid w:val="003F4C97"/>
    <w:rsid w:val="003F58AC"/>
    <w:rsid w:val="003F7B94"/>
    <w:rsid w:val="003F7ED3"/>
    <w:rsid w:val="003F7FD5"/>
    <w:rsid w:val="003F7FE6"/>
    <w:rsid w:val="00400193"/>
    <w:rsid w:val="00402667"/>
    <w:rsid w:val="00402B02"/>
    <w:rsid w:val="00406163"/>
    <w:rsid w:val="004212E7"/>
    <w:rsid w:val="0042446D"/>
    <w:rsid w:val="00424FE7"/>
    <w:rsid w:val="004252A3"/>
    <w:rsid w:val="00427BF8"/>
    <w:rsid w:val="00430079"/>
    <w:rsid w:val="00430A2E"/>
    <w:rsid w:val="00431C02"/>
    <w:rsid w:val="00437395"/>
    <w:rsid w:val="00445047"/>
    <w:rsid w:val="00446382"/>
    <w:rsid w:val="00452FF5"/>
    <w:rsid w:val="0045393B"/>
    <w:rsid w:val="00455F39"/>
    <w:rsid w:val="00461FC6"/>
    <w:rsid w:val="00463E39"/>
    <w:rsid w:val="004657FC"/>
    <w:rsid w:val="00473092"/>
    <w:rsid w:val="004733F6"/>
    <w:rsid w:val="00474E69"/>
    <w:rsid w:val="00475544"/>
    <w:rsid w:val="00485D27"/>
    <w:rsid w:val="00486816"/>
    <w:rsid w:val="00493093"/>
    <w:rsid w:val="0049621B"/>
    <w:rsid w:val="004974CF"/>
    <w:rsid w:val="004A0666"/>
    <w:rsid w:val="004A149E"/>
    <w:rsid w:val="004B3932"/>
    <w:rsid w:val="004B43DE"/>
    <w:rsid w:val="004B7D05"/>
    <w:rsid w:val="004C1895"/>
    <w:rsid w:val="004C19D3"/>
    <w:rsid w:val="004C307C"/>
    <w:rsid w:val="004C36E2"/>
    <w:rsid w:val="004C46FE"/>
    <w:rsid w:val="004C6D40"/>
    <w:rsid w:val="004D7AD5"/>
    <w:rsid w:val="004E4448"/>
    <w:rsid w:val="004F0769"/>
    <w:rsid w:val="004F0C3C"/>
    <w:rsid w:val="004F1657"/>
    <w:rsid w:val="004F4BBA"/>
    <w:rsid w:val="004F63FC"/>
    <w:rsid w:val="00505A92"/>
    <w:rsid w:val="00506CB5"/>
    <w:rsid w:val="00507D96"/>
    <w:rsid w:val="00507FDA"/>
    <w:rsid w:val="005142C6"/>
    <w:rsid w:val="005157E9"/>
    <w:rsid w:val="005203F1"/>
    <w:rsid w:val="0052161D"/>
    <w:rsid w:val="00521BC3"/>
    <w:rsid w:val="00523F50"/>
    <w:rsid w:val="0052546F"/>
    <w:rsid w:val="00530905"/>
    <w:rsid w:val="00533632"/>
    <w:rsid w:val="00537670"/>
    <w:rsid w:val="0054251F"/>
    <w:rsid w:val="00547DD0"/>
    <w:rsid w:val="00550618"/>
    <w:rsid w:val="00550FFC"/>
    <w:rsid w:val="005520D8"/>
    <w:rsid w:val="00556CF1"/>
    <w:rsid w:val="00557887"/>
    <w:rsid w:val="00563C76"/>
    <w:rsid w:val="005645ED"/>
    <w:rsid w:val="00567DF2"/>
    <w:rsid w:val="005722E0"/>
    <w:rsid w:val="00572600"/>
    <w:rsid w:val="00575940"/>
    <w:rsid w:val="00575D28"/>
    <w:rsid w:val="005762A7"/>
    <w:rsid w:val="005776BC"/>
    <w:rsid w:val="00577BA5"/>
    <w:rsid w:val="005812EB"/>
    <w:rsid w:val="00581325"/>
    <w:rsid w:val="005835AC"/>
    <w:rsid w:val="0058367C"/>
    <w:rsid w:val="0058409F"/>
    <w:rsid w:val="005868B6"/>
    <w:rsid w:val="005916D7"/>
    <w:rsid w:val="00591EBB"/>
    <w:rsid w:val="00596E54"/>
    <w:rsid w:val="005A2411"/>
    <w:rsid w:val="005A2E64"/>
    <w:rsid w:val="005A53B6"/>
    <w:rsid w:val="005A5994"/>
    <w:rsid w:val="005A698C"/>
    <w:rsid w:val="005B294A"/>
    <w:rsid w:val="005B5363"/>
    <w:rsid w:val="005B749F"/>
    <w:rsid w:val="005C104C"/>
    <w:rsid w:val="005C18BD"/>
    <w:rsid w:val="005C3C70"/>
    <w:rsid w:val="005C43EE"/>
    <w:rsid w:val="005C63F1"/>
    <w:rsid w:val="005C71C8"/>
    <w:rsid w:val="005E0799"/>
    <w:rsid w:val="005E1BD0"/>
    <w:rsid w:val="005E7AA5"/>
    <w:rsid w:val="005F1E67"/>
    <w:rsid w:val="005F57CF"/>
    <w:rsid w:val="005F5A80"/>
    <w:rsid w:val="006044FF"/>
    <w:rsid w:val="00607CC5"/>
    <w:rsid w:val="0061167A"/>
    <w:rsid w:val="00614493"/>
    <w:rsid w:val="00622B75"/>
    <w:rsid w:val="006235EF"/>
    <w:rsid w:val="00633014"/>
    <w:rsid w:val="00633EA6"/>
    <w:rsid w:val="0063437B"/>
    <w:rsid w:val="00643957"/>
    <w:rsid w:val="006454E0"/>
    <w:rsid w:val="006460F8"/>
    <w:rsid w:val="0065120E"/>
    <w:rsid w:val="00656D8B"/>
    <w:rsid w:val="00667289"/>
    <w:rsid w:val="006672D5"/>
    <w:rsid w:val="006673CA"/>
    <w:rsid w:val="00673C26"/>
    <w:rsid w:val="00676552"/>
    <w:rsid w:val="006812AF"/>
    <w:rsid w:val="0068185F"/>
    <w:rsid w:val="0068327D"/>
    <w:rsid w:val="00684454"/>
    <w:rsid w:val="006868F6"/>
    <w:rsid w:val="00694AF0"/>
    <w:rsid w:val="0069544B"/>
    <w:rsid w:val="006959E8"/>
    <w:rsid w:val="00695C15"/>
    <w:rsid w:val="0069791B"/>
    <w:rsid w:val="006A33E7"/>
    <w:rsid w:val="006A5427"/>
    <w:rsid w:val="006A5EE4"/>
    <w:rsid w:val="006A6721"/>
    <w:rsid w:val="006B0E9E"/>
    <w:rsid w:val="006B2B1F"/>
    <w:rsid w:val="006B3384"/>
    <w:rsid w:val="006B4A6D"/>
    <w:rsid w:val="006B5AE4"/>
    <w:rsid w:val="006C739F"/>
    <w:rsid w:val="006D0D00"/>
    <w:rsid w:val="006D4054"/>
    <w:rsid w:val="006D46F9"/>
    <w:rsid w:val="006D7265"/>
    <w:rsid w:val="006E02EC"/>
    <w:rsid w:val="006E42A0"/>
    <w:rsid w:val="006E711B"/>
    <w:rsid w:val="006F7CEE"/>
    <w:rsid w:val="00700DE8"/>
    <w:rsid w:val="007028FA"/>
    <w:rsid w:val="00705F23"/>
    <w:rsid w:val="007068E2"/>
    <w:rsid w:val="0071504B"/>
    <w:rsid w:val="0071619F"/>
    <w:rsid w:val="0071725E"/>
    <w:rsid w:val="0072092C"/>
    <w:rsid w:val="007211B1"/>
    <w:rsid w:val="0072190E"/>
    <w:rsid w:val="00724E6C"/>
    <w:rsid w:val="007300F4"/>
    <w:rsid w:val="00732B5E"/>
    <w:rsid w:val="00741C70"/>
    <w:rsid w:val="00746187"/>
    <w:rsid w:val="00754FB7"/>
    <w:rsid w:val="007605E5"/>
    <w:rsid w:val="00761B1A"/>
    <w:rsid w:val="0076254F"/>
    <w:rsid w:val="00762624"/>
    <w:rsid w:val="00763370"/>
    <w:rsid w:val="00763B46"/>
    <w:rsid w:val="0077217E"/>
    <w:rsid w:val="00772D7A"/>
    <w:rsid w:val="007800D9"/>
    <w:rsid w:val="007801F5"/>
    <w:rsid w:val="00783CA4"/>
    <w:rsid w:val="007842FB"/>
    <w:rsid w:val="00784354"/>
    <w:rsid w:val="00786124"/>
    <w:rsid w:val="00787CD9"/>
    <w:rsid w:val="00794ABF"/>
    <w:rsid w:val="0079514B"/>
    <w:rsid w:val="0079682F"/>
    <w:rsid w:val="007A2DC1"/>
    <w:rsid w:val="007A2EB9"/>
    <w:rsid w:val="007A73F5"/>
    <w:rsid w:val="007B4E61"/>
    <w:rsid w:val="007C73C2"/>
    <w:rsid w:val="007C79C9"/>
    <w:rsid w:val="007D3319"/>
    <w:rsid w:val="007D335D"/>
    <w:rsid w:val="007D7AE5"/>
    <w:rsid w:val="007E3314"/>
    <w:rsid w:val="007E4B03"/>
    <w:rsid w:val="007F2415"/>
    <w:rsid w:val="007F324B"/>
    <w:rsid w:val="007F4108"/>
    <w:rsid w:val="00800293"/>
    <w:rsid w:val="00801E4E"/>
    <w:rsid w:val="00804047"/>
    <w:rsid w:val="0080553C"/>
    <w:rsid w:val="00805B46"/>
    <w:rsid w:val="0081675A"/>
    <w:rsid w:val="00822D81"/>
    <w:rsid w:val="00823814"/>
    <w:rsid w:val="00824095"/>
    <w:rsid w:val="0082533B"/>
    <w:rsid w:val="00825DC2"/>
    <w:rsid w:val="008301CC"/>
    <w:rsid w:val="00834AD3"/>
    <w:rsid w:val="00836CA1"/>
    <w:rsid w:val="00837826"/>
    <w:rsid w:val="008425D4"/>
    <w:rsid w:val="00843795"/>
    <w:rsid w:val="008457DA"/>
    <w:rsid w:val="00846562"/>
    <w:rsid w:val="00847F0F"/>
    <w:rsid w:val="00851A78"/>
    <w:rsid w:val="00852448"/>
    <w:rsid w:val="00854BB7"/>
    <w:rsid w:val="008569B2"/>
    <w:rsid w:val="0086576C"/>
    <w:rsid w:val="00865964"/>
    <w:rsid w:val="00871D33"/>
    <w:rsid w:val="00881828"/>
    <w:rsid w:val="0088203E"/>
    <w:rsid w:val="0088258A"/>
    <w:rsid w:val="00886332"/>
    <w:rsid w:val="008A26D9"/>
    <w:rsid w:val="008A3C0D"/>
    <w:rsid w:val="008A4BEB"/>
    <w:rsid w:val="008C0BE0"/>
    <w:rsid w:val="008C0C29"/>
    <w:rsid w:val="008C431E"/>
    <w:rsid w:val="008C44DA"/>
    <w:rsid w:val="008C5E1E"/>
    <w:rsid w:val="008C7BAC"/>
    <w:rsid w:val="008D2BE4"/>
    <w:rsid w:val="008D46EB"/>
    <w:rsid w:val="008E32A6"/>
    <w:rsid w:val="008E6266"/>
    <w:rsid w:val="008E6E6D"/>
    <w:rsid w:val="008F069F"/>
    <w:rsid w:val="008F1896"/>
    <w:rsid w:val="008F3638"/>
    <w:rsid w:val="008F4063"/>
    <w:rsid w:val="008F6F31"/>
    <w:rsid w:val="008F74DF"/>
    <w:rsid w:val="0090415A"/>
    <w:rsid w:val="00906035"/>
    <w:rsid w:val="00907225"/>
    <w:rsid w:val="009123A0"/>
    <w:rsid w:val="009127BA"/>
    <w:rsid w:val="00915625"/>
    <w:rsid w:val="009160A8"/>
    <w:rsid w:val="00921C29"/>
    <w:rsid w:val="009227A6"/>
    <w:rsid w:val="00924298"/>
    <w:rsid w:val="0092720A"/>
    <w:rsid w:val="00930C81"/>
    <w:rsid w:val="00933EC1"/>
    <w:rsid w:val="009354FF"/>
    <w:rsid w:val="009400A8"/>
    <w:rsid w:val="00941881"/>
    <w:rsid w:val="00941966"/>
    <w:rsid w:val="0094416F"/>
    <w:rsid w:val="009451ED"/>
    <w:rsid w:val="009530DB"/>
    <w:rsid w:val="0095331D"/>
    <w:rsid w:val="00953676"/>
    <w:rsid w:val="00954038"/>
    <w:rsid w:val="00954B4D"/>
    <w:rsid w:val="009552BE"/>
    <w:rsid w:val="009564A2"/>
    <w:rsid w:val="009635A5"/>
    <w:rsid w:val="00967FD8"/>
    <w:rsid w:val="009705EE"/>
    <w:rsid w:val="00974AA8"/>
    <w:rsid w:val="00975500"/>
    <w:rsid w:val="00976E12"/>
    <w:rsid w:val="00977927"/>
    <w:rsid w:val="0098135C"/>
    <w:rsid w:val="0098156A"/>
    <w:rsid w:val="00981BB4"/>
    <w:rsid w:val="00981FAF"/>
    <w:rsid w:val="00982424"/>
    <w:rsid w:val="009838D5"/>
    <w:rsid w:val="00985A07"/>
    <w:rsid w:val="00987C5D"/>
    <w:rsid w:val="009900B9"/>
    <w:rsid w:val="00991BAC"/>
    <w:rsid w:val="009A27F7"/>
    <w:rsid w:val="009A3F21"/>
    <w:rsid w:val="009A6EA0"/>
    <w:rsid w:val="009B4A1B"/>
    <w:rsid w:val="009C0A9B"/>
    <w:rsid w:val="009C1335"/>
    <w:rsid w:val="009C164E"/>
    <w:rsid w:val="009C1AB2"/>
    <w:rsid w:val="009C5AC9"/>
    <w:rsid w:val="009C6876"/>
    <w:rsid w:val="009C7251"/>
    <w:rsid w:val="009C7E69"/>
    <w:rsid w:val="009D3D5D"/>
    <w:rsid w:val="009D3FCB"/>
    <w:rsid w:val="009D5729"/>
    <w:rsid w:val="009D5DA8"/>
    <w:rsid w:val="009D604E"/>
    <w:rsid w:val="009E1BA5"/>
    <w:rsid w:val="009E2E91"/>
    <w:rsid w:val="009E5C5B"/>
    <w:rsid w:val="009F23BA"/>
    <w:rsid w:val="00A05838"/>
    <w:rsid w:val="00A072EE"/>
    <w:rsid w:val="00A139F5"/>
    <w:rsid w:val="00A23794"/>
    <w:rsid w:val="00A24AC8"/>
    <w:rsid w:val="00A365F4"/>
    <w:rsid w:val="00A40159"/>
    <w:rsid w:val="00A40248"/>
    <w:rsid w:val="00A41DEF"/>
    <w:rsid w:val="00A43F34"/>
    <w:rsid w:val="00A47543"/>
    <w:rsid w:val="00A47D80"/>
    <w:rsid w:val="00A53132"/>
    <w:rsid w:val="00A53D02"/>
    <w:rsid w:val="00A563F2"/>
    <w:rsid w:val="00A566E8"/>
    <w:rsid w:val="00A61018"/>
    <w:rsid w:val="00A63D2E"/>
    <w:rsid w:val="00A644CB"/>
    <w:rsid w:val="00A66A5C"/>
    <w:rsid w:val="00A67FF3"/>
    <w:rsid w:val="00A72AC4"/>
    <w:rsid w:val="00A810F9"/>
    <w:rsid w:val="00A8219A"/>
    <w:rsid w:val="00A8551B"/>
    <w:rsid w:val="00A86ECC"/>
    <w:rsid w:val="00A86FCC"/>
    <w:rsid w:val="00A87D92"/>
    <w:rsid w:val="00A9351A"/>
    <w:rsid w:val="00AA0BAD"/>
    <w:rsid w:val="00AA3A0D"/>
    <w:rsid w:val="00AA710D"/>
    <w:rsid w:val="00AB3023"/>
    <w:rsid w:val="00AB6D25"/>
    <w:rsid w:val="00AB7322"/>
    <w:rsid w:val="00AC07B2"/>
    <w:rsid w:val="00AC144D"/>
    <w:rsid w:val="00AD34B9"/>
    <w:rsid w:val="00AD6497"/>
    <w:rsid w:val="00AE02E0"/>
    <w:rsid w:val="00AE2D4B"/>
    <w:rsid w:val="00AE4F99"/>
    <w:rsid w:val="00B05A07"/>
    <w:rsid w:val="00B06BC2"/>
    <w:rsid w:val="00B07D88"/>
    <w:rsid w:val="00B132C3"/>
    <w:rsid w:val="00B14952"/>
    <w:rsid w:val="00B24C87"/>
    <w:rsid w:val="00B30117"/>
    <w:rsid w:val="00B31E5A"/>
    <w:rsid w:val="00B3222E"/>
    <w:rsid w:val="00B35178"/>
    <w:rsid w:val="00B51572"/>
    <w:rsid w:val="00B5685C"/>
    <w:rsid w:val="00B5721F"/>
    <w:rsid w:val="00B6087C"/>
    <w:rsid w:val="00B640B3"/>
    <w:rsid w:val="00B65014"/>
    <w:rsid w:val="00B653AB"/>
    <w:rsid w:val="00B65F9E"/>
    <w:rsid w:val="00B663B4"/>
    <w:rsid w:val="00B66B19"/>
    <w:rsid w:val="00B66D71"/>
    <w:rsid w:val="00B711DC"/>
    <w:rsid w:val="00B73046"/>
    <w:rsid w:val="00B73B68"/>
    <w:rsid w:val="00B914E9"/>
    <w:rsid w:val="00B956EE"/>
    <w:rsid w:val="00BA2BA1"/>
    <w:rsid w:val="00BB36CB"/>
    <w:rsid w:val="00BB4E3C"/>
    <w:rsid w:val="00BB4F09"/>
    <w:rsid w:val="00BB5656"/>
    <w:rsid w:val="00BB74B8"/>
    <w:rsid w:val="00BC1797"/>
    <w:rsid w:val="00BC203B"/>
    <w:rsid w:val="00BD4E33"/>
    <w:rsid w:val="00BD79BE"/>
    <w:rsid w:val="00BE3861"/>
    <w:rsid w:val="00BE5D18"/>
    <w:rsid w:val="00BF1006"/>
    <w:rsid w:val="00C00370"/>
    <w:rsid w:val="00C0082C"/>
    <w:rsid w:val="00C030DE"/>
    <w:rsid w:val="00C04EC9"/>
    <w:rsid w:val="00C069D5"/>
    <w:rsid w:val="00C16E8F"/>
    <w:rsid w:val="00C20000"/>
    <w:rsid w:val="00C22105"/>
    <w:rsid w:val="00C244B6"/>
    <w:rsid w:val="00C24B4A"/>
    <w:rsid w:val="00C2742C"/>
    <w:rsid w:val="00C275DE"/>
    <w:rsid w:val="00C31800"/>
    <w:rsid w:val="00C36AB4"/>
    <w:rsid w:val="00C3702F"/>
    <w:rsid w:val="00C5101E"/>
    <w:rsid w:val="00C558B4"/>
    <w:rsid w:val="00C55B0D"/>
    <w:rsid w:val="00C602B1"/>
    <w:rsid w:val="00C64A37"/>
    <w:rsid w:val="00C64FB8"/>
    <w:rsid w:val="00C7030C"/>
    <w:rsid w:val="00C7117C"/>
    <w:rsid w:val="00C7158E"/>
    <w:rsid w:val="00C7250B"/>
    <w:rsid w:val="00C7346B"/>
    <w:rsid w:val="00C736D3"/>
    <w:rsid w:val="00C74965"/>
    <w:rsid w:val="00C76634"/>
    <w:rsid w:val="00C76759"/>
    <w:rsid w:val="00C77C0E"/>
    <w:rsid w:val="00C82D93"/>
    <w:rsid w:val="00C85E40"/>
    <w:rsid w:val="00C91687"/>
    <w:rsid w:val="00C924A8"/>
    <w:rsid w:val="00C945FE"/>
    <w:rsid w:val="00C946B7"/>
    <w:rsid w:val="00C96FAA"/>
    <w:rsid w:val="00C97A04"/>
    <w:rsid w:val="00CA107B"/>
    <w:rsid w:val="00CA466A"/>
    <w:rsid w:val="00CA484D"/>
    <w:rsid w:val="00CA5BC6"/>
    <w:rsid w:val="00CA7499"/>
    <w:rsid w:val="00CB22C7"/>
    <w:rsid w:val="00CB761D"/>
    <w:rsid w:val="00CC39FE"/>
    <w:rsid w:val="00CC4F59"/>
    <w:rsid w:val="00CC5AF0"/>
    <w:rsid w:val="00CC739E"/>
    <w:rsid w:val="00CC76F8"/>
    <w:rsid w:val="00CD06C3"/>
    <w:rsid w:val="00CD58B7"/>
    <w:rsid w:val="00CE08FF"/>
    <w:rsid w:val="00CF1168"/>
    <w:rsid w:val="00CF4099"/>
    <w:rsid w:val="00CF6077"/>
    <w:rsid w:val="00CF7C3B"/>
    <w:rsid w:val="00D00796"/>
    <w:rsid w:val="00D01E2E"/>
    <w:rsid w:val="00D056B3"/>
    <w:rsid w:val="00D06E45"/>
    <w:rsid w:val="00D11ACB"/>
    <w:rsid w:val="00D12BF4"/>
    <w:rsid w:val="00D17A8D"/>
    <w:rsid w:val="00D20E52"/>
    <w:rsid w:val="00D213A3"/>
    <w:rsid w:val="00D24C05"/>
    <w:rsid w:val="00D261A2"/>
    <w:rsid w:val="00D265F9"/>
    <w:rsid w:val="00D30D84"/>
    <w:rsid w:val="00D33134"/>
    <w:rsid w:val="00D41ABA"/>
    <w:rsid w:val="00D41D31"/>
    <w:rsid w:val="00D52A54"/>
    <w:rsid w:val="00D538D6"/>
    <w:rsid w:val="00D56874"/>
    <w:rsid w:val="00D5786D"/>
    <w:rsid w:val="00D616BE"/>
    <w:rsid w:val="00D616D2"/>
    <w:rsid w:val="00D63B5F"/>
    <w:rsid w:val="00D674E0"/>
    <w:rsid w:val="00D70EF7"/>
    <w:rsid w:val="00D724E6"/>
    <w:rsid w:val="00D80066"/>
    <w:rsid w:val="00D8397C"/>
    <w:rsid w:val="00D87357"/>
    <w:rsid w:val="00D922C8"/>
    <w:rsid w:val="00D942BC"/>
    <w:rsid w:val="00D94417"/>
    <w:rsid w:val="00D949D4"/>
    <w:rsid w:val="00D94EED"/>
    <w:rsid w:val="00D96026"/>
    <w:rsid w:val="00D96BC9"/>
    <w:rsid w:val="00DA7C1C"/>
    <w:rsid w:val="00DB0202"/>
    <w:rsid w:val="00DB039E"/>
    <w:rsid w:val="00DB147A"/>
    <w:rsid w:val="00DB1B7A"/>
    <w:rsid w:val="00DB1D15"/>
    <w:rsid w:val="00DB1FBF"/>
    <w:rsid w:val="00DB54FC"/>
    <w:rsid w:val="00DB562E"/>
    <w:rsid w:val="00DC4543"/>
    <w:rsid w:val="00DC6708"/>
    <w:rsid w:val="00DD52B0"/>
    <w:rsid w:val="00DE0058"/>
    <w:rsid w:val="00DE0F20"/>
    <w:rsid w:val="00DE50B2"/>
    <w:rsid w:val="00DE553B"/>
    <w:rsid w:val="00DF4230"/>
    <w:rsid w:val="00DF7836"/>
    <w:rsid w:val="00E01436"/>
    <w:rsid w:val="00E045BD"/>
    <w:rsid w:val="00E125A2"/>
    <w:rsid w:val="00E14DFF"/>
    <w:rsid w:val="00E17B77"/>
    <w:rsid w:val="00E23337"/>
    <w:rsid w:val="00E2509B"/>
    <w:rsid w:val="00E255AD"/>
    <w:rsid w:val="00E259EA"/>
    <w:rsid w:val="00E30915"/>
    <w:rsid w:val="00E32061"/>
    <w:rsid w:val="00E323DF"/>
    <w:rsid w:val="00E35249"/>
    <w:rsid w:val="00E3795E"/>
    <w:rsid w:val="00E42FF9"/>
    <w:rsid w:val="00E4549E"/>
    <w:rsid w:val="00E4714C"/>
    <w:rsid w:val="00E51AEB"/>
    <w:rsid w:val="00E522A7"/>
    <w:rsid w:val="00E54452"/>
    <w:rsid w:val="00E5533A"/>
    <w:rsid w:val="00E664C5"/>
    <w:rsid w:val="00E66890"/>
    <w:rsid w:val="00E671A2"/>
    <w:rsid w:val="00E72B2E"/>
    <w:rsid w:val="00E73157"/>
    <w:rsid w:val="00E769D5"/>
    <w:rsid w:val="00E76D26"/>
    <w:rsid w:val="00E7781B"/>
    <w:rsid w:val="00E828CB"/>
    <w:rsid w:val="00E845BA"/>
    <w:rsid w:val="00E94EC2"/>
    <w:rsid w:val="00E966AB"/>
    <w:rsid w:val="00EA2A04"/>
    <w:rsid w:val="00EA60EE"/>
    <w:rsid w:val="00EA6119"/>
    <w:rsid w:val="00EB1390"/>
    <w:rsid w:val="00EB2C71"/>
    <w:rsid w:val="00EB3CBC"/>
    <w:rsid w:val="00EB4340"/>
    <w:rsid w:val="00EB466B"/>
    <w:rsid w:val="00EB556D"/>
    <w:rsid w:val="00EB5A7D"/>
    <w:rsid w:val="00ED1104"/>
    <w:rsid w:val="00ED2F18"/>
    <w:rsid w:val="00ED3259"/>
    <w:rsid w:val="00ED55C0"/>
    <w:rsid w:val="00ED682B"/>
    <w:rsid w:val="00ED6A4A"/>
    <w:rsid w:val="00EE39D5"/>
    <w:rsid w:val="00EE41D5"/>
    <w:rsid w:val="00EE63A6"/>
    <w:rsid w:val="00EF09C2"/>
    <w:rsid w:val="00EF2E37"/>
    <w:rsid w:val="00EF48D9"/>
    <w:rsid w:val="00F037A4"/>
    <w:rsid w:val="00F04CEF"/>
    <w:rsid w:val="00F1007C"/>
    <w:rsid w:val="00F11D2C"/>
    <w:rsid w:val="00F135B4"/>
    <w:rsid w:val="00F16287"/>
    <w:rsid w:val="00F27C8F"/>
    <w:rsid w:val="00F30E49"/>
    <w:rsid w:val="00F32749"/>
    <w:rsid w:val="00F35F3D"/>
    <w:rsid w:val="00F37172"/>
    <w:rsid w:val="00F41E38"/>
    <w:rsid w:val="00F439C5"/>
    <w:rsid w:val="00F4477E"/>
    <w:rsid w:val="00F50274"/>
    <w:rsid w:val="00F561B1"/>
    <w:rsid w:val="00F561D4"/>
    <w:rsid w:val="00F568AB"/>
    <w:rsid w:val="00F645E3"/>
    <w:rsid w:val="00F67D8F"/>
    <w:rsid w:val="00F70E57"/>
    <w:rsid w:val="00F71425"/>
    <w:rsid w:val="00F7377E"/>
    <w:rsid w:val="00F802BE"/>
    <w:rsid w:val="00F86024"/>
    <w:rsid w:val="00F8611A"/>
    <w:rsid w:val="00F867EB"/>
    <w:rsid w:val="00F9454E"/>
    <w:rsid w:val="00F94F6F"/>
    <w:rsid w:val="00F959E3"/>
    <w:rsid w:val="00F963CF"/>
    <w:rsid w:val="00F97DD1"/>
    <w:rsid w:val="00FA374B"/>
    <w:rsid w:val="00FA414F"/>
    <w:rsid w:val="00FA5128"/>
    <w:rsid w:val="00FB0931"/>
    <w:rsid w:val="00FB37B4"/>
    <w:rsid w:val="00FB42D4"/>
    <w:rsid w:val="00FB5906"/>
    <w:rsid w:val="00FB6AFD"/>
    <w:rsid w:val="00FB762F"/>
    <w:rsid w:val="00FB7BD7"/>
    <w:rsid w:val="00FC2AED"/>
    <w:rsid w:val="00FC67CB"/>
    <w:rsid w:val="00FD5EA7"/>
    <w:rsid w:val="00FD6AFC"/>
    <w:rsid w:val="00FE0430"/>
    <w:rsid w:val="00FE2F2B"/>
    <w:rsid w:val="00FE3A1C"/>
    <w:rsid w:val="00FE4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DAACE"/>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ED2F18"/>
    <w:rPr>
      <w:color w:val="954F72" w:themeColor="followedHyperlink"/>
      <w:u w:val="single"/>
    </w:rPr>
  </w:style>
  <w:style w:type="character" w:styleId="Odwoaniedokomentarza">
    <w:name w:val="annotation reference"/>
    <w:basedOn w:val="Domylnaczcionkaakapitu"/>
    <w:uiPriority w:val="99"/>
    <w:semiHidden/>
    <w:unhideWhenUsed/>
    <w:rsid w:val="006D46F9"/>
    <w:rPr>
      <w:sz w:val="16"/>
      <w:szCs w:val="16"/>
    </w:rPr>
  </w:style>
  <w:style w:type="paragraph" w:styleId="Tekstkomentarza">
    <w:name w:val="annotation text"/>
    <w:basedOn w:val="Normalny"/>
    <w:link w:val="TekstkomentarzaZnak"/>
    <w:uiPriority w:val="99"/>
    <w:semiHidden/>
    <w:unhideWhenUsed/>
    <w:rsid w:val="006D46F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46F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6D46F9"/>
    <w:rPr>
      <w:b/>
      <w:bCs/>
    </w:rPr>
  </w:style>
  <w:style w:type="character" w:customStyle="1" w:styleId="TematkomentarzaZnak">
    <w:name w:val="Temat komentarza Znak"/>
    <w:basedOn w:val="TekstkomentarzaZnak"/>
    <w:link w:val="Tematkomentarza"/>
    <w:uiPriority w:val="99"/>
    <w:semiHidden/>
    <w:rsid w:val="006D46F9"/>
    <w:rPr>
      <w:rFonts w:ascii="Fira Sans" w:hAnsi="Fira Sans"/>
      <w:b/>
      <w:bCs/>
      <w:sz w:val="20"/>
      <w:szCs w:val="20"/>
    </w:rPr>
  </w:style>
  <w:style w:type="paragraph" w:styleId="Tekstpodstawowywcity">
    <w:name w:val="Body Text Indent"/>
    <w:basedOn w:val="Normalny"/>
    <w:link w:val="TekstpodstawowywcityZnak"/>
    <w:rsid w:val="00021B0E"/>
    <w:pPr>
      <w:spacing w:before="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021B0E"/>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1D7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chart" Target="charts/chart4.xml"/><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stat.gov.pl/en/metainformation/glossary/terms-used-in-official-statistics/93,term.html" TargetMode="External"/><Relationship Id="rId7" Type="http://schemas.openxmlformats.org/officeDocument/2006/relationships/settings" Target="settings.xml"/><Relationship Id="rId12" Type="http://schemas.openxmlformats.org/officeDocument/2006/relationships/image" Target="media/image30.emf"/><Relationship Id="rId17" Type="http://schemas.openxmlformats.org/officeDocument/2006/relationships/chart" Target="charts/chart3.xml"/><Relationship Id="rId25" Type="http://schemas.openxmlformats.org/officeDocument/2006/relationships/image" Target="media/image6.png"/><Relationship Id="rId33" Type="http://schemas.openxmlformats.org/officeDocument/2006/relationships/hyperlink" Target="http://bdm.stat.gov.p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oter" Target="footer1.xml"/><Relationship Id="rId29" Type="http://schemas.openxmlformats.org/officeDocument/2006/relationships/hyperlink" Target="https://stat.gov.pl/en/metainformation/glossary/terms-used-in-official-statistics/93,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tat.gov.pl/" TargetMode="External"/><Relationship Id="rId32" Type="http://schemas.openxmlformats.org/officeDocument/2006/relationships/hyperlink" Target="http://swaid.stat.gov.pl/en/SitePagesDBW/GospodarkaPaliwowoEn.aspx" TargetMode="External"/><Relationship Id="rId37"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5.png"/><Relationship Id="rId28" Type="http://schemas.openxmlformats.org/officeDocument/2006/relationships/hyperlink" Target="http://bdm.stat.gov.pl/" TargetMode="External"/><Relationship Id="rId36" Type="http://schemas.openxmlformats.org/officeDocument/2006/relationships/hyperlink" Target="https://stat.gov.pl/en/metainformation/glossary/terms-used-in-official-statistics/672,term.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metainformation/glossary/terms-used-in-official-statistics/672,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emf"/><Relationship Id="rId22" Type="http://schemas.openxmlformats.org/officeDocument/2006/relationships/hyperlink" Target="mailto:obslugaprasowa@stat.gov.pl" TargetMode="External"/><Relationship Id="rId27" Type="http://schemas.openxmlformats.org/officeDocument/2006/relationships/hyperlink" Target="http://swaid.stat.gov.pl/en/SitePagesDBW/GospodarkaPaliwowoEn.aspx" TargetMode="External"/><Relationship Id="rId30" Type="http://schemas.openxmlformats.org/officeDocument/2006/relationships/hyperlink" Target="https://stat.gov.pl/en/metainformation/glossary/terms-used-in-official-statistics/94,term.html" TargetMode="External"/><Relationship Id="rId35" Type="http://schemas.openxmlformats.org/officeDocument/2006/relationships/hyperlink" Target="https://stat.gov.pl/en/metainformation/glossary/terms-used-in-official-statistics/94,term.html"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325611892332449E-2"/>
          <c:y val="3.911111111111111E-2"/>
          <c:w val="0.88259933292002957"/>
          <c:h val="0.67572997375328081"/>
        </c:manualLayout>
      </c:layout>
      <c:lineChart>
        <c:grouping val="standard"/>
        <c:varyColors val="0"/>
        <c:ser>
          <c:idx val="0"/>
          <c:order val="0"/>
          <c:tx>
            <c:strRef>
              <c:f>'2018'!$A$5</c:f>
              <c:strCache>
                <c:ptCount val="1"/>
                <c:pt idx="0">
                  <c:v>Total consumption
of primary energy</c:v>
                </c:pt>
              </c:strCache>
            </c:strRef>
          </c:tx>
          <c:spPr>
            <a:ln w="28575" cap="flat">
              <a:solidFill>
                <a:srgbClr val="001D77"/>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'2018'!$B$5:$L$5</c:f>
              <c:numCache>
                <c:formatCode>0.0</c:formatCode>
                <c:ptCount val="11"/>
                <c:pt idx="0">
                  <c:v>100.526206</c:v>
                </c:pt>
                <c:pt idx="1">
                  <c:v>101.457432</c:v>
                </c:pt>
                <c:pt idx="2">
                  <c:v>98.095497999999992</c:v>
                </c:pt>
                <c:pt idx="3">
                  <c:v>97.747793999999999</c:v>
                </c:pt>
                <c:pt idx="4">
                  <c:v>94.033287000000016</c:v>
                </c:pt>
                <c:pt idx="5">
                  <c:v>95.238397999999989</c:v>
                </c:pt>
                <c:pt idx="6">
                  <c:v>99.491955000000019</c:v>
                </c:pt>
                <c:pt idx="7">
                  <c:v>104.14682099999999</c:v>
                </c:pt>
                <c:pt idx="8">
                  <c:v>105.87382100000001</c:v>
                </c:pt>
                <c:pt idx="9">
                  <c:v>103.47608300000002</c:v>
                </c:pt>
                <c:pt idx="10">
                  <c:v>101.80767299999999</c:v>
                </c:pt>
              </c:numCache>
            </c:numRef>
          </c:val>
          <c:smooth val="0"/>
          <c:extLst>
            <c:ext xmlns:c16="http://schemas.microsoft.com/office/drawing/2014/chart" uri="{C3380CC4-5D6E-409C-BE32-E72D297353CC}">
              <c16:uniqueId val="{00000000-A68B-4227-B5EB-024FABA4E74D}"/>
            </c:ext>
          </c:extLst>
        </c:ser>
        <c:ser>
          <c:idx val="1"/>
          <c:order val="1"/>
          <c:tx>
            <c:strRef>
              <c:f>'2018'!$A$6</c:f>
              <c:strCache>
                <c:ptCount val="1"/>
                <c:pt idx="0">
                  <c:v>Final energy
consumption</c:v>
                </c:pt>
              </c:strCache>
            </c:strRef>
          </c:tx>
          <c:spPr>
            <a:ln w="28575" cap="rnd">
              <a:solidFill>
                <a:srgbClr val="6677AD"/>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'2018'!$B$6:$L$6</c:f>
              <c:numCache>
                <c:formatCode>0.0</c:formatCode>
                <c:ptCount val="11"/>
                <c:pt idx="0">
                  <c:v>65.621191643641922</c:v>
                </c:pt>
                <c:pt idx="1">
                  <c:v>64.151415303525368</c:v>
                </c:pt>
                <c:pt idx="2">
                  <c:v>63.680835395242198</c:v>
                </c:pt>
                <c:pt idx="3">
                  <c:v>62.437481149899689</c:v>
                </c:pt>
                <c:pt idx="4">
                  <c:v>60.826906384637432</c:v>
                </c:pt>
                <c:pt idx="5">
                  <c:v>61.44924705684533</c:v>
                </c:pt>
                <c:pt idx="6">
                  <c:v>65.701749915161926</c:v>
                </c:pt>
                <c:pt idx="7">
                  <c:v>69.654126811789439</c:v>
                </c:pt>
                <c:pt idx="8">
                  <c:v>73.765136330753791</c:v>
                </c:pt>
                <c:pt idx="9">
                  <c:v>72.952027000000001</c:v>
                </c:pt>
                <c:pt idx="10">
                  <c:v>70.456658000000004</c:v>
                </c:pt>
              </c:numCache>
            </c:numRef>
          </c:val>
          <c:smooth val="0"/>
          <c:extLst>
            <c:ext xmlns:c16="http://schemas.microsoft.com/office/drawing/2014/chart" uri="{C3380CC4-5D6E-409C-BE32-E72D297353CC}">
              <c16:uniqueId val="{00000001-A68B-4227-B5EB-024FABA4E74D}"/>
            </c:ext>
          </c:extLst>
        </c:ser>
        <c:ser>
          <c:idx val="2"/>
          <c:order val="2"/>
          <c:tx>
            <c:strRef>
              <c:f>'2018'!$A$7</c:f>
              <c:strCache>
                <c:ptCount val="1"/>
                <c:pt idx="0">
                  <c:v>Final energy consumption
with climatic correction</c:v>
                </c:pt>
              </c:strCache>
            </c:strRef>
          </c:tx>
          <c:spPr>
            <a:ln w="28575" cap="rnd">
              <a:solidFill>
                <a:srgbClr val="CCD2E4"/>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'2018'!$B$7:$L$7</c:f>
              <c:numCache>
                <c:formatCode>0.0</c:formatCode>
                <c:ptCount val="11"/>
                <c:pt idx="0">
                  <c:v>64.088819703437807</c:v>
                </c:pt>
                <c:pt idx="1">
                  <c:v>65.763174570716444</c:v>
                </c:pt>
                <c:pt idx="2">
                  <c:v>64.043001868073787</c:v>
                </c:pt>
                <c:pt idx="3">
                  <c:v>63.026102694229841</c:v>
                </c:pt>
                <c:pt idx="4">
                  <c:v>63.513874050091744</c:v>
                </c:pt>
                <c:pt idx="5">
                  <c:v>64.019390174504139</c:v>
                </c:pt>
                <c:pt idx="6">
                  <c:v>67.433916279119856</c:v>
                </c:pt>
                <c:pt idx="7">
                  <c:v>71.339623843508491</c:v>
                </c:pt>
                <c:pt idx="8">
                  <c:v>76.604287229299302</c:v>
                </c:pt>
                <c:pt idx="9">
                  <c:v>76.64383118616891</c:v>
                </c:pt>
                <c:pt idx="10">
                  <c:v>73.748940788998198</c:v>
                </c:pt>
              </c:numCache>
            </c:numRef>
          </c:val>
          <c:smooth val="0"/>
          <c:extLst>
            <c:ext xmlns:c16="http://schemas.microsoft.com/office/drawing/2014/chart" uri="{C3380CC4-5D6E-409C-BE32-E72D297353CC}">
              <c16:uniqueId val="{00000002-A68B-4227-B5EB-024FABA4E74D}"/>
            </c:ext>
          </c:extLst>
        </c:ser>
        <c:dLbls>
          <c:showLegendKey val="0"/>
          <c:showVal val="0"/>
          <c:showCatName val="0"/>
          <c:showSerName val="0"/>
          <c:showPercent val="0"/>
          <c:showBubbleSize val="0"/>
        </c:dLbls>
        <c:smooth val="0"/>
        <c:axId val="602801688"/>
        <c:axId val="602800120"/>
      </c:lineChart>
      <c:catAx>
        <c:axId val="602801688"/>
        <c:scaling>
          <c:orientation val="minMax"/>
        </c:scaling>
        <c:delete val="0"/>
        <c:axPos val="b"/>
        <c:numFmt formatCode="General" sourceLinked="1"/>
        <c:majorTickMark val="none"/>
        <c:minorTickMark val="none"/>
        <c:tickLblPos val="low"/>
        <c:spPr>
          <a:noFill/>
          <a:ln w="12700" cap="flat" cmpd="sng" algn="ctr">
            <a:no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02800120"/>
        <c:crosses val="autoZero"/>
        <c:auto val="1"/>
        <c:lblAlgn val="ctr"/>
        <c:lblOffset val="100"/>
        <c:noMultiLvlLbl val="0"/>
      </c:catAx>
      <c:valAx>
        <c:axId val="602800120"/>
        <c:scaling>
          <c:orientation val="minMax"/>
          <c:max val="1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Mtoe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02801688"/>
        <c:crosses val="autoZero"/>
        <c:crossBetween val="between"/>
        <c:majorUnit val="20"/>
        <c:minorUnit val="1"/>
      </c:valAx>
      <c:spPr>
        <a:noFill/>
        <a:ln w="25400">
          <a:noFill/>
        </a:ln>
        <a:effectLst/>
      </c:spPr>
    </c:plotArea>
    <c:legend>
      <c:legendPos val="b"/>
      <c:layout>
        <c:manualLayout>
          <c:xMode val="edge"/>
          <c:yMode val="edge"/>
          <c:x val="4.9999903433704342E-2"/>
          <c:y val="0.84504272965879279"/>
          <c:w val="0.9"/>
          <c:h val="0.10162393700787402"/>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325611892332449E-2"/>
          <c:y val="3.911111111111111E-2"/>
          <c:w val="0.88259933292002957"/>
          <c:h val="0.66036019272807034"/>
        </c:manualLayout>
      </c:layout>
      <c:lineChart>
        <c:grouping val="standard"/>
        <c:varyColors val="0"/>
        <c:ser>
          <c:idx val="0"/>
          <c:order val="0"/>
          <c:tx>
            <c:strRef>
              <c:f>'2018'!$A$5</c:f>
              <c:strCache>
                <c:ptCount val="1"/>
                <c:pt idx="0">
                  <c:v>Total consumption</c:v>
                </c:pt>
              </c:strCache>
            </c:strRef>
          </c:tx>
          <c:spPr>
            <a:ln w="28575" cap="flat">
              <a:solidFill>
                <a:srgbClr val="001D77"/>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'2018'!$B$5:$L$5</c:f>
              <c:numCache>
                <c:formatCode>0.0</c:formatCode>
                <c:ptCount val="11"/>
                <c:pt idx="0">
                  <c:v>22.419835062046815</c:v>
                </c:pt>
                <c:pt idx="1">
                  <c:v>20.375039037626188</c:v>
                </c:pt>
                <c:pt idx="2">
                  <c:v>20.735820178860813</c:v>
                </c:pt>
                <c:pt idx="3">
                  <c:v>20.141324468920093</c:v>
                </c:pt>
                <c:pt idx="4">
                  <c:v>18.471076265535242</c:v>
                </c:pt>
                <c:pt idx="5">
                  <c:v>18.148652979440286</c:v>
                </c:pt>
                <c:pt idx="6">
                  <c:v>18.767355770508861</c:v>
                </c:pt>
                <c:pt idx="7">
                  <c:v>18.562799585984099</c:v>
                </c:pt>
                <c:pt idx="8">
                  <c:v>20.809058014125132</c:v>
                </c:pt>
                <c:pt idx="9">
                  <c:v>18.846310779572871</c:v>
                </c:pt>
                <c:pt idx="10">
                  <c:v>18.627307691276378</c:v>
                </c:pt>
              </c:numCache>
            </c:numRef>
          </c:val>
          <c:smooth val="0"/>
          <c:extLst>
            <c:ext xmlns:c16="http://schemas.microsoft.com/office/drawing/2014/chart" uri="{C3380CC4-5D6E-409C-BE32-E72D297353CC}">
              <c16:uniqueId val="{00000000-3E75-444F-BC59-E0B3FA421D8A}"/>
            </c:ext>
          </c:extLst>
        </c:ser>
        <c:ser>
          <c:idx val="1"/>
          <c:order val="1"/>
          <c:tx>
            <c:strRef>
              <c:f>'2018'!$A$6</c:f>
              <c:strCache>
                <c:ptCount val="1"/>
                <c:pt idx="0">
                  <c:v>Heating consumption</c:v>
                </c:pt>
              </c:strCache>
            </c:strRef>
          </c:tx>
          <c:spPr>
            <a:ln w="28575" cap="rnd">
              <a:solidFill>
                <a:srgbClr val="7077AD"/>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'2018'!$B$6:$L$6</c:f>
              <c:numCache>
                <c:formatCode>0.0</c:formatCode>
                <c:ptCount val="11"/>
                <c:pt idx="0">
                  <c:v>15.839454115337462</c:v>
                </c:pt>
                <c:pt idx="1">
                  <c:v>14.26092473545671</c:v>
                </c:pt>
                <c:pt idx="2">
                  <c:v>14.577890232679112</c:v>
                </c:pt>
                <c:pt idx="3">
                  <c:v>14.094919245840364</c:v>
                </c:pt>
                <c:pt idx="4">
                  <c:v>12.771168190131533</c:v>
                </c:pt>
                <c:pt idx="5">
                  <c:v>11.935059298161532</c:v>
                </c:pt>
                <c:pt idx="6">
                  <c:v>12.466533175346452</c:v>
                </c:pt>
                <c:pt idx="7">
                  <c:v>12.252243677928572</c:v>
                </c:pt>
                <c:pt idx="8">
                  <c:v>14.110947852129792</c:v>
                </c:pt>
                <c:pt idx="9">
                  <c:v>12.513112426207421</c:v>
                </c:pt>
                <c:pt idx="10">
                  <c:v>12.286223881917708</c:v>
                </c:pt>
              </c:numCache>
            </c:numRef>
          </c:val>
          <c:smooth val="0"/>
          <c:extLst>
            <c:ext xmlns:c16="http://schemas.microsoft.com/office/drawing/2014/chart" uri="{C3380CC4-5D6E-409C-BE32-E72D297353CC}">
              <c16:uniqueId val="{00000001-3E75-444F-BC59-E0B3FA421D8A}"/>
            </c:ext>
          </c:extLst>
        </c:ser>
        <c:ser>
          <c:idx val="2"/>
          <c:order val="2"/>
          <c:tx>
            <c:strRef>
              <c:f>'2018'!$A$7</c:f>
              <c:strCache>
                <c:ptCount val="1"/>
                <c:pt idx="0">
                  <c:v>Total consumption with climatic correction</c:v>
                </c:pt>
              </c:strCache>
            </c:strRef>
          </c:tx>
          <c:spPr>
            <a:ln w="28575" cap="rnd">
              <a:solidFill>
                <a:srgbClr val="334A92"/>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'2018'!$B$7:$L$7</c:f>
              <c:numCache>
                <c:formatCode>0.0</c:formatCode>
                <c:ptCount val="11"/>
                <c:pt idx="0">
                  <c:v>21.299670004867924</c:v>
                </c:pt>
                <c:pt idx="1">
                  <c:v>21.528077564129919</c:v>
                </c:pt>
                <c:pt idx="2">
                  <c:v>20.994843062185751</c:v>
                </c:pt>
                <c:pt idx="3">
                  <c:v>20.558324607423408</c:v>
                </c:pt>
                <c:pt idx="4">
                  <c:v>20.328721690908438</c:v>
                </c:pt>
                <c:pt idx="5">
                  <c:v>19.898428560383312</c:v>
                </c:pt>
                <c:pt idx="6">
                  <c:v>19.917069021300843</c:v>
                </c:pt>
                <c:pt idx="7">
                  <c:v>19.683536644066294</c:v>
                </c:pt>
                <c:pt idx="8">
                  <c:v>22.742492738975642</c:v>
                </c:pt>
                <c:pt idx="9">
                  <c:v>21.281909846283902</c:v>
                </c:pt>
                <c:pt idx="10">
                  <c:v>20.808881740888488</c:v>
                </c:pt>
              </c:numCache>
            </c:numRef>
          </c:val>
          <c:smooth val="0"/>
          <c:extLst>
            <c:ext xmlns:c16="http://schemas.microsoft.com/office/drawing/2014/chart" uri="{C3380CC4-5D6E-409C-BE32-E72D297353CC}">
              <c16:uniqueId val="{00000002-3E75-444F-BC59-E0B3FA421D8A}"/>
            </c:ext>
          </c:extLst>
        </c:ser>
        <c:ser>
          <c:idx val="3"/>
          <c:order val="3"/>
          <c:tx>
            <c:strRef>
              <c:f>'2018'!$A$8</c:f>
              <c:strCache>
                <c:ptCount val="1"/>
                <c:pt idx="0">
                  <c:v>Heating consumption with climatic correction</c:v>
                </c:pt>
              </c:strCache>
            </c:strRef>
          </c:tx>
          <c:spPr>
            <a:ln w="28575" cap="rnd">
              <a:solidFill>
                <a:srgbClr val="99A5C9"/>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'2018'!$B$8:$L$8</c:f>
              <c:numCache>
                <c:formatCode>0.0</c:formatCode>
                <c:ptCount val="11"/>
                <c:pt idx="0">
                  <c:v>14.742944276648455</c:v>
                </c:pt>
                <c:pt idx="1">
                  <c:v>15.433421548150262</c:v>
                </c:pt>
                <c:pt idx="2">
                  <c:v>14.838335911330912</c:v>
                </c:pt>
                <c:pt idx="3">
                  <c:v>14.515038493273231</c:v>
                </c:pt>
                <c:pt idx="4">
                  <c:v>14.692781657346577</c:v>
                </c:pt>
                <c:pt idx="5">
                  <c:v>13.659348401038873</c:v>
                </c:pt>
                <c:pt idx="6">
                  <c:v>13.596651237406407</c:v>
                </c:pt>
                <c:pt idx="7">
                  <c:v>13.350051941743363</c:v>
                </c:pt>
                <c:pt idx="8">
                  <c:v>16.092872541536707</c:v>
                </c:pt>
                <c:pt idx="9">
                  <c:v>15.009050117150421</c:v>
                </c:pt>
                <c:pt idx="10">
                  <c:v>14.502215732118916</c:v>
                </c:pt>
              </c:numCache>
            </c:numRef>
          </c:val>
          <c:smooth val="0"/>
          <c:extLst>
            <c:ext xmlns:c16="http://schemas.microsoft.com/office/drawing/2014/chart" uri="{C3380CC4-5D6E-409C-BE32-E72D297353CC}">
              <c16:uniqueId val="{00000003-3E75-444F-BC59-E0B3FA421D8A}"/>
            </c:ext>
          </c:extLst>
        </c:ser>
        <c:dLbls>
          <c:showLegendKey val="0"/>
          <c:showVal val="0"/>
          <c:showCatName val="0"/>
          <c:showSerName val="0"/>
          <c:showPercent val="0"/>
          <c:showBubbleSize val="0"/>
        </c:dLbls>
        <c:smooth val="0"/>
        <c:axId val="602802472"/>
        <c:axId val="602802864"/>
      </c:lineChart>
      <c:catAx>
        <c:axId val="602802472"/>
        <c:scaling>
          <c:orientation val="minMax"/>
        </c:scaling>
        <c:delete val="0"/>
        <c:axPos val="b"/>
        <c:numFmt formatCode="General" sourceLinked="1"/>
        <c:majorTickMark val="none"/>
        <c:minorTickMark val="none"/>
        <c:tickLblPos val="low"/>
        <c:spPr>
          <a:noFill/>
          <a:ln w="12700" cap="flat" cmpd="sng" algn="ctr">
            <a:no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02802864"/>
        <c:crosses val="autoZero"/>
        <c:auto val="1"/>
        <c:lblAlgn val="ctr"/>
        <c:lblOffset val="100"/>
        <c:noMultiLvlLbl val="0"/>
      </c:catAx>
      <c:valAx>
        <c:axId val="602802864"/>
        <c:scaling>
          <c:orientation val="minMax"/>
          <c:max val="2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kgoe/m</a:t>
                </a:r>
                <a:r>
                  <a:rPr lang="pl-PL" baseline="30000"/>
                  <a:t>2</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02802472"/>
        <c:crosses val="autoZero"/>
        <c:crossBetween val="between"/>
        <c:majorUnit val="5"/>
        <c:minorUnit val="1"/>
      </c:valAx>
      <c:spPr>
        <a:noFill/>
        <a:ln w="25400">
          <a:noFill/>
        </a:ln>
        <a:effectLst/>
      </c:spPr>
    </c:plotArea>
    <c:legend>
      <c:legendPos val="b"/>
      <c:layout>
        <c:manualLayout>
          <c:xMode val="edge"/>
          <c:yMode val="edge"/>
          <c:x val="1.3072758841127201E-2"/>
          <c:y val="0.79600111945660967"/>
          <c:w val="0.96894891449827047"/>
          <c:h val="0.16431384117331155"/>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325611892332449E-2"/>
          <c:y val="3.911111111111111E-2"/>
          <c:w val="0.88259933292002957"/>
          <c:h val="0.67572997375328081"/>
        </c:manualLayout>
      </c:layout>
      <c:barChart>
        <c:barDir val="col"/>
        <c:grouping val="clustered"/>
        <c:varyColors val="0"/>
        <c:ser>
          <c:idx val="0"/>
          <c:order val="0"/>
          <c:tx>
            <c:strRef>
              <c:f>'2018'!$A$5</c:f>
              <c:strCache>
                <c:ptCount val="1"/>
                <c:pt idx="0">
                  <c:v>Energy intensity</c:v>
                </c:pt>
              </c:strCache>
            </c:strRef>
          </c:tx>
          <c:spPr>
            <a:solidFill>
              <a:srgbClr val="001D77"/>
            </a:solidFill>
            <a:ln cap="flat">
              <a:noFill/>
            </a:ln>
            <a:effectLst/>
          </c:spPr>
          <c:invertIfNegative val="0"/>
          <c:cat>
            <c:strRef>
              <c:f>'2018'!$B$4:$C$4</c:f>
              <c:strCache>
                <c:ptCount val="2"/>
                <c:pt idx="0">
                  <c:v>2011-2015</c:v>
                </c:pt>
                <c:pt idx="1">
                  <c:v>2016-2020</c:v>
                </c:pt>
              </c:strCache>
            </c:strRef>
          </c:cat>
          <c:val>
            <c:numRef>
              <c:f>'2018'!$B$5:$C$5</c:f>
              <c:numCache>
                <c:formatCode>0.00%</c:formatCode>
                <c:ptCount val="2"/>
                <c:pt idx="0">
                  <c:v>-3.2066212130998806E-2</c:v>
                </c:pt>
                <c:pt idx="1">
                  <c:v>-7.4276404825309728E-3</c:v>
                </c:pt>
              </c:numCache>
            </c:numRef>
          </c:val>
          <c:extLst>
            <c:ext xmlns:c16="http://schemas.microsoft.com/office/drawing/2014/chart" uri="{C3380CC4-5D6E-409C-BE32-E72D297353CC}">
              <c16:uniqueId val="{00000000-977D-40E9-AE7B-04A3977B4D23}"/>
            </c:ext>
          </c:extLst>
        </c:ser>
        <c:ser>
          <c:idx val="1"/>
          <c:order val="1"/>
          <c:tx>
            <c:strRef>
              <c:f>'2018'!$A$6</c:f>
              <c:strCache>
                <c:ptCount val="1"/>
                <c:pt idx="0">
                  <c:v>Energy intensity at constant structure</c:v>
                </c:pt>
              </c:strCache>
            </c:strRef>
          </c:tx>
          <c:spPr>
            <a:solidFill>
              <a:srgbClr val="334A92"/>
            </a:solidFill>
            <a:ln>
              <a:noFill/>
            </a:ln>
            <a:effectLst/>
          </c:spPr>
          <c:invertIfNegative val="0"/>
          <c:cat>
            <c:strRef>
              <c:f>'2018'!$B$4:$C$4</c:f>
              <c:strCache>
                <c:ptCount val="2"/>
                <c:pt idx="0">
                  <c:v>2011-2015</c:v>
                </c:pt>
                <c:pt idx="1">
                  <c:v>2016-2020</c:v>
                </c:pt>
              </c:strCache>
            </c:strRef>
          </c:cat>
          <c:val>
            <c:numRef>
              <c:f>'2018'!$B$6:$C$6</c:f>
              <c:numCache>
                <c:formatCode>0.00%</c:formatCode>
                <c:ptCount val="2"/>
                <c:pt idx="0">
                  <c:v>-2.3645957738128165E-2</c:v>
                </c:pt>
                <c:pt idx="1">
                  <c:v>8.4456110894697289E-3</c:v>
                </c:pt>
              </c:numCache>
            </c:numRef>
          </c:val>
          <c:extLst>
            <c:ext xmlns:c16="http://schemas.microsoft.com/office/drawing/2014/chart" uri="{C3380CC4-5D6E-409C-BE32-E72D297353CC}">
              <c16:uniqueId val="{00000001-977D-40E9-AE7B-04A3977B4D23}"/>
            </c:ext>
          </c:extLst>
        </c:ser>
        <c:ser>
          <c:idx val="2"/>
          <c:order val="2"/>
          <c:tx>
            <c:strRef>
              <c:f>'2018'!$A$7</c:f>
              <c:strCache>
                <c:ptCount val="1"/>
                <c:pt idx="0">
                  <c:v>Effect of structural changes</c:v>
                </c:pt>
              </c:strCache>
            </c:strRef>
          </c:tx>
          <c:spPr>
            <a:solidFill>
              <a:srgbClr val="7077AD"/>
            </a:solidFill>
            <a:ln>
              <a:noFill/>
            </a:ln>
            <a:effectLst/>
          </c:spPr>
          <c:invertIfNegative val="0"/>
          <c:cat>
            <c:strRef>
              <c:f>'2018'!$B$4:$C$4</c:f>
              <c:strCache>
                <c:ptCount val="2"/>
                <c:pt idx="0">
                  <c:v>2011-2015</c:v>
                </c:pt>
                <c:pt idx="1">
                  <c:v>2016-2020</c:v>
                </c:pt>
              </c:strCache>
            </c:strRef>
          </c:cat>
          <c:val>
            <c:numRef>
              <c:f>'2018'!$B$7:$C$7</c:f>
              <c:numCache>
                <c:formatCode>0.00%</c:formatCode>
                <c:ptCount val="2"/>
                <c:pt idx="0">
                  <c:v>-8.6241814223085855E-3</c:v>
                </c:pt>
                <c:pt idx="1">
                  <c:v>-1.5740314993142768E-2</c:v>
                </c:pt>
              </c:numCache>
            </c:numRef>
          </c:val>
          <c:extLst>
            <c:ext xmlns:c16="http://schemas.microsoft.com/office/drawing/2014/chart" uri="{C3380CC4-5D6E-409C-BE32-E72D297353CC}">
              <c16:uniqueId val="{00000002-977D-40E9-AE7B-04A3977B4D23}"/>
            </c:ext>
          </c:extLst>
        </c:ser>
        <c:dLbls>
          <c:showLegendKey val="0"/>
          <c:showVal val="0"/>
          <c:showCatName val="0"/>
          <c:showSerName val="0"/>
          <c:showPercent val="0"/>
          <c:showBubbleSize val="0"/>
        </c:dLbls>
        <c:gapWidth val="225"/>
        <c:axId val="774349808"/>
        <c:axId val="774349024"/>
      </c:barChart>
      <c:catAx>
        <c:axId val="774349808"/>
        <c:scaling>
          <c:orientation val="minMax"/>
        </c:scaling>
        <c:delete val="0"/>
        <c:axPos val="b"/>
        <c:numFmt formatCode="General" sourceLinked="1"/>
        <c:majorTickMark val="none"/>
        <c:minorTickMark val="none"/>
        <c:tickLblPos val="low"/>
        <c:spPr>
          <a:noFill/>
          <a:ln w="12700" cap="flat" cmpd="sng" algn="ctr">
            <a:no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74349024"/>
        <c:crosses val="autoZero"/>
        <c:auto val="1"/>
        <c:lblAlgn val="ctr"/>
        <c:lblOffset val="100"/>
        <c:noMultiLvlLbl val="0"/>
      </c:catAx>
      <c:valAx>
        <c:axId val="774349024"/>
        <c:scaling>
          <c:orientation val="minMax"/>
          <c:max val="1.0000000000000002E-2"/>
          <c:min val="-4.0000000000000008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74349808"/>
        <c:crosses val="autoZero"/>
        <c:crossBetween val="between"/>
        <c:majorUnit val="1.0000000000000002E-2"/>
      </c:valAx>
      <c:spPr>
        <a:noFill/>
        <a:ln w="25400">
          <a:noFill/>
        </a:ln>
        <a:effectLst/>
      </c:spPr>
    </c:plotArea>
    <c:legend>
      <c:legendPos val="b"/>
      <c:layout>
        <c:manualLayout>
          <c:xMode val="edge"/>
          <c:yMode val="edge"/>
          <c:x val="2.5336678389814966E-2"/>
          <c:y val="0.79898288713910759"/>
          <c:w val="0.95290732146340429"/>
          <c:h val="0.1536224638586843"/>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325611892332449E-2"/>
          <c:y val="3.911111111111111E-2"/>
          <c:w val="0.88259933292002957"/>
          <c:h val="0.67572997375328081"/>
        </c:manualLayout>
      </c:layout>
      <c:lineChart>
        <c:grouping val="standard"/>
        <c:varyColors val="0"/>
        <c:ser>
          <c:idx val="0"/>
          <c:order val="0"/>
          <c:tx>
            <c:strRef>
              <c:f>'2018'!$A$5</c:f>
              <c:strCache>
                <c:ptCount val="1"/>
                <c:pt idx="0">
                  <c:v>Industry</c:v>
                </c:pt>
              </c:strCache>
            </c:strRef>
          </c:tx>
          <c:spPr>
            <a:ln w="28575" cap="flat">
              <a:solidFill>
                <a:srgbClr val="001D77"/>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'2018'!$B$5:$L$5</c:f>
              <c:numCache>
                <c:formatCode>0.0</c:formatCode>
                <c:ptCount val="11"/>
                <c:pt idx="0">
                  <c:v>54.021523430331172</c:v>
                </c:pt>
                <c:pt idx="1">
                  <c:v>52.409513928285726</c:v>
                </c:pt>
                <c:pt idx="2">
                  <c:v>51.593826224541431</c:v>
                </c:pt>
                <c:pt idx="3">
                  <c:v>51.007431126507662</c:v>
                </c:pt>
                <c:pt idx="4">
                  <c:v>50.213121581416296</c:v>
                </c:pt>
                <c:pt idx="5">
                  <c:v>49.389249143015888</c:v>
                </c:pt>
                <c:pt idx="6">
                  <c:v>48.796467921220106</c:v>
                </c:pt>
                <c:pt idx="7">
                  <c:v>48.346741367318316</c:v>
                </c:pt>
                <c:pt idx="8">
                  <c:v>47.944412846531641</c:v>
                </c:pt>
                <c:pt idx="9">
                  <c:v>47.341373949986178</c:v>
                </c:pt>
                <c:pt idx="10">
                  <c:v>47.089019431642583</c:v>
                </c:pt>
              </c:numCache>
            </c:numRef>
          </c:val>
          <c:smooth val="0"/>
          <c:extLst>
            <c:ext xmlns:c16="http://schemas.microsoft.com/office/drawing/2014/chart" uri="{C3380CC4-5D6E-409C-BE32-E72D297353CC}">
              <c16:uniqueId val="{00000000-3030-4DC3-BB0C-910885CBF54A}"/>
            </c:ext>
          </c:extLst>
        </c:ser>
        <c:ser>
          <c:idx val="1"/>
          <c:order val="1"/>
          <c:tx>
            <c:strRef>
              <c:f>'2018'!$A$6</c:f>
              <c:strCache>
                <c:ptCount val="1"/>
                <c:pt idx="0">
                  <c:v>Transport</c:v>
                </c:pt>
              </c:strCache>
            </c:strRef>
          </c:tx>
          <c:spPr>
            <a:ln w="28575" cap="rnd">
              <a:solidFill>
                <a:srgbClr val="334A92"/>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'2018'!$B$6:$L$6</c:f>
              <c:numCache>
                <c:formatCode>0.0</c:formatCode>
                <c:ptCount val="11"/>
                <c:pt idx="0">
                  <c:v>88.279748427207437</c:v>
                </c:pt>
                <c:pt idx="1">
                  <c:v>86.087398683013973</c:v>
                </c:pt>
                <c:pt idx="2">
                  <c:v>81.762409179550176</c:v>
                </c:pt>
                <c:pt idx="3">
                  <c:v>77.361400126574821</c:v>
                </c:pt>
                <c:pt idx="4">
                  <c:v>74.707303524834288</c:v>
                </c:pt>
                <c:pt idx="5">
                  <c:v>74.513723768558151</c:v>
                </c:pt>
                <c:pt idx="6">
                  <c:v>74.496963374941402</c:v>
                </c:pt>
                <c:pt idx="7">
                  <c:v>74.259889099783621</c:v>
                </c:pt>
                <c:pt idx="8">
                  <c:v>73.694332129712649</c:v>
                </c:pt>
                <c:pt idx="9">
                  <c:v>71.215588829910786</c:v>
                </c:pt>
                <c:pt idx="10">
                  <c:v>69.926907282381705</c:v>
                </c:pt>
              </c:numCache>
            </c:numRef>
          </c:val>
          <c:smooth val="0"/>
          <c:extLst>
            <c:ext xmlns:c16="http://schemas.microsoft.com/office/drawing/2014/chart" uri="{C3380CC4-5D6E-409C-BE32-E72D297353CC}">
              <c16:uniqueId val="{00000001-3030-4DC3-BB0C-910885CBF54A}"/>
            </c:ext>
          </c:extLst>
        </c:ser>
        <c:ser>
          <c:idx val="2"/>
          <c:order val="2"/>
          <c:tx>
            <c:strRef>
              <c:f>'2018'!$A$7</c:f>
              <c:strCache>
                <c:ptCount val="1"/>
                <c:pt idx="0">
                  <c:v>Households</c:v>
                </c:pt>
              </c:strCache>
            </c:strRef>
          </c:tx>
          <c:spPr>
            <a:ln w="28575" cap="rnd">
              <a:solidFill>
                <a:srgbClr val="7077AD"/>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'2018'!$B$7:$L$7</c:f>
              <c:numCache>
                <c:formatCode>0.0</c:formatCode>
                <c:ptCount val="11"/>
                <c:pt idx="0">
                  <c:v>85.535605585901166</c:v>
                </c:pt>
                <c:pt idx="1">
                  <c:v>85.063351749096412</c:v>
                </c:pt>
                <c:pt idx="2">
                  <c:v>84.612970562897218</c:v>
                </c:pt>
                <c:pt idx="3">
                  <c:v>83.887212650155689</c:v>
                </c:pt>
                <c:pt idx="4">
                  <c:v>82.110545783356883</c:v>
                </c:pt>
                <c:pt idx="5">
                  <c:v>80.396226027984952</c:v>
                </c:pt>
                <c:pt idx="6">
                  <c:v>78.737629828350052</c:v>
                </c:pt>
                <c:pt idx="7">
                  <c:v>78.146262657731953</c:v>
                </c:pt>
                <c:pt idx="8">
                  <c:v>77.542056750159716</c:v>
                </c:pt>
                <c:pt idx="9">
                  <c:v>77.210237647143458</c:v>
                </c:pt>
                <c:pt idx="10">
                  <c:v>77.040263849257911</c:v>
                </c:pt>
              </c:numCache>
            </c:numRef>
          </c:val>
          <c:smooth val="0"/>
          <c:extLst>
            <c:ext xmlns:c16="http://schemas.microsoft.com/office/drawing/2014/chart" uri="{C3380CC4-5D6E-409C-BE32-E72D297353CC}">
              <c16:uniqueId val="{00000002-3030-4DC3-BB0C-910885CBF54A}"/>
            </c:ext>
          </c:extLst>
        </c:ser>
        <c:ser>
          <c:idx val="3"/>
          <c:order val="3"/>
          <c:tx>
            <c:strRef>
              <c:f>'2018'!$A$8</c:f>
              <c:strCache>
                <c:ptCount val="1"/>
                <c:pt idx="0">
                  <c:v>Total</c:v>
                </c:pt>
              </c:strCache>
            </c:strRef>
          </c:tx>
          <c:spPr>
            <a:ln w="28575" cap="rnd">
              <a:solidFill>
                <a:srgbClr val="99A5C9"/>
              </a:solidFill>
              <a:round/>
            </a:ln>
            <a:effectLst/>
          </c:spPr>
          <c:marker>
            <c:symbol val="none"/>
          </c:marker>
          <c:cat>
            <c:numRef>
              <c:f>'2018'!$B$4:$L$4</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'2018'!$B$8:$L$8</c:f>
              <c:numCache>
                <c:formatCode>0.0</c:formatCode>
                <c:ptCount val="11"/>
                <c:pt idx="0">
                  <c:v>75.374981631105257</c:v>
                </c:pt>
                <c:pt idx="1">
                  <c:v>73.838469765722721</c:v>
                </c:pt>
                <c:pt idx="2">
                  <c:v>72.250371447536722</c:v>
                </c:pt>
                <c:pt idx="3">
                  <c:v>70.578197760552868</c:v>
                </c:pt>
                <c:pt idx="4">
                  <c:v>69.143729240765751</c:v>
                </c:pt>
                <c:pt idx="5">
                  <c:v>68.010547713862266</c:v>
                </c:pt>
                <c:pt idx="6">
                  <c:v>67.28458427815093</c:v>
                </c:pt>
                <c:pt idx="7">
                  <c:v>66.704739320443977</c:v>
                </c:pt>
                <c:pt idx="8">
                  <c:v>66.008757673852728</c:v>
                </c:pt>
                <c:pt idx="9">
                  <c:v>65.2898398529952</c:v>
                </c:pt>
                <c:pt idx="10">
                  <c:v>64.829418389790035</c:v>
                </c:pt>
              </c:numCache>
            </c:numRef>
          </c:val>
          <c:smooth val="0"/>
          <c:extLst>
            <c:ext xmlns:c16="http://schemas.microsoft.com/office/drawing/2014/chart" uri="{C3380CC4-5D6E-409C-BE32-E72D297353CC}">
              <c16:uniqueId val="{00000003-3030-4DC3-BB0C-910885CBF54A}"/>
            </c:ext>
          </c:extLst>
        </c:ser>
        <c:dLbls>
          <c:showLegendKey val="0"/>
          <c:showVal val="0"/>
          <c:showCatName val="0"/>
          <c:showSerName val="0"/>
          <c:showPercent val="0"/>
          <c:showBubbleSize val="0"/>
        </c:dLbls>
        <c:smooth val="0"/>
        <c:axId val="774347848"/>
        <c:axId val="774351768"/>
      </c:lineChart>
      <c:catAx>
        <c:axId val="774347848"/>
        <c:scaling>
          <c:orientation val="minMax"/>
        </c:scaling>
        <c:delete val="0"/>
        <c:axPos val="b"/>
        <c:numFmt formatCode="General" sourceLinked="1"/>
        <c:majorTickMark val="none"/>
        <c:minorTickMark val="none"/>
        <c:tickLblPos val="low"/>
        <c:spPr>
          <a:noFill/>
          <a:ln w="12700" cap="flat" cmpd="sng" algn="ctr">
            <a:noFill/>
            <a:round/>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74351768"/>
        <c:crosses val="autoZero"/>
        <c:auto val="1"/>
        <c:lblAlgn val="ctr"/>
        <c:lblOffset val="100"/>
        <c:noMultiLvlLbl val="0"/>
      </c:catAx>
      <c:valAx>
        <c:axId val="774351768"/>
        <c:scaling>
          <c:orientation val="minMax"/>
          <c:min val="4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2000=100</a:t>
                </a:r>
              </a:p>
            </c:rich>
          </c:tx>
          <c:layout>
            <c:manualLayout>
              <c:xMode val="edge"/>
              <c:yMode val="edge"/>
              <c:x val="0"/>
              <c:y val="0.282181393992417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74347848"/>
        <c:crosses val="autoZero"/>
        <c:crossBetween val="between"/>
        <c:majorUnit val="10"/>
        <c:minorUnit val="1"/>
      </c:valAx>
      <c:spPr>
        <a:noFill/>
        <a:ln w="25400">
          <a:noFill/>
        </a:ln>
        <a:effectLst/>
      </c:spPr>
    </c:plotArea>
    <c:legend>
      <c:legendPos val="b"/>
      <c:layout>
        <c:manualLayout>
          <c:xMode val="edge"/>
          <c:yMode val="edge"/>
          <c:x val="4.9864517487190486E-2"/>
          <c:y val="0.79898288713910759"/>
          <c:w val="0.92970437194246969"/>
          <c:h val="0.17968377952755907"/>
        </c:manualLayout>
      </c:layout>
      <c:overlay val="0"/>
      <c:spPr>
        <a:noFill/>
        <a:ln>
          <a:noFill/>
        </a:ln>
        <a:effectLst/>
      </c:spPr>
      <c:txPr>
        <a:bodyPr rot="0" spcFirstLastPara="1" vertOverflow="ellipsis" vert="horz" wrap="square" anchor="ctr" anchorCtr="1"/>
        <a:lstStyle/>
        <a:p>
          <a:pPr>
            <a:defRPr sz="9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dbiorcy2 xmlns="8C029B3F-2CC4-4A59-AF0D-A90575FA3373" xsi:nil="true"/>
    <Osoba xmlns="8C029B3F-2CC4-4A59-AF0D-A90575FA3373">STAT\WalkowskaK</Osoba>
    <NazwaPliku xmlns="8C029B3F-2CC4-4A59-AF0D-A90575FA3373">Informacja sygnalna - efektywność 2022_ang.docx</NazwaPliku>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FA8CE-A12C-4C7B-B395-4C0A2EA292AB}"/>
</file>

<file path=customXml/itemProps2.xml><?xml version="1.0" encoding="utf-8"?>
<ds:datastoreItem xmlns:ds="http://schemas.openxmlformats.org/officeDocument/2006/customXml" ds:itemID="{F0CA8B5C-31D1-44D8-BAA2-D57C9058BECB}"/>
</file>

<file path=customXml/itemProps3.xml><?xml version="1.0" encoding="utf-8"?>
<ds:datastoreItem xmlns:ds="http://schemas.openxmlformats.org/officeDocument/2006/customXml" ds:itemID="{E31D27BA-A805-4148-AA9E-1C219CAB3B30}">
  <ds:schemaRefs>
    <ds:schemaRef ds:uri="http://schemas.microsoft.com/sharepoint/v3/contenttype/forms"/>
  </ds:schemaRefs>
</ds:datastoreItem>
</file>

<file path=customXml/itemProps4.xml><?xml version="1.0" encoding="utf-8"?>
<ds:datastoreItem xmlns:ds="http://schemas.openxmlformats.org/officeDocument/2006/customXml" ds:itemID="{20DAF664-71CC-4B04-859F-59C7AAC5B068}"/>
</file>

<file path=docProps/app.xml><?xml version="1.0" encoding="utf-8"?>
<Properties xmlns="http://schemas.openxmlformats.org/officeDocument/2006/extended-properties" xmlns:vt="http://schemas.openxmlformats.org/officeDocument/2006/docPropsVTypes">
  <Template>Normal</Template>
  <TotalTime>491</TotalTime>
  <Pages>6</Pages>
  <Words>967</Words>
  <Characters>5808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2022-06-09T09:32:00Z</cp:lastPrinted>
  <dcterms:created xsi:type="dcterms:W3CDTF">2022-06-08T21:10:00Z</dcterms:created>
  <dcterms:modified xsi:type="dcterms:W3CDTF">2022-06-13T09:45:00Z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