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5C3B4" w14:textId="7444B31C" w:rsidR="00393761" w:rsidRPr="003702EE" w:rsidRDefault="008D51EF" w:rsidP="00F049AB">
      <w:pPr>
        <w:pStyle w:val="Tytuinfomacjisygnalnej"/>
        <w:rPr>
          <w:lang w:val="en-US"/>
        </w:rPr>
      </w:pPr>
      <w:bookmarkStart w:id="0" w:name="_GoBack"/>
      <w:bookmarkEnd w:id="0"/>
      <w:r w:rsidRPr="00CD4DAA">
        <w:rPr>
          <w:noProof/>
          <w:lang w:val="en-GB" w:eastAsia="pl-PL"/>
        </w:rPr>
        <w:t>Struct</w:t>
      </w:r>
      <w:r>
        <w:rPr>
          <w:noProof/>
          <w:lang w:val="en-GB" w:eastAsia="pl-PL"/>
        </w:rPr>
        <w:t>ural business statistics in 2020</w:t>
      </w:r>
    </w:p>
    <w:p w14:paraId="16C19973" w14:textId="1D7C25B6" w:rsidR="00DE58F1" w:rsidRPr="003702E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36B0AE5D" wp14:editId="552EC3ED">
                <wp:simplePos x="0" y="0"/>
                <wp:positionH relativeFrom="margin">
                  <wp:align>left</wp:align>
                </wp:positionH>
                <wp:positionV relativeFrom="paragraph">
                  <wp:posOffset>45720</wp:posOffset>
                </wp:positionV>
                <wp:extent cx="1696720" cy="935990"/>
                <wp:effectExtent l="0" t="0" r="0" b="0"/>
                <wp:wrapSquare wrapText="bothSides"/>
                <wp:docPr id="6" name="Pole tekstowe 2" descr="1,3%&#10;Wzrost liczby rejestracji przed-siębiorstw w II kwartale 2022 roku w stosunku do analogicz-nego okresu ub. rok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36345"/>
                        </a:xfrm>
                        <a:prstGeom prst="roundRect">
                          <a:avLst/>
                        </a:prstGeom>
                        <a:solidFill>
                          <a:srgbClr val="001D77"/>
                        </a:solidFill>
                        <a:ln w="9525">
                          <a:noFill/>
                          <a:miter lim="800000"/>
                          <a:headEnd/>
                          <a:tailEnd/>
                        </a:ln>
                      </wps:spPr>
                      <wps:txbx>
                        <w:txbxContent>
                          <w:p w14:paraId="465E0E8E" w14:textId="77777777"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732842">
                              <w:rPr>
                                <w:rStyle w:val="WartowskanikaZnak"/>
                                <w:lang w:val="en-US"/>
                              </w:rPr>
                              <w:t>0.</w:t>
                            </w:r>
                            <w:r w:rsidR="00275398" w:rsidRPr="003702EE">
                              <w:rPr>
                                <w:rStyle w:val="WartowskanikaZnak"/>
                                <w:lang w:val="en-US"/>
                              </w:rPr>
                              <w:t>5%</w:t>
                            </w:r>
                          </w:p>
                          <w:p w14:paraId="2161316F" w14:textId="77777777" w:rsidR="008D51EF" w:rsidRPr="00977D90" w:rsidRDefault="008D51EF" w:rsidP="008D51EF">
                            <w:pPr>
                              <w:pStyle w:val="Opiswskanika"/>
                              <w:rPr>
                                <w:lang w:val="en-US"/>
                              </w:rPr>
                            </w:pPr>
                            <w:r w:rsidRPr="00977D90">
                              <w:rPr>
                                <w:lang w:val="en-US"/>
                              </w:rPr>
                              <w:t xml:space="preserve">Increase in the value of </w:t>
                            </w:r>
                          </w:p>
                          <w:p w14:paraId="28B22C9E" w14:textId="77777777" w:rsidR="008D51EF" w:rsidRPr="00977D90" w:rsidRDefault="008D51EF" w:rsidP="008D51EF">
                            <w:pPr>
                              <w:pStyle w:val="Opiswskanika"/>
                              <w:rPr>
                                <w:sz w:val="18"/>
                                <w:szCs w:val="20"/>
                                <w:lang w:val="en-US"/>
                              </w:rPr>
                            </w:pPr>
                            <w:r w:rsidRPr="00977D90">
                              <w:rPr>
                                <w:lang w:val="en-US"/>
                              </w:rPr>
                              <w:t>turnover y/y</w:t>
                            </w:r>
                          </w:p>
                          <w:p w14:paraId="56667334" w14:textId="77777777" w:rsidR="00874937" w:rsidRPr="003702EE" w:rsidRDefault="00874937" w:rsidP="00275398">
                            <w:pPr>
                              <w:autoSpaceDE w:val="0"/>
                              <w:autoSpaceDN w:val="0"/>
                              <w:adjustRightInd w:val="0"/>
                              <w:spacing w:before="0" w:after="0" w:line="240" w:lineRule="auto"/>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0AE5D" id="Pole tekstowe 2" o:spid="_x0000_s1026" alt="1,3%&#10;Wzrost liczby rejestracji przed-siębiorstw w II kwartale 2022 roku w stosunku do analogicz-nego okresu ub. roku&#10;" style="position:absolute;margin-left:0;margin-top:3.6pt;width:133.6pt;height:73.7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" fillcolor="#001d77" stroked="f">
                <v:stroke joinstyle="miter"/>
                <v:textbox>
                  <w:txbxContent>
                    <w:p w14:paraId="465E0E8E" w14:textId="77777777"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732842">
                        <w:rPr>
                          <w:rStyle w:val="WartowskanikaZnak"/>
                          <w:lang w:val="en-US"/>
                        </w:rPr>
                        <w:t>0.</w:t>
                      </w:r>
                      <w:r w:rsidR="00275398" w:rsidRPr="003702EE">
                        <w:rPr>
                          <w:rStyle w:val="WartowskanikaZnak"/>
                          <w:lang w:val="en-US"/>
                        </w:rPr>
                        <w:t>5%</w:t>
                      </w:r>
                    </w:p>
                    <w:p w14:paraId="2161316F" w14:textId="77777777" w:rsidR="008D51EF" w:rsidRPr="00977D90" w:rsidRDefault="008D51EF" w:rsidP="008D51EF">
                      <w:pPr>
                        <w:pStyle w:val="Opiswskanika"/>
                        <w:rPr>
                          <w:lang w:val="en-US"/>
                        </w:rPr>
                      </w:pPr>
                      <w:r w:rsidRPr="00977D90">
                        <w:rPr>
                          <w:lang w:val="en-US"/>
                        </w:rPr>
                        <w:t xml:space="preserve">Increase in the value of </w:t>
                      </w:r>
                    </w:p>
                    <w:p w14:paraId="28B22C9E" w14:textId="77777777" w:rsidR="008D51EF" w:rsidRPr="00977D90" w:rsidRDefault="008D51EF" w:rsidP="008D51EF">
                      <w:pPr>
                        <w:pStyle w:val="Opiswskanika"/>
                        <w:rPr>
                          <w:sz w:val="18"/>
                          <w:szCs w:val="20"/>
                          <w:lang w:val="en-US"/>
                        </w:rPr>
                      </w:pPr>
                      <w:r w:rsidRPr="00977D90">
                        <w:rPr>
                          <w:lang w:val="en-US"/>
                        </w:rPr>
                        <w:t>turnover y/y</w:t>
                      </w:r>
                    </w:p>
                    <w:p w14:paraId="56667334" w14:textId="77777777" w:rsidR="00874937" w:rsidRPr="003702EE" w:rsidRDefault="00874937" w:rsidP="00275398">
                      <w:pPr>
                        <w:autoSpaceDE w:val="0"/>
                        <w:autoSpaceDN w:val="0"/>
                        <w:adjustRightInd w:val="0"/>
                        <w:spacing w:before="0" w:after="0" w:line="240" w:lineRule="auto"/>
                        <w:rPr>
                          <w:sz w:val="18"/>
                          <w:szCs w:val="20"/>
                          <w:lang w:val="en-US"/>
                        </w:rPr>
                      </w:pPr>
                    </w:p>
                  </w:txbxContent>
                </v:textbox>
                <w10:wrap type="square" anchorx="margin"/>
              </v:roundrect>
            </w:pict>
          </mc:Fallback>
        </mc:AlternateContent>
      </w:r>
      <w:r w:rsidR="00074DD8" w:rsidRPr="003702EE">
        <w:rPr>
          <w:color w:val="001D77"/>
          <w:lang w:val="en-US"/>
        </w:rPr>
        <w:t xml:space="preserve"> </w:t>
      </w:r>
      <w:r w:rsidR="00A90A6D" w:rsidRPr="003702EE">
        <w:rPr>
          <w:lang w:val="en-US"/>
        </w:rPr>
        <w:br/>
      </w:r>
      <w:r w:rsidR="008D51EF" w:rsidRPr="006C4352">
        <w:rPr>
          <w:color w:val="000000" w:themeColor="text1"/>
          <w:lang w:val="en"/>
        </w:rPr>
        <w:t xml:space="preserve">In 2020, the turnover of enterprises covered by the survey of structural business statistics reached </w:t>
      </w:r>
      <w:r w:rsidR="008D51EF" w:rsidRPr="006C4352">
        <w:rPr>
          <w:color w:val="000000" w:themeColor="text1"/>
          <w:lang w:val="en-GB"/>
        </w:rPr>
        <w:t>5,098</w:t>
      </w:r>
      <w:r w:rsidR="00B979E0">
        <w:rPr>
          <w:color w:val="000000" w:themeColor="text1"/>
          <w:lang w:val="en-GB"/>
        </w:rPr>
        <w:t>.0</w:t>
      </w:r>
      <w:r w:rsidR="008D51EF" w:rsidRPr="006C4352">
        <w:rPr>
          <w:color w:val="000000" w:themeColor="text1"/>
          <w:lang w:val="en-GB"/>
        </w:rPr>
        <w:t> </w:t>
      </w:r>
      <w:r w:rsidR="008D51EF" w:rsidRPr="006C4352">
        <w:rPr>
          <w:color w:val="000000" w:themeColor="text1"/>
          <w:lang w:val="en"/>
        </w:rPr>
        <w:t xml:space="preserve">bn </w:t>
      </w:r>
      <w:r w:rsidR="00F55934">
        <w:rPr>
          <w:color w:val="000000" w:themeColor="text1"/>
          <w:lang w:val="en"/>
        </w:rPr>
        <w:t xml:space="preserve">PLN </w:t>
      </w:r>
      <w:r w:rsidR="008D51EF" w:rsidRPr="006C4352">
        <w:rPr>
          <w:color w:val="000000" w:themeColor="text1"/>
          <w:lang w:val="en"/>
        </w:rPr>
        <w:t>(0.5%</w:t>
      </w:r>
      <w:r w:rsidR="008D51EF">
        <w:rPr>
          <w:color w:val="000000" w:themeColor="text1"/>
          <w:lang w:val="en"/>
        </w:rPr>
        <w:t> </w:t>
      </w:r>
      <w:r w:rsidR="008D51EF" w:rsidRPr="006C4352">
        <w:rPr>
          <w:color w:val="000000" w:themeColor="text1"/>
          <w:lang w:val="en"/>
        </w:rPr>
        <w:t>more than in 2019). Production value amounted to 3,398.9</w:t>
      </w:r>
      <w:r w:rsidR="008D51EF">
        <w:rPr>
          <w:color w:val="000000" w:themeColor="text1"/>
          <w:lang w:val="en"/>
        </w:rPr>
        <w:t> </w:t>
      </w:r>
      <w:r w:rsidR="008D51EF" w:rsidRPr="006C4352">
        <w:rPr>
          <w:color w:val="000000" w:themeColor="text1"/>
          <w:lang w:val="en"/>
        </w:rPr>
        <w:t>bn</w:t>
      </w:r>
      <w:r w:rsidR="00F55934">
        <w:rPr>
          <w:color w:val="000000" w:themeColor="text1"/>
          <w:lang w:val="en"/>
        </w:rPr>
        <w:t xml:space="preserve"> PLN</w:t>
      </w:r>
      <w:r w:rsidR="008D51EF" w:rsidRPr="006C4352">
        <w:rPr>
          <w:color w:val="000000" w:themeColor="text1"/>
          <w:lang w:val="en"/>
        </w:rPr>
        <w:t xml:space="preserve"> (1.8% more than in 2019).</w:t>
      </w:r>
    </w:p>
    <w:p w14:paraId="1C288814" w14:textId="4AF30817" w:rsidR="00B16871" w:rsidRPr="003702EE" w:rsidRDefault="00CB6AD4" w:rsidP="00275398">
      <w:pPr>
        <w:rPr>
          <w:lang w:val="en-US" w:eastAsia="pl-PL"/>
        </w:rPr>
      </w:pPr>
      <w:r w:rsidRPr="003702EE">
        <w:rPr>
          <w:shd w:val="clear" w:color="auto" w:fill="FFFFFF"/>
          <w:lang w:val="en-US"/>
        </w:rPr>
        <w:br/>
      </w:r>
    </w:p>
    <w:p w14:paraId="59F91CB0" w14:textId="035B27A6" w:rsidR="00275398" w:rsidRPr="008D51EF" w:rsidRDefault="008D51EF" w:rsidP="008D51EF">
      <w:pPr>
        <w:pStyle w:val="tytuinformacji"/>
        <w:rPr>
          <w:rFonts w:ascii="Fira Sans" w:hAnsi="Fira Sans"/>
          <w:sz w:val="19"/>
          <w:szCs w:val="22"/>
          <w:shd w:val="clear" w:color="auto" w:fill="FFFFFF"/>
          <w:lang w:val="en"/>
        </w:rPr>
      </w:pPr>
      <w:r w:rsidRPr="00BE4D0F">
        <w:rPr>
          <w:rFonts w:ascii="Fira Sans" w:hAnsi="Fira Sans"/>
          <w:sz w:val="19"/>
          <w:szCs w:val="22"/>
          <w:shd w:val="clear" w:color="auto" w:fill="FFFFFF"/>
          <w:lang w:val="en"/>
        </w:rPr>
        <w:t>According to the survey of structural business statistics, in 2020 the number of active enterprises increased by 2.2% per annum and amounted to 2,066 thousand units. The increase in the number of enterprises was recorded in construction (by 9.0%), services (by 2</w:t>
      </w:r>
      <w:r>
        <w:rPr>
          <w:rFonts w:ascii="Fira Sans" w:hAnsi="Fira Sans"/>
          <w:sz w:val="19"/>
          <w:szCs w:val="22"/>
          <w:shd w:val="clear" w:color="auto" w:fill="FFFFFF"/>
          <w:lang w:val="en"/>
        </w:rPr>
        <w:t>.1</w:t>
      </w:r>
      <w:r w:rsidRPr="00BE4D0F">
        <w:rPr>
          <w:rFonts w:ascii="Fira Sans" w:hAnsi="Fira Sans"/>
          <w:sz w:val="19"/>
          <w:szCs w:val="22"/>
          <w:shd w:val="clear" w:color="auto" w:fill="FFFFFF"/>
          <w:lang w:val="en"/>
        </w:rPr>
        <w:t>%) and industry (by 0.7%). There was a decline only in trade; repair of motor vehicles (by 1.5%)</w:t>
      </w:r>
      <w:r w:rsidR="00275398" w:rsidRPr="008D51EF">
        <w:rPr>
          <w:rFonts w:ascii="Fira Sans" w:hAnsi="Fira Sans"/>
          <w:sz w:val="19"/>
          <w:szCs w:val="22"/>
          <w:shd w:val="clear" w:color="auto" w:fill="FFFFFF"/>
          <w:lang w:val="en"/>
        </w:rPr>
        <w:t xml:space="preserve">. </w:t>
      </w:r>
    </w:p>
    <w:p w14:paraId="44CE7955" w14:textId="0E153542" w:rsidR="00C8614B" w:rsidRPr="003702EE" w:rsidRDefault="00275398" w:rsidP="00F55934">
      <w:pPr>
        <w:pStyle w:val="tytuwykresu"/>
        <w:spacing w:after="240"/>
        <w:rPr>
          <w:lang w:val="en-US"/>
        </w:rPr>
      </w:pPr>
      <w:r w:rsidRPr="008D51EF">
        <w:rPr>
          <w:b w:val="0"/>
          <w:noProof/>
          <w:color w:val="000000" w:themeColor="text1"/>
          <w:spacing w:val="0"/>
          <w:sz w:val="19"/>
          <w:shd w:val="clear" w:color="auto" w:fill="FFFFFF"/>
          <w:lang w:eastAsia="pl-PL"/>
        </w:rPr>
        <mc:AlternateContent>
          <mc:Choice Requires="wps">
            <w:drawing>
              <wp:anchor distT="45720" distB="45720" distL="114300" distR="114300" simplePos="0" relativeHeight="251771904" behindDoc="1" locked="0" layoutInCell="1" allowOverlap="1" wp14:anchorId="1E8E89B3" wp14:editId="10BAF257">
                <wp:simplePos x="0" y="0"/>
                <wp:positionH relativeFrom="column">
                  <wp:posOffset>5234305</wp:posOffset>
                </wp:positionH>
                <wp:positionV relativeFrom="paragraph">
                  <wp:posOffset>247650</wp:posOffset>
                </wp:positionV>
                <wp:extent cx="1725295" cy="885825"/>
                <wp:effectExtent l="0" t="0" r="3175" b="0"/>
                <wp:wrapTight wrapText="bothSides">
                  <wp:wrapPolygon edited="0">
                    <wp:start x="0" y="0"/>
                    <wp:lineTo x="0" y="0"/>
                    <wp:lineTo x="0" y="0"/>
                  </wp:wrapPolygon>
                </wp:wrapTight>
                <wp:docPr id="4" name="Pole tekstowe 4" descr="Największy wzrost obrotów nastąpił w budownictwie (o 5,9% w stosunku do roku 2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1C2B" w14:textId="77777777" w:rsidR="00275398" w:rsidRPr="003702EE" w:rsidRDefault="008D51EF" w:rsidP="00275398">
                            <w:pPr>
                              <w:spacing w:after="0"/>
                              <w:rPr>
                                <w:rFonts w:eastAsia="Times New Roman" w:cs="Times New Roman"/>
                                <w:bCs/>
                                <w:color w:val="001D77"/>
                                <w:szCs w:val="19"/>
                                <w:lang w:val="en-US" w:eastAsia="pl-PL"/>
                              </w:rPr>
                            </w:pPr>
                            <w:r w:rsidRPr="00E0781D">
                              <w:rPr>
                                <w:rFonts w:eastAsia="Times New Roman" w:cs="Times New Roman"/>
                                <w:bCs/>
                                <w:color w:val="001D77"/>
                                <w:lang w:val="en" w:eastAsia="pl-PL"/>
                              </w:rPr>
                              <w:t>The largest increase in tur</w:t>
                            </w:r>
                            <w:r>
                              <w:rPr>
                                <w:rFonts w:eastAsia="Times New Roman" w:cs="Times New Roman"/>
                                <w:bCs/>
                                <w:color w:val="001D77"/>
                                <w:lang w:val="en" w:eastAsia="pl-PL"/>
                              </w:rPr>
                              <w:t>nover was in construction (by 5.9% compared to 2019</w:t>
                            </w:r>
                            <w:r w:rsidRPr="00E0781D">
                              <w:rPr>
                                <w:rFonts w:eastAsia="Times New Roman" w:cs="Times New Roman"/>
                                <w:bCs/>
                                <w:color w:val="001D77"/>
                                <w:lang w:val="en" w:eastAsia="pl-P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8E89B3" id="_x0000_t202" coordsize="21600,21600" o:spt="202" path="m,l,21600r21600,l21600,xe">
                <v:stroke joinstyle="miter"/>
                <v:path gradientshapeok="t" o:connecttype="rect"/>
              </v:shapetype>
              <v:shape id="Pole tekstowe 4" o:spid="_x0000_s1027" type="#_x0000_t202" alt="Największy wzrost obrotów nastąpił w budownictwie (o 5,9% w stosunku do roku 2019)" style="position:absolute;margin-left:412.15pt;margin-top:19.5pt;width:135.85pt;height:69.7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" filled="f" stroked="f">
                <v:textbox>
                  <w:txbxContent>
                    <w:p w14:paraId="47DC1C2B" w14:textId="77777777" w:rsidR="00275398" w:rsidRPr="003702EE" w:rsidRDefault="008D51EF" w:rsidP="00275398">
                      <w:pPr>
                        <w:spacing w:after="0"/>
                        <w:rPr>
                          <w:rFonts w:eastAsia="Times New Roman" w:cs="Times New Roman"/>
                          <w:bCs/>
                          <w:color w:val="001D77"/>
                          <w:szCs w:val="19"/>
                          <w:lang w:val="en-US" w:eastAsia="pl-PL"/>
                        </w:rPr>
                      </w:pPr>
                      <w:r w:rsidRPr="00E0781D">
                        <w:rPr>
                          <w:rFonts w:eastAsia="Times New Roman" w:cs="Times New Roman"/>
                          <w:bCs/>
                          <w:color w:val="001D77"/>
                          <w:lang w:val="en" w:eastAsia="pl-PL"/>
                        </w:rPr>
                        <w:t>The largest increase in tur</w:t>
                      </w:r>
                      <w:r>
                        <w:rPr>
                          <w:rFonts w:eastAsia="Times New Roman" w:cs="Times New Roman"/>
                          <w:bCs/>
                          <w:color w:val="001D77"/>
                          <w:lang w:val="en" w:eastAsia="pl-PL"/>
                        </w:rPr>
                        <w:t>nover was in construction (by 5.9% compared to 2019</w:t>
                      </w:r>
                      <w:r w:rsidRPr="00E0781D">
                        <w:rPr>
                          <w:rFonts w:eastAsia="Times New Roman" w:cs="Times New Roman"/>
                          <w:bCs/>
                          <w:color w:val="001D77"/>
                          <w:lang w:val="en" w:eastAsia="pl-PL"/>
                        </w:rPr>
                        <w:t>)</w:t>
                      </w:r>
                    </w:p>
                  </w:txbxContent>
                </v:textbox>
                <w10:wrap type="tight"/>
              </v:shape>
            </w:pict>
          </mc:Fallback>
        </mc:AlternateContent>
      </w:r>
      <w:r w:rsidR="008D51EF">
        <w:rPr>
          <w:b w:val="0"/>
          <w:color w:val="000000" w:themeColor="text1"/>
          <w:spacing w:val="0"/>
          <w:sz w:val="19"/>
          <w:shd w:val="clear" w:color="auto" w:fill="FFFFFF"/>
          <w:lang w:val="en"/>
        </w:rPr>
        <w:t>Th</w:t>
      </w:r>
      <w:r w:rsidR="008D51EF" w:rsidRPr="008D51EF">
        <w:rPr>
          <w:b w:val="0"/>
          <w:color w:val="000000" w:themeColor="text1"/>
          <w:spacing w:val="0"/>
          <w:sz w:val="19"/>
          <w:shd w:val="clear" w:color="auto" w:fill="FFFFFF"/>
          <w:lang w:val="en"/>
        </w:rPr>
        <w:t>e number of persons employed decreased by 0.4% in 2020 compared to the previous period and amounted to 9,997 thousand people, the largest decrease in the number of persons employed was in industry (by 1.8%). The turnover of enterprises covered by the survey of structural business statistics in 2020 amounted to 5,098.0 bn PLN (i.e. 0.5% more than in 2019). The increase in the value of turnover was recorded in construction (by 5.9%), and in trade; repair of motor vehicles (by 1.1%). The decrease in the value of turnover took place in industry (by 0.8%) and in services (by 0.5%). The value of production amounted to 3,398.9 bn PLN (i.e. 1.8% more than in 2019). The highest increase in production value was observed in construction (by 8.5%), the decline was recorded only in industry (by 1.2%)</w:t>
      </w:r>
      <w:r w:rsidRPr="008D51EF">
        <w:rPr>
          <w:b w:val="0"/>
          <w:color w:val="000000" w:themeColor="text1"/>
          <w:spacing w:val="0"/>
          <w:sz w:val="19"/>
          <w:shd w:val="clear" w:color="auto" w:fill="FFFFFF"/>
          <w:lang w:val="en"/>
        </w:rPr>
        <w:t>.</w:t>
      </w:r>
    </w:p>
    <w:p w14:paraId="40119336" w14:textId="04758C64" w:rsidR="00275398" w:rsidRDefault="00804434" w:rsidP="00275398">
      <w:pPr>
        <w:pStyle w:val="tytuwykresu"/>
        <w:rPr>
          <w:rFonts w:eastAsia="Fira Sans Light" w:cs="Times New Roman"/>
          <w:color w:val="000000" w:themeColor="text1"/>
          <w:lang w:val="en"/>
        </w:rPr>
      </w:pPr>
      <w:r>
        <w:rPr>
          <w:noProof/>
          <w:lang w:eastAsia="pl-PL"/>
        </w:rPr>
        <w:drawing>
          <wp:anchor distT="0" distB="0" distL="114300" distR="114300" simplePos="0" relativeHeight="251808768" behindDoc="0" locked="0" layoutInCell="1" allowOverlap="1" wp14:anchorId="42055813" wp14:editId="21E96842">
            <wp:simplePos x="0" y="0"/>
            <wp:positionH relativeFrom="column">
              <wp:posOffset>-45720</wp:posOffset>
            </wp:positionH>
            <wp:positionV relativeFrom="paragraph">
              <wp:posOffset>308610</wp:posOffset>
            </wp:positionV>
            <wp:extent cx="5122545" cy="3421380"/>
            <wp:effectExtent l="0" t="0" r="0" b="0"/>
            <wp:wrapSquare wrapText="bothSides"/>
            <wp:docPr id="7" name="Wykres 7" descr="2019 Services (sections L,M,N,H,I,J, division 95) 18,0%&#10;2019 Trade; repair of motor vehicles (section G) 36,5%&#10;2019 Construction (section F) 7,5%&#10;2019 Industry (sections B,C,D,E) 37,9%&#10;2020 Services (sections L,M,N,H,I,J, division 95) 17,9%&#10;2020 Trade; repair of motor vehicles (section G) 36,7%&#10;2020 Construction (section F) 7,9%&#10;2020 Industry (sections B,C,D,E) 37,5%&#10;" title="Chart 1. Structural business statistics — the structure of turnover by kinds of activ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8D51EF" w:rsidRPr="00561715">
        <w:rPr>
          <w:rFonts w:eastAsia="Fira Sans Light" w:cs="Times New Roman"/>
          <w:color w:val="000000" w:themeColor="text1"/>
          <w:sz w:val="19"/>
          <w:szCs w:val="19"/>
          <w:lang w:val="en"/>
        </w:rPr>
        <w:t>Chart 1. Structural business statistics — the structure of turnover by kinds of</w:t>
      </w:r>
      <w:r w:rsidR="008D51EF" w:rsidRPr="00561715">
        <w:rPr>
          <w:rFonts w:cs="Times New Roman"/>
          <w:sz w:val="19"/>
          <w:szCs w:val="19"/>
          <w:lang w:val="en-US" w:eastAsia="pl-PL"/>
        </w:rPr>
        <w:t xml:space="preserve"> </w:t>
      </w:r>
      <w:r w:rsidR="008D51EF" w:rsidRPr="00561715">
        <w:rPr>
          <w:rFonts w:eastAsia="Fira Sans Light" w:cs="Times New Roman"/>
          <w:color w:val="000000" w:themeColor="text1"/>
          <w:sz w:val="19"/>
          <w:szCs w:val="19"/>
          <w:lang w:val="en"/>
        </w:rPr>
        <w:t>activit</w:t>
      </w:r>
      <w:r w:rsidR="008D51EF">
        <w:rPr>
          <w:rFonts w:eastAsia="Fira Sans Light" w:cs="Times New Roman"/>
          <w:color w:val="000000" w:themeColor="text1"/>
          <w:lang w:val="en"/>
        </w:rPr>
        <w:t>y</w:t>
      </w:r>
    </w:p>
    <w:p w14:paraId="7D495694" w14:textId="101F7B18" w:rsidR="008D51EF" w:rsidRPr="003702EE" w:rsidRDefault="008D51EF" w:rsidP="00275398">
      <w:pPr>
        <w:rPr>
          <w:sz w:val="18"/>
          <w:lang w:val="en-US"/>
        </w:rPr>
      </w:pPr>
      <w:r w:rsidRPr="003702EE">
        <w:rPr>
          <w:sz w:val="18"/>
          <w:lang w:val="en-US"/>
        </w:rPr>
        <w:br w:type="page"/>
      </w:r>
    </w:p>
    <w:p w14:paraId="018B756A" w14:textId="3FA35515" w:rsidR="00275398" w:rsidRPr="008D4206" w:rsidRDefault="00804434" w:rsidP="008D51EF">
      <w:pPr>
        <w:pStyle w:val="tytuwykresu"/>
        <w:rPr>
          <w:rFonts w:eastAsia="Fira Sans Light" w:cs="Times New Roman"/>
          <w:color w:val="000000" w:themeColor="text1"/>
          <w:sz w:val="19"/>
          <w:szCs w:val="19"/>
          <w:lang w:val="en"/>
        </w:rPr>
      </w:pPr>
      <w:r>
        <w:rPr>
          <w:noProof/>
          <w:lang w:eastAsia="pl-PL"/>
        </w:rPr>
        <w:lastRenderedPageBreak/>
        <w:drawing>
          <wp:anchor distT="0" distB="0" distL="114300" distR="114300" simplePos="0" relativeHeight="251809792" behindDoc="0" locked="0" layoutInCell="1" allowOverlap="1" wp14:anchorId="1B0D12CF" wp14:editId="47306F27">
            <wp:simplePos x="0" y="0"/>
            <wp:positionH relativeFrom="margin">
              <wp:align>left</wp:align>
            </wp:positionH>
            <wp:positionV relativeFrom="paragraph">
              <wp:posOffset>251460</wp:posOffset>
            </wp:positionV>
            <wp:extent cx="4975860" cy="3040380"/>
            <wp:effectExtent l="0" t="0" r="0" b="0"/>
            <wp:wrapSquare wrapText="bothSides"/>
            <wp:docPr id="13" name="Wykres 13" descr="2019 Services (sections L,M,N,H,I,J, division 95) 26,1%&#10;2019 Trade; repair of motor vehicles (section G) 13,8%&#10;2019 Construction (section F) 11,2%&#10;2019 Industry (sections B,C,D,E) 48,9%&#10;2020 Services (sections L,M,N,H,I,J, division 95) 26,0%&#10;2020 Trade; repair of motor vehicles (section G) 14,6%&#10;2020 Construction (section F) 11,9%&#10;2020 Industry (sections B,C,D,E) 47,5%&#10;" title="Chart 2. Structural business statistics — the structure of production by kinds of activ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D51EF" w:rsidRPr="008D4206">
        <w:rPr>
          <w:rFonts w:eastAsia="Fira Sans Light" w:cs="Times New Roman"/>
          <w:color w:val="000000" w:themeColor="text1"/>
          <w:sz w:val="19"/>
          <w:szCs w:val="19"/>
          <w:lang w:val="en"/>
        </w:rPr>
        <w:t>Chart 2. Structural business statistics — the structure of production by kinds of activity</w:t>
      </w:r>
    </w:p>
    <w:p w14:paraId="5E240A8B" w14:textId="7546FEA1" w:rsidR="00275398" w:rsidRPr="003702EE" w:rsidRDefault="00275398" w:rsidP="00275398">
      <w:pPr>
        <w:rPr>
          <w:sz w:val="18"/>
          <w:lang w:val="en-US"/>
        </w:rPr>
      </w:pPr>
    </w:p>
    <w:p w14:paraId="27B568B1" w14:textId="77777777" w:rsidR="008D51EF" w:rsidRDefault="008D51EF" w:rsidP="008D4206">
      <w:pPr>
        <w:pStyle w:val="tytuwykresu"/>
        <w:spacing w:before="0" w:after="0" w:line="240" w:lineRule="auto"/>
        <w:rPr>
          <w:sz w:val="19"/>
          <w:szCs w:val="19"/>
          <w:shd w:val="clear" w:color="auto" w:fill="FFFFFF"/>
          <w:lang w:val="en-GB"/>
        </w:rPr>
      </w:pPr>
      <w:r w:rsidRPr="00561715">
        <w:rPr>
          <w:sz w:val="19"/>
          <w:szCs w:val="19"/>
          <w:shd w:val="clear" w:color="auto" w:fill="FFFFFF"/>
          <w:lang w:val="en-GB"/>
        </w:rPr>
        <w:t xml:space="preserve">Table 1.1 Structural business statistics </w:t>
      </w:r>
      <w:r w:rsidRPr="00561715">
        <w:rPr>
          <w:sz w:val="19"/>
          <w:szCs w:val="19"/>
          <w:lang w:val="en-GB"/>
        </w:rPr>
        <w:t>—</w:t>
      </w:r>
      <w:r w:rsidRPr="00561715">
        <w:rPr>
          <w:sz w:val="19"/>
          <w:szCs w:val="19"/>
          <w:shd w:val="clear" w:color="auto" w:fill="FFFFFF"/>
          <w:lang w:val="en-GB"/>
        </w:rPr>
        <w:t xml:space="preserve"> basic data by kinds of activity</w:t>
      </w:r>
    </w:p>
    <w:p w14:paraId="0C7E5736" w14:textId="77777777" w:rsidR="00A42130" w:rsidRDefault="00A42130" w:rsidP="008D4206">
      <w:pPr>
        <w:pStyle w:val="tytuwykresu"/>
        <w:spacing w:before="0" w:after="0" w:line="240" w:lineRule="auto"/>
        <w:rPr>
          <w:sz w:val="19"/>
          <w:szCs w:val="19"/>
          <w:shd w:val="clear" w:color="auto" w:fill="FFFFFF"/>
          <w:lang w:val="en-GB"/>
        </w:rPr>
      </w:pPr>
    </w:p>
    <w:tbl>
      <w:tblPr>
        <w:tblStyle w:val="Siatkatabelijasna1321"/>
        <w:tblW w:w="7938" w:type="dxa"/>
        <w:tblBorders>
          <w:top w:val="single" w:sz="4" w:space="0" w:color="1F4E79"/>
          <w:left w:val="none" w:sz="0" w:space="0" w:color="auto"/>
          <w:bottom w:val="single" w:sz="4" w:space="0" w:color="1F4E79"/>
          <w:right w:val="none" w:sz="0" w:space="0" w:color="auto"/>
          <w:insideH w:val="single" w:sz="4" w:space="0" w:color="1F4E79"/>
          <w:insideV w:val="single" w:sz="4" w:space="0" w:color="1F4E79"/>
        </w:tblBorders>
        <w:tblLayout w:type="fixed"/>
        <w:tblCellMar>
          <w:top w:w="57" w:type="dxa"/>
          <w:bottom w:w="57" w:type="dxa"/>
        </w:tblCellMar>
        <w:tblLook w:val="0000" w:firstRow="0" w:lastRow="0" w:firstColumn="0" w:lastColumn="0" w:noHBand="0" w:noVBand="0"/>
        <w:tblCaption w:val="Table 1.1 Structural business statistics — basic data by kinds of activity"/>
        <w:tblDescription w:val="2019 Number of enterprises Total 2022248&#10;2019 Number of enterprises Industry (sections B,C,D,E) 252040&#10;2019 Number of enterprises Construction (section F) 355562&#10;2019 Number of enterprises Trade; repair of motor vehicles (section G) 538931&#10;2019 Number of enterprises Services (sections L,M,N,H,I,J, division 95) 875715&#10;2019 Number of persons employed Total 10033174&#10;2019 Number of persons employed Industry (sections B,C,D,E) 3356012&#10;2019 Number of persons employed Construction (section F) 1065139&#10;2019 Number of persons employed Trade; repair of motor vehicles (section G) 2427588&#10;2019 Number of persons employed Services (sections L,M,N,H,I,J, division 95) 3184435&#10;2020 Number of enterprises Total 2066209&#10;2020 Number of enterprises Industry (sections B,C,D,E) 253704&#10;2020 Number of enterprises Construction (section F) 387740&#10;2020 Number of enterprises Trade; repair of motor vehicles (section G) 530930&#10;2020 Number of enterprises Services (sections L,M,N,H,I,J, division 95) 893835&#10;2020 Number of persons employed Total 9996913&#10;2020 Number of persons employed Industry (sections B,C,D,E) 3295237&#10;2020 Number of persons employed Construction (section F) 1115455&#10;2020 Number of persons employed Trade; repair of motor vehicles (section G) 2386186&#10;2020 Number of persons employed Services (sections L,M,N,H,I,J, division 95) 3200035&#10;"/>
      </w:tblPr>
      <w:tblGrid>
        <w:gridCol w:w="2410"/>
        <w:gridCol w:w="1382"/>
        <w:gridCol w:w="1382"/>
        <w:gridCol w:w="1382"/>
        <w:gridCol w:w="1382"/>
      </w:tblGrid>
      <w:tr w:rsidR="00A910BF" w:rsidRPr="00B979E0" w14:paraId="17276507" w14:textId="77777777" w:rsidTr="0067664E">
        <w:trPr>
          <w:trHeight w:val="227"/>
        </w:trPr>
        <w:tc>
          <w:tcPr>
            <w:tcW w:w="2410" w:type="dxa"/>
            <w:vMerge w:val="restart"/>
            <w:vAlign w:val="center"/>
          </w:tcPr>
          <w:p w14:paraId="7392CA4D" w14:textId="77777777"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r w:rsidRPr="00B979E0">
              <w:rPr>
                <w:sz w:val="18"/>
                <w:szCs w:val="18"/>
              </w:rPr>
              <w:t>SPECIFICATION</w:t>
            </w:r>
          </w:p>
          <w:p w14:paraId="6167E0DC" w14:textId="77777777"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p>
        </w:tc>
        <w:tc>
          <w:tcPr>
            <w:tcW w:w="2764" w:type="dxa"/>
            <w:gridSpan w:val="2"/>
            <w:vAlign w:val="center"/>
          </w:tcPr>
          <w:p w14:paraId="692A4B16" w14:textId="77777777" w:rsidR="00A910BF" w:rsidRPr="00B979E0" w:rsidRDefault="00A910BF" w:rsidP="0067664E">
            <w:pPr>
              <w:spacing w:before="0" w:after="0" w:line="240" w:lineRule="auto"/>
              <w:jc w:val="center"/>
              <w:rPr>
                <w:rFonts w:eastAsia="Fira Sans Light" w:cs="Times New Roman"/>
                <w:sz w:val="18"/>
                <w:szCs w:val="18"/>
              </w:rPr>
            </w:pPr>
            <w:r w:rsidRPr="00B979E0">
              <w:rPr>
                <w:sz w:val="18"/>
                <w:szCs w:val="18"/>
              </w:rPr>
              <w:t>2019</w:t>
            </w:r>
          </w:p>
        </w:tc>
        <w:tc>
          <w:tcPr>
            <w:tcW w:w="2764" w:type="dxa"/>
            <w:gridSpan w:val="2"/>
            <w:vAlign w:val="center"/>
          </w:tcPr>
          <w:p w14:paraId="168F6BCD" w14:textId="77777777" w:rsidR="00A910BF" w:rsidRPr="00B979E0" w:rsidRDefault="00A910BF" w:rsidP="0067664E">
            <w:pPr>
              <w:spacing w:before="0" w:after="0" w:line="240" w:lineRule="auto"/>
              <w:jc w:val="center"/>
              <w:rPr>
                <w:rFonts w:eastAsia="Fira Sans Light" w:cs="Times New Roman"/>
                <w:sz w:val="18"/>
                <w:szCs w:val="18"/>
              </w:rPr>
            </w:pPr>
            <w:r w:rsidRPr="00B979E0">
              <w:rPr>
                <w:sz w:val="18"/>
                <w:szCs w:val="18"/>
              </w:rPr>
              <w:t>2020</w:t>
            </w:r>
          </w:p>
        </w:tc>
      </w:tr>
      <w:tr w:rsidR="00A910BF" w:rsidRPr="00B979E0" w14:paraId="1FE1CB2E" w14:textId="77777777" w:rsidTr="0067664E">
        <w:trPr>
          <w:trHeight w:val="397"/>
        </w:trPr>
        <w:tc>
          <w:tcPr>
            <w:tcW w:w="2410" w:type="dxa"/>
            <w:vMerge/>
            <w:vAlign w:val="center"/>
          </w:tcPr>
          <w:p w14:paraId="5D5B70F1" w14:textId="77777777" w:rsidR="00A910BF" w:rsidRPr="00B979E0" w:rsidRDefault="00A910BF" w:rsidP="008D4206">
            <w:pPr>
              <w:keepNext/>
              <w:keepLines/>
              <w:tabs>
                <w:tab w:val="right" w:leader="dot" w:pos="4156"/>
              </w:tabs>
              <w:spacing w:before="0" w:after="0" w:line="240" w:lineRule="auto"/>
              <w:contextualSpacing/>
              <w:outlineLvl w:val="4"/>
              <w:rPr>
                <w:rFonts w:eastAsia="Times New Roman" w:cs="Arial"/>
                <w:color w:val="000000"/>
                <w:sz w:val="18"/>
                <w:szCs w:val="18"/>
              </w:rPr>
            </w:pPr>
          </w:p>
        </w:tc>
        <w:tc>
          <w:tcPr>
            <w:tcW w:w="1382" w:type="dxa"/>
            <w:vAlign w:val="center"/>
          </w:tcPr>
          <w:p w14:paraId="66C6F66C" w14:textId="77777777" w:rsidR="00CB1DBF" w:rsidRPr="00F32EB4" w:rsidRDefault="00A910BF" w:rsidP="0067664E">
            <w:pPr>
              <w:spacing w:before="0" w:after="0" w:line="240" w:lineRule="auto"/>
              <w:rPr>
                <w:sz w:val="18"/>
                <w:szCs w:val="18"/>
              </w:rPr>
            </w:pPr>
            <w:r w:rsidRPr="00F32EB4">
              <w:rPr>
                <w:sz w:val="18"/>
                <w:szCs w:val="18"/>
              </w:rPr>
              <w:t xml:space="preserve">Number of </w:t>
            </w:r>
          </w:p>
          <w:p w14:paraId="1808BE9F" w14:textId="79E86D5D" w:rsidR="00A910BF" w:rsidRPr="00F32EB4" w:rsidRDefault="00A910BF" w:rsidP="0067664E">
            <w:pPr>
              <w:spacing w:before="0" w:after="0" w:line="240" w:lineRule="auto"/>
              <w:rPr>
                <w:rFonts w:eastAsia="Fira Sans Light" w:cs="Times New Roman"/>
                <w:sz w:val="18"/>
                <w:szCs w:val="18"/>
              </w:rPr>
            </w:pPr>
            <w:r w:rsidRPr="00F32EB4">
              <w:rPr>
                <w:sz w:val="18"/>
                <w:szCs w:val="18"/>
              </w:rPr>
              <w:t>enterprises</w:t>
            </w:r>
          </w:p>
        </w:tc>
        <w:tc>
          <w:tcPr>
            <w:tcW w:w="1382" w:type="dxa"/>
            <w:vAlign w:val="center"/>
          </w:tcPr>
          <w:p w14:paraId="228590E9" w14:textId="77777777" w:rsidR="00A910BF" w:rsidRPr="00F32EB4" w:rsidRDefault="00A910BF" w:rsidP="0067664E">
            <w:pPr>
              <w:spacing w:before="0" w:after="0" w:line="240" w:lineRule="auto"/>
              <w:rPr>
                <w:sz w:val="18"/>
                <w:szCs w:val="18"/>
              </w:rPr>
            </w:pPr>
            <w:r w:rsidRPr="00F32EB4">
              <w:rPr>
                <w:sz w:val="18"/>
                <w:szCs w:val="18"/>
              </w:rPr>
              <w:t xml:space="preserve">Number of persons </w:t>
            </w:r>
          </w:p>
          <w:p w14:paraId="7915087E" w14:textId="77777777" w:rsidR="00A910BF" w:rsidRPr="00F32EB4" w:rsidRDefault="00A910BF" w:rsidP="0067664E">
            <w:pPr>
              <w:spacing w:before="0" w:after="0" w:line="240" w:lineRule="auto"/>
              <w:rPr>
                <w:rFonts w:eastAsia="Fira Sans Light" w:cs="Times New Roman"/>
                <w:sz w:val="18"/>
                <w:szCs w:val="18"/>
              </w:rPr>
            </w:pPr>
            <w:r w:rsidRPr="00F32EB4">
              <w:rPr>
                <w:sz w:val="18"/>
                <w:szCs w:val="18"/>
              </w:rPr>
              <w:t>employed</w:t>
            </w:r>
          </w:p>
        </w:tc>
        <w:tc>
          <w:tcPr>
            <w:tcW w:w="1382" w:type="dxa"/>
            <w:vAlign w:val="center"/>
          </w:tcPr>
          <w:p w14:paraId="36F3BF69" w14:textId="77777777" w:rsidR="00A910BF" w:rsidRPr="00F32EB4" w:rsidRDefault="00A910BF" w:rsidP="0067664E">
            <w:pPr>
              <w:spacing w:before="0" w:after="0" w:line="240" w:lineRule="auto"/>
              <w:rPr>
                <w:rFonts w:eastAsia="Fira Sans Light" w:cs="Times New Roman"/>
                <w:sz w:val="18"/>
                <w:szCs w:val="18"/>
              </w:rPr>
            </w:pPr>
            <w:r w:rsidRPr="00F32EB4">
              <w:rPr>
                <w:rFonts w:eastAsia="Fira Sans Light" w:cs="Times New Roman"/>
                <w:sz w:val="18"/>
                <w:szCs w:val="18"/>
              </w:rPr>
              <w:t xml:space="preserve">Number of </w:t>
            </w:r>
          </w:p>
          <w:p w14:paraId="4002FFE1" w14:textId="77777777" w:rsidR="00A910BF" w:rsidRPr="00F32EB4" w:rsidRDefault="00A910BF" w:rsidP="0067664E">
            <w:pPr>
              <w:spacing w:before="0" w:after="0" w:line="240" w:lineRule="auto"/>
              <w:rPr>
                <w:rFonts w:eastAsia="Fira Sans Light" w:cs="Times New Roman"/>
                <w:sz w:val="18"/>
                <w:szCs w:val="18"/>
              </w:rPr>
            </w:pPr>
            <w:r w:rsidRPr="00F32EB4">
              <w:rPr>
                <w:rFonts w:eastAsia="Fira Sans Light" w:cs="Times New Roman"/>
                <w:sz w:val="18"/>
                <w:szCs w:val="18"/>
              </w:rPr>
              <w:t>enterprises</w:t>
            </w:r>
          </w:p>
        </w:tc>
        <w:tc>
          <w:tcPr>
            <w:tcW w:w="1382" w:type="dxa"/>
            <w:vAlign w:val="center"/>
          </w:tcPr>
          <w:p w14:paraId="4E1F2152" w14:textId="77777777" w:rsidR="00A910BF" w:rsidRPr="00F32EB4" w:rsidRDefault="00A910BF" w:rsidP="0067664E">
            <w:pPr>
              <w:spacing w:before="0" w:after="0" w:line="240" w:lineRule="auto"/>
              <w:rPr>
                <w:sz w:val="18"/>
                <w:szCs w:val="18"/>
              </w:rPr>
            </w:pPr>
            <w:r w:rsidRPr="00F32EB4">
              <w:rPr>
                <w:sz w:val="18"/>
                <w:szCs w:val="18"/>
              </w:rPr>
              <w:t xml:space="preserve">Number of persons </w:t>
            </w:r>
          </w:p>
          <w:p w14:paraId="1B4E24AD" w14:textId="77777777" w:rsidR="00A910BF" w:rsidRPr="00F32EB4" w:rsidRDefault="00A910BF" w:rsidP="0067664E">
            <w:pPr>
              <w:spacing w:before="0" w:after="0" w:line="240" w:lineRule="auto"/>
              <w:rPr>
                <w:rFonts w:eastAsia="Fira Sans Light" w:cs="Times New Roman"/>
                <w:sz w:val="18"/>
                <w:szCs w:val="18"/>
              </w:rPr>
            </w:pPr>
            <w:r w:rsidRPr="00F32EB4">
              <w:rPr>
                <w:sz w:val="18"/>
                <w:szCs w:val="18"/>
              </w:rPr>
              <w:t>employed</w:t>
            </w:r>
          </w:p>
        </w:tc>
      </w:tr>
      <w:tr w:rsidR="00A910BF" w:rsidRPr="00B979E0" w14:paraId="22390376" w14:textId="77777777" w:rsidTr="0067664E">
        <w:trPr>
          <w:trHeight w:val="397"/>
        </w:trPr>
        <w:tc>
          <w:tcPr>
            <w:tcW w:w="2410" w:type="dxa"/>
            <w:vAlign w:val="center"/>
          </w:tcPr>
          <w:p w14:paraId="343C5E61" w14:textId="77777777" w:rsidR="00A910BF" w:rsidRPr="00F32EB4" w:rsidRDefault="00A910BF" w:rsidP="008D4206">
            <w:pPr>
              <w:keepNext/>
              <w:keepLines/>
              <w:tabs>
                <w:tab w:val="right" w:leader="dot" w:pos="4156"/>
              </w:tabs>
              <w:spacing w:before="0" w:after="0" w:line="240" w:lineRule="auto"/>
              <w:ind w:left="-108"/>
              <w:contextualSpacing/>
              <w:outlineLvl w:val="4"/>
              <w:rPr>
                <w:rFonts w:eastAsia="Times New Roman" w:cs="Times New Roman"/>
                <w:b/>
                <w:color w:val="000000"/>
                <w:sz w:val="18"/>
                <w:szCs w:val="18"/>
              </w:rPr>
            </w:pPr>
            <w:r w:rsidRPr="00F32EB4">
              <w:rPr>
                <w:b/>
                <w:sz w:val="18"/>
                <w:szCs w:val="18"/>
              </w:rPr>
              <w:t>Total</w:t>
            </w:r>
          </w:p>
        </w:tc>
        <w:tc>
          <w:tcPr>
            <w:tcW w:w="1382" w:type="dxa"/>
            <w:tcMar>
              <w:top w:w="0" w:type="dxa"/>
              <w:left w:w="0" w:type="dxa"/>
              <w:bottom w:w="0" w:type="dxa"/>
              <w:right w:w="57" w:type="dxa"/>
            </w:tcMar>
            <w:vAlign w:val="center"/>
          </w:tcPr>
          <w:p w14:paraId="0AFD91B3" w14:textId="77777777" w:rsidR="00A910BF" w:rsidRPr="00F32EB4" w:rsidRDefault="00A910BF" w:rsidP="0067664E">
            <w:pPr>
              <w:spacing w:before="0" w:after="0" w:line="240" w:lineRule="auto"/>
              <w:jc w:val="right"/>
              <w:rPr>
                <w:rFonts w:eastAsia="Fira Sans Light" w:cs="Times New Roman"/>
                <w:b/>
                <w:sz w:val="18"/>
                <w:szCs w:val="18"/>
              </w:rPr>
            </w:pPr>
            <w:r w:rsidRPr="00F32EB4">
              <w:rPr>
                <w:rFonts w:eastAsia="Fira Sans Light" w:cs="Times New Roman"/>
                <w:b/>
                <w:sz w:val="18"/>
                <w:szCs w:val="18"/>
              </w:rPr>
              <w:t>2 022 248</w:t>
            </w:r>
          </w:p>
        </w:tc>
        <w:tc>
          <w:tcPr>
            <w:tcW w:w="1382" w:type="dxa"/>
            <w:tcMar>
              <w:top w:w="0" w:type="dxa"/>
              <w:left w:w="0" w:type="dxa"/>
              <w:bottom w:w="0" w:type="dxa"/>
              <w:right w:w="57" w:type="dxa"/>
            </w:tcMar>
            <w:vAlign w:val="center"/>
          </w:tcPr>
          <w:p w14:paraId="3CCB2711" w14:textId="77777777" w:rsidR="00A910BF" w:rsidRPr="00F32EB4" w:rsidRDefault="00A910BF" w:rsidP="0067664E">
            <w:pPr>
              <w:spacing w:before="0" w:after="0" w:line="240" w:lineRule="auto"/>
              <w:jc w:val="right"/>
              <w:rPr>
                <w:rFonts w:eastAsia="Fira Sans Light" w:cs="Times New Roman"/>
                <w:b/>
                <w:sz w:val="18"/>
                <w:szCs w:val="18"/>
              </w:rPr>
            </w:pPr>
            <w:r w:rsidRPr="00F32EB4">
              <w:rPr>
                <w:rFonts w:eastAsia="Fira Sans Light" w:cs="Times New Roman"/>
                <w:b/>
                <w:sz w:val="18"/>
                <w:szCs w:val="18"/>
              </w:rPr>
              <w:t>10 033 174</w:t>
            </w:r>
          </w:p>
        </w:tc>
        <w:tc>
          <w:tcPr>
            <w:tcW w:w="1382" w:type="dxa"/>
            <w:tcMar>
              <w:top w:w="0" w:type="dxa"/>
              <w:left w:w="0" w:type="dxa"/>
              <w:bottom w:w="0" w:type="dxa"/>
              <w:right w:w="57" w:type="dxa"/>
            </w:tcMar>
            <w:vAlign w:val="center"/>
          </w:tcPr>
          <w:p w14:paraId="58A68301" w14:textId="77777777" w:rsidR="00A910BF" w:rsidRPr="00F32EB4" w:rsidRDefault="00A910BF" w:rsidP="0067664E">
            <w:pPr>
              <w:spacing w:before="0" w:after="0" w:line="240" w:lineRule="auto"/>
              <w:jc w:val="right"/>
              <w:rPr>
                <w:rFonts w:eastAsia="Fira Sans Light" w:cs="Times New Roman"/>
                <w:b/>
                <w:sz w:val="18"/>
                <w:szCs w:val="18"/>
              </w:rPr>
            </w:pPr>
            <w:r w:rsidRPr="00F32EB4">
              <w:rPr>
                <w:rFonts w:eastAsia="Fira Sans Light" w:cs="Times New Roman"/>
                <w:b/>
                <w:sz w:val="18"/>
                <w:szCs w:val="18"/>
              </w:rPr>
              <w:t>2 066 209</w:t>
            </w:r>
          </w:p>
        </w:tc>
        <w:tc>
          <w:tcPr>
            <w:tcW w:w="1382" w:type="dxa"/>
            <w:tcMar>
              <w:top w:w="0" w:type="dxa"/>
              <w:left w:w="0" w:type="dxa"/>
              <w:bottom w:w="0" w:type="dxa"/>
              <w:right w:w="57" w:type="dxa"/>
            </w:tcMar>
            <w:vAlign w:val="center"/>
          </w:tcPr>
          <w:p w14:paraId="06FC9050" w14:textId="77777777" w:rsidR="00A910BF" w:rsidRPr="00F32EB4" w:rsidRDefault="00A910BF" w:rsidP="0067664E">
            <w:pPr>
              <w:spacing w:before="0" w:after="0" w:line="240" w:lineRule="auto"/>
              <w:jc w:val="right"/>
              <w:rPr>
                <w:rFonts w:eastAsia="Fira Sans Light" w:cs="Times New Roman"/>
                <w:b/>
                <w:sz w:val="18"/>
                <w:szCs w:val="18"/>
              </w:rPr>
            </w:pPr>
            <w:r w:rsidRPr="00F32EB4">
              <w:rPr>
                <w:rFonts w:eastAsia="Fira Sans Light" w:cs="Times New Roman"/>
                <w:b/>
                <w:sz w:val="18"/>
                <w:szCs w:val="18"/>
              </w:rPr>
              <w:t>9 996 913</w:t>
            </w:r>
          </w:p>
        </w:tc>
      </w:tr>
      <w:tr w:rsidR="00A910BF" w:rsidRPr="00B979E0" w14:paraId="0884A680" w14:textId="77777777" w:rsidTr="0067664E">
        <w:trPr>
          <w:trHeight w:val="397"/>
        </w:trPr>
        <w:tc>
          <w:tcPr>
            <w:tcW w:w="2410" w:type="dxa"/>
            <w:vAlign w:val="center"/>
          </w:tcPr>
          <w:p w14:paraId="00469AC4" w14:textId="77777777" w:rsidR="00A910BF" w:rsidRPr="00F32EB4" w:rsidRDefault="00A910BF" w:rsidP="008D4206">
            <w:pPr>
              <w:spacing w:before="0" w:after="0" w:line="240" w:lineRule="auto"/>
              <w:ind w:left="-108"/>
              <w:rPr>
                <w:rFonts w:eastAsia="Fira Sans Light" w:cs="Times New Roman"/>
                <w:bCs/>
                <w:sz w:val="18"/>
                <w:szCs w:val="18"/>
                <w:lang w:val="en-US"/>
              </w:rPr>
            </w:pPr>
            <w:r w:rsidRPr="00F32EB4">
              <w:rPr>
                <w:sz w:val="18"/>
                <w:szCs w:val="18"/>
                <w:lang w:val="en-US"/>
              </w:rPr>
              <w:t>Industry (sections B,C,D,E)</w:t>
            </w:r>
          </w:p>
        </w:tc>
        <w:tc>
          <w:tcPr>
            <w:tcW w:w="1382" w:type="dxa"/>
            <w:tcMar>
              <w:top w:w="0" w:type="dxa"/>
              <w:left w:w="0" w:type="dxa"/>
              <w:bottom w:w="0" w:type="dxa"/>
              <w:right w:w="57" w:type="dxa"/>
            </w:tcMar>
            <w:vAlign w:val="center"/>
          </w:tcPr>
          <w:p w14:paraId="2FABFCF6"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252 040</w:t>
            </w:r>
          </w:p>
        </w:tc>
        <w:tc>
          <w:tcPr>
            <w:tcW w:w="1382" w:type="dxa"/>
            <w:tcMar>
              <w:top w:w="0" w:type="dxa"/>
              <w:left w:w="0" w:type="dxa"/>
              <w:bottom w:w="0" w:type="dxa"/>
              <w:right w:w="57" w:type="dxa"/>
            </w:tcMar>
            <w:vAlign w:val="center"/>
          </w:tcPr>
          <w:p w14:paraId="74144634"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3 356 012</w:t>
            </w:r>
          </w:p>
        </w:tc>
        <w:tc>
          <w:tcPr>
            <w:tcW w:w="1382" w:type="dxa"/>
            <w:tcMar>
              <w:top w:w="0" w:type="dxa"/>
              <w:left w:w="0" w:type="dxa"/>
              <w:bottom w:w="0" w:type="dxa"/>
              <w:right w:w="57" w:type="dxa"/>
            </w:tcMar>
            <w:vAlign w:val="center"/>
          </w:tcPr>
          <w:p w14:paraId="48D62324"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253 704</w:t>
            </w:r>
          </w:p>
        </w:tc>
        <w:tc>
          <w:tcPr>
            <w:tcW w:w="1382" w:type="dxa"/>
            <w:tcMar>
              <w:top w:w="0" w:type="dxa"/>
              <w:left w:w="0" w:type="dxa"/>
              <w:bottom w:w="0" w:type="dxa"/>
              <w:right w:w="57" w:type="dxa"/>
            </w:tcMar>
            <w:vAlign w:val="center"/>
          </w:tcPr>
          <w:p w14:paraId="5A0EE56F"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3 295 237</w:t>
            </w:r>
          </w:p>
        </w:tc>
      </w:tr>
      <w:tr w:rsidR="00A910BF" w:rsidRPr="00B979E0" w14:paraId="72154399" w14:textId="77777777" w:rsidTr="0067664E">
        <w:trPr>
          <w:trHeight w:val="397"/>
        </w:trPr>
        <w:tc>
          <w:tcPr>
            <w:tcW w:w="2410" w:type="dxa"/>
            <w:vAlign w:val="center"/>
          </w:tcPr>
          <w:p w14:paraId="63F42170" w14:textId="77777777" w:rsidR="00A910BF" w:rsidRPr="00F32EB4" w:rsidRDefault="00A910BF" w:rsidP="008D4206">
            <w:pPr>
              <w:spacing w:before="0" w:after="0" w:line="240" w:lineRule="auto"/>
              <w:ind w:left="-108"/>
              <w:rPr>
                <w:rFonts w:eastAsia="Fira Sans Light" w:cs="Times New Roman"/>
                <w:bCs/>
                <w:sz w:val="18"/>
                <w:szCs w:val="18"/>
              </w:rPr>
            </w:pPr>
            <w:r w:rsidRPr="00F32EB4">
              <w:rPr>
                <w:sz w:val="18"/>
                <w:szCs w:val="18"/>
              </w:rPr>
              <w:t>Construction (section F)</w:t>
            </w:r>
          </w:p>
        </w:tc>
        <w:tc>
          <w:tcPr>
            <w:tcW w:w="1382" w:type="dxa"/>
            <w:tcMar>
              <w:top w:w="0" w:type="dxa"/>
              <w:left w:w="0" w:type="dxa"/>
              <w:bottom w:w="0" w:type="dxa"/>
              <w:right w:w="57" w:type="dxa"/>
            </w:tcMar>
            <w:vAlign w:val="center"/>
          </w:tcPr>
          <w:p w14:paraId="27B3B495"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355 562</w:t>
            </w:r>
          </w:p>
        </w:tc>
        <w:tc>
          <w:tcPr>
            <w:tcW w:w="1382" w:type="dxa"/>
            <w:tcMar>
              <w:top w:w="0" w:type="dxa"/>
              <w:left w:w="0" w:type="dxa"/>
              <w:bottom w:w="0" w:type="dxa"/>
              <w:right w:w="57" w:type="dxa"/>
            </w:tcMar>
            <w:vAlign w:val="center"/>
          </w:tcPr>
          <w:p w14:paraId="34238B60"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1 065 139</w:t>
            </w:r>
          </w:p>
        </w:tc>
        <w:tc>
          <w:tcPr>
            <w:tcW w:w="1382" w:type="dxa"/>
            <w:tcMar>
              <w:top w:w="0" w:type="dxa"/>
              <w:left w:w="0" w:type="dxa"/>
              <w:bottom w:w="0" w:type="dxa"/>
              <w:right w:w="57" w:type="dxa"/>
            </w:tcMar>
            <w:vAlign w:val="center"/>
          </w:tcPr>
          <w:p w14:paraId="52A6B425"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387 740</w:t>
            </w:r>
          </w:p>
        </w:tc>
        <w:tc>
          <w:tcPr>
            <w:tcW w:w="1382" w:type="dxa"/>
            <w:tcMar>
              <w:top w:w="0" w:type="dxa"/>
              <w:left w:w="0" w:type="dxa"/>
              <w:bottom w:w="0" w:type="dxa"/>
              <w:right w:w="57" w:type="dxa"/>
            </w:tcMar>
            <w:vAlign w:val="center"/>
          </w:tcPr>
          <w:p w14:paraId="6059DA36"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1 115 455</w:t>
            </w:r>
          </w:p>
        </w:tc>
      </w:tr>
      <w:tr w:rsidR="00A910BF" w:rsidRPr="00B979E0" w14:paraId="6CE2684D" w14:textId="77777777" w:rsidTr="0067664E">
        <w:trPr>
          <w:trHeight w:val="397"/>
        </w:trPr>
        <w:tc>
          <w:tcPr>
            <w:tcW w:w="2410" w:type="dxa"/>
            <w:vAlign w:val="center"/>
          </w:tcPr>
          <w:p w14:paraId="7D0AB32C" w14:textId="77777777" w:rsidR="004D0BEE" w:rsidRDefault="00A910BF" w:rsidP="008D4206">
            <w:pPr>
              <w:spacing w:before="0" w:after="0" w:line="240" w:lineRule="auto"/>
              <w:ind w:left="-108"/>
              <w:rPr>
                <w:sz w:val="18"/>
                <w:szCs w:val="18"/>
                <w:lang w:val="en-US"/>
              </w:rPr>
            </w:pPr>
            <w:r w:rsidRPr="00F32EB4">
              <w:rPr>
                <w:sz w:val="18"/>
                <w:szCs w:val="18"/>
                <w:lang w:val="en-US"/>
              </w:rPr>
              <w:t xml:space="preserve">Trade; repair of motor </w:t>
            </w:r>
          </w:p>
          <w:p w14:paraId="34CF39B2" w14:textId="777C77BE" w:rsidR="00A910BF" w:rsidRPr="00F32EB4" w:rsidRDefault="00A910BF" w:rsidP="008D4206">
            <w:pPr>
              <w:spacing w:before="0" w:after="0" w:line="240" w:lineRule="auto"/>
              <w:ind w:left="-108"/>
              <w:rPr>
                <w:rFonts w:eastAsia="Fira Sans Light" w:cs="Times New Roman"/>
                <w:bCs/>
                <w:sz w:val="18"/>
                <w:szCs w:val="18"/>
                <w:lang w:val="en-US"/>
              </w:rPr>
            </w:pPr>
            <w:r w:rsidRPr="00F32EB4">
              <w:rPr>
                <w:sz w:val="18"/>
                <w:szCs w:val="18"/>
                <w:lang w:val="en-US"/>
              </w:rPr>
              <w:t>vehicles (section G)</w:t>
            </w:r>
          </w:p>
        </w:tc>
        <w:tc>
          <w:tcPr>
            <w:tcW w:w="1382" w:type="dxa"/>
            <w:tcMar>
              <w:top w:w="0" w:type="dxa"/>
              <w:left w:w="0" w:type="dxa"/>
              <w:bottom w:w="0" w:type="dxa"/>
              <w:right w:w="57" w:type="dxa"/>
            </w:tcMar>
            <w:vAlign w:val="center"/>
          </w:tcPr>
          <w:p w14:paraId="0CE537E9"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538 931</w:t>
            </w:r>
          </w:p>
        </w:tc>
        <w:tc>
          <w:tcPr>
            <w:tcW w:w="1382" w:type="dxa"/>
            <w:tcMar>
              <w:top w:w="0" w:type="dxa"/>
              <w:left w:w="0" w:type="dxa"/>
              <w:bottom w:w="0" w:type="dxa"/>
              <w:right w:w="57" w:type="dxa"/>
            </w:tcMar>
            <w:vAlign w:val="center"/>
          </w:tcPr>
          <w:p w14:paraId="509E9BBE"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2 427 588</w:t>
            </w:r>
          </w:p>
        </w:tc>
        <w:tc>
          <w:tcPr>
            <w:tcW w:w="1382" w:type="dxa"/>
            <w:tcMar>
              <w:top w:w="0" w:type="dxa"/>
              <w:left w:w="0" w:type="dxa"/>
              <w:bottom w:w="0" w:type="dxa"/>
              <w:right w:w="57" w:type="dxa"/>
            </w:tcMar>
            <w:vAlign w:val="center"/>
          </w:tcPr>
          <w:p w14:paraId="6FC9A768"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530 930</w:t>
            </w:r>
          </w:p>
        </w:tc>
        <w:tc>
          <w:tcPr>
            <w:tcW w:w="1382" w:type="dxa"/>
            <w:tcMar>
              <w:top w:w="0" w:type="dxa"/>
              <w:left w:w="0" w:type="dxa"/>
              <w:bottom w:w="0" w:type="dxa"/>
              <w:right w:w="57" w:type="dxa"/>
            </w:tcMar>
            <w:vAlign w:val="center"/>
          </w:tcPr>
          <w:p w14:paraId="26282364"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2 386 186</w:t>
            </w:r>
          </w:p>
        </w:tc>
      </w:tr>
      <w:tr w:rsidR="00A910BF" w:rsidRPr="00B979E0" w14:paraId="7D60040F" w14:textId="77777777" w:rsidTr="0067664E">
        <w:trPr>
          <w:trHeight w:val="397"/>
        </w:trPr>
        <w:tc>
          <w:tcPr>
            <w:tcW w:w="2410" w:type="dxa"/>
            <w:vAlign w:val="center"/>
          </w:tcPr>
          <w:p w14:paraId="44C83BEC" w14:textId="77777777" w:rsidR="00A910BF" w:rsidRPr="00F32EB4" w:rsidRDefault="00A910BF" w:rsidP="008D4206">
            <w:pPr>
              <w:spacing w:before="0" w:after="0" w:line="240" w:lineRule="auto"/>
              <w:ind w:left="-108" w:right="-104"/>
              <w:rPr>
                <w:rFonts w:eastAsia="Fira Sans Light" w:cs="Times New Roman"/>
                <w:bCs/>
                <w:sz w:val="18"/>
                <w:szCs w:val="18"/>
                <w:lang w:val="en-US"/>
              </w:rPr>
            </w:pPr>
            <w:r w:rsidRPr="00F32EB4">
              <w:rPr>
                <w:sz w:val="18"/>
                <w:szCs w:val="18"/>
                <w:lang w:val="en-US"/>
              </w:rPr>
              <w:t>Services (sections L,M,N,H,I,J, division 95)</w:t>
            </w:r>
          </w:p>
        </w:tc>
        <w:tc>
          <w:tcPr>
            <w:tcW w:w="1382" w:type="dxa"/>
            <w:tcMar>
              <w:top w:w="0" w:type="dxa"/>
              <w:left w:w="0" w:type="dxa"/>
              <w:bottom w:w="0" w:type="dxa"/>
              <w:right w:w="57" w:type="dxa"/>
            </w:tcMar>
            <w:vAlign w:val="center"/>
          </w:tcPr>
          <w:p w14:paraId="50AFA094"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875 715</w:t>
            </w:r>
          </w:p>
        </w:tc>
        <w:tc>
          <w:tcPr>
            <w:tcW w:w="1382" w:type="dxa"/>
            <w:tcMar>
              <w:top w:w="0" w:type="dxa"/>
              <w:left w:w="0" w:type="dxa"/>
              <w:bottom w:w="0" w:type="dxa"/>
              <w:right w:w="57" w:type="dxa"/>
            </w:tcMar>
            <w:vAlign w:val="center"/>
          </w:tcPr>
          <w:p w14:paraId="7CB0316B"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3 184 435</w:t>
            </w:r>
          </w:p>
        </w:tc>
        <w:tc>
          <w:tcPr>
            <w:tcW w:w="1382" w:type="dxa"/>
            <w:tcMar>
              <w:top w:w="0" w:type="dxa"/>
              <w:left w:w="0" w:type="dxa"/>
              <w:bottom w:w="0" w:type="dxa"/>
              <w:right w:w="57" w:type="dxa"/>
            </w:tcMar>
            <w:vAlign w:val="center"/>
          </w:tcPr>
          <w:p w14:paraId="0E64C60B"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893 835</w:t>
            </w:r>
          </w:p>
        </w:tc>
        <w:tc>
          <w:tcPr>
            <w:tcW w:w="1382" w:type="dxa"/>
            <w:tcMar>
              <w:top w:w="0" w:type="dxa"/>
              <w:left w:w="0" w:type="dxa"/>
              <w:bottom w:w="0" w:type="dxa"/>
              <w:right w:w="57" w:type="dxa"/>
            </w:tcMar>
            <w:vAlign w:val="center"/>
          </w:tcPr>
          <w:p w14:paraId="4B0E4453" w14:textId="77777777" w:rsidR="00A910BF" w:rsidRPr="00F32EB4" w:rsidRDefault="00A910BF" w:rsidP="0067664E">
            <w:pPr>
              <w:spacing w:before="0" w:after="0" w:line="240" w:lineRule="auto"/>
              <w:jc w:val="right"/>
              <w:rPr>
                <w:rFonts w:eastAsia="Fira Sans Light" w:cs="Times New Roman"/>
                <w:sz w:val="18"/>
                <w:szCs w:val="18"/>
              </w:rPr>
            </w:pPr>
            <w:r w:rsidRPr="00F32EB4">
              <w:rPr>
                <w:rFonts w:eastAsia="Fira Sans Light" w:cs="Times New Roman"/>
                <w:sz w:val="18"/>
                <w:szCs w:val="18"/>
              </w:rPr>
              <w:t>3 200 035</w:t>
            </w:r>
          </w:p>
        </w:tc>
      </w:tr>
    </w:tbl>
    <w:p w14:paraId="77FDE302" w14:textId="2E93E3EA" w:rsidR="006914BB" w:rsidRDefault="006914BB" w:rsidP="00EF553E">
      <w:pPr>
        <w:pStyle w:val="tytuwykresu"/>
        <w:spacing w:before="0" w:after="0"/>
      </w:pPr>
    </w:p>
    <w:p w14:paraId="7A9B51A9" w14:textId="77777777" w:rsidR="001A6A47" w:rsidRDefault="001A6A47" w:rsidP="00EF553E">
      <w:pPr>
        <w:pStyle w:val="tytuwykresu"/>
        <w:spacing w:before="0" w:after="0"/>
      </w:pPr>
    </w:p>
    <w:p w14:paraId="61FAAE6C" w14:textId="77777777" w:rsidR="007702E1" w:rsidRDefault="007702E1" w:rsidP="001A6A47">
      <w:pPr>
        <w:pStyle w:val="tytuwykresu"/>
        <w:spacing w:before="0" w:after="0" w:line="240" w:lineRule="auto"/>
        <w:rPr>
          <w:sz w:val="19"/>
          <w:szCs w:val="19"/>
          <w:shd w:val="clear" w:color="auto" w:fill="FFFFFF"/>
          <w:lang w:val="en-GB"/>
        </w:rPr>
      </w:pPr>
      <w:r w:rsidRPr="00561715">
        <w:rPr>
          <w:sz w:val="19"/>
          <w:szCs w:val="19"/>
          <w:shd w:val="clear" w:color="auto" w:fill="FFFFFF"/>
          <w:lang w:val="en-GB"/>
        </w:rPr>
        <w:t>Table 1.2 Structural business statistics — basic data by kinds of activity</w:t>
      </w:r>
    </w:p>
    <w:p w14:paraId="64B88AB5" w14:textId="77777777" w:rsidR="00CB1DBF" w:rsidRDefault="00CB1DBF" w:rsidP="008D4206">
      <w:pPr>
        <w:pStyle w:val="tytuwykresu"/>
        <w:spacing w:before="0" w:after="0" w:line="240" w:lineRule="auto"/>
        <w:rPr>
          <w:sz w:val="19"/>
          <w:szCs w:val="19"/>
          <w:shd w:val="clear" w:color="auto" w:fill="FFFFFF"/>
          <w:lang w:val="en-GB"/>
        </w:rPr>
      </w:pP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1.2 Structural business statistics — basic data by kinds of activity"/>
        <w:tblDescription w:val="2019 Turnover Total 5 074.3 In bn PLN&#10;2019 Turnover Industry (sections B,C,D,E) 1 924.8 In bn PLN&#10;2019 Turnover Construction (section F) 382.8 In bn PLN&#10;2019 Turnover Trade; repair of motor vehicles (section G) 1 851.6 In bn PLN&#10;2019 Turnover Services (sections L,M,N,H,I,J, division 95) 915.1 In bn PLN&#10;2019 Production value Total 3 339.5 In bn PLN&#10;2019 Production value Industry (sections B,C,D,E) 1 634.5 In bn PLN&#10;2019 Production value Construction (section F) 372.6 In bn PLN&#10;2019 Production value Trade; repair of motor vehicles (section G) 462.3 In bn PLN&#10;2019 Production value Services (sections L,M,N,H,I,J, division 95) 870.1 In bn PLN&#10;2020 Turnover Total 5 098.0 In bn PLN&#10;2020 Turnover Industry (sections B,C,D,E) 1 910.0 In bn PLN&#10;2020 Turnover Construction (section F) 405.2 In bn PLN&#10;2020 Turnover Trade; repair of motor vehicles (section G) 1 872.4 In bn PLN&#10;2020 Turnover Services (sections L,M,N,H,I,J, division 95) 910.4 In bn PLN&#10;2020 Production value Total 3 398.9 In bn PLN&#10;2020 Production value Industry (sections B,C,D,E) 1 614.6 In bn PLN&#10;2020 Production value Construction (section F) 404.3 In bn PLN&#10;2020 Production value Trade; repair of motor vehicles (section G) 497.5 In bn PLN&#10;2020 Production value Services (sections L,M,N,H,I,J, division 95) 882.4 In bn PLN&#10;"/>
      </w:tblPr>
      <w:tblGrid>
        <w:gridCol w:w="2410"/>
        <w:gridCol w:w="1370"/>
        <w:gridCol w:w="1370"/>
        <w:gridCol w:w="1370"/>
        <w:gridCol w:w="1371"/>
      </w:tblGrid>
      <w:tr w:rsidR="00A910BF" w:rsidRPr="00B979E0" w14:paraId="154332B4" w14:textId="77777777" w:rsidTr="0067664E">
        <w:trPr>
          <w:trHeight w:val="239"/>
          <w:tblHeader/>
        </w:trPr>
        <w:tc>
          <w:tcPr>
            <w:tcW w:w="2410" w:type="dxa"/>
            <w:vMerge w:val="restart"/>
            <w:vAlign w:val="center"/>
          </w:tcPr>
          <w:p w14:paraId="09030DC7" w14:textId="77777777"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r w:rsidRPr="00B979E0">
              <w:rPr>
                <w:rFonts w:eastAsia="Times New Roman" w:cs="Arial"/>
                <w:bCs/>
                <w:color w:val="000000"/>
                <w:sz w:val="18"/>
                <w:szCs w:val="18"/>
              </w:rPr>
              <w:t>SPECIFICATION</w:t>
            </w:r>
          </w:p>
        </w:tc>
        <w:tc>
          <w:tcPr>
            <w:tcW w:w="2740" w:type="dxa"/>
            <w:gridSpan w:val="2"/>
            <w:vAlign w:val="center"/>
          </w:tcPr>
          <w:p w14:paraId="55345339" w14:textId="77777777" w:rsidR="00A910BF" w:rsidRPr="00B979E0" w:rsidRDefault="00A910BF" w:rsidP="008D4206">
            <w:pPr>
              <w:spacing w:before="0" w:after="0" w:line="240" w:lineRule="auto"/>
              <w:jc w:val="center"/>
              <w:rPr>
                <w:rFonts w:eastAsia="Fira Sans Light" w:cs="Times New Roman"/>
                <w:sz w:val="18"/>
                <w:szCs w:val="18"/>
              </w:rPr>
            </w:pPr>
            <w:r w:rsidRPr="00B979E0">
              <w:rPr>
                <w:rFonts w:eastAsia="Fira Sans Light" w:cs="Times New Roman"/>
                <w:color w:val="000000"/>
                <w:sz w:val="18"/>
                <w:szCs w:val="18"/>
              </w:rPr>
              <w:t>2019</w:t>
            </w:r>
          </w:p>
        </w:tc>
        <w:tc>
          <w:tcPr>
            <w:tcW w:w="2741" w:type="dxa"/>
            <w:gridSpan w:val="2"/>
            <w:vAlign w:val="center"/>
          </w:tcPr>
          <w:p w14:paraId="536999EE" w14:textId="77777777" w:rsidR="00A910BF" w:rsidRPr="00B979E0" w:rsidRDefault="00A910BF" w:rsidP="008D4206">
            <w:pPr>
              <w:spacing w:before="0" w:after="0" w:line="240" w:lineRule="auto"/>
              <w:jc w:val="center"/>
              <w:rPr>
                <w:rFonts w:eastAsia="Fira Sans Light" w:cs="Times New Roman"/>
                <w:sz w:val="18"/>
                <w:szCs w:val="18"/>
              </w:rPr>
            </w:pPr>
            <w:r w:rsidRPr="00B979E0">
              <w:rPr>
                <w:rFonts w:eastAsia="Fira Sans Light" w:cs="Times New Roman"/>
                <w:color w:val="000000"/>
                <w:sz w:val="18"/>
                <w:szCs w:val="18"/>
              </w:rPr>
              <w:t>2020</w:t>
            </w:r>
          </w:p>
        </w:tc>
      </w:tr>
      <w:tr w:rsidR="00A910BF" w:rsidRPr="00B979E0" w14:paraId="2FB0FA7B" w14:textId="77777777" w:rsidTr="0067664E">
        <w:trPr>
          <w:trHeight w:val="397"/>
          <w:tblHeader/>
        </w:trPr>
        <w:tc>
          <w:tcPr>
            <w:tcW w:w="2410" w:type="dxa"/>
            <w:vMerge/>
            <w:vAlign w:val="center"/>
          </w:tcPr>
          <w:p w14:paraId="4DFCE4CD" w14:textId="77777777" w:rsidR="00A910BF" w:rsidRPr="00B979E0" w:rsidRDefault="00A910BF" w:rsidP="008D4206">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1370" w:type="dxa"/>
            <w:vAlign w:val="center"/>
          </w:tcPr>
          <w:p w14:paraId="79E27C43"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Turnover</w:t>
            </w:r>
          </w:p>
        </w:tc>
        <w:tc>
          <w:tcPr>
            <w:tcW w:w="1370" w:type="dxa"/>
            <w:vAlign w:val="center"/>
          </w:tcPr>
          <w:p w14:paraId="00C616D9"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Production value</w:t>
            </w:r>
          </w:p>
        </w:tc>
        <w:tc>
          <w:tcPr>
            <w:tcW w:w="1370" w:type="dxa"/>
            <w:vAlign w:val="center"/>
          </w:tcPr>
          <w:p w14:paraId="4A6723BA"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Turnover</w:t>
            </w:r>
          </w:p>
        </w:tc>
        <w:tc>
          <w:tcPr>
            <w:tcW w:w="1371" w:type="dxa"/>
            <w:vAlign w:val="center"/>
          </w:tcPr>
          <w:p w14:paraId="71D26671"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Production value</w:t>
            </w:r>
          </w:p>
        </w:tc>
      </w:tr>
      <w:tr w:rsidR="00A910BF" w:rsidRPr="00B979E0" w14:paraId="35953226" w14:textId="77777777" w:rsidTr="0067664E">
        <w:trPr>
          <w:trHeight w:val="243"/>
          <w:tblHeader/>
        </w:trPr>
        <w:tc>
          <w:tcPr>
            <w:tcW w:w="2410" w:type="dxa"/>
            <w:vMerge/>
            <w:vAlign w:val="center"/>
          </w:tcPr>
          <w:p w14:paraId="33861D39" w14:textId="77777777" w:rsidR="00A910BF" w:rsidRPr="00B979E0" w:rsidRDefault="00A910BF" w:rsidP="008D4206">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5481" w:type="dxa"/>
            <w:gridSpan w:val="4"/>
            <w:vAlign w:val="center"/>
          </w:tcPr>
          <w:p w14:paraId="3B1BD3B2" w14:textId="77777777" w:rsidR="00A910BF" w:rsidRPr="00B979E0" w:rsidRDefault="00A910BF" w:rsidP="0067664E">
            <w:pPr>
              <w:spacing w:before="0" w:after="0" w:line="240" w:lineRule="auto"/>
              <w:jc w:val="center"/>
              <w:rPr>
                <w:rFonts w:eastAsia="Fira Sans Light" w:cs="Times New Roman"/>
                <w:sz w:val="18"/>
                <w:szCs w:val="18"/>
              </w:rPr>
            </w:pPr>
            <w:r w:rsidRPr="00B979E0">
              <w:rPr>
                <w:rFonts w:eastAsia="Fira Sans Light" w:cs="Times New Roman"/>
                <w:sz w:val="18"/>
                <w:szCs w:val="18"/>
              </w:rPr>
              <w:t>in bn PLN</w:t>
            </w:r>
          </w:p>
        </w:tc>
      </w:tr>
      <w:tr w:rsidR="00A910BF" w:rsidRPr="00B979E0" w14:paraId="5B68D36B" w14:textId="77777777" w:rsidTr="0067664E">
        <w:trPr>
          <w:trHeight w:val="397"/>
        </w:trPr>
        <w:tc>
          <w:tcPr>
            <w:tcW w:w="2410" w:type="dxa"/>
            <w:vAlign w:val="center"/>
          </w:tcPr>
          <w:p w14:paraId="37B1B785" w14:textId="77777777" w:rsidR="00A910BF" w:rsidRPr="00F32EB4" w:rsidRDefault="00A910BF" w:rsidP="008D4206">
            <w:pPr>
              <w:keepNext/>
              <w:keepLines/>
              <w:tabs>
                <w:tab w:val="right" w:leader="dot" w:pos="4156"/>
              </w:tabs>
              <w:spacing w:before="0" w:after="0" w:line="240" w:lineRule="auto"/>
              <w:ind w:left="-108" w:right="-222"/>
              <w:contextualSpacing/>
              <w:outlineLvl w:val="4"/>
              <w:rPr>
                <w:rFonts w:eastAsia="Times New Roman" w:cs="Times New Roman"/>
                <w:b/>
                <w:color w:val="000000"/>
                <w:sz w:val="18"/>
                <w:szCs w:val="18"/>
              </w:rPr>
            </w:pPr>
            <w:r w:rsidRPr="00F32EB4">
              <w:rPr>
                <w:sz w:val="18"/>
                <w:szCs w:val="18"/>
              </w:rPr>
              <w:t>T</w:t>
            </w:r>
            <w:r w:rsidRPr="00F32EB4">
              <w:rPr>
                <w:b/>
                <w:sz w:val="18"/>
                <w:szCs w:val="18"/>
              </w:rPr>
              <w:t>otal</w:t>
            </w:r>
          </w:p>
        </w:tc>
        <w:tc>
          <w:tcPr>
            <w:tcW w:w="1370" w:type="dxa"/>
            <w:tcMar>
              <w:top w:w="0" w:type="dxa"/>
              <w:left w:w="0" w:type="dxa"/>
              <w:bottom w:w="0" w:type="dxa"/>
              <w:right w:w="57" w:type="dxa"/>
            </w:tcMar>
            <w:vAlign w:val="center"/>
          </w:tcPr>
          <w:p w14:paraId="37DA2962" w14:textId="77777777" w:rsidR="00A910BF" w:rsidRPr="00F32EB4" w:rsidRDefault="00A910BF" w:rsidP="0067664E">
            <w:pPr>
              <w:spacing w:before="0" w:after="0" w:line="240" w:lineRule="auto"/>
              <w:jc w:val="right"/>
              <w:rPr>
                <w:b/>
                <w:sz w:val="18"/>
                <w:szCs w:val="18"/>
              </w:rPr>
            </w:pPr>
            <w:r w:rsidRPr="00F32EB4">
              <w:rPr>
                <w:b/>
                <w:sz w:val="18"/>
                <w:szCs w:val="18"/>
              </w:rPr>
              <w:t>5 074.3</w:t>
            </w:r>
          </w:p>
        </w:tc>
        <w:tc>
          <w:tcPr>
            <w:tcW w:w="1370" w:type="dxa"/>
            <w:tcMar>
              <w:top w:w="0" w:type="dxa"/>
              <w:left w:w="0" w:type="dxa"/>
              <w:bottom w:w="0" w:type="dxa"/>
              <w:right w:w="57" w:type="dxa"/>
            </w:tcMar>
            <w:vAlign w:val="center"/>
          </w:tcPr>
          <w:p w14:paraId="477253B1" w14:textId="77777777" w:rsidR="00A910BF" w:rsidRPr="00F32EB4" w:rsidRDefault="00A910BF" w:rsidP="0067664E">
            <w:pPr>
              <w:spacing w:before="0" w:after="0" w:line="240" w:lineRule="auto"/>
              <w:jc w:val="right"/>
              <w:rPr>
                <w:b/>
                <w:sz w:val="18"/>
                <w:szCs w:val="18"/>
              </w:rPr>
            </w:pPr>
            <w:r w:rsidRPr="00F32EB4">
              <w:rPr>
                <w:b/>
                <w:sz w:val="18"/>
                <w:szCs w:val="18"/>
              </w:rPr>
              <w:t>3 339.5</w:t>
            </w:r>
          </w:p>
        </w:tc>
        <w:tc>
          <w:tcPr>
            <w:tcW w:w="1370" w:type="dxa"/>
            <w:tcMar>
              <w:top w:w="0" w:type="dxa"/>
              <w:left w:w="0" w:type="dxa"/>
              <w:bottom w:w="0" w:type="dxa"/>
              <w:right w:w="57" w:type="dxa"/>
            </w:tcMar>
            <w:vAlign w:val="center"/>
          </w:tcPr>
          <w:p w14:paraId="080184E5" w14:textId="77777777" w:rsidR="00A910BF" w:rsidRPr="00F32EB4" w:rsidRDefault="00A910BF" w:rsidP="0067664E">
            <w:pPr>
              <w:spacing w:before="0" w:after="0" w:line="240" w:lineRule="auto"/>
              <w:jc w:val="right"/>
              <w:rPr>
                <w:b/>
                <w:sz w:val="18"/>
                <w:szCs w:val="18"/>
              </w:rPr>
            </w:pPr>
            <w:r w:rsidRPr="00F32EB4">
              <w:rPr>
                <w:b/>
                <w:sz w:val="18"/>
                <w:szCs w:val="18"/>
              </w:rPr>
              <w:t>5 098.0</w:t>
            </w:r>
          </w:p>
        </w:tc>
        <w:tc>
          <w:tcPr>
            <w:tcW w:w="1371" w:type="dxa"/>
            <w:tcMar>
              <w:top w:w="0" w:type="dxa"/>
              <w:left w:w="0" w:type="dxa"/>
              <w:bottom w:w="0" w:type="dxa"/>
              <w:right w:w="57" w:type="dxa"/>
            </w:tcMar>
            <w:vAlign w:val="center"/>
          </w:tcPr>
          <w:p w14:paraId="3D5405A1" w14:textId="77777777" w:rsidR="00A910BF" w:rsidRPr="00F32EB4" w:rsidRDefault="00A910BF" w:rsidP="0067664E">
            <w:pPr>
              <w:spacing w:before="0" w:after="0" w:line="240" w:lineRule="auto"/>
              <w:jc w:val="right"/>
              <w:rPr>
                <w:b/>
                <w:sz w:val="18"/>
                <w:szCs w:val="18"/>
              </w:rPr>
            </w:pPr>
            <w:r w:rsidRPr="00F32EB4">
              <w:rPr>
                <w:b/>
                <w:sz w:val="18"/>
                <w:szCs w:val="18"/>
              </w:rPr>
              <w:t>3 398.9</w:t>
            </w:r>
          </w:p>
        </w:tc>
      </w:tr>
      <w:tr w:rsidR="00A910BF" w:rsidRPr="00B979E0" w14:paraId="3DA83421" w14:textId="77777777" w:rsidTr="0067664E">
        <w:trPr>
          <w:trHeight w:val="397"/>
        </w:trPr>
        <w:tc>
          <w:tcPr>
            <w:tcW w:w="2410" w:type="dxa"/>
            <w:vAlign w:val="center"/>
          </w:tcPr>
          <w:p w14:paraId="5F839938" w14:textId="77777777" w:rsidR="00A910BF" w:rsidRPr="00F32EB4" w:rsidRDefault="00A910BF" w:rsidP="008D4206">
            <w:pPr>
              <w:spacing w:before="0" w:after="0" w:line="240" w:lineRule="auto"/>
              <w:ind w:left="-108" w:right="-222"/>
              <w:rPr>
                <w:rFonts w:eastAsia="Fira Sans Light" w:cs="Times New Roman"/>
                <w:bCs/>
                <w:sz w:val="18"/>
                <w:szCs w:val="18"/>
                <w:lang w:val="en-US"/>
              </w:rPr>
            </w:pPr>
            <w:r w:rsidRPr="00F32EB4">
              <w:rPr>
                <w:sz w:val="18"/>
                <w:szCs w:val="18"/>
                <w:lang w:val="en-US"/>
              </w:rPr>
              <w:t>Industry (sections B,C,D,E)</w:t>
            </w:r>
          </w:p>
        </w:tc>
        <w:tc>
          <w:tcPr>
            <w:tcW w:w="1370" w:type="dxa"/>
            <w:tcMar>
              <w:top w:w="0" w:type="dxa"/>
              <w:left w:w="0" w:type="dxa"/>
              <w:bottom w:w="0" w:type="dxa"/>
              <w:right w:w="57" w:type="dxa"/>
            </w:tcMar>
            <w:vAlign w:val="center"/>
          </w:tcPr>
          <w:p w14:paraId="5699E204" w14:textId="77777777" w:rsidR="00A910BF" w:rsidRPr="00F32EB4" w:rsidRDefault="00A910BF" w:rsidP="0067664E">
            <w:pPr>
              <w:spacing w:before="0" w:after="0" w:line="240" w:lineRule="auto"/>
              <w:jc w:val="right"/>
              <w:rPr>
                <w:sz w:val="18"/>
                <w:szCs w:val="18"/>
              </w:rPr>
            </w:pPr>
            <w:r w:rsidRPr="00F32EB4">
              <w:rPr>
                <w:sz w:val="18"/>
                <w:szCs w:val="18"/>
              </w:rPr>
              <w:t>1 924.8</w:t>
            </w:r>
          </w:p>
        </w:tc>
        <w:tc>
          <w:tcPr>
            <w:tcW w:w="1370" w:type="dxa"/>
            <w:tcMar>
              <w:top w:w="0" w:type="dxa"/>
              <w:left w:w="0" w:type="dxa"/>
              <w:bottom w:w="0" w:type="dxa"/>
              <w:right w:w="57" w:type="dxa"/>
            </w:tcMar>
            <w:vAlign w:val="center"/>
          </w:tcPr>
          <w:p w14:paraId="6880AA23" w14:textId="77777777" w:rsidR="00A910BF" w:rsidRPr="00F32EB4" w:rsidRDefault="00A910BF" w:rsidP="0067664E">
            <w:pPr>
              <w:spacing w:before="0" w:after="0" w:line="240" w:lineRule="auto"/>
              <w:jc w:val="right"/>
              <w:rPr>
                <w:sz w:val="18"/>
                <w:szCs w:val="18"/>
              </w:rPr>
            </w:pPr>
            <w:r w:rsidRPr="00F32EB4">
              <w:rPr>
                <w:sz w:val="18"/>
                <w:szCs w:val="18"/>
              </w:rPr>
              <w:t>1 634.5</w:t>
            </w:r>
          </w:p>
        </w:tc>
        <w:tc>
          <w:tcPr>
            <w:tcW w:w="1370" w:type="dxa"/>
            <w:tcMar>
              <w:top w:w="0" w:type="dxa"/>
              <w:left w:w="0" w:type="dxa"/>
              <w:bottom w:w="0" w:type="dxa"/>
              <w:right w:w="57" w:type="dxa"/>
            </w:tcMar>
            <w:vAlign w:val="center"/>
          </w:tcPr>
          <w:p w14:paraId="2B0BF621" w14:textId="77777777" w:rsidR="00A910BF" w:rsidRPr="00F32EB4" w:rsidRDefault="00A910BF" w:rsidP="0067664E">
            <w:pPr>
              <w:spacing w:before="0" w:after="0" w:line="240" w:lineRule="auto"/>
              <w:jc w:val="right"/>
              <w:rPr>
                <w:sz w:val="18"/>
                <w:szCs w:val="18"/>
              </w:rPr>
            </w:pPr>
            <w:r w:rsidRPr="00F32EB4">
              <w:rPr>
                <w:sz w:val="18"/>
                <w:szCs w:val="18"/>
              </w:rPr>
              <w:t>1 910.0</w:t>
            </w:r>
          </w:p>
        </w:tc>
        <w:tc>
          <w:tcPr>
            <w:tcW w:w="1371" w:type="dxa"/>
            <w:tcMar>
              <w:top w:w="0" w:type="dxa"/>
              <w:left w:w="0" w:type="dxa"/>
              <w:bottom w:w="0" w:type="dxa"/>
              <w:right w:w="57" w:type="dxa"/>
            </w:tcMar>
            <w:vAlign w:val="center"/>
          </w:tcPr>
          <w:p w14:paraId="04EE1BAB" w14:textId="77777777" w:rsidR="00A910BF" w:rsidRPr="00F32EB4" w:rsidRDefault="00A910BF" w:rsidP="0067664E">
            <w:pPr>
              <w:spacing w:before="0" w:after="0" w:line="240" w:lineRule="auto"/>
              <w:jc w:val="right"/>
              <w:rPr>
                <w:sz w:val="18"/>
                <w:szCs w:val="18"/>
              </w:rPr>
            </w:pPr>
            <w:r w:rsidRPr="00F32EB4">
              <w:rPr>
                <w:sz w:val="18"/>
                <w:szCs w:val="18"/>
              </w:rPr>
              <w:t>1 614.6</w:t>
            </w:r>
          </w:p>
        </w:tc>
      </w:tr>
      <w:tr w:rsidR="00A910BF" w:rsidRPr="00B979E0" w14:paraId="2562176D" w14:textId="77777777" w:rsidTr="0067664E">
        <w:trPr>
          <w:trHeight w:val="397"/>
        </w:trPr>
        <w:tc>
          <w:tcPr>
            <w:tcW w:w="2410" w:type="dxa"/>
            <w:vAlign w:val="center"/>
          </w:tcPr>
          <w:p w14:paraId="78E4BAFD" w14:textId="77777777" w:rsidR="00A910BF" w:rsidRPr="00F32EB4" w:rsidRDefault="00A910BF" w:rsidP="008D4206">
            <w:pPr>
              <w:spacing w:before="0" w:after="0" w:line="240" w:lineRule="auto"/>
              <w:ind w:left="-108" w:right="-222"/>
              <w:rPr>
                <w:rFonts w:eastAsia="Fira Sans Light" w:cs="Times New Roman"/>
                <w:bCs/>
                <w:sz w:val="18"/>
                <w:szCs w:val="18"/>
              </w:rPr>
            </w:pPr>
            <w:r w:rsidRPr="00F32EB4">
              <w:rPr>
                <w:sz w:val="18"/>
                <w:szCs w:val="18"/>
              </w:rPr>
              <w:t>Construction (section F)</w:t>
            </w:r>
          </w:p>
        </w:tc>
        <w:tc>
          <w:tcPr>
            <w:tcW w:w="1370" w:type="dxa"/>
            <w:tcMar>
              <w:top w:w="0" w:type="dxa"/>
              <w:left w:w="0" w:type="dxa"/>
              <w:bottom w:w="0" w:type="dxa"/>
              <w:right w:w="57" w:type="dxa"/>
            </w:tcMar>
            <w:vAlign w:val="center"/>
          </w:tcPr>
          <w:p w14:paraId="79E6766A" w14:textId="77777777" w:rsidR="00A910BF" w:rsidRPr="00F32EB4" w:rsidRDefault="00A910BF" w:rsidP="0067664E">
            <w:pPr>
              <w:spacing w:before="0" w:after="0" w:line="240" w:lineRule="auto"/>
              <w:jc w:val="right"/>
              <w:rPr>
                <w:sz w:val="18"/>
                <w:szCs w:val="18"/>
              </w:rPr>
            </w:pPr>
            <w:r w:rsidRPr="00F32EB4">
              <w:rPr>
                <w:sz w:val="18"/>
                <w:szCs w:val="18"/>
              </w:rPr>
              <w:t>382.8</w:t>
            </w:r>
          </w:p>
        </w:tc>
        <w:tc>
          <w:tcPr>
            <w:tcW w:w="1370" w:type="dxa"/>
            <w:tcMar>
              <w:top w:w="0" w:type="dxa"/>
              <w:left w:w="0" w:type="dxa"/>
              <w:bottom w:w="0" w:type="dxa"/>
              <w:right w:w="57" w:type="dxa"/>
            </w:tcMar>
            <w:vAlign w:val="center"/>
          </w:tcPr>
          <w:p w14:paraId="1959C01D" w14:textId="77777777" w:rsidR="00A910BF" w:rsidRPr="00F32EB4" w:rsidRDefault="00A910BF" w:rsidP="0067664E">
            <w:pPr>
              <w:spacing w:before="0" w:after="0" w:line="240" w:lineRule="auto"/>
              <w:jc w:val="right"/>
              <w:rPr>
                <w:sz w:val="18"/>
                <w:szCs w:val="18"/>
              </w:rPr>
            </w:pPr>
            <w:r w:rsidRPr="00F32EB4">
              <w:rPr>
                <w:sz w:val="18"/>
                <w:szCs w:val="18"/>
              </w:rPr>
              <w:t>372.6</w:t>
            </w:r>
          </w:p>
        </w:tc>
        <w:tc>
          <w:tcPr>
            <w:tcW w:w="1370" w:type="dxa"/>
            <w:tcMar>
              <w:top w:w="0" w:type="dxa"/>
              <w:left w:w="0" w:type="dxa"/>
              <w:bottom w:w="0" w:type="dxa"/>
              <w:right w:w="57" w:type="dxa"/>
            </w:tcMar>
            <w:vAlign w:val="center"/>
          </w:tcPr>
          <w:p w14:paraId="232BD8E7" w14:textId="77777777" w:rsidR="00A910BF" w:rsidRPr="00F32EB4" w:rsidRDefault="00A910BF" w:rsidP="0067664E">
            <w:pPr>
              <w:spacing w:before="0" w:after="0" w:line="240" w:lineRule="auto"/>
              <w:jc w:val="right"/>
              <w:rPr>
                <w:sz w:val="18"/>
                <w:szCs w:val="18"/>
              </w:rPr>
            </w:pPr>
            <w:r w:rsidRPr="00F32EB4">
              <w:rPr>
                <w:sz w:val="18"/>
                <w:szCs w:val="18"/>
              </w:rPr>
              <w:t>405.2</w:t>
            </w:r>
          </w:p>
        </w:tc>
        <w:tc>
          <w:tcPr>
            <w:tcW w:w="1371" w:type="dxa"/>
            <w:tcMar>
              <w:top w:w="0" w:type="dxa"/>
              <w:left w:w="0" w:type="dxa"/>
              <w:bottom w:w="0" w:type="dxa"/>
              <w:right w:w="57" w:type="dxa"/>
            </w:tcMar>
            <w:vAlign w:val="center"/>
          </w:tcPr>
          <w:p w14:paraId="642CCA84" w14:textId="77777777" w:rsidR="00A910BF" w:rsidRPr="00F32EB4" w:rsidRDefault="00A910BF" w:rsidP="0067664E">
            <w:pPr>
              <w:spacing w:before="0" w:after="0" w:line="240" w:lineRule="auto"/>
              <w:jc w:val="right"/>
              <w:rPr>
                <w:sz w:val="18"/>
                <w:szCs w:val="18"/>
              </w:rPr>
            </w:pPr>
            <w:r w:rsidRPr="00F32EB4">
              <w:rPr>
                <w:sz w:val="18"/>
                <w:szCs w:val="18"/>
              </w:rPr>
              <w:t>404.3</w:t>
            </w:r>
          </w:p>
        </w:tc>
      </w:tr>
      <w:tr w:rsidR="00A910BF" w:rsidRPr="00B979E0" w14:paraId="292DFF8A" w14:textId="77777777" w:rsidTr="0067664E">
        <w:trPr>
          <w:trHeight w:val="397"/>
        </w:trPr>
        <w:tc>
          <w:tcPr>
            <w:tcW w:w="2410" w:type="dxa"/>
            <w:vAlign w:val="center"/>
          </w:tcPr>
          <w:p w14:paraId="5F9BCFB7" w14:textId="77777777" w:rsidR="004D0BEE" w:rsidRDefault="00A910BF" w:rsidP="008D4206">
            <w:pPr>
              <w:spacing w:before="0" w:after="0" w:line="240" w:lineRule="auto"/>
              <w:ind w:left="-108" w:right="-222"/>
              <w:rPr>
                <w:sz w:val="18"/>
                <w:szCs w:val="18"/>
                <w:lang w:val="en-US"/>
              </w:rPr>
            </w:pPr>
            <w:r w:rsidRPr="00F32EB4">
              <w:rPr>
                <w:sz w:val="18"/>
                <w:szCs w:val="18"/>
                <w:lang w:val="en-US"/>
              </w:rPr>
              <w:t xml:space="preserve">Trade; repair of motor </w:t>
            </w:r>
          </w:p>
          <w:p w14:paraId="3F297289" w14:textId="575E8186" w:rsidR="00A910BF" w:rsidRPr="00F32EB4" w:rsidRDefault="00A910BF" w:rsidP="008D4206">
            <w:pPr>
              <w:spacing w:before="0" w:after="0" w:line="240" w:lineRule="auto"/>
              <w:ind w:left="-108" w:right="-222"/>
              <w:rPr>
                <w:rFonts w:eastAsia="Fira Sans Light" w:cs="Times New Roman"/>
                <w:bCs/>
                <w:sz w:val="18"/>
                <w:szCs w:val="18"/>
                <w:lang w:val="en-US"/>
              </w:rPr>
            </w:pPr>
            <w:r w:rsidRPr="00F32EB4">
              <w:rPr>
                <w:sz w:val="18"/>
                <w:szCs w:val="18"/>
                <w:lang w:val="en-US"/>
              </w:rPr>
              <w:t>vehicles (section G)</w:t>
            </w:r>
          </w:p>
        </w:tc>
        <w:tc>
          <w:tcPr>
            <w:tcW w:w="1370" w:type="dxa"/>
            <w:tcMar>
              <w:top w:w="0" w:type="dxa"/>
              <w:left w:w="0" w:type="dxa"/>
              <w:bottom w:w="0" w:type="dxa"/>
              <w:right w:w="57" w:type="dxa"/>
            </w:tcMar>
            <w:vAlign w:val="center"/>
          </w:tcPr>
          <w:p w14:paraId="341BC59E" w14:textId="77777777" w:rsidR="00A910BF" w:rsidRPr="00F32EB4" w:rsidRDefault="00A910BF" w:rsidP="0067664E">
            <w:pPr>
              <w:spacing w:before="0" w:after="0" w:line="240" w:lineRule="auto"/>
              <w:jc w:val="right"/>
              <w:rPr>
                <w:sz w:val="18"/>
                <w:szCs w:val="18"/>
              </w:rPr>
            </w:pPr>
            <w:r w:rsidRPr="00F32EB4">
              <w:rPr>
                <w:sz w:val="18"/>
                <w:szCs w:val="18"/>
              </w:rPr>
              <w:t>1 851.6</w:t>
            </w:r>
          </w:p>
        </w:tc>
        <w:tc>
          <w:tcPr>
            <w:tcW w:w="1370" w:type="dxa"/>
            <w:tcMar>
              <w:top w:w="0" w:type="dxa"/>
              <w:left w:w="0" w:type="dxa"/>
              <w:bottom w:w="0" w:type="dxa"/>
              <w:right w:w="57" w:type="dxa"/>
            </w:tcMar>
            <w:vAlign w:val="center"/>
          </w:tcPr>
          <w:p w14:paraId="2878FBB1" w14:textId="77777777" w:rsidR="00A910BF" w:rsidRPr="00F32EB4" w:rsidRDefault="00A910BF" w:rsidP="0067664E">
            <w:pPr>
              <w:spacing w:before="0" w:after="0" w:line="240" w:lineRule="auto"/>
              <w:jc w:val="right"/>
              <w:rPr>
                <w:sz w:val="18"/>
                <w:szCs w:val="18"/>
              </w:rPr>
            </w:pPr>
            <w:r w:rsidRPr="00F32EB4">
              <w:rPr>
                <w:sz w:val="18"/>
                <w:szCs w:val="18"/>
              </w:rPr>
              <w:t>462.3</w:t>
            </w:r>
          </w:p>
        </w:tc>
        <w:tc>
          <w:tcPr>
            <w:tcW w:w="1370" w:type="dxa"/>
            <w:tcMar>
              <w:top w:w="0" w:type="dxa"/>
              <w:left w:w="0" w:type="dxa"/>
              <w:bottom w:w="0" w:type="dxa"/>
              <w:right w:w="57" w:type="dxa"/>
            </w:tcMar>
            <w:vAlign w:val="center"/>
          </w:tcPr>
          <w:p w14:paraId="445C7F1B" w14:textId="77777777" w:rsidR="00A910BF" w:rsidRPr="00F32EB4" w:rsidRDefault="00A910BF" w:rsidP="0067664E">
            <w:pPr>
              <w:spacing w:before="0" w:after="0" w:line="240" w:lineRule="auto"/>
              <w:jc w:val="right"/>
              <w:rPr>
                <w:sz w:val="18"/>
                <w:szCs w:val="18"/>
              </w:rPr>
            </w:pPr>
            <w:r w:rsidRPr="00F32EB4">
              <w:rPr>
                <w:sz w:val="18"/>
                <w:szCs w:val="18"/>
              </w:rPr>
              <w:t>1 872.4</w:t>
            </w:r>
          </w:p>
        </w:tc>
        <w:tc>
          <w:tcPr>
            <w:tcW w:w="1371" w:type="dxa"/>
            <w:tcMar>
              <w:top w:w="0" w:type="dxa"/>
              <w:left w:w="0" w:type="dxa"/>
              <w:bottom w:w="0" w:type="dxa"/>
              <w:right w:w="57" w:type="dxa"/>
            </w:tcMar>
            <w:vAlign w:val="center"/>
          </w:tcPr>
          <w:p w14:paraId="2B85056D" w14:textId="77777777" w:rsidR="00A910BF" w:rsidRPr="00F32EB4" w:rsidRDefault="00A910BF" w:rsidP="0067664E">
            <w:pPr>
              <w:spacing w:before="0" w:after="0" w:line="240" w:lineRule="auto"/>
              <w:jc w:val="right"/>
              <w:rPr>
                <w:sz w:val="18"/>
                <w:szCs w:val="18"/>
              </w:rPr>
            </w:pPr>
            <w:r w:rsidRPr="00F32EB4">
              <w:rPr>
                <w:sz w:val="18"/>
                <w:szCs w:val="18"/>
              </w:rPr>
              <w:t>497.5</w:t>
            </w:r>
          </w:p>
        </w:tc>
      </w:tr>
      <w:tr w:rsidR="00A910BF" w:rsidRPr="00B979E0" w14:paraId="46E31154" w14:textId="77777777" w:rsidTr="0067664E">
        <w:trPr>
          <w:trHeight w:val="397"/>
        </w:trPr>
        <w:tc>
          <w:tcPr>
            <w:tcW w:w="2410" w:type="dxa"/>
            <w:vAlign w:val="center"/>
          </w:tcPr>
          <w:p w14:paraId="64B11BE9" w14:textId="77777777" w:rsidR="00A910BF" w:rsidRPr="00F32EB4" w:rsidRDefault="00A910BF" w:rsidP="008D4206">
            <w:pPr>
              <w:spacing w:before="0" w:after="0" w:line="240" w:lineRule="auto"/>
              <w:ind w:left="-108" w:right="-222"/>
              <w:rPr>
                <w:rFonts w:eastAsia="Fira Sans Light" w:cs="Times New Roman"/>
                <w:bCs/>
                <w:sz w:val="18"/>
                <w:szCs w:val="18"/>
                <w:lang w:val="en-US"/>
              </w:rPr>
            </w:pPr>
            <w:r w:rsidRPr="00F32EB4">
              <w:rPr>
                <w:sz w:val="18"/>
                <w:szCs w:val="18"/>
                <w:lang w:val="en-US"/>
              </w:rPr>
              <w:t>Services (sections L,M,N,H,I,J, division 95)</w:t>
            </w:r>
          </w:p>
        </w:tc>
        <w:tc>
          <w:tcPr>
            <w:tcW w:w="1370" w:type="dxa"/>
            <w:tcMar>
              <w:top w:w="0" w:type="dxa"/>
              <w:left w:w="0" w:type="dxa"/>
              <w:bottom w:w="0" w:type="dxa"/>
              <w:right w:w="57" w:type="dxa"/>
            </w:tcMar>
            <w:vAlign w:val="center"/>
          </w:tcPr>
          <w:p w14:paraId="79889E1F" w14:textId="77777777" w:rsidR="00A910BF" w:rsidRPr="00F32EB4" w:rsidRDefault="00A910BF" w:rsidP="0067664E">
            <w:pPr>
              <w:spacing w:before="0" w:after="0" w:line="240" w:lineRule="auto"/>
              <w:jc w:val="right"/>
              <w:rPr>
                <w:sz w:val="18"/>
                <w:szCs w:val="18"/>
              </w:rPr>
            </w:pPr>
            <w:r w:rsidRPr="00F32EB4">
              <w:rPr>
                <w:sz w:val="18"/>
                <w:szCs w:val="18"/>
              </w:rPr>
              <w:t>915.1</w:t>
            </w:r>
          </w:p>
        </w:tc>
        <w:tc>
          <w:tcPr>
            <w:tcW w:w="1370" w:type="dxa"/>
            <w:tcMar>
              <w:top w:w="0" w:type="dxa"/>
              <w:left w:w="0" w:type="dxa"/>
              <w:bottom w:w="0" w:type="dxa"/>
              <w:right w:w="57" w:type="dxa"/>
            </w:tcMar>
            <w:vAlign w:val="center"/>
          </w:tcPr>
          <w:p w14:paraId="0926FB5C" w14:textId="77777777" w:rsidR="00A910BF" w:rsidRPr="00F32EB4" w:rsidRDefault="00A910BF" w:rsidP="0067664E">
            <w:pPr>
              <w:spacing w:before="0" w:after="0" w:line="240" w:lineRule="auto"/>
              <w:jc w:val="right"/>
              <w:rPr>
                <w:sz w:val="18"/>
                <w:szCs w:val="18"/>
              </w:rPr>
            </w:pPr>
            <w:r w:rsidRPr="00F32EB4">
              <w:rPr>
                <w:sz w:val="18"/>
                <w:szCs w:val="18"/>
              </w:rPr>
              <w:t>870.1</w:t>
            </w:r>
          </w:p>
        </w:tc>
        <w:tc>
          <w:tcPr>
            <w:tcW w:w="1370" w:type="dxa"/>
            <w:tcMar>
              <w:top w:w="0" w:type="dxa"/>
              <w:left w:w="0" w:type="dxa"/>
              <w:bottom w:w="0" w:type="dxa"/>
              <w:right w:w="57" w:type="dxa"/>
            </w:tcMar>
            <w:vAlign w:val="center"/>
          </w:tcPr>
          <w:p w14:paraId="3785A1B5" w14:textId="77777777" w:rsidR="00A910BF" w:rsidRPr="00F32EB4" w:rsidRDefault="00A910BF" w:rsidP="0067664E">
            <w:pPr>
              <w:spacing w:before="0" w:after="0" w:line="240" w:lineRule="auto"/>
              <w:jc w:val="right"/>
              <w:rPr>
                <w:sz w:val="18"/>
                <w:szCs w:val="18"/>
              </w:rPr>
            </w:pPr>
            <w:r w:rsidRPr="00F32EB4">
              <w:rPr>
                <w:sz w:val="18"/>
                <w:szCs w:val="18"/>
              </w:rPr>
              <w:t>910.4</w:t>
            </w:r>
          </w:p>
        </w:tc>
        <w:tc>
          <w:tcPr>
            <w:tcW w:w="1371" w:type="dxa"/>
            <w:tcMar>
              <w:top w:w="0" w:type="dxa"/>
              <w:left w:w="0" w:type="dxa"/>
              <w:bottom w:w="0" w:type="dxa"/>
              <w:right w:w="57" w:type="dxa"/>
            </w:tcMar>
            <w:vAlign w:val="center"/>
          </w:tcPr>
          <w:p w14:paraId="1C9979D1" w14:textId="77777777" w:rsidR="00A910BF" w:rsidRPr="00F32EB4" w:rsidRDefault="00A910BF" w:rsidP="0067664E">
            <w:pPr>
              <w:spacing w:before="0" w:after="0" w:line="240" w:lineRule="auto"/>
              <w:jc w:val="right"/>
              <w:rPr>
                <w:sz w:val="18"/>
                <w:szCs w:val="18"/>
              </w:rPr>
            </w:pPr>
            <w:r w:rsidRPr="00F32EB4">
              <w:rPr>
                <w:sz w:val="18"/>
                <w:szCs w:val="18"/>
              </w:rPr>
              <w:t>882.4</w:t>
            </w:r>
          </w:p>
        </w:tc>
      </w:tr>
    </w:tbl>
    <w:p w14:paraId="02F9F8BD" w14:textId="77777777" w:rsidR="008D4206" w:rsidRDefault="008D4206" w:rsidP="007702E1">
      <w:pPr>
        <w:pStyle w:val="tytuwykresu"/>
        <w:rPr>
          <w:sz w:val="19"/>
          <w:szCs w:val="19"/>
          <w:shd w:val="clear" w:color="auto" w:fill="FFFFFF"/>
          <w:lang w:val="en-GB"/>
        </w:rPr>
      </w:pPr>
    </w:p>
    <w:p w14:paraId="16361695" w14:textId="4AC8221B" w:rsidR="007702E1" w:rsidRDefault="008D4206" w:rsidP="00C54FED">
      <w:pPr>
        <w:pStyle w:val="tytuwykresu"/>
        <w:spacing w:after="0" w:line="240" w:lineRule="auto"/>
        <w:rPr>
          <w:sz w:val="19"/>
          <w:szCs w:val="19"/>
          <w:shd w:val="clear" w:color="auto" w:fill="FFFFFF"/>
          <w:lang w:val="en-GB"/>
        </w:rPr>
      </w:pPr>
      <w:r>
        <w:rPr>
          <w:sz w:val="19"/>
          <w:szCs w:val="19"/>
          <w:shd w:val="clear" w:color="auto" w:fill="FFFFFF"/>
          <w:lang w:val="en-GB"/>
        </w:rPr>
        <w:br w:type="column"/>
      </w:r>
      <w:r w:rsidR="007702E1" w:rsidRPr="00561715">
        <w:rPr>
          <w:sz w:val="19"/>
          <w:szCs w:val="19"/>
          <w:shd w:val="clear" w:color="auto" w:fill="FFFFFF"/>
          <w:lang w:val="en-GB"/>
        </w:rPr>
        <w:lastRenderedPageBreak/>
        <w:t>Table 2. Structural business statistics — dynamics by kinds of activity (2019 = 100)</w:t>
      </w:r>
    </w:p>
    <w:p w14:paraId="32B28C31" w14:textId="77777777" w:rsidR="00A910BF" w:rsidRDefault="00A910BF" w:rsidP="001A6A47">
      <w:pPr>
        <w:pStyle w:val="tytuwykresu"/>
        <w:spacing w:before="0" w:after="0" w:line="240" w:lineRule="auto"/>
        <w:rPr>
          <w:sz w:val="19"/>
          <w:szCs w:val="19"/>
          <w:shd w:val="clear" w:color="auto" w:fill="FFFFFF"/>
          <w:lang w:val="en-GB"/>
        </w:rPr>
      </w:pPr>
    </w:p>
    <w:tbl>
      <w:tblPr>
        <w:tblStyle w:val="Siatkatabelijasna113"/>
        <w:tblW w:w="7858"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57" w:type="dxa"/>
          <w:bottom w:w="57" w:type="dxa"/>
        </w:tblCellMar>
        <w:tblLook w:val="0000" w:firstRow="0" w:lastRow="0" w:firstColumn="0" w:lastColumn="0" w:noHBand="0" w:noVBand="0"/>
        <w:tblCaption w:val="able 2. Structural business statistics — dynamics by kinds of activity (2019 = 100)"/>
        <w:tblDescription w:val="Dynamics 2020 to 2019 Number of enterprises Total 102,2&#10;Dynamics 2020 to 2019 Number of enterprises Industry (sections B,C,D,E) 100,7&#10;Dynamics 2020 to 2019 Number of enterprises Construction (section F) 109&#10;Dynamics 2020 to 2019 Number of enterprises Trade; repair of motor vehicles (section G) 98,5&#10;Dynamics 2020 to 2019 Number of enterprises Services (sections L,M,N,H,I,J, division 95) 102,1&#10;Dynamics 2020 to 2019 Number of persons employed Total 99,6&#10;Dynamics 2020 to 2019 Number of persons employed Industry (sections B,C,D,E) 98,2&#10;Dynamics 2020 to 2019 Number of persons employed Construction (section F) 104,7&#10;Dynamics 2020 to 2019 Number of persons employed Trade; repair of motor vehicles (section G) 98,3&#10;Dynamics 2020 to 2019 Number of persons employed Services (sections L,M,N,H,I,J, division 95) 100,5&#10;Dynamics 2020 to 2019 Turnover Total 100,5&#10;Dynamics 2020 to 2019 Turnover Total 100,5&#10;Dynamics 2020 to 2019 Turnover Industry (sections B,C,D,E) 99,2&#10;Dynamics 2020 to 2019 Turnover Construction (section F) 105,9&#10;Dynamics 2020 to 2019 Turnover Trade; repair of motor vehicles (section G) 101,1&#10;Dynamics 2020 to 2019 Turnover Services (sections L,M,N,H,I,J, division 95) 99,5&#10;Dynamics 2020 to 2019 Production value Total 101,8&#10;Dynamics 2020 to 2019 Production value Industry (sections B,C,D,E) 98,8&#10;Dynamics 2020 to 2019 Production value Construction (section F) 108,5&#10;Dynamics 2020 to 2019 Production value Trade; repair of motor vehicles (section G) 107,6&#10;Dynamics 2020 to 2019 Production value Services (sections L,M,N,H,I,J, division 95) 101,4&#10;"/>
      </w:tblPr>
      <w:tblGrid>
        <w:gridCol w:w="2308"/>
        <w:gridCol w:w="1387"/>
        <w:gridCol w:w="1388"/>
        <w:gridCol w:w="1387"/>
        <w:gridCol w:w="1388"/>
      </w:tblGrid>
      <w:tr w:rsidR="00A910BF" w:rsidRPr="004D781B" w14:paraId="48E690D7" w14:textId="77777777" w:rsidTr="001A6A47">
        <w:trPr>
          <w:cantSplit/>
          <w:trHeight w:val="227"/>
          <w:tblHeader/>
          <w:jc w:val="center"/>
        </w:trPr>
        <w:tc>
          <w:tcPr>
            <w:tcW w:w="2308" w:type="dxa"/>
            <w:vMerge w:val="restart"/>
            <w:vAlign w:val="center"/>
          </w:tcPr>
          <w:p w14:paraId="2C080A6F"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SPECIFICATION</w:t>
            </w:r>
          </w:p>
        </w:tc>
        <w:tc>
          <w:tcPr>
            <w:tcW w:w="5550" w:type="dxa"/>
            <w:gridSpan w:val="4"/>
            <w:vAlign w:val="center"/>
          </w:tcPr>
          <w:p w14:paraId="4B850390"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2020</w:t>
            </w:r>
          </w:p>
        </w:tc>
      </w:tr>
      <w:tr w:rsidR="00A910BF" w:rsidRPr="004D781B" w14:paraId="4B3AF240" w14:textId="77777777" w:rsidTr="004D781B">
        <w:trPr>
          <w:cantSplit/>
          <w:trHeight w:val="397"/>
          <w:tblHeader/>
          <w:jc w:val="center"/>
        </w:trPr>
        <w:tc>
          <w:tcPr>
            <w:tcW w:w="2308" w:type="dxa"/>
            <w:vMerge/>
            <w:vAlign w:val="center"/>
          </w:tcPr>
          <w:p w14:paraId="504F66AA"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
        </w:tc>
        <w:tc>
          <w:tcPr>
            <w:tcW w:w="1387" w:type="dxa"/>
            <w:tcMar>
              <w:left w:w="198" w:type="dxa"/>
            </w:tcMar>
            <w:vAlign w:val="center"/>
          </w:tcPr>
          <w:p w14:paraId="11226A71"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Number of </w:t>
            </w:r>
          </w:p>
          <w:p w14:paraId="705A2CFE"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enterprises</w:t>
            </w:r>
          </w:p>
        </w:tc>
        <w:tc>
          <w:tcPr>
            <w:tcW w:w="1388" w:type="dxa"/>
            <w:tcMar>
              <w:left w:w="198" w:type="dxa"/>
            </w:tcMar>
            <w:vAlign w:val="center"/>
          </w:tcPr>
          <w:p w14:paraId="4E7CF21A"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Number of </w:t>
            </w:r>
          </w:p>
          <w:p w14:paraId="2A60A397"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persons </w:t>
            </w:r>
            <w:r w:rsidRPr="004D781B">
              <w:rPr>
                <w:rFonts w:eastAsia="Times New Roman" w:cs="Arial"/>
                <w:bCs/>
                <w:color w:val="000000" w:themeColor="text1"/>
                <w:sz w:val="18"/>
                <w:szCs w:val="18"/>
                <w:lang w:eastAsia="pl-PL"/>
              </w:rPr>
              <w:br/>
              <w:t>employed</w:t>
            </w:r>
          </w:p>
        </w:tc>
        <w:tc>
          <w:tcPr>
            <w:tcW w:w="1387" w:type="dxa"/>
            <w:tcMar>
              <w:left w:w="198" w:type="dxa"/>
            </w:tcMar>
            <w:vAlign w:val="center"/>
          </w:tcPr>
          <w:p w14:paraId="5870B105"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Turnover</w:t>
            </w:r>
          </w:p>
        </w:tc>
        <w:tc>
          <w:tcPr>
            <w:tcW w:w="1388" w:type="dxa"/>
            <w:tcMar>
              <w:left w:w="198" w:type="dxa"/>
            </w:tcMar>
            <w:vAlign w:val="center"/>
          </w:tcPr>
          <w:p w14:paraId="7643EC7F"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Production </w:t>
            </w:r>
          </w:p>
          <w:p w14:paraId="26D4C29E" w14:textId="77777777" w:rsidR="00A910BF" w:rsidRPr="004D781B" w:rsidRDefault="00A910BF" w:rsidP="00A910B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value</w:t>
            </w:r>
          </w:p>
        </w:tc>
      </w:tr>
      <w:tr w:rsidR="00A910BF" w:rsidRPr="004D781B" w14:paraId="34F4413D" w14:textId="77777777" w:rsidTr="001A6A47">
        <w:trPr>
          <w:cantSplit/>
          <w:trHeight w:val="227"/>
          <w:tblHeader/>
          <w:jc w:val="center"/>
        </w:trPr>
        <w:tc>
          <w:tcPr>
            <w:tcW w:w="2308" w:type="dxa"/>
            <w:vMerge/>
            <w:vAlign w:val="center"/>
          </w:tcPr>
          <w:p w14:paraId="2F6C6CB3"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
        </w:tc>
        <w:tc>
          <w:tcPr>
            <w:tcW w:w="5550" w:type="dxa"/>
            <w:gridSpan w:val="4"/>
            <w:vAlign w:val="center"/>
          </w:tcPr>
          <w:p w14:paraId="6D92D4A2" w14:textId="77777777" w:rsidR="00A910BF" w:rsidRPr="004D781B" w:rsidRDefault="00A910BF" w:rsidP="00A910B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previous year = 100</w:t>
            </w:r>
          </w:p>
        </w:tc>
      </w:tr>
      <w:tr w:rsidR="00A910BF" w:rsidRPr="004D781B" w14:paraId="7F516873" w14:textId="77777777" w:rsidTr="004D781B">
        <w:trPr>
          <w:cantSplit/>
          <w:trHeight w:val="284"/>
          <w:jc w:val="center"/>
        </w:trPr>
        <w:tc>
          <w:tcPr>
            <w:tcW w:w="2308" w:type="dxa"/>
            <w:vAlign w:val="center"/>
          </w:tcPr>
          <w:p w14:paraId="19779AB4" w14:textId="77777777" w:rsidR="00A910BF" w:rsidRPr="004D781B" w:rsidRDefault="00A910BF" w:rsidP="00A910BF">
            <w:pPr>
              <w:keepNext/>
              <w:tabs>
                <w:tab w:val="right" w:leader="dot" w:pos="4139"/>
              </w:tabs>
              <w:spacing w:before="0" w:after="0" w:line="240" w:lineRule="auto"/>
              <w:ind w:left="-108" w:right="-162"/>
              <w:jc w:val="both"/>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Total</w:t>
            </w:r>
          </w:p>
        </w:tc>
        <w:tc>
          <w:tcPr>
            <w:tcW w:w="1387" w:type="dxa"/>
            <w:tcMar>
              <w:top w:w="0" w:type="dxa"/>
              <w:left w:w="57" w:type="dxa"/>
              <w:bottom w:w="0" w:type="dxa"/>
              <w:right w:w="284" w:type="dxa"/>
            </w:tcMar>
            <w:vAlign w:val="center"/>
          </w:tcPr>
          <w:p w14:paraId="1C76A131"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102.2</w:t>
            </w:r>
          </w:p>
        </w:tc>
        <w:tc>
          <w:tcPr>
            <w:tcW w:w="1388" w:type="dxa"/>
            <w:tcMar>
              <w:top w:w="0" w:type="dxa"/>
              <w:left w:w="57" w:type="dxa"/>
              <w:bottom w:w="0" w:type="dxa"/>
              <w:right w:w="284" w:type="dxa"/>
            </w:tcMar>
            <w:vAlign w:val="center"/>
          </w:tcPr>
          <w:p w14:paraId="0E129851"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99.6</w:t>
            </w:r>
          </w:p>
        </w:tc>
        <w:tc>
          <w:tcPr>
            <w:tcW w:w="1387" w:type="dxa"/>
            <w:tcMar>
              <w:top w:w="0" w:type="dxa"/>
              <w:left w:w="57" w:type="dxa"/>
              <w:bottom w:w="0" w:type="dxa"/>
              <w:right w:w="284" w:type="dxa"/>
            </w:tcMar>
            <w:vAlign w:val="center"/>
          </w:tcPr>
          <w:p w14:paraId="7A6A01C9"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100.5</w:t>
            </w:r>
          </w:p>
        </w:tc>
        <w:tc>
          <w:tcPr>
            <w:tcW w:w="1388" w:type="dxa"/>
            <w:tcMar>
              <w:top w:w="0" w:type="dxa"/>
              <w:left w:w="57" w:type="dxa"/>
              <w:bottom w:w="0" w:type="dxa"/>
              <w:right w:w="284" w:type="dxa"/>
            </w:tcMar>
            <w:vAlign w:val="center"/>
          </w:tcPr>
          <w:p w14:paraId="4FD37C39"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101.8</w:t>
            </w:r>
          </w:p>
        </w:tc>
      </w:tr>
      <w:tr w:rsidR="00A910BF" w:rsidRPr="004D781B" w14:paraId="72C1B42D" w14:textId="77777777" w:rsidTr="004D781B">
        <w:trPr>
          <w:cantSplit/>
          <w:trHeight w:val="284"/>
          <w:jc w:val="center"/>
        </w:trPr>
        <w:tc>
          <w:tcPr>
            <w:tcW w:w="2308" w:type="dxa"/>
            <w:vAlign w:val="center"/>
          </w:tcPr>
          <w:p w14:paraId="71210A7F" w14:textId="77777777" w:rsidR="00A910BF" w:rsidRPr="004D781B" w:rsidRDefault="00A910BF" w:rsidP="00A910BF">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Industry (sections B,C,D,E)</w:t>
            </w:r>
          </w:p>
        </w:tc>
        <w:tc>
          <w:tcPr>
            <w:tcW w:w="1387" w:type="dxa"/>
            <w:tcMar>
              <w:top w:w="0" w:type="dxa"/>
              <w:left w:w="57" w:type="dxa"/>
              <w:bottom w:w="0" w:type="dxa"/>
              <w:right w:w="284" w:type="dxa"/>
            </w:tcMar>
            <w:vAlign w:val="center"/>
          </w:tcPr>
          <w:p w14:paraId="1B9C9AC2"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100.7</w:t>
            </w:r>
          </w:p>
        </w:tc>
        <w:tc>
          <w:tcPr>
            <w:tcW w:w="1388" w:type="dxa"/>
            <w:tcMar>
              <w:top w:w="0" w:type="dxa"/>
              <w:left w:w="57" w:type="dxa"/>
              <w:bottom w:w="0" w:type="dxa"/>
              <w:right w:w="284" w:type="dxa"/>
            </w:tcMar>
            <w:vAlign w:val="center"/>
          </w:tcPr>
          <w:p w14:paraId="61E9B840"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98.2</w:t>
            </w:r>
          </w:p>
        </w:tc>
        <w:tc>
          <w:tcPr>
            <w:tcW w:w="1387" w:type="dxa"/>
            <w:tcMar>
              <w:top w:w="0" w:type="dxa"/>
              <w:left w:w="57" w:type="dxa"/>
              <w:bottom w:w="0" w:type="dxa"/>
              <w:right w:w="284" w:type="dxa"/>
            </w:tcMar>
            <w:vAlign w:val="center"/>
          </w:tcPr>
          <w:p w14:paraId="5E4E5CCB"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99.2</w:t>
            </w:r>
          </w:p>
        </w:tc>
        <w:tc>
          <w:tcPr>
            <w:tcW w:w="1388" w:type="dxa"/>
            <w:tcMar>
              <w:top w:w="0" w:type="dxa"/>
              <w:left w:w="57" w:type="dxa"/>
              <w:bottom w:w="0" w:type="dxa"/>
              <w:right w:w="284" w:type="dxa"/>
            </w:tcMar>
            <w:vAlign w:val="center"/>
          </w:tcPr>
          <w:p w14:paraId="7F4AC703"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98.8</w:t>
            </w:r>
          </w:p>
        </w:tc>
      </w:tr>
      <w:tr w:rsidR="00A910BF" w:rsidRPr="004D781B" w14:paraId="0B021017" w14:textId="77777777" w:rsidTr="004D781B">
        <w:trPr>
          <w:cantSplit/>
          <w:trHeight w:val="284"/>
          <w:jc w:val="center"/>
        </w:trPr>
        <w:tc>
          <w:tcPr>
            <w:tcW w:w="2308" w:type="dxa"/>
            <w:vAlign w:val="center"/>
          </w:tcPr>
          <w:p w14:paraId="0C2A0661" w14:textId="77777777" w:rsidR="00A910BF" w:rsidRPr="004D781B" w:rsidRDefault="00A910BF" w:rsidP="00A910BF">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Construction (section F)</w:t>
            </w:r>
          </w:p>
        </w:tc>
        <w:tc>
          <w:tcPr>
            <w:tcW w:w="1387" w:type="dxa"/>
            <w:tcMar>
              <w:top w:w="0" w:type="dxa"/>
              <w:left w:w="57" w:type="dxa"/>
              <w:bottom w:w="0" w:type="dxa"/>
              <w:right w:w="284" w:type="dxa"/>
            </w:tcMar>
            <w:vAlign w:val="center"/>
          </w:tcPr>
          <w:p w14:paraId="43437D99"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109.0</w:t>
            </w:r>
          </w:p>
        </w:tc>
        <w:tc>
          <w:tcPr>
            <w:tcW w:w="1388" w:type="dxa"/>
            <w:tcMar>
              <w:top w:w="0" w:type="dxa"/>
              <w:left w:w="57" w:type="dxa"/>
              <w:bottom w:w="0" w:type="dxa"/>
              <w:right w:w="284" w:type="dxa"/>
            </w:tcMar>
            <w:vAlign w:val="center"/>
          </w:tcPr>
          <w:p w14:paraId="0F361F91"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104.7</w:t>
            </w:r>
          </w:p>
        </w:tc>
        <w:tc>
          <w:tcPr>
            <w:tcW w:w="1387" w:type="dxa"/>
            <w:tcMar>
              <w:top w:w="0" w:type="dxa"/>
              <w:left w:w="57" w:type="dxa"/>
              <w:bottom w:w="0" w:type="dxa"/>
              <w:right w:w="284" w:type="dxa"/>
            </w:tcMar>
            <w:vAlign w:val="center"/>
          </w:tcPr>
          <w:p w14:paraId="2A65AE02"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105.9</w:t>
            </w:r>
          </w:p>
        </w:tc>
        <w:tc>
          <w:tcPr>
            <w:tcW w:w="1388" w:type="dxa"/>
            <w:tcMar>
              <w:top w:w="0" w:type="dxa"/>
              <w:left w:w="57" w:type="dxa"/>
              <w:bottom w:w="0" w:type="dxa"/>
              <w:right w:w="284" w:type="dxa"/>
            </w:tcMar>
            <w:vAlign w:val="center"/>
          </w:tcPr>
          <w:p w14:paraId="19D13C46"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108.5</w:t>
            </w:r>
          </w:p>
        </w:tc>
      </w:tr>
      <w:tr w:rsidR="00A910BF" w:rsidRPr="004D781B" w14:paraId="09D270C1" w14:textId="77777777" w:rsidTr="004D781B">
        <w:trPr>
          <w:cantSplit/>
          <w:trHeight w:val="284"/>
          <w:jc w:val="center"/>
        </w:trPr>
        <w:tc>
          <w:tcPr>
            <w:tcW w:w="2308" w:type="dxa"/>
            <w:vAlign w:val="center"/>
          </w:tcPr>
          <w:p w14:paraId="64A742E9" w14:textId="77777777" w:rsidR="004D0BEE" w:rsidRDefault="00A910BF" w:rsidP="004D0BEE">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 xml:space="preserve">Trade; repair of motor </w:t>
            </w:r>
          </w:p>
          <w:p w14:paraId="719D4B0A" w14:textId="45E105C5" w:rsidR="00A910BF" w:rsidRPr="004D781B" w:rsidRDefault="00A910BF" w:rsidP="004D0BEE">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vehicles (section G)</w:t>
            </w:r>
          </w:p>
        </w:tc>
        <w:tc>
          <w:tcPr>
            <w:tcW w:w="1387" w:type="dxa"/>
            <w:tcMar>
              <w:top w:w="0" w:type="dxa"/>
              <w:left w:w="57" w:type="dxa"/>
              <w:bottom w:w="0" w:type="dxa"/>
              <w:right w:w="284" w:type="dxa"/>
            </w:tcMar>
            <w:vAlign w:val="center"/>
          </w:tcPr>
          <w:p w14:paraId="3A54A00A"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98.5</w:t>
            </w:r>
          </w:p>
        </w:tc>
        <w:tc>
          <w:tcPr>
            <w:tcW w:w="1388" w:type="dxa"/>
            <w:tcMar>
              <w:top w:w="0" w:type="dxa"/>
              <w:left w:w="57" w:type="dxa"/>
              <w:bottom w:w="0" w:type="dxa"/>
              <w:right w:w="284" w:type="dxa"/>
            </w:tcMar>
            <w:vAlign w:val="center"/>
          </w:tcPr>
          <w:p w14:paraId="5B8C7E91"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98.3</w:t>
            </w:r>
          </w:p>
        </w:tc>
        <w:tc>
          <w:tcPr>
            <w:tcW w:w="1387" w:type="dxa"/>
            <w:tcMar>
              <w:top w:w="0" w:type="dxa"/>
              <w:left w:w="57" w:type="dxa"/>
              <w:bottom w:w="0" w:type="dxa"/>
              <w:right w:w="284" w:type="dxa"/>
            </w:tcMar>
            <w:vAlign w:val="center"/>
          </w:tcPr>
          <w:p w14:paraId="37E05FD6"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101.1</w:t>
            </w:r>
          </w:p>
        </w:tc>
        <w:tc>
          <w:tcPr>
            <w:tcW w:w="1388" w:type="dxa"/>
            <w:tcMar>
              <w:top w:w="0" w:type="dxa"/>
              <w:left w:w="57" w:type="dxa"/>
              <w:bottom w:w="0" w:type="dxa"/>
              <w:right w:w="284" w:type="dxa"/>
            </w:tcMar>
            <w:vAlign w:val="center"/>
          </w:tcPr>
          <w:p w14:paraId="35C96272"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107.6</w:t>
            </w:r>
          </w:p>
        </w:tc>
      </w:tr>
      <w:tr w:rsidR="00A910BF" w:rsidRPr="004D781B" w14:paraId="490A9CE2" w14:textId="77777777" w:rsidTr="004D781B">
        <w:trPr>
          <w:cantSplit/>
          <w:trHeight w:val="284"/>
          <w:jc w:val="center"/>
        </w:trPr>
        <w:tc>
          <w:tcPr>
            <w:tcW w:w="2308" w:type="dxa"/>
            <w:vAlign w:val="center"/>
          </w:tcPr>
          <w:p w14:paraId="4C050BA9" w14:textId="7FBED782" w:rsidR="00A910BF" w:rsidRPr="004D781B" w:rsidRDefault="00A910BF" w:rsidP="004D0BEE">
            <w:pPr>
              <w:keepNext/>
              <w:tabs>
                <w:tab w:val="right" w:leader="dot" w:pos="4139"/>
              </w:tabs>
              <w:spacing w:before="0" w:after="0" w:line="240" w:lineRule="auto"/>
              <w:ind w:left="-108" w:right="-397"/>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Services (sections L,M,N,H,I,J, division 95)</w:t>
            </w:r>
          </w:p>
        </w:tc>
        <w:tc>
          <w:tcPr>
            <w:tcW w:w="1387" w:type="dxa"/>
            <w:tcMar>
              <w:top w:w="0" w:type="dxa"/>
              <w:left w:w="57" w:type="dxa"/>
              <w:bottom w:w="0" w:type="dxa"/>
              <w:right w:w="284" w:type="dxa"/>
            </w:tcMar>
            <w:vAlign w:val="center"/>
          </w:tcPr>
          <w:p w14:paraId="789D3F90"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102.1</w:t>
            </w:r>
          </w:p>
        </w:tc>
        <w:tc>
          <w:tcPr>
            <w:tcW w:w="1388" w:type="dxa"/>
            <w:tcMar>
              <w:top w:w="0" w:type="dxa"/>
              <w:left w:w="57" w:type="dxa"/>
              <w:bottom w:w="0" w:type="dxa"/>
              <w:right w:w="284" w:type="dxa"/>
            </w:tcMar>
            <w:vAlign w:val="center"/>
          </w:tcPr>
          <w:p w14:paraId="439C6A1A"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100.5</w:t>
            </w:r>
          </w:p>
        </w:tc>
        <w:tc>
          <w:tcPr>
            <w:tcW w:w="1387" w:type="dxa"/>
            <w:tcMar>
              <w:top w:w="0" w:type="dxa"/>
              <w:left w:w="57" w:type="dxa"/>
              <w:bottom w:w="0" w:type="dxa"/>
              <w:right w:w="284" w:type="dxa"/>
            </w:tcMar>
            <w:vAlign w:val="center"/>
          </w:tcPr>
          <w:p w14:paraId="629F4BC6"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99.5</w:t>
            </w:r>
          </w:p>
        </w:tc>
        <w:tc>
          <w:tcPr>
            <w:tcW w:w="1388" w:type="dxa"/>
            <w:tcMar>
              <w:top w:w="0" w:type="dxa"/>
              <w:left w:w="57" w:type="dxa"/>
              <w:bottom w:w="0" w:type="dxa"/>
              <w:right w:w="284" w:type="dxa"/>
            </w:tcMar>
            <w:vAlign w:val="center"/>
          </w:tcPr>
          <w:p w14:paraId="142ACD17" w14:textId="77777777" w:rsidR="00A910BF" w:rsidRPr="004D781B" w:rsidRDefault="00A910BF" w:rsidP="00A910BF">
            <w:pPr>
              <w:keepNext/>
              <w:tabs>
                <w:tab w:val="right" w:leader="dot" w:pos="4139"/>
              </w:tabs>
              <w:spacing w:before="0" w:after="0" w:line="240" w:lineRule="auto"/>
              <w:ind w:left="-108" w:right="-162"/>
              <w:jc w:val="right"/>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101.4</w:t>
            </w:r>
          </w:p>
        </w:tc>
      </w:tr>
    </w:tbl>
    <w:p w14:paraId="340D0F0C" w14:textId="77777777" w:rsidR="001E7FB4" w:rsidRPr="00561715" w:rsidRDefault="001E7FB4" w:rsidP="007702E1">
      <w:pPr>
        <w:pStyle w:val="tytuwykresu"/>
        <w:rPr>
          <w:sz w:val="19"/>
          <w:szCs w:val="19"/>
          <w:shd w:val="clear" w:color="auto" w:fill="FFFFFF"/>
          <w:lang w:val="en-GB"/>
        </w:rPr>
      </w:pPr>
    </w:p>
    <w:p w14:paraId="6F36AD7E" w14:textId="77777777" w:rsidR="007702E1" w:rsidRPr="007702E1" w:rsidRDefault="00BE22FA" w:rsidP="00C10B20">
      <w:pPr>
        <w:spacing w:before="0" w:line="240" w:lineRule="auto"/>
        <w:rPr>
          <w:b/>
          <w:noProof/>
          <w:color w:val="212492"/>
          <w:spacing w:val="-2"/>
          <w:sz w:val="18"/>
          <w:szCs w:val="19"/>
          <w:lang w:val="en-GB" w:eastAsia="pl-PL"/>
        </w:rPr>
      </w:pPr>
      <w:r>
        <w:rPr>
          <w:noProof/>
          <w:color w:val="212492"/>
          <w:szCs w:val="19"/>
          <w:lang w:eastAsia="pl-PL"/>
        </w:rPr>
        <mc:AlternateContent>
          <mc:Choice Requires="wps">
            <w:drawing>
              <wp:anchor distT="45720" distB="45720" distL="114300" distR="114300" simplePos="0" relativeHeight="251788288" behindDoc="1" locked="0" layoutInCell="1" allowOverlap="1" wp14:anchorId="408C0587" wp14:editId="042A536C">
                <wp:simplePos x="0" y="0"/>
                <wp:positionH relativeFrom="column">
                  <wp:posOffset>5282952</wp:posOffset>
                </wp:positionH>
                <wp:positionV relativeFrom="paragraph">
                  <wp:posOffset>99364</wp:posOffset>
                </wp:positionV>
                <wp:extent cx="1820545" cy="1285875"/>
                <wp:effectExtent l="0" t="0" r="0" b="0"/>
                <wp:wrapTight wrapText="bothSides">
                  <wp:wrapPolygon edited="0">
                    <wp:start x="678" y="0"/>
                    <wp:lineTo x="678" y="21120"/>
                    <wp:lineTo x="20794" y="21120"/>
                    <wp:lineTo x="20794" y="0"/>
                    <wp:lineTo x="678" y="0"/>
                  </wp:wrapPolygon>
                </wp:wrapTight>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1285875"/>
                        </a:xfrm>
                        <a:prstGeom prst="rect">
                          <a:avLst/>
                        </a:prstGeom>
                        <a:noFill/>
                        <a:ln w="9525">
                          <a:noFill/>
                          <a:miter lim="800000"/>
                          <a:headEnd/>
                          <a:tailEnd/>
                        </a:ln>
                      </wps:spPr>
                      <wps:txbx>
                        <w:txbxContent>
                          <w:p w14:paraId="1C7EF589" w14:textId="77777777" w:rsidR="00BE22FA" w:rsidRPr="00751D79" w:rsidRDefault="00BE22FA" w:rsidP="00BE22FA">
                            <w:pPr>
                              <w:spacing w:after="0"/>
                              <w:rPr>
                                <w:rFonts w:eastAsia="Times New Roman" w:cs="Times New Roman"/>
                                <w:bCs/>
                                <w:color w:val="001D77"/>
                                <w:lang w:val="en" w:eastAsia="pl-PL"/>
                              </w:rPr>
                            </w:pPr>
                            <w:r>
                              <w:rPr>
                                <w:rFonts w:eastAsia="Times New Roman" w:cs="Times New Roman"/>
                                <w:bCs/>
                                <w:color w:val="001D77"/>
                                <w:lang w:val="en" w:eastAsia="pl-PL"/>
                              </w:rPr>
                              <w:t>In 2019</w:t>
                            </w:r>
                            <w:r w:rsidRPr="00751D79">
                              <w:rPr>
                                <w:rFonts w:eastAsia="Times New Roman" w:cs="Times New Roman"/>
                                <w:bCs/>
                                <w:color w:val="001D77"/>
                                <w:lang w:val="en" w:eastAsia="pl-PL"/>
                              </w:rPr>
                              <w:t>, enterprises ope</w:t>
                            </w:r>
                            <w:r>
                              <w:rPr>
                                <w:rFonts w:eastAsia="Times New Roman" w:cs="Times New Roman"/>
                                <w:bCs/>
                                <w:color w:val="001D77"/>
                                <w:lang w:val="en" w:eastAsia="pl-PL"/>
                              </w:rPr>
                              <w:t>rating in Poland accounted for 8.7</w:t>
                            </w:r>
                            <w:r w:rsidRPr="00751D79">
                              <w:rPr>
                                <w:rFonts w:eastAsia="Times New Roman" w:cs="Times New Roman"/>
                                <w:bCs/>
                                <w:color w:val="001D77"/>
                                <w:lang w:val="en" w:eastAsia="pl-PL"/>
                              </w:rPr>
                              <w:t xml:space="preserve">% of all enterprises in the European Union, and their </w:t>
                            </w:r>
                            <w:r>
                              <w:rPr>
                                <w:rFonts w:eastAsia="Times New Roman" w:cs="Times New Roman"/>
                                <w:bCs/>
                                <w:color w:val="001D77"/>
                                <w:lang w:val="en" w:eastAsia="pl-PL"/>
                              </w:rPr>
                              <w:t>share in the turnover was 4.5</w:t>
                            </w:r>
                            <w:r w:rsidRPr="00751D79">
                              <w:rPr>
                                <w:rFonts w:eastAsia="Times New Roman" w:cs="Times New Roman"/>
                                <w:bCs/>
                                <w:color w:val="001D77"/>
                                <w:lang w:val="en" w:eastAsia="pl-PL"/>
                              </w:rPr>
                              <w:t>%</w:t>
                            </w:r>
                          </w:p>
                          <w:p w14:paraId="4D9E5280" w14:textId="77777777" w:rsidR="00BE22FA" w:rsidRPr="002076C1" w:rsidRDefault="00BE22FA" w:rsidP="00BE22FA">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C0587" id="Pole tekstowe 25" o:spid="_x0000_s1028" type="#_x0000_t202" style="position:absolute;margin-left:416pt;margin-top:7.8pt;width:143.35pt;height:101.2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" filled="f" stroked="f">
                <v:textbox>
                  <w:txbxContent>
                    <w:p w14:paraId="1C7EF589" w14:textId="77777777" w:rsidR="00BE22FA" w:rsidRPr="00751D79" w:rsidRDefault="00BE22FA" w:rsidP="00BE22FA">
                      <w:pPr>
                        <w:spacing w:after="0"/>
                        <w:rPr>
                          <w:rFonts w:eastAsia="Times New Roman" w:cs="Times New Roman"/>
                          <w:bCs/>
                          <w:color w:val="001D77"/>
                          <w:lang w:val="en" w:eastAsia="pl-PL"/>
                        </w:rPr>
                      </w:pPr>
                      <w:r>
                        <w:rPr>
                          <w:rFonts w:eastAsia="Times New Roman" w:cs="Times New Roman"/>
                          <w:bCs/>
                          <w:color w:val="001D77"/>
                          <w:lang w:val="en" w:eastAsia="pl-PL"/>
                        </w:rPr>
                        <w:t>In 2019</w:t>
                      </w:r>
                      <w:r w:rsidRPr="00751D79">
                        <w:rPr>
                          <w:rFonts w:eastAsia="Times New Roman" w:cs="Times New Roman"/>
                          <w:bCs/>
                          <w:color w:val="001D77"/>
                          <w:lang w:val="en" w:eastAsia="pl-PL"/>
                        </w:rPr>
                        <w:t>, enterprises ope</w:t>
                      </w:r>
                      <w:r>
                        <w:rPr>
                          <w:rFonts w:eastAsia="Times New Roman" w:cs="Times New Roman"/>
                          <w:bCs/>
                          <w:color w:val="001D77"/>
                          <w:lang w:val="en" w:eastAsia="pl-PL"/>
                        </w:rPr>
                        <w:t>rating in Poland accounted for 8.7</w:t>
                      </w:r>
                      <w:r w:rsidRPr="00751D79">
                        <w:rPr>
                          <w:rFonts w:eastAsia="Times New Roman" w:cs="Times New Roman"/>
                          <w:bCs/>
                          <w:color w:val="001D77"/>
                          <w:lang w:val="en" w:eastAsia="pl-PL"/>
                        </w:rPr>
                        <w:t xml:space="preserve">% of all enterprises in the European Union, and their </w:t>
                      </w:r>
                      <w:r>
                        <w:rPr>
                          <w:rFonts w:eastAsia="Times New Roman" w:cs="Times New Roman"/>
                          <w:bCs/>
                          <w:color w:val="001D77"/>
                          <w:lang w:val="en" w:eastAsia="pl-PL"/>
                        </w:rPr>
                        <w:t>share in the turnover was 4.5</w:t>
                      </w:r>
                      <w:r w:rsidRPr="00751D79">
                        <w:rPr>
                          <w:rFonts w:eastAsia="Times New Roman" w:cs="Times New Roman"/>
                          <w:bCs/>
                          <w:color w:val="001D77"/>
                          <w:lang w:val="en" w:eastAsia="pl-PL"/>
                        </w:rPr>
                        <w:t>%</w:t>
                      </w:r>
                    </w:p>
                    <w:p w14:paraId="4D9E5280" w14:textId="77777777" w:rsidR="00BE22FA" w:rsidRPr="002076C1" w:rsidRDefault="00BE22FA" w:rsidP="00BE22FA">
                      <w:pPr>
                        <w:pStyle w:val="tekstzboku"/>
                        <w:rPr>
                          <w:lang w:val="en-GB"/>
                        </w:rPr>
                      </w:pPr>
                    </w:p>
                  </w:txbxContent>
                </v:textbox>
                <w10:wrap type="tight"/>
              </v:shape>
            </w:pict>
          </mc:Fallback>
        </mc:AlternateContent>
      </w:r>
      <w:r w:rsidR="007702E1" w:rsidRPr="007702E1">
        <w:rPr>
          <w:b/>
          <w:noProof/>
          <w:color w:val="212492"/>
          <w:spacing w:val="-2"/>
          <w:sz w:val="18"/>
          <w:szCs w:val="19"/>
          <w:lang w:val="en-GB" w:eastAsia="pl-PL"/>
        </w:rPr>
        <w:t xml:space="preserve">Structural business statistics </w:t>
      </w:r>
      <w:r w:rsidR="007702E1" w:rsidRPr="007702E1">
        <w:rPr>
          <w:b/>
          <w:noProof/>
          <w:color w:val="212492"/>
          <w:spacing w:val="-2"/>
          <w:sz w:val="18"/>
          <w:szCs w:val="19"/>
          <w:lang w:val="en-GB" w:eastAsia="pl-PL"/>
        </w:rPr>
        <w:sym w:font="Symbol" w:char="F02D"/>
      </w:r>
      <w:r w:rsidR="007702E1" w:rsidRPr="007702E1">
        <w:rPr>
          <w:b/>
          <w:noProof/>
          <w:color w:val="212492"/>
          <w:spacing w:val="-2"/>
          <w:sz w:val="18"/>
          <w:szCs w:val="19"/>
          <w:lang w:val="en-GB" w:eastAsia="pl-PL"/>
        </w:rPr>
        <w:t xml:space="preserve"> Poland compared to the European Union in 2019</w:t>
      </w:r>
      <w:r w:rsidR="007702E1">
        <w:rPr>
          <w:rStyle w:val="Odwoanieprzypisudolnego"/>
          <w:noProof/>
          <w:color w:val="212492"/>
          <w:szCs w:val="19"/>
          <w:lang w:val="en-GB" w:eastAsia="pl-PL"/>
        </w:rPr>
        <w:footnoteReference w:id="1"/>
      </w:r>
    </w:p>
    <w:p w14:paraId="1FAAB057" w14:textId="00FD6112" w:rsidR="007702E1" w:rsidRDefault="007702E1" w:rsidP="007702E1">
      <w:pPr>
        <w:rPr>
          <w:color w:val="000000" w:themeColor="text1"/>
          <w:shd w:val="clear" w:color="auto" w:fill="FFFFFF"/>
          <w:lang w:val="en"/>
        </w:rPr>
      </w:pPr>
      <w:r w:rsidRPr="00BE4D0F">
        <w:rPr>
          <w:color w:val="000000" w:themeColor="text1"/>
          <w:shd w:val="clear" w:color="auto" w:fill="FFFFFF"/>
          <w:lang w:val="en"/>
        </w:rPr>
        <w:t>In 2019, enterprises operating in Poland accounted for 8.7% of all enterprises in the European Union (EU), and their share in the turnover was 4.5%. The shares of the production value and the number of persons employed amounted to 4.5% and 7.6%, respectively. In particular kinds of activity, the highest shares of turnover and production value compared to the European Union countries were recorded in construction and they amounted to 5.1% and 5.2%, respectively. In terms of the number of enterprises and the number of persons employed, the largest shares were recorded in industry and amounted to 10.9% and 10.0%, respectively (with 4.6% turnover and 4.5% production share).</w:t>
      </w:r>
    </w:p>
    <w:p w14:paraId="723BACEE" w14:textId="1A7BAE1B" w:rsidR="00C10B20" w:rsidRPr="00561715" w:rsidRDefault="007702E1" w:rsidP="00C10B20">
      <w:pPr>
        <w:rPr>
          <w:spacing w:val="-2"/>
          <w:szCs w:val="19"/>
          <w:shd w:val="clear" w:color="auto" w:fill="FFFFFF"/>
          <w:lang w:val="en-US"/>
        </w:rPr>
      </w:pPr>
      <w:r w:rsidRPr="00561715">
        <w:rPr>
          <w:b/>
          <w:spacing w:val="-2"/>
          <w:szCs w:val="19"/>
          <w:shd w:val="clear" w:color="auto" w:fill="FFFFFF"/>
          <w:lang w:val="en-GB"/>
        </w:rPr>
        <w:t xml:space="preserve"> Chart 3. Share of turnover of enterprises operating in Poland compared to the EU in 2019</w:t>
      </w:r>
    </w:p>
    <w:p w14:paraId="44961F95" w14:textId="15D3083E" w:rsidR="0089092E" w:rsidRPr="00561715" w:rsidRDefault="00804434" w:rsidP="0089092E">
      <w:pPr>
        <w:spacing w:after="0"/>
        <w:rPr>
          <w:b/>
          <w:spacing w:val="-2"/>
          <w:szCs w:val="19"/>
          <w:lang w:val="en-US"/>
        </w:rPr>
      </w:pPr>
      <w:r>
        <w:rPr>
          <w:noProof/>
          <w:lang w:eastAsia="pl-PL"/>
        </w:rPr>
        <w:drawing>
          <wp:anchor distT="0" distB="0" distL="114300" distR="114300" simplePos="0" relativeHeight="251810816" behindDoc="0" locked="0" layoutInCell="1" allowOverlap="1" wp14:anchorId="66E150F5" wp14:editId="7D58FC29">
            <wp:simplePos x="0" y="0"/>
            <wp:positionH relativeFrom="margin">
              <wp:align>right</wp:align>
            </wp:positionH>
            <wp:positionV relativeFrom="margin">
              <wp:posOffset>4805045</wp:posOffset>
            </wp:positionV>
            <wp:extent cx="5122545" cy="4213860"/>
            <wp:effectExtent l="0" t="0" r="0" b="0"/>
            <wp:wrapSquare wrapText="bothSides"/>
            <wp:docPr id="1" name="Wykres 1" descr="&quot;Poland Services &#10;(sections L,M,N,H,I,J, division 95) 3,5%&quot;&#10;&quot;Poland Trade; repair of motor vehicles &#10;(section G) 4,8%&quot;&#10;&quot;Poland Construction &#10;(section F) 5,2%&quot;&#10;&quot;Poland Industry &#10;(sections B,C,D,E) 4,6%&quot;&#10;Poland Total 4,5%&#10;&quot;Italy Services &#10;(sections L,M,N,H,I,J, division 95) 10,3%&quot;&#10;&quot;Italy Trade; repair of motor vehicles &#10;(section G) 11,1%&quot;&#10;&quot;Italy Construction &#10;(section F) 9,7%&quot;&#10;&quot;Italy Industry &#10;(sections B,C,D,E) 13,1%&quot;&#10;Italy Total 11,5%&#10;&quot;France Services &#10;(sections L,M,N,H,I,J, division 95) 16,2%&quot;&#10;&quot;France Trade; repair of motor vehicles &#10;(section G) 15,3%&quot;&#10;&quot;France Construction &#10;(section F) 19,5%&quot;&#10;&quot;France Industry &#10;(sections B,C,D,E) 12,8%&quot;&#10;France Total 14,9%&#10;&quot;Germany Services &#10;(sections L,M,N,H,I,J, division 95) 24,1%&quot;&#10;&quot;Germany Trade; repair of motor vehicles &#10;(section G) 23,5%&quot;&#10;&quot;Germany Construction &#10;(section F) 19,6%&quot;&#10;&quot;Germany Industry &#10;(sections B,C,D,E) 32,1%&quot;&#10;Germany Total 26,5%&#10;&quot;Other EU countries Services &#10;(sections L,M,N,H,I,J, division 95) 46,0%&quot;&#10;&quot;Other EU countries Trade; repair of motor vehicles &#10;(section G) 45,3%&quot;&#10;&quot;Other EU countries Construction &#10;(section F) 46,1%&quot;&#10;&quot;Other EU countries Industry &#10;(sections B,C,D,E) 37,4%&quot;&#10;Other EU countries Total 42,6%&#10;" title=" Chart 3. Share of turnover of enterprises operating in Poland compared to the EU in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8D4206">
        <w:rPr>
          <w:b/>
          <w:spacing w:val="-2"/>
          <w:szCs w:val="19"/>
          <w:shd w:val="clear" w:color="auto" w:fill="FFFFFF"/>
          <w:lang w:val="en-GB"/>
        </w:rPr>
        <w:br w:type="column"/>
      </w:r>
      <w:r w:rsidR="00BE22FA" w:rsidRPr="00561715">
        <w:rPr>
          <w:b/>
          <w:spacing w:val="-2"/>
          <w:szCs w:val="19"/>
          <w:shd w:val="clear" w:color="auto" w:fill="FFFFFF"/>
          <w:lang w:val="en-GB"/>
        </w:rPr>
        <w:lastRenderedPageBreak/>
        <w:t xml:space="preserve">Chart 4. Share of the production value of enterprises operating in Poland compared to the EU </w:t>
      </w:r>
      <w:r w:rsidR="00BE22FA" w:rsidRPr="00561715">
        <w:rPr>
          <w:b/>
          <w:spacing w:val="-2"/>
          <w:szCs w:val="19"/>
          <w:shd w:val="clear" w:color="auto" w:fill="FFFFFF"/>
          <w:lang w:val="en-GB"/>
        </w:rPr>
        <w:br/>
      </w:r>
      <w:r w:rsidR="008F5EA2">
        <w:rPr>
          <w:noProof/>
          <w:lang w:eastAsia="pl-PL"/>
        </w:rPr>
        <w:drawing>
          <wp:anchor distT="0" distB="0" distL="114300" distR="114300" simplePos="0" relativeHeight="251807744" behindDoc="0" locked="0" layoutInCell="1" allowOverlap="1" wp14:anchorId="4D20382E" wp14:editId="0A8AF745">
            <wp:simplePos x="0" y="0"/>
            <wp:positionH relativeFrom="margin">
              <wp:align>right</wp:align>
            </wp:positionH>
            <wp:positionV relativeFrom="paragraph">
              <wp:posOffset>358140</wp:posOffset>
            </wp:positionV>
            <wp:extent cx="5120640" cy="4038600"/>
            <wp:effectExtent l="0" t="0" r="0" b="0"/>
            <wp:wrapSquare wrapText="bothSides"/>
            <wp:docPr id="3" name="Wykres 3" descr="&quot;Poland Services &#10;(sections L,M,N,H,I,J, division 95) 3,6%&quot;&#10;&quot;Poland Trade; repair of motor vehicles &#10;(section G) 4,3%&quot;&#10;&quot;Poland Construction &#10;(section F) 5,1%&quot;&#10;&quot;Poland Industry &#10;(sections B,C,D,E) 4,5%&quot;&#10;Poland Total 4,2%&#10;&quot;Italy Services &#10;(sections L,M,N,H,I,J, division 95) 11,8%&quot;&#10;&quot;Italy Trade; repair of motor vehicles &#10;(section G) 12,0%&quot;&#10;&quot;Italy Construction &#10;(section F) 10,1%&quot;&#10;&quot;Italy Industry &#10;(sections B,C,D,E) 13,4%&quot;&#10;Italy Total 12,4%&#10;&quot;France Services &#10;(sections L,M,N,H,I,J, division 95) 17,7%&quot;&#10;&quot;France Trade; repair of motor vehicles &#10;(section G) 16,5%&quot;&#10;&quot;France Construction &#10;(section F) 19,7%&quot;&#10;&quot;France Industry &#10;(sections B,C,D,E) 13,0%&quot;&#10;France Total 15,5%&#10;&quot;Germany Services &#10;(sections L,M,N,H,I,J, division 95) 20,5%&quot;&#10;&quot;Germany Trade; repair of motor vehicles &#10;(section G) 23,3%&quot;&#10;&quot;Germany Construction &#10;(section F) 19,9%&quot;&#10;&quot;Germany Industry &#10;(sections B,C,D,E) 32,3%&quot;&#10;Germany Total 26,3%&#10;&quot;Other EU countries Services &#10;(sections L,M,N,H,I,J, division 95) 46,4%&quot;&#10;&quot;Other EU countries Trade; repair of motor vehicles &#10;(section G) 43,9%&quot;&#10;&quot;Other EU countries Construction &#10;(section F) 45,2%&quot;&#10;&quot;Other EU countries Industry &#10;(sections B,C,D,E) 36,9%&quot;&#10;Other EU countries Total 41,5%&#10;" title="Chart 4. Share of the production value of enterprises operating in Poland compared to the EU in 20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BE22FA" w:rsidRPr="00561715">
        <w:rPr>
          <w:b/>
          <w:spacing w:val="-2"/>
          <w:szCs w:val="19"/>
          <w:shd w:val="clear" w:color="auto" w:fill="FFFFFF"/>
          <w:lang w:val="en-GB"/>
        </w:rPr>
        <w:t>in 2019</w:t>
      </w:r>
    </w:p>
    <w:p w14:paraId="6EA47ECB" w14:textId="77777777" w:rsidR="00E9031D" w:rsidRDefault="00E9031D" w:rsidP="00DC6A0C">
      <w:pPr>
        <w:pStyle w:val="tytuwykresu"/>
        <w:spacing w:before="0"/>
        <w:rPr>
          <w:rFonts w:eastAsia="Fira Sans Light" w:cs="Times New Roman"/>
          <w:color w:val="000000" w:themeColor="text1"/>
          <w:sz w:val="19"/>
          <w:szCs w:val="19"/>
          <w:lang w:val="en"/>
        </w:rPr>
      </w:pPr>
    </w:p>
    <w:p w14:paraId="7D9140F9" w14:textId="10B44414" w:rsidR="0089092E" w:rsidRDefault="00BE22FA" w:rsidP="00DC6A0C">
      <w:pPr>
        <w:pStyle w:val="tytuwykresu"/>
        <w:spacing w:before="0"/>
        <w:rPr>
          <w:rFonts w:eastAsia="Fira Sans Light" w:cs="Times New Roman"/>
          <w:color w:val="000000" w:themeColor="text1"/>
          <w:sz w:val="19"/>
          <w:szCs w:val="19"/>
          <w:lang w:val="en"/>
        </w:rPr>
      </w:pPr>
      <w:r w:rsidRPr="00561715">
        <w:rPr>
          <w:rFonts w:eastAsia="Fira Sans Light" w:cs="Times New Roman"/>
          <w:color w:val="000000" w:themeColor="text1"/>
          <w:sz w:val="19"/>
          <w:szCs w:val="19"/>
          <w:lang w:val="en"/>
        </w:rPr>
        <w:t>Table 3</w:t>
      </w:r>
      <w:r w:rsidR="003702EE" w:rsidRPr="00561715">
        <w:rPr>
          <w:rFonts w:eastAsia="Fira Sans Light" w:cs="Times New Roman"/>
          <w:color w:val="000000" w:themeColor="text1"/>
          <w:sz w:val="19"/>
          <w:szCs w:val="19"/>
          <w:lang w:val="en"/>
        </w:rPr>
        <w:t>.1</w:t>
      </w:r>
      <w:r w:rsidRPr="00561715">
        <w:rPr>
          <w:rFonts w:eastAsia="Fira Sans Light" w:cs="Times New Roman"/>
          <w:color w:val="000000" w:themeColor="text1"/>
          <w:sz w:val="19"/>
          <w:szCs w:val="19"/>
          <w:lang w:val="en"/>
        </w:rPr>
        <w:t xml:space="preserve"> Enterprises operating in Poland compared to the European Union in 2019</w:t>
      </w:r>
    </w:p>
    <w:tbl>
      <w:tblPr>
        <w:tblStyle w:val="Siatkatabelijasna1211"/>
        <w:tblW w:w="7995"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28" w:type="dxa"/>
          <w:bottom w:w="28" w:type="dxa"/>
        </w:tblCellMar>
        <w:tblLook w:val="0000" w:firstRow="0" w:lastRow="0" w:firstColumn="0" w:lastColumn="0" w:noHBand="0" w:noVBand="0"/>
        <w:tblCaption w:val="Table 3.1 Enterprises operating in Poland compared to the European Union in 2019"/>
        <w:tblDescription w:val="Poland Number of enterprises Total 2022248&#10;Poland Number of enterprises Industry (sections B,C,D,E) 252040&#10;Poland Number of enterprises Construction (section F) 355562&#10;Poland Number of enterprises Trade; repair of motor vehicles(section G) 538931&#10;Poland Number of enterprises Services (sections L,M,N,H,I,J, division 95) 875715&#10;Poland Number of persons employed Total 10033174&#10;Poland Number of persons employed Industry (sections B,C,D,E) 3356012&#10;Poland Number of persons employed Construction (section F) 1065139&#10;Poland Number of persons employed Trade; repair of motor vehicles(section G) 2427588&#10;Poland Number of persons employed Services (sections L,M,N,H,I,J, division 95) 3184435&#10;European Union Number of enterprises Total 23169112&#10;European Union Number of enterprises Industry (sections B,C,D,E) 2318006&#10;European Union Number of enterprises Construction (section F) 3413290&#10;European Union Number of enterprises Trade; repair of motor vehicles(section G) 5718891&#10;European Union Number of enterprises Services (sections L,M,N,H,I,J, division 95) 11718925&#10;European Union Number of persons employed Total 131499635&#10;European Union Number of persons employed Industry (sections B,C,D,E) 33410449&#10;European Union Number of persons employed Construction (section F) 12687246&#10;European Union Number of persons employed Trade; repair of motor vehicles(section G) 29428945&#10;European Union Number of persons employed Services (sections L,M,N,H,I,J, division 95) 55972995&#10;"/>
      </w:tblPr>
      <w:tblGrid>
        <w:gridCol w:w="2268"/>
        <w:gridCol w:w="1431"/>
        <w:gridCol w:w="1432"/>
        <w:gridCol w:w="1432"/>
        <w:gridCol w:w="1432"/>
      </w:tblGrid>
      <w:tr w:rsidR="00A910BF" w:rsidRPr="00A910BF" w14:paraId="3E3CAD9C" w14:textId="77777777" w:rsidTr="003D4C75">
        <w:trPr>
          <w:cantSplit/>
          <w:trHeight w:val="284"/>
          <w:tblHeader/>
          <w:jc w:val="center"/>
        </w:trPr>
        <w:tc>
          <w:tcPr>
            <w:tcW w:w="2268" w:type="dxa"/>
            <w:vMerge w:val="restart"/>
            <w:vAlign w:val="center"/>
          </w:tcPr>
          <w:p w14:paraId="66888196"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SPECIFICATION</w:t>
            </w:r>
          </w:p>
        </w:tc>
        <w:tc>
          <w:tcPr>
            <w:tcW w:w="2863" w:type="dxa"/>
            <w:gridSpan w:val="2"/>
            <w:vAlign w:val="center"/>
          </w:tcPr>
          <w:p w14:paraId="1DE048A3"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Poland</w:t>
            </w:r>
          </w:p>
        </w:tc>
        <w:tc>
          <w:tcPr>
            <w:tcW w:w="2864" w:type="dxa"/>
            <w:gridSpan w:val="2"/>
            <w:vAlign w:val="center"/>
          </w:tcPr>
          <w:p w14:paraId="404F5355"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European Union</w:t>
            </w:r>
          </w:p>
        </w:tc>
      </w:tr>
      <w:tr w:rsidR="00A910BF" w:rsidRPr="00A910BF" w14:paraId="41A4ED27" w14:textId="77777777" w:rsidTr="00065D04">
        <w:trPr>
          <w:cantSplit/>
          <w:trHeight w:val="397"/>
          <w:tblHeader/>
          <w:jc w:val="center"/>
        </w:trPr>
        <w:tc>
          <w:tcPr>
            <w:tcW w:w="2268" w:type="dxa"/>
            <w:vMerge/>
            <w:vAlign w:val="center"/>
          </w:tcPr>
          <w:p w14:paraId="38DD0952" w14:textId="77777777" w:rsidR="00A910BF" w:rsidRPr="00A910BF" w:rsidRDefault="00A910BF" w:rsidP="002C6B4D">
            <w:pPr>
              <w:keepNext/>
              <w:tabs>
                <w:tab w:val="right" w:leader="dot" w:pos="4139"/>
              </w:tabs>
              <w:spacing w:before="0" w:after="0" w:line="240" w:lineRule="auto"/>
              <w:ind w:left="-108" w:right="-164"/>
              <w:jc w:val="center"/>
              <w:outlineLvl w:val="0"/>
              <w:rPr>
                <w:rFonts w:eastAsia="Times New Roman" w:cs="Arial"/>
                <w:bCs/>
                <w:color w:val="000000" w:themeColor="text1"/>
                <w:sz w:val="18"/>
                <w:szCs w:val="18"/>
                <w:lang w:eastAsia="pl-PL"/>
              </w:rPr>
            </w:pPr>
          </w:p>
        </w:tc>
        <w:tc>
          <w:tcPr>
            <w:tcW w:w="1431" w:type="dxa"/>
            <w:vAlign w:val="center"/>
          </w:tcPr>
          <w:p w14:paraId="12BB6BDA"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Number of</w:t>
            </w:r>
          </w:p>
          <w:p w14:paraId="3B25549A"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enterprises</w:t>
            </w:r>
          </w:p>
        </w:tc>
        <w:tc>
          <w:tcPr>
            <w:tcW w:w="1432" w:type="dxa"/>
            <w:vAlign w:val="center"/>
          </w:tcPr>
          <w:p w14:paraId="222B5996"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Number of </w:t>
            </w:r>
          </w:p>
          <w:p w14:paraId="168BDB6D" w14:textId="77777777" w:rsidR="00D46498"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persons </w:t>
            </w:r>
          </w:p>
          <w:p w14:paraId="74188776" w14:textId="672521BA"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employed</w:t>
            </w:r>
          </w:p>
        </w:tc>
        <w:tc>
          <w:tcPr>
            <w:tcW w:w="1432" w:type="dxa"/>
            <w:vAlign w:val="center"/>
          </w:tcPr>
          <w:p w14:paraId="6C11AE01"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Number of</w:t>
            </w:r>
          </w:p>
          <w:p w14:paraId="7D4D4B2E"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enterprises</w:t>
            </w:r>
          </w:p>
        </w:tc>
        <w:tc>
          <w:tcPr>
            <w:tcW w:w="1432" w:type="dxa"/>
            <w:vAlign w:val="center"/>
          </w:tcPr>
          <w:p w14:paraId="194A166E" w14:textId="77777777"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Number of </w:t>
            </w:r>
          </w:p>
          <w:p w14:paraId="2069A04E" w14:textId="77777777" w:rsidR="00D46498"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persons </w:t>
            </w:r>
          </w:p>
          <w:p w14:paraId="4A4B3108" w14:textId="0E6DABEF" w:rsidR="00A910BF" w:rsidRPr="00A910BF" w:rsidRDefault="00A910BF" w:rsidP="00065D04">
            <w:pPr>
              <w:keepNext/>
              <w:tabs>
                <w:tab w:val="right" w:leader="dot" w:pos="4139"/>
              </w:tabs>
              <w:spacing w:before="0" w:after="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employed</w:t>
            </w:r>
          </w:p>
        </w:tc>
      </w:tr>
      <w:tr w:rsidR="00A910BF" w:rsidRPr="00A910BF" w14:paraId="6010E3E7" w14:textId="77777777" w:rsidTr="00065D04">
        <w:trPr>
          <w:cantSplit/>
          <w:trHeight w:val="284"/>
          <w:jc w:val="center"/>
        </w:trPr>
        <w:tc>
          <w:tcPr>
            <w:tcW w:w="2268" w:type="dxa"/>
            <w:vAlign w:val="center"/>
          </w:tcPr>
          <w:p w14:paraId="6F2AC490" w14:textId="77777777" w:rsidR="00A910BF" w:rsidRPr="00A910BF" w:rsidRDefault="00A910BF" w:rsidP="002C6B4D">
            <w:pPr>
              <w:keepNext/>
              <w:tabs>
                <w:tab w:val="right" w:leader="dot" w:pos="4139"/>
              </w:tabs>
              <w:spacing w:before="0" w:after="0" w:line="240" w:lineRule="auto"/>
              <w:ind w:left="-108" w:right="-164"/>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Total</w:t>
            </w:r>
          </w:p>
        </w:tc>
        <w:tc>
          <w:tcPr>
            <w:tcW w:w="1431" w:type="dxa"/>
            <w:tcMar>
              <w:top w:w="57" w:type="dxa"/>
              <w:left w:w="0" w:type="dxa"/>
              <w:bottom w:w="28" w:type="dxa"/>
              <w:right w:w="284" w:type="dxa"/>
            </w:tcMar>
            <w:vAlign w:val="center"/>
          </w:tcPr>
          <w:p w14:paraId="56C3A885"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2 022 248</w:t>
            </w:r>
          </w:p>
        </w:tc>
        <w:tc>
          <w:tcPr>
            <w:tcW w:w="1432" w:type="dxa"/>
            <w:tcMar>
              <w:top w:w="57" w:type="dxa"/>
              <w:left w:w="0" w:type="dxa"/>
              <w:bottom w:w="28" w:type="dxa"/>
              <w:right w:w="284" w:type="dxa"/>
            </w:tcMar>
            <w:vAlign w:val="center"/>
          </w:tcPr>
          <w:p w14:paraId="2B24D8D9"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10 033 174</w:t>
            </w:r>
          </w:p>
        </w:tc>
        <w:tc>
          <w:tcPr>
            <w:tcW w:w="1432" w:type="dxa"/>
            <w:tcMar>
              <w:top w:w="57" w:type="dxa"/>
              <w:left w:w="0" w:type="dxa"/>
              <w:bottom w:w="28" w:type="dxa"/>
              <w:right w:w="284" w:type="dxa"/>
            </w:tcMar>
            <w:vAlign w:val="center"/>
          </w:tcPr>
          <w:p w14:paraId="3F9FD134"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23 169 112</w:t>
            </w:r>
          </w:p>
        </w:tc>
        <w:tc>
          <w:tcPr>
            <w:tcW w:w="1432" w:type="dxa"/>
            <w:tcMar>
              <w:top w:w="57" w:type="dxa"/>
              <w:left w:w="0" w:type="dxa"/>
              <w:bottom w:w="28" w:type="dxa"/>
              <w:right w:w="284" w:type="dxa"/>
            </w:tcMar>
            <w:vAlign w:val="center"/>
          </w:tcPr>
          <w:p w14:paraId="71297F98"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131 499 635</w:t>
            </w:r>
          </w:p>
        </w:tc>
      </w:tr>
      <w:tr w:rsidR="00A910BF" w:rsidRPr="00A910BF" w14:paraId="10715BCB" w14:textId="77777777" w:rsidTr="00065D04">
        <w:trPr>
          <w:cantSplit/>
          <w:trHeight w:val="284"/>
          <w:jc w:val="center"/>
        </w:trPr>
        <w:tc>
          <w:tcPr>
            <w:tcW w:w="2268" w:type="dxa"/>
            <w:vAlign w:val="center"/>
          </w:tcPr>
          <w:p w14:paraId="0303EE29" w14:textId="0C8F4053" w:rsidR="00A910BF" w:rsidRPr="00A910BF" w:rsidRDefault="00A910BF" w:rsidP="002C6B4D">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Industry (sections B</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C</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D</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E)</w:t>
            </w:r>
          </w:p>
        </w:tc>
        <w:tc>
          <w:tcPr>
            <w:tcW w:w="1431" w:type="dxa"/>
            <w:tcMar>
              <w:top w:w="57" w:type="dxa"/>
              <w:left w:w="0" w:type="dxa"/>
              <w:bottom w:w="28" w:type="dxa"/>
              <w:right w:w="284" w:type="dxa"/>
            </w:tcMar>
            <w:vAlign w:val="center"/>
          </w:tcPr>
          <w:p w14:paraId="48D45B2F"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252 040</w:t>
            </w:r>
          </w:p>
        </w:tc>
        <w:tc>
          <w:tcPr>
            <w:tcW w:w="1432" w:type="dxa"/>
            <w:tcMar>
              <w:top w:w="57" w:type="dxa"/>
              <w:left w:w="0" w:type="dxa"/>
              <w:bottom w:w="28" w:type="dxa"/>
              <w:right w:w="284" w:type="dxa"/>
            </w:tcMar>
            <w:vAlign w:val="center"/>
          </w:tcPr>
          <w:p w14:paraId="15BAEE13"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3 356 012</w:t>
            </w:r>
          </w:p>
        </w:tc>
        <w:tc>
          <w:tcPr>
            <w:tcW w:w="1432" w:type="dxa"/>
            <w:tcMar>
              <w:top w:w="57" w:type="dxa"/>
              <w:left w:w="0" w:type="dxa"/>
              <w:bottom w:w="28" w:type="dxa"/>
              <w:right w:w="284" w:type="dxa"/>
            </w:tcMar>
            <w:vAlign w:val="center"/>
          </w:tcPr>
          <w:p w14:paraId="3F4C0AC5"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2 318 006</w:t>
            </w:r>
          </w:p>
        </w:tc>
        <w:tc>
          <w:tcPr>
            <w:tcW w:w="1432" w:type="dxa"/>
            <w:tcMar>
              <w:top w:w="57" w:type="dxa"/>
              <w:left w:w="0" w:type="dxa"/>
              <w:bottom w:w="28" w:type="dxa"/>
              <w:right w:w="284" w:type="dxa"/>
            </w:tcMar>
            <w:vAlign w:val="center"/>
          </w:tcPr>
          <w:p w14:paraId="6346066C"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33 410 449</w:t>
            </w:r>
          </w:p>
        </w:tc>
      </w:tr>
      <w:tr w:rsidR="00A910BF" w:rsidRPr="00A910BF" w14:paraId="1A37A4CA" w14:textId="77777777" w:rsidTr="00065D04">
        <w:trPr>
          <w:cantSplit/>
          <w:trHeight w:val="284"/>
          <w:jc w:val="center"/>
        </w:trPr>
        <w:tc>
          <w:tcPr>
            <w:tcW w:w="2268" w:type="dxa"/>
            <w:vAlign w:val="center"/>
          </w:tcPr>
          <w:p w14:paraId="67DB2634" w14:textId="77777777" w:rsidR="00A910BF" w:rsidRPr="00A910BF" w:rsidRDefault="00A910BF" w:rsidP="002C6B4D">
            <w:pPr>
              <w:keepNext/>
              <w:tabs>
                <w:tab w:val="right" w:leader="dot" w:pos="4139"/>
              </w:tabs>
              <w:spacing w:before="0" w:after="0" w:line="240" w:lineRule="auto"/>
              <w:ind w:left="-108" w:right="-164"/>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Construction (section F)</w:t>
            </w:r>
          </w:p>
        </w:tc>
        <w:tc>
          <w:tcPr>
            <w:tcW w:w="1431" w:type="dxa"/>
            <w:tcMar>
              <w:top w:w="57" w:type="dxa"/>
              <w:left w:w="0" w:type="dxa"/>
              <w:bottom w:w="28" w:type="dxa"/>
              <w:right w:w="284" w:type="dxa"/>
            </w:tcMar>
            <w:vAlign w:val="center"/>
          </w:tcPr>
          <w:p w14:paraId="5D558037"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355 562</w:t>
            </w:r>
          </w:p>
        </w:tc>
        <w:tc>
          <w:tcPr>
            <w:tcW w:w="1432" w:type="dxa"/>
            <w:tcMar>
              <w:top w:w="57" w:type="dxa"/>
              <w:left w:w="0" w:type="dxa"/>
              <w:bottom w:w="28" w:type="dxa"/>
              <w:right w:w="284" w:type="dxa"/>
            </w:tcMar>
            <w:vAlign w:val="center"/>
          </w:tcPr>
          <w:p w14:paraId="3424AA54"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1 065 139</w:t>
            </w:r>
          </w:p>
        </w:tc>
        <w:tc>
          <w:tcPr>
            <w:tcW w:w="1432" w:type="dxa"/>
            <w:tcMar>
              <w:top w:w="57" w:type="dxa"/>
              <w:left w:w="0" w:type="dxa"/>
              <w:bottom w:w="28" w:type="dxa"/>
              <w:right w:w="284" w:type="dxa"/>
            </w:tcMar>
            <w:vAlign w:val="center"/>
          </w:tcPr>
          <w:p w14:paraId="7DA72504"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3 413 290</w:t>
            </w:r>
          </w:p>
        </w:tc>
        <w:tc>
          <w:tcPr>
            <w:tcW w:w="1432" w:type="dxa"/>
            <w:tcMar>
              <w:top w:w="57" w:type="dxa"/>
              <w:left w:w="0" w:type="dxa"/>
              <w:bottom w:w="28" w:type="dxa"/>
              <w:right w:w="284" w:type="dxa"/>
            </w:tcMar>
            <w:vAlign w:val="center"/>
          </w:tcPr>
          <w:p w14:paraId="1043F5C1"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12 687 246</w:t>
            </w:r>
          </w:p>
        </w:tc>
      </w:tr>
      <w:tr w:rsidR="00A910BF" w:rsidRPr="00A910BF" w14:paraId="1CBC4F84" w14:textId="77777777" w:rsidTr="00065D04">
        <w:trPr>
          <w:cantSplit/>
          <w:trHeight w:val="284"/>
          <w:jc w:val="center"/>
        </w:trPr>
        <w:tc>
          <w:tcPr>
            <w:tcW w:w="2268" w:type="dxa"/>
            <w:vAlign w:val="center"/>
          </w:tcPr>
          <w:p w14:paraId="7BB9F5E3" w14:textId="77777777" w:rsidR="004D0BEE" w:rsidRDefault="00A910BF" w:rsidP="0029057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 xml:space="preserve">Trade; repair of motor </w:t>
            </w:r>
          </w:p>
          <w:p w14:paraId="63B98B49" w14:textId="1E88A8A1" w:rsidR="00A910BF" w:rsidRPr="00A910BF" w:rsidRDefault="00290578" w:rsidP="0029057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v</w:t>
            </w:r>
            <w:r w:rsidR="00A910BF" w:rsidRPr="00A910BF">
              <w:rPr>
                <w:rFonts w:eastAsia="Times New Roman" w:cs="Arial"/>
                <w:bCs/>
                <w:color w:val="000000" w:themeColor="text1"/>
                <w:sz w:val="18"/>
                <w:szCs w:val="18"/>
                <w:lang w:val="en-US" w:eastAsia="pl-PL"/>
              </w:rPr>
              <w:t>ehicles</w:t>
            </w:r>
            <w:r w:rsidR="00CA1EB9">
              <w:rPr>
                <w:rFonts w:eastAsia="Times New Roman" w:cs="Arial"/>
                <w:bCs/>
                <w:color w:val="000000" w:themeColor="text1"/>
                <w:sz w:val="18"/>
                <w:szCs w:val="18"/>
                <w:lang w:val="en-US" w:eastAsia="pl-PL"/>
              </w:rPr>
              <w:t xml:space="preserve"> </w:t>
            </w:r>
            <w:r w:rsidR="00A910BF" w:rsidRPr="00A910BF">
              <w:rPr>
                <w:rFonts w:eastAsia="Times New Roman" w:cs="Arial"/>
                <w:bCs/>
                <w:color w:val="000000" w:themeColor="text1"/>
                <w:sz w:val="18"/>
                <w:szCs w:val="18"/>
                <w:lang w:val="en-US" w:eastAsia="pl-PL"/>
              </w:rPr>
              <w:t>(section G)</w:t>
            </w:r>
          </w:p>
        </w:tc>
        <w:tc>
          <w:tcPr>
            <w:tcW w:w="1431" w:type="dxa"/>
            <w:tcMar>
              <w:top w:w="57" w:type="dxa"/>
              <w:left w:w="0" w:type="dxa"/>
              <w:bottom w:w="28" w:type="dxa"/>
              <w:right w:w="284" w:type="dxa"/>
            </w:tcMar>
            <w:vAlign w:val="center"/>
          </w:tcPr>
          <w:p w14:paraId="6021484F"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538 931</w:t>
            </w:r>
          </w:p>
        </w:tc>
        <w:tc>
          <w:tcPr>
            <w:tcW w:w="1432" w:type="dxa"/>
            <w:tcMar>
              <w:top w:w="57" w:type="dxa"/>
              <w:left w:w="0" w:type="dxa"/>
              <w:bottom w:w="28" w:type="dxa"/>
              <w:right w:w="284" w:type="dxa"/>
            </w:tcMar>
            <w:vAlign w:val="center"/>
          </w:tcPr>
          <w:p w14:paraId="77DFE1E7"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2 427 588</w:t>
            </w:r>
          </w:p>
        </w:tc>
        <w:tc>
          <w:tcPr>
            <w:tcW w:w="1432" w:type="dxa"/>
            <w:tcMar>
              <w:top w:w="57" w:type="dxa"/>
              <w:left w:w="0" w:type="dxa"/>
              <w:bottom w:w="28" w:type="dxa"/>
              <w:right w:w="284" w:type="dxa"/>
            </w:tcMar>
            <w:vAlign w:val="center"/>
          </w:tcPr>
          <w:p w14:paraId="62EA47A3"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5 718 891</w:t>
            </w:r>
          </w:p>
        </w:tc>
        <w:tc>
          <w:tcPr>
            <w:tcW w:w="1432" w:type="dxa"/>
            <w:tcMar>
              <w:top w:w="57" w:type="dxa"/>
              <w:left w:w="0" w:type="dxa"/>
              <w:bottom w:w="28" w:type="dxa"/>
              <w:right w:w="284" w:type="dxa"/>
            </w:tcMar>
            <w:vAlign w:val="center"/>
          </w:tcPr>
          <w:p w14:paraId="50CB27A2"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29 428 945</w:t>
            </w:r>
          </w:p>
        </w:tc>
      </w:tr>
      <w:tr w:rsidR="00A910BF" w:rsidRPr="00A910BF" w14:paraId="5BCD8468" w14:textId="77777777" w:rsidTr="00065D04">
        <w:trPr>
          <w:cantSplit/>
          <w:trHeight w:val="284"/>
          <w:jc w:val="center"/>
        </w:trPr>
        <w:tc>
          <w:tcPr>
            <w:tcW w:w="2268" w:type="dxa"/>
            <w:vAlign w:val="center"/>
          </w:tcPr>
          <w:p w14:paraId="7F433060" w14:textId="66E73A2B" w:rsidR="00A910BF" w:rsidRPr="00A910BF" w:rsidRDefault="00A910BF" w:rsidP="002C6B4D">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 xml:space="preserve">Services (sections </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M</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N</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H</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I</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J</w:t>
            </w:r>
            <w:r w:rsidR="00CA1EB9">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 xml:space="preserve"> division 95)</w:t>
            </w:r>
          </w:p>
        </w:tc>
        <w:tc>
          <w:tcPr>
            <w:tcW w:w="1431" w:type="dxa"/>
            <w:tcMar>
              <w:top w:w="57" w:type="dxa"/>
              <w:left w:w="0" w:type="dxa"/>
              <w:bottom w:w="28" w:type="dxa"/>
              <w:right w:w="284" w:type="dxa"/>
            </w:tcMar>
            <w:vAlign w:val="center"/>
          </w:tcPr>
          <w:p w14:paraId="4FA3C045"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875 715</w:t>
            </w:r>
          </w:p>
        </w:tc>
        <w:tc>
          <w:tcPr>
            <w:tcW w:w="1432" w:type="dxa"/>
            <w:tcMar>
              <w:top w:w="57" w:type="dxa"/>
              <w:left w:w="0" w:type="dxa"/>
              <w:bottom w:w="28" w:type="dxa"/>
              <w:right w:w="284" w:type="dxa"/>
            </w:tcMar>
            <w:vAlign w:val="center"/>
          </w:tcPr>
          <w:p w14:paraId="5813F866"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3 184 435</w:t>
            </w:r>
          </w:p>
        </w:tc>
        <w:tc>
          <w:tcPr>
            <w:tcW w:w="1432" w:type="dxa"/>
            <w:tcMar>
              <w:top w:w="57" w:type="dxa"/>
              <w:left w:w="0" w:type="dxa"/>
              <w:bottom w:w="28" w:type="dxa"/>
              <w:right w:w="284" w:type="dxa"/>
            </w:tcMar>
            <w:vAlign w:val="center"/>
          </w:tcPr>
          <w:p w14:paraId="112D3906"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11 718 925</w:t>
            </w:r>
          </w:p>
        </w:tc>
        <w:tc>
          <w:tcPr>
            <w:tcW w:w="1432" w:type="dxa"/>
            <w:tcMar>
              <w:top w:w="57" w:type="dxa"/>
              <w:left w:w="0" w:type="dxa"/>
              <w:bottom w:w="28" w:type="dxa"/>
              <w:right w:w="284" w:type="dxa"/>
            </w:tcMar>
            <w:vAlign w:val="center"/>
          </w:tcPr>
          <w:p w14:paraId="0EF1581A" w14:textId="77777777" w:rsidR="00A910BF" w:rsidRPr="00A910BF" w:rsidRDefault="00A910BF" w:rsidP="002C6B4D">
            <w:pPr>
              <w:keepNext/>
              <w:tabs>
                <w:tab w:val="right" w:leader="dot" w:pos="4139"/>
              </w:tabs>
              <w:spacing w:before="0" w:after="0" w:line="240" w:lineRule="auto"/>
              <w:ind w:left="-108" w:right="-164"/>
              <w:jc w:val="right"/>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55 972 995</w:t>
            </w:r>
          </w:p>
        </w:tc>
      </w:tr>
    </w:tbl>
    <w:p w14:paraId="5CE137A3" w14:textId="6D7D5776" w:rsidR="00A42130" w:rsidRDefault="00A42130">
      <w:pPr>
        <w:spacing w:before="0" w:after="160" w:line="259" w:lineRule="auto"/>
        <w:rPr>
          <w:rFonts w:eastAsia="Fira Sans Light" w:cs="Times New Roman"/>
          <w:b/>
          <w:color w:val="000000" w:themeColor="text1"/>
          <w:spacing w:val="-2"/>
          <w:sz w:val="18"/>
          <w:lang w:val="en"/>
        </w:rPr>
      </w:pPr>
    </w:p>
    <w:p w14:paraId="7D13D055" w14:textId="77777777" w:rsidR="00DC6A0C" w:rsidRPr="002C6B4D" w:rsidRDefault="00BE22FA" w:rsidP="00DC6A0C">
      <w:pPr>
        <w:autoSpaceDE w:val="0"/>
        <w:autoSpaceDN w:val="0"/>
        <w:spacing w:before="0" w:line="240" w:lineRule="auto"/>
        <w:rPr>
          <w:rFonts w:eastAsia="Fira Sans Light" w:cs="Times New Roman"/>
          <w:b/>
          <w:color w:val="000000" w:themeColor="text1"/>
          <w:spacing w:val="-2"/>
          <w:szCs w:val="19"/>
          <w:lang w:val="en"/>
        </w:rPr>
      </w:pPr>
      <w:r w:rsidRPr="002C6B4D">
        <w:rPr>
          <w:rFonts w:eastAsia="Fira Sans Light" w:cs="Times New Roman"/>
          <w:b/>
          <w:color w:val="000000" w:themeColor="text1"/>
          <w:spacing w:val="-2"/>
          <w:szCs w:val="19"/>
          <w:lang w:val="en"/>
        </w:rPr>
        <w:t xml:space="preserve">Table </w:t>
      </w:r>
      <w:r w:rsidR="003702EE" w:rsidRPr="002C6B4D">
        <w:rPr>
          <w:rFonts w:eastAsia="Fira Sans Light" w:cs="Times New Roman"/>
          <w:b/>
          <w:color w:val="000000" w:themeColor="text1"/>
          <w:spacing w:val="-2"/>
          <w:szCs w:val="19"/>
          <w:lang w:val="en"/>
        </w:rPr>
        <w:t>3.2</w:t>
      </w:r>
      <w:r w:rsidRPr="002C6B4D">
        <w:rPr>
          <w:rFonts w:eastAsia="Fira Sans Light" w:cs="Times New Roman"/>
          <w:b/>
          <w:color w:val="000000" w:themeColor="text1"/>
          <w:spacing w:val="-2"/>
          <w:szCs w:val="19"/>
          <w:lang w:val="en"/>
        </w:rPr>
        <w:t xml:space="preserve"> Enterprises operating in Poland compared to the European Union in 2019</w:t>
      </w: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3.2 Enterprises operating in Poland compared to the European Union in 2019"/>
        <w:tblDescription w:val="Poland Turnover Total 1 180.7 in bn EUR&#10;Poland Turnover Industry (sections B,C,D,E) 447.9 in bn EUR&#10;Poland Turnover Construction (section F) 89.1 in bn EUR&#10;Poland Turnover Trade; repair of motor vehicles(section G) 430.8 in bn EUR&#10;Poland Turnover Services (sections L,M,N,H,I,J, division 95) 212.9 in bn EUR&#10;Poland Production value Total 777.1 in bn EUR&#10;Poland Production value Industry (sections B,C,D,E) 380.3 in bn EUR&#10;Poland Production value Construction (section F) 86.7 in bn EUR&#10;Poland Production value Trade; repair of motor vehicles(section G) 107.6 in bn EUR&#10;Poland Production value Services (sections L,M,N,H,I,J, division 95) 202.4 in bn EUR&#10;European Union Turnover Total 26 494.9 in bn EUR&#10;European Union Turnover Industry (sections B,C,D,E) 9 659.7 in bn EUR&#10;European Union Turnover Construction (section F) 1 703.0 in bn EUR&#10;European Union Turnover Trade; repair of motor vehicles(section G) 9 028.9 in bn EUR&#10;European Union Turnover Services (sections L,M,N,H,I,J, division 95) 6 103.3 in bn EUR&#10;European Union Production value Total 18 335.8 in bn EUR&#10;European Union Production value Industry (sections B,C,D,E) 8 522.2 in bn EUR&#10;European Union Production value Construction (section F) 1 713.6 in bn EUR&#10;European Union Production value Trade; repair of motor vehicles(section G) 2 519.7 in bn EUR&#10;European Union Production value Services (sections L,M,N,H,I,J, division 95) 5 580.3 in bn EUR&#10;"/>
      </w:tblPr>
      <w:tblGrid>
        <w:gridCol w:w="2268"/>
        <w:gridCol w:w="1405"/>
        <w:gridCol w:w="1406"/>
        <w:gridCol w:w="1406"/>
        <w:gridCol w:w="1406"/>
      </w:tblGrid>
      <w:tr w:rsidR="00A910BF" w:rsidRPr="00B979E0" w14:paraId="1D630C5F" w14:textId="77777777" w:rsidTr="00065D04">
        <w:trPr>
          <w:trHeight w:val="239"/>
          <w:tblHeader/>
        </w:trPr>
        <w:tc>
          <w:tcPr>
            <w:tcW w:w="2268" w:type="dxa"/>
            <w:vMerge w:val="restart"/>
            <w:vAlign w:val="center"/>
          </w:tcPr>
          <w:p w14:paraId="7F7248C5" w14:textId="77777777" w:rsidR="00A910BF" w:rsidRPr="00B979E0" w:rsidRDefault="00A910BF" w:rsidP="002C6B4D">
            <w:pPr>
              <w:keepNext/>
              <w:tabs>
                <w:tab w:val="right" w:leader="dot" w:pos="4139"/>
              </w:tabs>
              <w:spacing w:before="0" w:after="0" w:line="240" w:lineRule="auto"/>
              <w:jc w:val="center"/>
              <w:outlineLvl w:val="0"/>
              <w:rPr>
                <w:rFonts w:eastAsia="Times New Roman" w:cs="Arial"/>
                <w:bCs/>
                <w:color w:val="000000"/>
                <w:sz w:val="18"/>
                <w:szCs w:val="18"/>
              </w:rPr>
            </w:pPr>
            <w:r w:rsidRPr="00B979E0">
              <w:rPr>
                <w:sz w:val="18"/>
                <w:szCs w:val="18"/>
              </w:rPr>
              <w:t>SPECIFICATION</w:t>
            </w:r>
          </w:p>
          <w:p w14:paraId="5E5E9FAE" w14:textId="77777777" w:rsidR="00A910BF" w:rsidRPr="00B979E0" w:rsidRDefault="00A910BF" w:rsidP="002C6B4D">
            <w:pPr>
              <w:keepNext/>
              <w:tabs>
                <w:tab w:val="right" w:leader="dot" w:pos="4139"/>
              </w:tabs>
              <w:spacing w:before="0" w:after="0" w:line="240" w:lineRule="auto"/>
              <w:jc w:val="center"/>
              <w:outlineLvl w:val="0"/>
              <w:rPr>
                <w:rFonts w:eastAsia="Times New Roman" w:cs="Arial"/>
                <w:bCs/>
                <w:color w:val="000000"/>
                <w:sz w:val="18"/>
                <w:szCs w:val="18"/>
              </w:rPr>
            </w:pPr>
          </w:p>
        </w:tc>
        <w:tc>
          <w:tcPr>
            <w:tcW w:w="2811" w:type="dxa"/>
            <w:gridSpan w:val="2"/>
            <w:vAlign w:val="center"/>
          </w:tcPr>
          <w:p w14:paraId="6F20C8A0"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Poland</w:t>
            </w:r>
          </w:p>
        </w:tc>
        <w:tc>
          <w:tcPr>
            <w:tcW w:w="2812" w:type="dxa"/>
            <w:gridSpan w:val="2"/>
            <w:vAlign w:val="center"/>
          </w:tcPr>
          <w:p w14:paraId="57BD89F9"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European Union</w:t>
            </w:r>
          </w:p>
        </w:tc>
      </w:tr>
      <w:tr w:rsidR="00A910BF" w:rsidRPr="00B979E0" w14:paraId="5E25B2CC" w14:textId="77777777" w:rsidTr="00065D04">
        <w:trPr>
          <w:trHeight w:val="397"/>
          <w:tblHeader/>
        </w:trPr>
        <w:tc>
          <w:tcPr>
            <w:tcW w:w="2268" w:type="dxa"/>
            <w:vMerge/>
            <w:vAlign w:val="center"/>
          </w:tcPr>
          <w:p w14:paraId="7BDE5619" w14:textId="77777777" w:rsidR="00A910BF" w:rsidRPr="00B979E0" w:rsidRDefault="00A910BF" w:rsidP="002C6B4D">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1405" w:type="dxa"/>
            <w:vAlign w:val="center"/>
          </w:tcPr>
          <w:p w14:paraId="1B9A0920"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Turnover</w:t>
            </w:r>
          </w:p>
        </w:tc>
        <w:tc>
          <w:tcPr>
            <w:tcW w:w="1406" w:type="dxa"/>
            <w:vAlign w:val="center"/>
          </w:tcPr>
          <w:p w14:paraId="7F5CD6D4"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Production value</w:t>
            </w:r>
          </w:p>
        </w:tc>
        <w:tc>
          <w:tcPr>
            <w:tcW w:w="1406" w:type="dxa"/>
            <w:vAlign w:val="center"/>
          </w:tcPr>
          <w:p w14:paraId="27AA8ACA"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Turnover</w:t>
            </w:r>
          </w:p>
        </w:tc>
        <w:tc>
          <w:tcPr>
            <w:tcW w:w="1406" w:type="dxa"/>
            <w:vAlign w:val="center"/>
          </w:tcPr>
          <w:p w14:paraId="549B1FF4"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Production value</w:t>
            </w:r>
          </w:p>
        </w:tc>
      </w:tr>
      <w:tr w:rsidR="00A910BF" w:rsidRPr="00B979E0" w14:paraId="46FCF566" w14:textId="77777777" w:rsidTr="002C6B4D">
        <w:trPr>
          <w:trHeight w:val="217"/>
          <w:tblHeader/>
        </w:trPr>
        <w:tc>
          <w:tcPr>
            <w:tcW w:w="2268" w:type="dxa"/>
            <w:vMerge/>
            <w:vAlign w:val="center"/>
          </w:tcPr>
          <w:p w14:paraId="6749302C" w14:textId="77777777" w:rsidR="00A910BF" w:rsidRPr="00B979E0" w:rsidRDefault="00A910BF" w:rsidP="002C6B4D">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5623" w:type="dxa"/>
            <w:gridSpan w:val="4"/>
            <w:vAlign w:val="center"/>
          </w:tcPr>
          <w:p w14:paraId="7DC9EFAF" w14:textId="18882061" w:rsidR="00A910BF" w:rsidRPr="00B979E0" w:rsidRDefault="00CA1EB9" w:rsidP="002C6B4D">
            <w:pPr>
              <w:spacing w:before="0" w:after="0" w:line="240" w:lineRule="auto"/>
              <w:jc w:val="center"/>
              <w:rPr>
                <w:rFonts w:eastAsia="Fira Sans Light" w:cs="Times New Roman"/>
                <w:sz w:val="18"/>
                <w:szCs w:val="18"/>
              </w:rPr>
            </w:pPr>
            <w:r w:rsidRPr="00B979E0">
              <w:rPr>
                <w:rFonts w:eastAsia="Fira Sans Light" w:cs="Times New Roman"/>
                <w:sz w:val="18"/>
                <w:szCs w:val="18"/>
              </w:rPr>
              <w:t>in bn EUR</w:t>
            </w:r>
          </w:p>
        </w:tc>
      </w:tr>
      <w:tr w:rsidR="00A910BF" w:rsidRPr="00B979E0" w14:paraId="3A02AAE0" w14:textId="77777777" w:rsidTr="00065D04">
        <w:trPr>
          <w:trHeight w:val="284"/>
        </w:trPr>
        <w:tc>
          <w:tcPr>
            <w:tcW w:w="2268" w:type="dxa"/>
            <w:vAlign w:val="center"/>
          </w:tcPr>
          <w:p w14:paraId="715F2863" w14:textId="77777777" w:rsidR="00A910BF" w:rsidRPr="00F32EB4" w:rsidRDefault="00A910BF" w:rsidP="002C6B4D">
            <w:pPr>
              <w:keepNext/>
              <w:keepLines/>
              <w:tabs>
                <w:tab w:val="right" w:leader="dot" w:pos="4156"/>
              </w:tabs>
              <w:spacing w:before="0" w:after="0" w:line="240" w:lineRule="auto"/>
              <w:ind w:left="-108" w:right="-222"/>
              <w:contextualSpacing/>
              <w:outlineLvl w:val="4"/>
              <w:rPr>
                <w:rFonts w:eastAsia="Times New Roman" w:cs="Times New Roman"/>
                <w:b/>
                <w:color w:val="000000"/>
                <w:sz w:val="18"/>
                <w:szCs w:val="18"/>
              </w:rPr>
            </w:pPr>
            <w:r w:rsidRPr="00F32EB4">
              <w:rPr>
                <w:b/>
                <w:sz w:val="18"/>
                <w:szCs w:val="18"/>
              </w:rPr>
              <w:t>Total</w:t>
            </w:r>
          </w:p>
        </w:tc>
        <w:tc>
          <w:tcPr>
            <w:tcW w:w="1405" w:type="dxa"/>
            <w:tcMar>
              <w:top w:w="0" w:type="dxa"/>
              <w:left w:w="0" w:type="dxa"/>
              <w:bottom w:w="0" w:type="dxa"/>
              <w:right w:w="57" w:type="dxa"/>
            </w:tcMar>
            <w:vAlign w:val="center"/>
          </w:tcPr>
          <w:p w14:paraId="6A9D521A" w14:textId="77777777" w:rsidR="00A910BF" w:rsidRPr="00F32EB4" w:rsidRDefault="00A910BF" w:rsidP="002C6B4D">
            <w:pPr>
              <w:spacing w:before="0" w:after="0" w:line="240" w:lineRule="auto"/>
              <w:jc w:val="right"/>
              <w:rPr>
                <w:b/>
                <w:sz w:val="18"/>
                <w:szCs w:val="18"/>
              </w:rPr>
            </w:pPr>
            <w:r w:rsidRPr="00F32EB4">
              <w:rPr>
                <w:b/>
                <w:sz w:val="18"/>
                <w:szCs w:val="18"/>
              </w:rPr>
              <w:t>1 180.7</w:t>
            </w:r>
          </w:p>
        </w:tc>
        <w:tc>
          <w:tcPr>
            <w:tcW w:w="1406" w:type="dxa"/>
            <w:tcMar>
              <w:top w:w="0" w:type="dxa"/>
              <w:left w:w="0" w:type="dxa"/>
              <w:bottom w:w="0" w:type="dxa"/>
              <w:right w:w="57" w:type="dxa"/>
            </w:tcMar>
            <w:vAlign w:val="center"/>
          </w:tcPr>
          <w:p w14:paraId="30639E44" w14:textId="77777777" w:rsidR="00A910BF" w:rsidRPr="00F32EB4" w:rsidRDefault="00A910BF" w:rsidP="002C6B4D">
            <w:pPr>
              <w:spacing w:before="0" w:after="0" w:line="240" w:lineRule="auto"/>
              <w:jc w:val="right"/>
              <w:rPr>
                <w:b/>
                <w:sz w:val="18"/>
                <w:szCs w:val="18"/>
              </w:rPr>
            </w:pPr>
            <w:r w:rsidRPr="00F32EB4">
              <w:rPr>
                <w:b/>
                <w:sz w:val="18"/>
                <w:szCs w:val="18"/>
              </w:rPr>
              <w:t>777.1</w:t>
            </w:r>
          </w:p>
        </w:tc>
        <w:tc>
          <w:tcPr>
            <w:tcW w:w="1406" w:type="dxa"/>
            <w:tcMar>
              <w:top w:w="0" w:type="dxa"/>
              <w:left w:w="0" w:type="dxa"/>
              <w:bottom w:w="0" w:type="dxa"/>
              <w:right w:w="57" w:type="dxa"/>
            </w:tcMar>
            <w:vAlign w:val="center"/>
          </w:tcPr>
          <w:p w14:paraId="78BB62FA" w14:textId="77777777" w:rsidR="00A910BF" w:rsidRPr="00F32EB4" w:rsidRDefault="00A910BF" w:rsidP="002C6B4D">
            <w:pPr>
              <w:spacing w:before="0" w:after="0" w:line="240" w:lineRule="auto"/>
              <w:jc w:val="right"/>
              <w:rPr>
                <w:b/>
                <w:sz w:val="18"/>
                <w:szCs w:val="18"/>
              </w:rPr>
            </w:pPr>
            <w:r w:rsidRPr="00F32EB4">
              <w:rPr>
                <w:b/>
                <w:sz w:val="18"/>
                <w:szCs w:val="18"/>
              </w:rPr>
              <w:t>26 494.9</w:t>
            </w:r>
          </w:p>
        </w:tc>
        <w:tc>
          <w:tcPr>
            <w:tcW w:w="1406" w:type="dxa"/>
            <w:tcMar>
              <w:top w:w="0" w:type="dxa"/>
              <w:left w:w="0" w:type="dxa"/>
              <w:bottom w:w="0" w:type="dxa"/>
              <w:right w:w="57" w:type="dxa"/>
            </w:tcMar>
            <w:vAlign w:val="center"/>
          </w:tcPr>
          <w:p w14:paraId="47D10D93" w14:textId="77777777" w:rsidR="00A910BF" w:rsidRPr="00F32EB4" w:rsidRDefault="00A910BF" w:rsidP="002C6B4D">
            <w:pPr>
              <w:spacing w:before="0" w:after="0" w:line="240" w:lineRule="auto"/>
              <w:jc w:val="right"/>
              <w:rPr>
                <w:b/>
                <w:sz w:val="18"/>
                <w:szCs w:val="18"/>
              </w:rPr>
            </w:pPr>
            <w:r w:rsidRPr="00F32EB4">
              <w:rPr>
                <w:b/>
                <w:sz w:val="18"/>
                <w:szCs w:val="18"/>
              </w:rPr>
              <w:t>18 335.8</w:t>
            </w:r>
          </w:p>
        </w:tc>
      </w:tr>
      <w:tr w:rsidR="00A910BF" w:rsidRPr="00B979E0" w14:paraId="399B1A97" w14:textId="77777777" w:rsidTr="00065D04">
        <w:trPr>
          <w:trHeight w:val="284"/>
        </w:trPr>
        <w:tc>
          <w:tcPr>
            <w:tcW w:w="2268" w:type="dxa"/>
            <w:vAlign w:val="center"/>
          </w:tcPr>
          <w:p w14:paraId="1362317D" w14:textId="77777777" w:rsidR="00A910BF" w:rsidRPr="00F32EB4" w:rsidRDefault="00A910BF" w:rsidP="002C6B4D">
            <w:pPr>
              <w:spacing w:before="0" w:after="0" w:line="240" w:lineRule="auto"/>
              <w:ind w:left="-108" w:right="-222"/>
              <w:rPr>
                <w:rFonts w:eastAsia="Fira Sans Light" w:cs="Times New Roman"/>
                <w:bCs/>
                <w:sz w:val="18"/>
                <w:szCs w:val="18"/>
                <w:lang w:val="en-US"/>
              </w:rPr>
            </w:pPr>
            <w:r w:rsidRPr="00F32EB4">
              <w:rPr>
                <w:sz w:val="18"/>
                <w:szCs w:val="18"/>
                <w:lang w:val="en-US"/>
              </w:rPr>
              <w:t>Industry (sections B,C,D,E)</w:t>
            </w:r>
          </w:p>
        </w:tc>
        <w:tc>
          <w:tcPr>
            <w:tcW w:w="1405" w:type="dxa"/>
            <w:tcMar>
              <w:top w:w="0" w:type="dxa"/>
              <w:left w:w="0" w:type="dxa"/>
              <w:bottom w:w="0" w:type="dxa"/>
              <w:right w:w="57" w:type="dxa"/>
            </w:tcMar>
            <w:vAlign w:val="center"/>
          </w:tcPr>
          <w:p w14:paraId="39114148" w14:textId="77777777" w:rsidR="00A910BF" w:rsidRPr="00F32EB4" w:rsidRDefault="00A910BF" w:rsidP="002C6B4D">
            <w:pPr>
              <w:spacing w:before="0" w:after="0" w:line="240" w:lineRule="auto"/>
              <w:jc w:val="right"/>
              <w:rPr>
                <w:sz w:val="18"/>
                <w:szCs w:val="18"/>
              </w:rPr>
            </w:pPr>
            <w:r w:rsidRPr="00F32EB4">
              <w:rPr>
                <w:sz w:val="18"/>
                <w:szCs w:val="18"/>
              </w:rPr>
              <w:t>447.9</w:t>
            </w:r>
          </w:p>
        </w:tc>
        <w:tc>
          <w:tcPr>
            <w:tcW w:w="1406" w:type="dxa"/>
            <w:tcMar>
              <w:top w:w="0" w:type="dxa"/>
              <w:left w:w="0" w:type="dxa"/>
              <w:bottom w:w="0" w:type="dxa"/>
              <w:right w:w="57" w:type="dxa"/>
            </w:tcMar>
            <w:vAlign w:val="center"/>
          </w:tcPr>
          <w:p w14:paraId="66023BD3" w14:textId="77777777" w:rsidR="00A910BF" w:rsidRPr="00F32EB4" w:rsidRDefault="00A910BF" w:rsidP="002C6B4D">
            <w:pPr>
              <w:spacing w:before="0" w:after="0" w:line="240" w:lineRule="auto"/>
              <w:jc w:val="right"/>
              <w:rPr>
                <w:sz w:val="18"/>
                <w:szCs w:val="18"/>
              </w:rPr>
            </w:pPr>
            <w:r w:rsidRPr="00F32EB4">
              <w:rPr>
                <w:sz w:val="18"/>
                <w:szCs w:val="18"/>
              </w:rPr>
              <w:t>380.3</w:t>
            </w:r>
          </w:p>
        </w:tc>
        <w:tc>
          <w:tcPr>
            <w:tcW w:w="1406" w:type="dxa"/>
            <w:tcMar>
              <w:top w:w="0" w:type="dxa"/>
              <w:left w:w="0" w:type="dxa"/>
              <w:bottom w:w="0" w:type="dxa"/>
              <w:right w:w="57" w:type="dxa"/>
            </w:tcMar>
            <w:vAlign w:val="center"/>
          </w:tcPr>
          <w:p w14:paraId="7EBDF13B" w14:textId="77777777" w:rsidR="00A910BF" w:rsidRPr="00F32EB4" w:rsidRDefault="00A910BF" w:rsidP="002C6B4D">
            <w:pPr>
              <w:spacing w:before="0" w:after="0" w:line="240" w:lineRule="auto"/>
              <w:jc w:val="right"/>
              <w:rPr>
                <w:sz w:val="18"/>
                <w:szCs w:val="18"/>
              </w:rPr>
            </w:pPr>
            <w:r w:rsidRPr="00F32EB4">
              <w:rPr>
                <w:sz w:val="18"/>
                <w:szCs w:val="18"/>
              </w:rPr>
              <w:t>9 659.7</w:t>
            </w:r>
          </w:p>
        </w:tc>
        <w:tc>
          <w:tcPr>
            <w:tcW w:w="1406" w:type="dxa"/>
            <w:tcMar>
              <w:top w:w="0" w:type="dxa"/>
              <w:left w:w="0" w:type="dxa"/>
              <w:bottom w:w="0" w:type="dxa"/>
              <w:right w:w="57" w:type="dxa"/>
            </w:tcMar>
            <w:vAlign w:val="center"/>
          </w:tcPr>
          <w:p w14:paraId="57DC4DA2" w14:textId="77777777" w:rsidR="00A910BF" w:rsidRPr="00F32EB4" w:rsidRDefault="00A910BF" w:rsidP="002C6B4D">
            <w:pPr>
              <w:spacing w:before="0" w:after="0" w:line="240" w:lineRule="auto"/>
              <w:jc w:val="right"/>
              <w:rPr>
                <w:sz w:val="18"/>
                <w:szCs w:val="18"/>
              </w:rPr>
            </w:pPr>
            <w:r w:rsidRPr="00F32EB4">
              <w:rPr>
                <w:sz w:val="18"/>
                <w:szCs w:val="18"/>
              </w:rPr>
              <w:t>8 522.2</w:t>
            </w:r>
          </w:p>
        </w:tc>
      </w:tr>
      <w:tr w:rsidR="00A910BF" w:rsidRPr="00B979E0" w14:paraId="7AC65C62" w14:textId="77777777" w:rsidTr="00065D04">
        <w:trPr>
          <w:trHeight w:val="284"/>
        </w:trPr>
        <w:tc>
          <w:tcPr>
            <w:tcW w:w="2268" w:type="dxa"/>
            <w:vAlign w:val="center"/>
          </w:tcPr>
          <w:p w14:paraId="0E57EB6D" w14:textId="77777777" w:rsidR="00A910BF" w:rsidRPr="00F32EB4" w:rsidRDefault="00A910BF" w:rsidP="002C6B4D">
            <w:pPr>
              <w:spacing w:before="0" w:after="0" w:line="240" w:lineRule="auto"/>
              <w:ind w:left="-108" w:right="-222"/>
              <w:rPr>
                <w:rFonts w:eastAsia="Fira Sans Light" w:cs="Times New Roman"/>
                <w:bCs/>
                <w:sz w:val="18"/>
                <w:szCs w:val="18"/>
              </w:rPr>
            </w:pPr>
            <w:r w:rsidRPr="00F32EB4">
              <w:rPr>
                <w:sz w:val="18"/>
                <w:szCs w:val="18"/>
              </w:rPr>
              <w:t>Construction (section F)</w:t>
            </w:r>
          </w:p>
        </w:tc>
        <w:tc>
          <w:tcPr>
            <w:tcW w:w="1405" w:type="dxa"/>
            <w:tcMar>
              <w:top w:w="0" w:type="dxa"/>
              <w:left w:w="0" w:type="dxa"/>
              <w:bottom w:w="0" w:type="dxa"/>
              <w:right w:w="57" w:type="dxa"/>
            </w:tcMar>
            <w:vAlign w:val="center"/>
          </w:tcPr>
          <w:p w14:paraId="5DEF5C88" w14:textId="77777777" w:rsidR="00A910BF" w:rsidRPr="00F32EB4" w:rsidRDefault="00A910BF" w:rsidP="002C6B4D">
            <w:pPr>
              <w:spacing w:before="0" w:after="0" w:line="240" w:lineRule="auto"/>
              <w:jc w:val="right"/>
              <w:rPr>
                <w:sz w:val="18"/>
                <w:szCs w:val="18"/>
              </w:rPr>
            </w:pPr>
            <w:r w:rsidRPr="00F32EB4">
              <w:rPr>
                <w:sz w:val="18"/>
                <w:szCs w:val="18"/>
              </w:rPr>
              <w:t>89.1</w:t>
            </w:r>
          </w:p>
        </w:tc>
        <w:tc>
          <w:tcPr>
            <w:tcW w:w="1406" w:type="dxa"/>
            <w:tcMar>
              <w:top w:w="0" w:type="dxa"/>
              <w:left w:w="0" w:type="dxa"/>
              <w:bottom w:w="0" w:type="dxa"/>
              <w:right w:w="57" w:type="dxa"/>
            </w:tcMar>
            <w:vAlign w:val="center"/>
          </w:tcPr>
          <w:p w14:paraId="42BDC67E" w14:textId="77777777" w:rsidR="00A910BF" w:rsidRPr="00F32EB4" w:rsidRDefault="00A910BF" w:rsidP="002C6B4D">
            <w:pPr>
              <w:spacing w:before="0" w:after="0" w:line="240" w:lineRule="auto"/>
              <w:jc w:val="right"/>
              <w:rPr>
                <w:sz w:val="18"/>
                <w:szCs w:val="18"/>
              </w:rPr>
            </w:pPr>
            <w:r w:rsidRPr="00F32EB4">
              <w:rPr>
                <w:sz w:val="18"/>
                <w:szCs w:val="18"/>
              </w:rPr>
              <w:t>86.7</w:t>
            </w:r>
          </w:p>
        </w:tc>
        <w:tc>
          <w:tcPr>
            <w:tcW w:w="1406" w:type="dxa"/>
            <w:tcMar>
              <w:top w:w="0" w:type="dxa"/>
              <w:left w:w="0" w:type="dxa"/>
              <w:bottom w:w="0" w:type="dxa"/>
              <w:right w:w="57" w:type="dxa"/>
            </w:tcMar>
            <w:vAlign w:val="center"/>
          </w:tcPr>
          <w:p w14:paraId="057497A2" w14:textId="77777777" w:rsidR="00A910BF" w:rsidRPr="00F32EB4" w:rsidRDefault="00A910BF" w:rsidP="002C6B4D">
            <w:pPr>
              <w:spacing w:before="0" w:after="0" w:line="240" w:lineRule="auto"/>
              <w:jc w:val="right"/>
              <w:rPr>
                <w:sz w:val="18"/>
                <w:szCs w:val="18"/>
              </w:rPr>
            </w:pPr>
            <w:r w:rsidRPr="00F32EB4">
              <w:rPr>
                <w:sz w:val="18"/>
                <w:szCs w:val="18"/>
              </w:rPr>
              <w:t>1 703.0</w:t>
            </w:r>
          </w:p>
        </w:tc>
        <w:tc>
          <w:tcPr>
            <w:tcW w:w="1406" w:type="dxa"/>
            <w:tcMar>
              <w:top w:w="0" w:type="dxa"/>
              <w:left w:w="0" w:type="dxa"/>
              <w:bottom w:w="0" w:type="dxa"/>
              <w:right w:w="57" w:type="dxa"/>
            </w:tcMar>
            <w:vAlign w:val="center"/>
          </w:tcPr>
          <w:p w14:paraId="64E9DCBE" w14:textId="77777777" w:rsidR="00A910BF" w:rsidRPr="00F32EB4" w:rsidRDefault="00A910BF" w:rsidP="002C6B4D">
            <w:pPr>
              <w:spacing w:before="0" w:after="0" w:line="240" w:lineRule="auto"/>
              <w:jc w:val="right"/>
              <w:rPr>
                <w:sz w:val="18"/>
                <w:szCs w:val="18"/>
              </w:rPr>
            </w:pPr>
            <w:r w:rsidRPr="00F32EB4">
              <w:rPr>
                <w:sz w:val="18"/>
                <w:szCs w:val="18"/>
              </w:rPr>
              <w:t>1 713.6</w:t>
            </w:r>
          </w:p>
        </w:tc>
      </w:tr>
      <w:tr w:rsidR="00A910BF" w:rsidRPr="00B979E0" w14:paraId="6F0378AE" w14:textId="77777777" w:rsidTr="00065D04">
        <w:trPr>
          <w:trHeight w:val="284"/>
        </w:trPr>
        <w:tc>
          <w:tcPr>
            <w:tcW w:w="2268" w:type="dxa"/>
            <w:vAlign w:val="center"/>
          </w:tcPr>
          <w:p w14:paraId="2D9BBAFA" w14:textId="77777777" w:rsidR="004D0BEE" w:rsidRDefault="00A910BF" w:rsidP="002C6B4D">
            <w:pPr>
              <w:spacing w:before="0" w:after="0" w:line="240" w:lineRule="auto"/>
              <w:ind w:left="-108" w:right="-222"/>
              <w:rPr>
                <w:sz w:val="18"/>
                <w:szCs w:val="18"/>
                <w:lang w:val="en-US"/>
              </w:rPr>
            </w:pPr>
            <w:r w:rsidRPr="00F32EB4">
              <w:rPr>
                <w:sz w:val="18"/>
                <w:szCs w:val="18"/>
                <w:lang w:val="en-US"/>
              </w:rPr>
              <w:t xml:space="preserve">Trade; repair of motor </w:t>
            </w:r>
          </w:p>
          <w:p w14:paraId="26D30301" w14:textId="281AF7A8" w:rsidR="00A910BF" w:rsidRPr="00F32EB4" w:rsidRDefault="00A910BF" w:rsidP="002C6B4D">
            <w:pPr>
              <w:spacing w:before="0" w:after="0" w:line="240" w:lineRule="auto"/>
              <w:ind w:left="-108" w:right="-222"/>
              <w:rPr>
                <w:rFonts w:eastAsia="Fira Sans Light" w:cs="Times New Roman"/>
                <w:bCs/>
                <w:sz w:val="18"/>
                <w:szCs w:val="18"/>
                <w:lang w:val="en-US"/>
              </w:rPr>
            </w:pPr>
            <w:r w:rsidRPr="00F32EB4">
              <w:rPr>
                <w:sz w:val="18"/>
                <w:szCs w:val="18"/>
                <w:lang w:val="en-US"/>
              </w:rPr>
              <w:t>vehicles (section G)</w:t>
            </w:r>
          </w:p>
        </w:tc>
        <w:tc>
          <w:tcPr>
            <w:tcW w:w="1405" w:type="dxa"/>
            <w:tcMar>
              <w:top w:w="0" w:type="dxa"/>
              <w:left w:w="0" w:type="dxa"/>
              <w:bottom w:w="0" w:type="dxa"/>
              <w:right w:w="57" w:type="dxa"/>
            </w:tcMar>
            <w:vAlign w:val="center"/>
          </w:tcPr>
          <w:p w14:paraId="08270A52" w14:textId="77777777" w:rsidR="00A910BF" w:rsidRPr="00F32EB4" w:rsidRDefault="00A910BF" w:rsidP="002C6B4D">
            <w:pPr>
              <w:spacing w:before="0" w:after="0" w:line="240" w:lineRule="auto"/>
              <w:jc w:val="right"/>
              <w:rPr>
                <w:sz w:val="18"/>
                <w:szCs w:val="18"/>
              </w:rPr>
            </w:pPr>
            <w:r w:rsidRPr="00F32EB4">
              <w:rPr>
                <w:sz w:val="18"/>
                <w:szCs w:val="18"/>
              </w:rPr>
              <w:t>430.8</w:t>
            </w:r>
          </w:p>
        </w:tc>
        <w:tc>
          <w:tcPr>
            <w:tcW w:w="1406" w:type="dxa"/>
            <w:tcMar>
              <w:top w:w="0" w:type="dxa"/>
              <w:left w:w="0" w:type="dxa"/>
              <w:bottom w:w="0" w:type="dxa"/>
              <w:right w:w="57" w:type="dxa"/>
            </w:tcMar>
            <w:vAlign w:val="center"/>
          </w:tcPr>
          <w:p w14:paraId="5CC38DCE" w14:textId="77777777" w:rsidR="00A910BF" w:rsidRPr="00F32EB4" w:rsidRDefault="00A910BF" w:rsidP="002C6B4D">
            <w:pPr>
              <w:spacing w:before="0" w:after="0" w:line="240" w:lineRule="auto"/>
              <w:jc w:val="right"/>
              <w:rPr>
                <w:sz w:val="18"/>
                <w:szCs w:val="18"/>
              </w:rPr>
            </w:pPr>
            <w:r w:rsidRPr="00F32EB4">
              <w:rPr>
                <w:sz w:val="18"/>
                <w:szCs w:val="18"/>
              </w:rPr>
              <w:t>107.6</w:t>
            </w:r>
          </w:p>
        </w:tc>
        <w:tc>
          <w:tcPr>
            <w:tcW w:w="1406" w:type="dxa"/>
            <w:tcMar>
              <w:top w:w="0" w:type="dxa"/>
              <w:left w:w="0" w:type="dxa"/>
              <w:bottom w:w="0" w:type="dxa"/>
              <w:right w:w="57" w:type="dxa"/>
            </w:tcMar>
            <w:vAlign w:val="center"/>
          </w:tcPr>
          <w:p w14:paraId="55240382" w14:textId="77777777" w:rsidR="00A910BF" w:rsidRPr="00F32EB4" w:rsidRDefault="00A910BF" w:rsidP="002C6B4D">
            <w:pPr>
              <w:spacing w:before="0" w:after="0" w:line="240" w:lineRule="auto"/>
              <w:jc w:val="right"/>
              <w:rPr>
                <w:sz w:val="18"/>
                <w:szCs w:val="18"/>
              </w:rPr>
            </w:pPr>
            <w:r w:rsidRPr="00F32EB4">
              <w:rPr>
                <w:sz w:val="18"/>
                <w:szCs w:val="18"/>
              </w:rPr>
              <w:t>9 028.9</w:t>
            </w:r>
          </w:p>
        </w:tc>
        <w:tc>
          <w:tcPr>
            <w:tcW w:w="1406" w:type="dxa"/>
            <w:tcMar>
              <w:top w:w="0" w:type="dxa"/>
              <w:left w:w="0" w:type="dxa"/>
              <w:bottom w:w="0" w:type="dxa"/>
              <w:right w:w="57" w:type="dxa"/>
            </w:tcMar>
            <w:vAlign w:val="center"/>
          </w:tcPr>
          <w:p w14:paraId="61A76CBD" w14:textId="77777777" w:rsidR="00A910BF" w:rsidRPr="00F32EB4" w:rsidRDefault="00A910BF" w:rsidP="002C6B4D">
            <w:pPr>
              <w:spacing w:before="0" w:after="0" w:line="240" w:lineRule="auto"/>
              <w:jc w:val="right"/>
              <w:rPr>
                <w:sz w:val="18"/>
                <w:szCs w:val="18"/>
              </w:rPr>
            </w:pPr>
            <w:r w:rsidRPr="00F32EB4">
              <w:rPr>
                <w:sz w:val="18"/>
                <w:szCs w:val="18"/>
              </w:rPr>
              <w:t>2 519.7</w:t>
            </w:r>
          </w:p>
        </w:tc>
      </w:tr>
      <w:tr w:rsidR="00A910BF" w:rsidRPr="00B979E0" w14:paraId="7CA05D0C" w14:textId="77777777" w:rsidTr="00065D04">
        <w:trPr>
          <w:trHeight w:val="284"/>
        </w:trPr>
        <w:tc>
          <w:tcPr>
            <w:tcW w:w="2268" w:type="dxa"/>
            <w:vAlign w:val="center"/>
          </w:tcPr>
          <w:p w14:paraId="7339AC3C" w14:textId="77777777" w:rsidR="00A910BF" w:rsidRPr="00F32EB4" w:rsidRDefault="00A910BF" w:rsidP="002C6B4D">
            <w:pPr>
              <w:spacing w:before="0" w:after="0" w:line="240" w:lineRule="auto"/>
              <w:ind w:left="-108" w:right="-222"/>
              <w:rPr>
                <w:rFonts w:eastAsia="Fira Sans Light" w:cs="Times New Roman"/>
                <w:bCs/>
                <w:sz w:val="18"/>
                <w:szCs w:val="18"/>
                <w:lang w:val="en-US"/>
              </w:rPr>
            </w:pPr>
            <w:r w:rsidRPr="00F32EB4">
              <w:rPr>
                <w:sz w:val="18"/>
                <w:szCs w:val="18"/>
                <w:lang w:val="en-US"/>
              </w:rPr>
              <w:t>Services (sections L,M,N,H,I,J, division 95)</w:t>
            </w:r>
          </w:p>
        </w:tc>
        <w:tc>
          <w:tcPr>
            <w:tcW w:w="1405" w:type="dxa"/>
            <w:tcMar>
              <w:top w:w="0" w:type="dxa"/>
              <w:left w:w="0" w:type="dxa"/>
              <w:bottom w:w="0" w:type="dxa"/>
              <w:right w:w="57" w:type="dxa"/>
            </w:tcMar>
            <w:vAlign w:val="center"/>
          </w:tcPr>
          <w:p w14:paraId="069171E9" w14:textId="77777777" w:rsidR="00A910BF" w:rsidRPr="00F32EB4" w:rsidRDefault="00A910BF" w:rsidP="002C6B4D">
            <w:pPr>
              <w:spacing w:before="0" w:after="0" w:line="240" w:lineRule="auto"/>
              <w:jc w:val="right"/>
              <w:rPr>
                <w:sz w:val="18"/>
                <w:szCs w:val="18"/>
              </w:rPr>
            </w:pPr>
            <w:r w:rsidRPr="00F32EB4">
              <w:rPr>
                <w:sz w:val="18"/>
                <w:szCs w:val="18"/>
              </w:rPr>
              <w:t>212.9</w:t>
            </w:r>
          </w:p>
        </w:tc>
        <w:tc>
          <w:tcPr>
            <w:tcW w:w="1406" w:type="dxa"/>
            <w:tcMar>
              <w:top w:w="0" w:type="dxa"/>
              <w:left w:w="0" w:type="dxa"/>
              <w:bottom w:w="0" w:type="dxa"/>
              <w:right w:w="57" w:type="dxa"/>
            </w:tcMar>
            <w:vAlign w:val="center"/>
          </w:tcPr>
          <w:p w14:paraId="14CBB1B8" w14:textId="77777777" w:rsidR="00A910BF" w:rsidRPr="00F32EB4" w:rsidRDefault="00A910BF" w:rsidP="002C6B4D">
            <w:pPr>
              <w:spacing w:before="0" w:after="0" w:line="240" w:lineRule="auto"/>
              <w:jc w:val="right"/>
              <w:rPr>
                <w:sz w:val="18"/>
                <w:szCs w:val="18"/>
              </w:rPr>
            </w:pPr>
            <w:r w:rsidRPr="00F32EB4">
              <w:rPr>
                <w:sz w:val="18"/>
                <w:szCs w:val="18"/>
              </w:rPr>
              <w:t>202.4</w:t>
            </w:r>
          </w:p>
        </w:tc>
        <w:tc>
          <w:tcPr>
            <w:tcW w:w="1406" w:type="dxa"/>
            <w:tcMar>
              <w:top w:w="0" w:type="dxa"/>
              <w:left w:w="0" w:type="dxa"/>
              <w:bottom w:w="0" w:type="dxa"/>
              <w:right w:w="57" w:type="dxa"/>
            </w:tcMar>
            <w:vAlign w:val="center"/>
          </w:tcPr>
          <w:p w14:paraId="656D8A8D" w14:textId="77777777" w:rsidR="00A910BF" w:rsidRPr="00F32EB4" w:rsidRDefault="00A910BF" w:rsidP="002C6B4D">
            <w:pPr>
              <w:spacing w:before="0" w:after="0" w:line="240" w:lineRule="auto"/>
              <w:jc w:val="right"/>
              <w:rPr>
                <w:sz w:val="18"/>
                <w:szCs w:val="18"/>
              </w:rPr>
            </w:pPr>
            <w:r w:rsidRPr="00F32EB4">
              <w:rPr>
                <w:sz w:val="18"/>
                <w:szCs w:val="18"/>
              </w:rPr>
              <w:t>6 103.3</w:t>
            </w:r>
          </w:p>
        </w:tc>
        <w:tc>
          <w:tcPr>
            <w:tcW w:w="1406" w:type="dxa"/>
            <w:tcMar>
              <w:top w:w="0" w:type="dxa"/>
              <w:left w:w="0" w:type="dxa"/>
              <w:bottom w:w="0" w:type="dxa"/>
              <w:right w:w="57" w:type="dxa"/>
            </w:tcMar>
            <w:vAlign w:val="center"/>
          </w:tcPr>
          <w:p w14:paraId="36693198" w14:textId="77777777" w:rsidR="00A910BF" w:rsidRPr="00F32EB4" w:rsidRDefault="00A910BF" w:rsidP="002C6B4D">
            <w:pPr>
              <w:spacing w:before="0" w:after="0" w:line="240" w:lineRule="auto"/>
              <w:jc w:val="right"/>
              <w:rPr>
                <w:sz w:val="18"/>
                <w:szCs w:val="18"/>
              </w:rPr>
            </w:pPr>
            <w:r w:rsidRPr="00F32EB4">
              <w:rPr>
                <w:sz w:val="18"/>
                <w:szCs w:val="18"/>
              </w:rPr>
              <w:t>5 580.3</w:t>
            </w:r>
          </w:p>
        </w:tc>
      </w:tr>
    </w:tbl>
    <w:p w14:paraId="155459EE" w14:textId="77777777" w:rsidR="00612629" w:rsidRDefault="00BE22FA" w:rsidP="00DC6A0C">
      <w:pPr>
        <w:autoSpaceDE w:val="0"/>
        <w:autoSpaceDN w:val="0"/>
        <w:spacing w:before="0" w:after="160" w:line="240" w:lineRule="auto"/>
        <w:rPr>
          <w:rFonts w:eastAsia="Times New Roman" w:cs="Times New Roman"/>
          <w:szCs w:val="19"/>
          <w:lang w:val="en-GB" w:eastAsia="pl-PL"/>
        </w:rPr>
      </w:pPr>
      <w:r w:rsidRPr="00250C43">
        <w:rPr>
          <w:rFonts w:eastAsia="Times New Roman" w:cs="Times New Roman"/>
          <w:color w:val="000000" w:themeColor="text1"/>
          <w:lang w:val="en" w:eastAsia="pl-PL"/>
        </w:rPr>
        <w:lastRenderedPageBreak/>
        <w:t>The data presented in this new release was prepared in accordance with the guidelines developed by Eurostat and they contain information on the number of enterprises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the number of persons employed</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turnover</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production value</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calculated according to the definitions included in </w:t>
      </w:r>
      <w:r w:rsidRPr="00631687">
        <w:rPr>
          <w:rFonts w:eastAsia="Times New Roman" w:cs="Times New Roman"/>
          <w:color w:val="000000" w:themeColor="text1"/>
          <w:lang w:val="en" w:eastAsia="pl-PL"/>
        </w:rPr>
        <w:t>Commission Regulation (EC) No 250/2009 of 11 March 2009 implementing Regulation (EC) 295/2008 of the European Parliament and of the Council as regards the definitions of characteristics, the technical format for the transmission of data, the double reporting requirements for NACE Rev. 1.1 and NACE Rev. 2 and derogations to be granted for structural business statistics</w:t>
      </w:r>
      <w:r w:rsidRPr="00631687">
        <w:rPr>
          <w:rStyle w:val="Odwoanieprzypisudolnego"/>
          <w:rFonts w:eastAsia="Times New Roman" w:cs="Times New Roman"/>
          <w:color w:val="000000" w:themeColor="text1"/>
          <w:vertAlign w:val="baseline"/>
          <w:lang w:val="en" w:eastAsia="pl-PL"/>
        </w:rPr>
        <w:t xml:space="preserve"> </w:t>
      </w:r>
      <w:r>
        <w:rPr>
          <w:rStyle w:val="Odwoanieprzypisudolnego"/>
          <w:rFonts w:eastAsia="Times New Roman" w:cs="Times New Roman"/>
          <w:color w:val="000000" w:themeColor="text1"/>
          <w:lang w:val="en" w:eastAsia="pl-PL"/>
        </w:rPr>
        <w:footnoteReference w:id="2"/>
      </w:r>
      <w:r>
        <w:rPr>
          <w:rFonts w:eastAsia="Times New Roman" w:cs="Times New Roman"/>
          <w:color w:val="000000" w:themeColor="text1"/>
          <w:lang w:val="en" w:eastAsia="pl-PL"/>
        </w:rPr>
        <w:t xml:space="preserve"> </w:t>
      </w:r>
      <w:r w:rsidRPr="00FE6C5A">
        <w:rPr>
          <w:rFonts w:eastAsia="Times New Roman" w:cs="Times New Roman"/>
          <w:szCs w:val="19"/>
          <w:lang w:val="en-GB" w:eastAsia="pl-PL"/>
        </w:rPr>
        <w:t>(</w:t>
      </w:r>
      <w:hyperlink r:id="rId14" w:history="1">
        <w:r w:rsidRPr="00FE6C5A">
          <w:rPr>
            <w:rFonts w:eastAsia="Times New Roman" w:cs="Times New Roman"/>
            <w:color w:val="0563C1"/>
            <w:szCs w:val="19"/>
            <w:u w:val="single"/>
            <w:lang w:val="en-GB" w:eastAsia="pl-PL"/>
          </w:rPr>
          <w:t>link</w:t>
        </w:r>
      </w:hyperlink>
      <w:r w:rsidRPr="00FE6C5A">
        <w:rPr>
          <w:rFonts w:eastAsia="Times New Roman" w:cs="Times New Roman"/>
          <w:szCs w:val="19"/>
          <w:lang w:val="en-GB" w:eastAsia="pl-PL"/>
        </w:rPr>
        <w:t>)</w:t>
      </w:r>
      <w:r>
        <w:rPr>
          <w:rFonts w:eastAsia="Times New Roman" w:cs="Times New Roman"/>
          <w:szCs w:val="19"/>
          <w:lang w:val="en-GB" w:eastAsia="pl-PL"/>
        </w:rPr>
        <w:t>.</w:t>
      </w:r>
    </w:p>
    <w:p w14:paraId="600AB6FB" w14:textId="77777777" w:rsidR="00612629" w:rsidRPr="00FE6C5A" w:rsidRDefault="00612629" w:rsidP="00612629">
      <w:pPr>
        <w:spacing w:after="0" w:line="240" w:lineRule="auto"/>
        <w:rPr>
          <w:rFonts w:eastAsia="Times New Roman" w:cs="Times New Roman"/>
          <w:color w:val="000000" w:themeColor="text1"/>
          <w:lang w:val="en-GB" w:eastAsia="pl-PL"/>
        </w:rPr>
      </w:pPr>
      <w:r w:rsidRPr="00250C43">
        <w:rPr>
          <w:rFonts w:eastAsia="Times New Roman" w:cs="Times New Roman"/>
          <w:color w:val="000000" w:themeColor="text1"/>
          <w:lang w:val="en" w:eastAsia="pl-PL"/>
        </w:rPr>
        <w:t>The data</w:t>
      </w:r>
      <w:r>
        <w:rPr>
          <w:rFonts w:eastAsia="Times New Roman" w:cs="Times New Roman"/>
          <w:color w:val="000000" w:themeColor="text1"/>
          <w:lang w:val="en" w:eastAsia="pl-PL"/>
        </w:rPr>
        <w:t xml:space="preserve"> refer to the statistical unit “enterprise”,</w:t>
      </w:r>
      <w:r w:rsidRPr="00250C43">
        <w:rPr>
          <w:rFonts w:eastAsia="Times New Roman" w:cs="Times New Roman"/>
          <w:color w:val="000000" w:themeColor="text1"/>
          <w:lang w:val="en" w:eastAsia="pl-PL"/>
        </w:rPr>
        <w:t xml:space="preserve"> which is the smallest combination of related legal units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an organizational unit producing goods and services that benefits from a certain degree of decision</w:t>
      </w:r>
      <w:r w:rsidR="003702EE">
        <w:rPr>
          <w:rFonts w:eastAsia="Times New Roman" w:cs="Times New Roman"/>
          <w:color w:val="000000" w:themeColor="text1"/>
          <w:lang w:val="en" w:eastAsia="pl-PL"/>
        </w:rPr>
        <w:t>-</w:t>
      </w:r>
      <w:r w:rsidRPr="00250C43">
        <w:rPr>
          <w:rFonts w:eastAsia="Times New Roman" w:cs="Times New Roman"/>
          <w:color w:val="000000" w:themeColor="text1"/>
          <w:lang w:val="en" w:eastAsia="pl-PL"/>
        </w:rPr>
        <w:t>making autonomy</w:t>
      </w:r>
      <w:r>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in particular as regards the allocation of its current resources. An enterprise may carry out one or more acti</w:t>
      </w:r>
      <w:r>
        <w:rPr>
          <w:rFonts w:eastAsia="Times New Roman" w:cs="Times New Roman"/>
          <w:color w:val="000000" w:themeColor="text1"/>
          <w:lang w:val="en" w:eastAsia="pl-PL"/>
        </w:rPr>
        <w:t>vities at one or more locations i</w:t>
      </w:r>
      <w:r w:rsidRPr="00250C43">
        <w:rPr>
          <w:rFonts w:eastAsia="Times New Roman" w:cs="Times New Roman"/>
          <w:color w:val="000000" w:themeColor="text1"/>
          <w:lang w:val="en" w:eastAsia="pl-PL"/>
        </w:rPr>
        <w:t>n particular</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the enterprise may consist of a single legal unit. The definition of the statistical unit "enterprise" is included in Council Regulation (EEC) No 696/93 of March 15</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1993 on the statistical units for the observation and analysis of the production system in the Community </w:t>
      </w:r>
      <w:r w:rsidRPr="00FE6C5A">
        <w:rPr>
          <w:rFonts w:eastAsia="Times New Roman" w:cs="Times New Roman"/>
          <w:szCs w:val="19"/>
          <w:lang w:val="en-GB" w:eastAsia="pl-PL"/>
        </w:rPr>
        <w:t>(</w:t>
      </w:r>
      <w:hyperlink r:id="rId15" w:history="1">
        <w:r w:rsidRPr="00FE6C5A">
          <w:rPr>
            <w:rFonts w:eastAsia="Times New Roman" w:cs="Times New Roman"/>
            <w:color w:val="0563C1"/>
            <w:szCs w:val="19"/>
            <w:u w:val="single"/>
            <w:lang w:val="en-GB" w:eastAsia="pl-PL"/>
          </w:rPr>
          <w:t>link</w:t>
        </w:r>
      </w:hyperlink>
      <w:r w:rsidRPr="00FE6C5A">
        <w:rPr>
          <w:rFonts w:eastAsia="Times New Roman" w:cs="Times New Roman"/>
          <w:szCs w:val="19"/>
          <w:lang w:val="en-GB" w:eastAsia="pl-PL"/>
        </w:rPr>
        <w:t>)</w:t>
      </w:r>
      <w:r>
        <w:rPr>
          <w:rFonts w:eastAsia="Times New Roman" w:cs="Times New Roman"/>
          <w:szCs w:val="19"/>
          <w:lang w:val="en-GB" w:eastAsia="pl-PL"/>
        </w:rPr>
        <w:t>.</w:t>
      </w:r>
    </w:p>
    <w:p w14:paraId="161AABE1" w14:textId="77777777" w:rsidR="00612629" w:rsidRPr="00250C43" w:rsidRDefault="00612629" w:rsidP="00612629">
      <w:pPr>
        <w:spacing w:after="0" w:line="240" w:lineRule="auto"/>
        <w:rPr>
          <w:rFonts w:eastAsia="Times New Roman" w:cs="Times New Roman"/>
          <w:color w:val="000000" w:themeColor="text1"/>
          <w:lang w:val="en" w:eastAsia="pl-PL"/>
        </w:rPr>
      </w:pPr>
      <w:r w:rsidRPr="00250C43">
        <w:rPr>
          <w:rFonts w:eastAsia="Times New Roman" w:cs="Times New Roman"/>
          <w:color w:val="000000" w:themeColor="text1"/>
          <w:lang w:val="en" w:eastAsia="pl-PL"/>
        </w:rPr>
        <w:t>The values of the variables "turnover" and "production" were subject to the consolidation process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they were decreased by the value of internal transactions between the legal units making up the statistical unit "enterprise".</w:t>
      </w:r>
    </w:p>
    <w:p w14:paraId="18409169" w14:textId="77777777" w:rsidR="00612629" w:rsidRPr="00250C43" w:rsidRDefault="00612629" w:rsidP="00612629">
      <w:pPr>
        <w:spacing w:after="0" w:line="240" w:lineRule="auto"/>
        <w:rPr>
          <w:rFonts w:eastAsia="Times New Roman" w:cs="Times New Roman"/>
          <w:color w:val="000000" w:themeColor="text1"/>
          <w:lang w:val="en" w:eastAsia="pl-PL"/>
        </w:rPr>
      </w:pPr>
      <w:r w:rsidRPr="00250C43">
        <w:rPr>
          <w:rFonts w:eastAsia="Times New Roman" w:cs="Times New Roman"/>
          <w:color w:val="000000" w:themeColor="text1"/>
          <w:lang w:val="en" w:eastAsia="pl-PL"/>
        </w:rPr>
        <w:t xml:space="preserve">The scope of the presented data is specified in detail in </w:t>
      </w:r>
      <w:r w:rsidRPr="00085C88">
        <w:rPr>
          <w:rFonts w:eastAsia="Times New Roman" w:cs="Times New Roman"/>
          <w:color w:val="000000" w:themeColor="text1"/>
          <w:lang w:val="en" w:eastAsia="pl-PL"/>
        </w:rPr>
        <w:t>Regulation (EC) No 295/2008 of the European Parliament and of the Council of 11 March 2008 concerning structural business statistics (Text with EEA relevance)</w:t>
      </w:r>
      <w:r>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w:t>
      </w:r>
      <w:hyperlink r:id="rId16" w:history="1">
        <w:r w:rsidRPr="00EC76F8">
          <w:rPr>
            <w:rFonts w:eastAsia="Times New Roman" w:cs="Times New Roman"/>
            <w:color w:val="0563C1"/>
            <w:szCs w:val="19"/>
            <w:u w:val="single"/>
            <w:lang w:val="en-GB" w:eastAsia="pl-PL"/>
          </w:rPr>
          <w:t>link</w:t>
        </w:r>
      </w:hyperlink>
      <w:r w:rsidRPr="00250C43">
        <w:rPr>
          <w:rFonts w:eastAsia="Times New Roman" w:cs="Times New Roman"/>
          <w:color w:val="000000" w:themeColor="text1"/>
          <w:lang w:val="en" w:eastAsia="pl-PL"/>
        </w:rPr>
        <w:t>). In accordance with the above Regulation</w:t>
      </w:r>
      <w:r>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 xml:space="preserve">the following kinds of activity have been distinguished in the new release (in accordance with the Polish Classification of Activities PKD): </w:t>
      </w:r>
    </w:p>
    <w:p w14:paraId="0017253E"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lang w:val="en" w:eastAsia="pl-PL"/>
        </w:rPr>
      </w:pPr>
      <w:r w:rsidRPr="000E46AF">
        <w:rPr>
          <w:rFonts w:eastAsia="Times New Roman" w:cs="Times New Roman"/>
          <w:color w:val="000000" w:themeColor="text1"/>
          <w:lang w:val="en" w:eastAsia="pl-PL"/>
        </w:rPr>
        <w:t>"</w:t>
      </w:r>
      <w:r w:rsidRPr="000E46AF">
        <w:rPr>
          <w:rFonts w:eastAsia="Times New Roman" w:cs="Times New Roman"/>
          <w:color w:val="000000"/>
          <w:lang w:val="en" w:eastAsia="pl-PL"/>
        </w:rPr>
        <w:t>Industry" which covers PKD sections from B (Mining and quarrying) to E (Water supply; sewerage, waste management and remediation activities);</w:t>
      </w:r>
    </w:p>
    <w:p w14:paraId="12FC6290"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themeColor="text1"/>
          <w:lang w:val="en" w:eastAsia="pl-PL"/>
        </w:rPr>
        <w:t xml:space="preserve">"Construction" </w:t>
      </w:r>
      <w:r w:rsidR="003702EE">
        <w:rPr>
          <w:rFonts w:eastAsia="Times New Roman" w:cs="Times New Roman"/>
          <w:color w:val="000000" w:themeColor="text1"/>
          <w:lang w:val="en" w:eastAsia="pl-PL"/>
        </w:rPr>
        <w:t>-</w:t>
      </w:r>
      <w:r w:rsidRPr="000E46AF">
        <w:rPr>
          <w:rFonts w:eastAsia="Times New Roman" w:cs="Times New Roman"/>
          <w:color w:val="000000" w:themeColor="text1"/>
          <w:lang w:val="en" w:eastAsia="pl-PL"/>
        </w:rPr>
        <w:t xml:space="preserve"> section F (Construction);</w:t>
      </w:r>
    </w:p>
    <w:p w14:paraId="775DFA23" w14:textId="42D934C6"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 xml:space="preserve">"Trade; repair of motor vehicles” </w:t>
      </w:r>
      <w:r w:rsidR="003702EE">
        <w:rPr>
          <w:rFonts w:eastAsia="Times New Roman" w:cs="Times New Roman"/>
          <w:color w:val="000000"/>
          <w:lang w:val="en" w:eastAsia="pl-PL"/>
        </w:rPr>
        <w:t>-</w:t>
      </w:r>
      <w:r w:rsidRPr="000E46AF">
        <w:rPr>
          <w:rFonts w:eastAsia="Times New Roman" w:cs="Times New Roman"/>
          <w:color w:val="000000"/>
          <w:lang w:val="en" w:eastAsia="pl-PL"/>
        </w:rPr>
        <w:t xml:space="preserve"> section G (Wholesale and retail trade; repair of motor vehicles and motorcycles);</w:t>
      </w:r>
    </w:p>
    <w:p w14:paraId="6B5217AD"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"Services", which include PKD sections from H (Transportation and storage) to J (Information and communication) and from L (Real estate activities) to N (Administrative and support services activities), as well as division 95 of section S (Repair and maintenance of computers and personal and household goods).</w:t>
      </w:r>
    </w:p>
    <w:p w14:paraId="47634581" w14:textId="77777777" w:rsidR="00612629" w:rsidRDefault="00612629" w:rsidP="00612629">
      <w:pPr>
        <w:spacing w:after="0" w:line="240" w:lineRule="auto"/>
        <w:rPr>
          <w:rFonts w:eastAsia="Times New Roman" w:cs="Times New Roman"/>
          <w:color w:val="000000" w:themeColor="text1"/>
          <w:lang w:val="en" w:eastAsia="pl-PL"/>
        </w:rPr>
      </w:pPr>
      <w:r w:rsidRPr="00453CC0">
        <w:rPr>
          <w:rFonts w:eastAsia="Times New Roman" w:cs="Times New Roman"/>
          <w:color w:val="000000" w:themeColor="text1"/>
          <w:lang w:val="en" w:eastAsia="pl-PL"/>
        </w:rPr>
        <w:t>The sources of data for this study was information obtain</w:t>
      </w:r>
      <w:r>
        <w:rPr>
          <w:rFonts w:eastAsia="Times New Roman" w:cs="Times New Roman"/>
          <w:color w:val="000000" w:themeColor="text1"/>
          <w:lang w:val="en" w:eastAsia="pl-PL"/>
        </w:rPr>
        <w:t>ed within Statistics Poland sur</w:t>
      </w:r>
      <w:r w:rsidRPr="00453CC0">
        <w:rPr>
          <w:rFonts w:eastAsia="Times New Roman" w:cs="Times New Roman"/>
          <w:color w:val="000000" w:themeColor="text1"/>
          <w:lang w:val="en" w:eastAsia="pl-PL"/>
        </w:rPr>
        <w:t xml:space="preserve">veys on the following reports: SP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annual business survey, </w:t>
      </w:r>
      <w:r>
        <w:rPr>
          <w:rFonts w:eastAsia="Times New Roman" w:cs="Times New Roman"/>
          <w:color w:val="000000" w:themeColor="text1"/>
          <w:lang w:val="en" w:eastAsia="pl-PL"/>
        </w:rPr>
        <w:t>SP</w:t>
      </w:r>
      <w:r w:rsidR="003702EE">
        <w:rPr>
          <w:rFonts w:eastAsia="Times New Roman" w:cs="Times New Roman"/>
          <w:color w:val="000000" w:themeColor="text1"/>
          <w:lang w:val="en" w:eastAsia="pl-PL"/>
        </w:rPr>
        <w:t>-</w:t>
      </w:r>
      <w:r>
        <w:rPr>
          <w:rFonts w:eastAsia="Times New Roman" w:cs="Times New Roman"/>
          <w:color w:val="000000" w:themeColor="text1"/>
          <w:lang w:val="en" w:eastAsia="pl-PL"/>
        </w:rPr>
        <w:t>3 – report on business activ</w:t>
      </w:r>
      <w:r w:rsidRPr="00453CC0">
        <w:rPr>
          <w:rFonts w:eastAsia="Times New Roman" w:cs="Times New Roman"/>
          <w:color w:val="000000" w:themeColor="text1"/>
          <w:lang w:val="en" w:eastAsia="pl-PL"/>
        </w:rPr>
        <w:t>ity of enterprises, F</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01/I</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01 – quarterly report on revenues, costs and financial result and on outlays on fixed assets, DG</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1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economic activity, Z</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06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working wages and working time, GP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statistical report for</w:t>
      </w:r>
      <w:r>
        <w:rPr>
          <w:rFonts w:eastAsia="Times New Roman" w:cs="Times New Roman"/>
          <w:color w:val="000000" w:themeColor="text1"/>
          <w:lang w:val="en" w:eastAsia="pl-PL"/>
        </w:rPr>
        <w:t xml:space="preserve"> enterprise</w:t>
      </w:r>
      <w:r w:rsidRPr="00453CC0">
        <w:rPr>
          <w:rFonts w:eastAsia="Times New Roman" w:cs="Times New Roman"/>
          <w:color w:val="000000" w:themeColor="text1"/>
          <w:lang w:val="en" w:eastAsia="pl-PL"/>
        </w:rPr>
        <w:t xml:space="preserve"> groups. In the process of data preparation, data from the tax system of the Ministry of Finance and data on persons employed from the information system of the Social Insurance Institution was also used.</w:t>
      </w:r>
    </w:p>
    <w:p w14:paraId="466E30DE" w14:textId="77777777" w:rsidR="00612629" w:rsidRDefault="00612629" w:rsidP="00612629">
      <w:pPr>
        <w:spacing w:after="0" w:line="240" w:lineRule="auto"/>
        <w:rPr>
          <w:rFonts w:eastAsia="Times New Roman" w:cs="Times New Roman"/>
          <w:szCs w:val="19"/>
          <w:lang w:val="en-GB" w:eastAsia="pl-PL"/>
        </w:rPr>
      </w:pPr>
    </w:p>
    <w:p w14:paraId="0C5587AC" w14:textId="77777777" w:rsidR="00612629" w:rsidRPr="002076C1" w:rsidRDefault="00612629" w:rsidP="00612629">
      <w:pPr>
        <w:spacing w:after="0" w:line="240" w:lineRule="auto"/>
        <w:rPr>
          <w:rFonts w:eastAsia="Times New Roman" w:cs="Times New Roman"/>
          <w:szCs w:val="19"/>
          <w:lang w:val="en-GB" w:eastAsia="pl-PL"/>
        </w:rPr>
      </w:pPr>
      <w:r w:rsidRPr="002076C1">
        <w:rPr>
          <w:rFonts w:eastAsia="Times New Roman" w:cs="Times New Roman"/>
          <w:szCs w:val="19"/>
          <w:lang w:val="en-GB" w:eastAsia="pl-PL"/>
        </w:rPr>
        <w:t>In the case of quoting Statistics Poland data</w:t>
      </w:r>
      <w:r>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"Source of data: Statistics Poland"</w:t>
      </w:r>
      <w:r>
        <w:rPr>
          <w:rFonts w:eastAsia="Times New Roman" w:cs="Times New Roman"/>
          <w:szCs w:val="19"/>
          <w:lang w:val="en-GB" w:eastAsia="pl-PL"/>
        </w:rPr>
        <w:t>,</w:t>
      </w:r>
      <w:r w:rsidRPr="002076C1">
        <w:rPr>
          <w:rFonts w:eastAsia="Times New Roman" w:cs="Times New Roman"/>
          <w:szCs w:val="19"/>
          <w:lang w:val="en-GB" w:eastAsia="pl-PL"/>
        </w:rPr>
        <w:t xml:space="preserve"> and in the case of publishing calculations made on data published by Statistics Poland</w:t>
      </w:r>
      <w:r>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"Own elaboration based on Statistics Poland data".</w:t>
      </w:r>
    </w:p>
    <w:p w14:paraId="48428EDA" w14:textId="77777777" w:rsidR="00612629" w:rsidRPr="003702EE" w:rsidRDefault="00612629" w:rsidP="00612629">
      <w:pPr>
        <w:autoSpaceDE w:val="0"/>
        <w:autoSpaceDN w:val="0"/>
        <w:spacing w:before="0" w:after="160" w:line="240" w:lineRule="auto"/>
        <w:rPr>
          <w:sz w:val="18"/>
          <w:lang w:val="en-US"/>
        </w:rPr>
      </w:pPr>
    </w:p>
    <w:p w14:paraId="3C6F11F8" w14:textId="77777777" w:rsidR="00275398" w:rsidRPr="003702EE" w:rsidRDefault="00275398" w:rsidP="00DA331D">
      <w:pPr>
        <w:spacing w:before="360"/>
        <w:rPr>
          <w:sz w:val="18"/>
          <w:lang w:val="en-US"/>
        </w:rPr>
        <w:sectPr w:rsidR="00275398" w:rsidRPr="003702EE"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12629" w:rsidRPr="00C61AE3" w14:paraId="33ECE949" w14:textId="77777777" w:rsidTr="00544269">
        <w:trPr>
          <w:trHeight w:val="1626"/>
        </w:trPr>
        <w:tc>
          <w:tcPr>
            <w:tcW w:w="4926" w:type="dxa"/>
          </w:tcPr>
          <w:p w14:paraId="0C112998" w14:textId="77777777" w:rsidR="00612629" w:rsidRPr="00C61AE3" w:rsidRDefault="00612629" w:rsidP="00544269">
            <w:pPr>
              <w:spacing w:before="0" w:after="0" w:line="276" w:lineRule="auto"/>
              <w:rPr>
                <w:rFonts w:eastAsia="Fira Sans Light" w:cs="Arial"/>
                <w:sz w:val="20"/>
                <w:lang w:val="en-US"/>
              </w:rPr>
            </w:pPr>
            <w:r w:rsidRPr="00C61AE3">
              <w:rPr>
                <w:rFonts w:eastAsia="Fira Sans Light" w:cs="Arial"/>
                <w:sz w:val="20"/>
                <w:lang w:val="en-US"/>
              </w:rPr>
              <w:lastRenderedPageBreak/>
              <w:t>Prepared by:</w:t>
            </w:r>
          </w:p>
          <w:p w14:paraId="09755F2C" w14:textId="77777777" w:rsidR="00612629" w:rsidRPr="00C61AE3" w:rsidRDefault="00612629" w:rsidP="00544269">
            <w:pPr>
              <w:spacing w:before="0" w:line="276" w:lineRule="auto"/>
              <w:rPr>
                <w:rFonts w:eastAsia="Fira Sans Light" w:cs="Arial"/>
                <w:b/>
                <w:color w:val="000000"/>
                <w:sz w:val="20"/>
                <w:lang w:val="en-US"/>
              </w:rPr>
            </w:pPr>
            <w:r w:rsidRPr="00C61AE3">
              <w:rPr>
                <w:rFonts w:eastAsia="Fira Sans Light" w:cs="Arial"/>
                <w:b/>
                <w:color w:val="000000"/>
                <w:sz w:val="20"/>
                <w:lang w:val="en-GB"/>
              </w:rPr>
              <w:t>Enterprises</w:t>
            </w:r>
            <w:r w:rsidRPr="00C61AE3">
              <w:rPr>
                <w:rFonts w:eastAsia="Fira Sans Light" w:cs="Arial"/>
                <w:b/>
                <w:color w:val="000000"/>
                <w:sz w:val="20"/>
                <w:lang w:val="en-US"/>
              </w:rPr>
              <w:t xml:space="preserve"> Department</w:t>
            </w:r>
          </w:p>
          <w:p w14:paraId="76D0E23D" w14:textId="77777777" w:rsidR="00612629" w:rsidRPr="00C61AE3" w:rsidRDefault="00612629" w:rsidP="00544269">
            <w:pPr>
              <w:spacing w:before="0" w:after="0" w:line="276" w:lineRule="auto"/>
              <w:rPr>
                <w:rFonts w:eastAsia="Fira Sans Light" w:cs="Times New Roman"/>
                <w:b/>
                <w:lang w:val="fi-FI"/>
              </w:rPr>
            </w:pPr>
            <w:r w:rsidRPr="00C61AE3">
              <w:rPr>
                <w:rFonts w:eastAsia="Fira Sans Light" w:cs="Times New Roman"/>
                <w:b/>
                <w:lang w:val="fi-FI"/>
              </w:rPr>
              <w:t xml:space="preserve">Director </w:t>
            </w:r>
            <w:r w:rsidRPr="00C61AE3">
              <w:rPr>
                <w:rFonts w:eastAsia="Fira Sans Light" w:cs="Arial"/>
                <w:b/>
                <w:color w:val="000000"/>
                <w:sz w:val="20"/>
                <w:lang w:val="en-GB"/>
              </w:rPr>
              <w:t>Katarzyna Walkowska</w:t>
            </w:r>
          </w:p>
          <w:p w14:paraId="46843466" w14:textId="77777777" w:rsidR="00612629" w:rsidRPr="00C61AE3" w:rsidRDefault="00612629" w:rsidP="00544269">
            <w:pPr>
              <w:keepNext/>
              <w:keepLines/>
              <w:spacing w:before="0" w:line="240" w:lineRule="auto"/>
              <w:outlineLvl w:val="2"/>
              <w:rPr>
                <w:rFonts w:eastAsia="Times New Roman" w:cs="Arial"/>
                <w:color w:val="000000"/>
                <w:sz w:val="20"/>
                <w:szCs w:val="24"/>
                <w:lang w:val="fi-FI"/>
              </w:rPr>
            </w:pPr>
            <w:r w:rsidRPr="00C61AE3">
              <w:rPr>
                <w:rFonts w:eastAsia="Times New Roman" w:cs="Arial"/>
                <w:color w:val="000000"/>
                <w:sz w:val="20"/>
                <w:szCs w:val="24"/>
                <w:lang w:val="fi-FI"/>
              </w:rPr>
              <w:t>Phone: (+48 22) 608 31 25</w:t>
            </w:r>
          </w:p>
        </w:tc>
        <w:tc>
          <w:tcPr>
            <w:tcW w:w="4927" w:type="dxa"/>
          </w:tcPr>
          <w:p w14:paraId="58DAF8CE" w14:textId="77777777" w:rsidR="00612629" w:rsidRPr="00C61AE3" w:rsidRDefault="00612629" w:rsidP="00544269">
            <w:pPr>
              <w:spacing w:before="0" w:line="276" w:lineRule="auto"/>
              <w:rPr>
                <w:rFonts w:eastAsia="Fira Sans Light" w:cs="Arial"/>
                <w:b/>
                <w:sz w:val="20"/>
                <w:lang w:val="en-US"/>
              </w:rPr>
            </w:pPr>
            <w:r w:rsidRPr="00C61AE3">
              <w:rPr>
                <w:rFonts w:eastAsia="Fira Sans Light" w:cs="Arial"/>
                <w:sz w:val="20"/>
                <w:lang w:val="en-US"/>
              </w:rPr>
              <w:t>Issued by:</w:t>
            </w:r>
            <w:r w:rsidRPr="00C61AE3">
              <w:rPr>
                <w:rFonts w:eastAsia="Fira Sans Light" w:cs="Arial"/>
                <w:sz w:val="20"/>
                <w:lang w:val="en-US"/>
              </w:rPr>
              <w:br/>
            </w:r>
            <w:r w:rsidRPr="00C61AE3">
              <w:rPr>
                <w:rFonts w:eastAsia="Fira Sans Light" w:cs="Arial"/>
                <w:b/>
                <w:sz w:val="20"/>
                <w:lang w:val="en-US"/>
              </w:rPr>
              <w:t>The Spokesperson for the President</w:t>
            </w:r>
            <w:r w:rsidRPr="00C61AE3">
              <w:rPr>
                <w:rFonts w:eastAsia="Fira Sans Light" w:cs="Arial"/>
                <w:b/>
                <w:sz w:val="20"/>
                <w:lang w:val="en-US"/>
              </w:rPr>
              <w:br/>
              <w:t>of Statistics Poland</w:t>
            </w:r>
          </w:p>
          <w:p w14:paraId="6387E92D" w14:textId="77777777" w:rsidR="00612629" w:rsidRPr="00C61AE3" w:rsidRDefault="00612629" w:rsidP="00544269">
            <w:pPr>
              <w:keepNext/>
              <w:keepLines/>
              <w:spacing w:before="0" w:after="0" w:line="240" w:lineRule="auto"/>
              <w:outlineLvl w:val="2"/>
              <w:rPr>
                <w:rFonts w:eastAsia="Times New Roman" w:cs="Arial"/>
                <w:b/>
                <w:sz w:val="20"/>
                <w:szCs w:val="28"/>
              </w:rPr>
            </w:pPr>
            <w:r w:rsidRPr="00C61AE3">
              <w:rPr>
                <w:rFonts w:eastAsia="Times New Roman" w:cs="Arial"/>
                <w:b/>
                <w:sz w:val="20"/>
                <w:szCs w:val="28"/>
              </w:rPr>
              <w:t>Karolina Banaszek</w:t>
            </w:r>
          </w:p>
          <w:p w14:paraId="7009443A" w14:textId="77777777" w:rsidR="00612629" w:rsidRPr="00C61AE3" w:rsidRDefault="00612629" w:rsidP="00544269">
            <w:pPr>
              <w:keepNext/>
              <w:keepLines/>
              <w:spacing w:before="0" w:after="0" w:line="240" w:lineRule="auto"/>
              <w:outlineLvl w:val="2"/>
              <w:rPr>
                <w:rFonts w:eastAsia="Times New Roman" w:cs="Arial"/>
                <w:sz w:val="20"/>
                <w:szCs w:val="24"/>
                <w:lang w:val="fi-FI"/>
              </w:rPr>
            </w:pPr>
            <w:r w:rsidRPr="00C61AE3">
              <w:rPr>
                <w:rFonts w:eastAsia="Times New Roman" w:cs="Arial"/>
                <w:sz w:val="20"/>
                <w:szCs w:val="24"/>
                <w:lang w:val="fi-FI"/>
              </w:rPr>
              <w:t>Phone: (+48) 695 255 011</w:t>
            </w:r>
          </w:p>
          <w:p w14:paraId="2E8B5FF4" w14:textId="77777777" w:rsidR="00612629" w:rsidRPr="00C61AE3" w:rsidRDefault="00612629" w:rsidP="00544269">
            <w:pPr>
              <w:rPr>
                <w:rFonts w:eastAsia="Fira Sans Light" w:cs="Times New Roman"/>
                <w:sz w:val="18"/>
              </w:rPr>
            </w:pPr>
          </w:p>
        </w:tc>
      </w:tr>
      <w:tr w:rsidR="00612629" w:rsidRPr="008C2BDB" w14:paraId="3C55811E" w14:textId="77777777" w:rsidTr="00544269">
        <w:trPr>
          <w:trHeight w:val="418"/>
        </w:trPr>
        <w:tc>
          <w:tcPr>
            <w:tcW w:w="4926" w:type="dxa"/>
            <w:vMerge w:val="restart"/>
          </w:tcPr>
          <w:p w14:paraId="22BE609A" w14:textId="77777777" w:rsidR="00612629" w:rsidRPr="00C61AE3" w:rsidRDefault="00612629" w:rsidP="00544269">
            <w:pPr>
              <w:rPr>
                <w:rFonts w:eastAsia="Fira Sans Light" w:cs="Times New Roman"/>
                <w:b/>
                <w:sz w:val="20"/>
                <w:lang w:val="en-US"/>
              </w:rPr>
            </w:pPr>
            <w:r w:rsidRPr="00C61AE3">
              <w:rPr>
                <w:rFonts w:eastAsia="Fira Sans Light" w:cs="Times New Roman"/>
                <w:b/>
                <w:sz w:val="20"/>
                <w:lang w:val="en-US"/>
              </w:rPr>
              <w:t xml:space="preserve">Press Office </w:t>
            </w:r>
          </w:p>
          <w:p w14:paraId="7C8CA791" w14:textId="77777777" w:rsidR="00612629" w:rsidRPr="00C61AE3" w:rsidRDefault="00612629" w:rsidP="00544269">
            <w:pPr>
              <w:rPr>
                <w:rFonts w:eastAsia="Fira Sans Light" w:cs="Times New Roman"/>
                <w:sz w:val="20"/>
                <w:lang w:val="en-US"/>
              </w:rPr>
            </w:pPr>
            <w:r w:rsidRPr="00C61AE3">
              <w:rPr>
                <w:rFonts w:eastAsia="Fira Sans Light" w:cs="Times New Roman"/>
                <w:sz w:val="20"/>
                <w:lang w:val="en-US"/>
              </w:rPr>
              <w:t xml:space="preserve">Phone: (+48 22) 608 38 04 </w:t>
            </w:r>
          </w:p>
          <w:p w14:paraId="3B056BA6" w14:textId="77777777" w:rsidR="00612629" w:rsidRPr="00C61AE3" w:rsidRDefault="00612629" w:rsidP="00544269">
            <w:pPr>
              <w:rPr>
                <w:rFonts w:eastAsia="Fira Sans Light" w:cs="Times New Roman"/>
                <w:sz w:val="18"/>
                <w:lang w:val="en-US"/>
              </w:rPr>
            </w:pPr>
            <w:r w:rsidRPr="00C61AE3">
              <w:rPr>
                <w:rFonts w:eastAsia="Fira Sans Light" w:cs="Times New Roman"/>
                <w:b/>
                <w:sz w:val="20"/>
                <w:lang w:val="en-GB"/>
              </w:rPr>
              <w:t>e</w:t>
            </w:r>
            <w:r>
              <w:rPr>
                <w:rFonts w:eastAsia="Fira Sans Light" w:cs="Times New Roman"/>
                <w:b/>
                <w:sz w:val="20"/>
                <w:lang w:val="en-GB"/>
              </w:rPr>
              <w:t>—</w:t>
            </w:r>
            <w:r w:rsidRPr="00C61AE3">
              <w:rPr>
                <w:rFonts w:eastAsia="Fira Sans Light" w:cs="Times New Roman"/>
                <w:b/>
                <w:sz w:val="20"/>
                <w:lang w:val="en-GB"/>
              </w:rPr>
              <w:t>mail:</w:t>
            </w:r>
            <w:r w:rsidRPr="00C61AE3">
              <w:rPr>
                <w:rFonts w:eastAsia="Fira Sans Light" w:cs="Times New Roman"/>
                <w:sz w:val="20"/>
                <w:lang w:val="en-GB"/>
              </w:rPr>
              <w:t xml:space="preserve"> </w:t>
            </w:r>
            <w:hyperlink r:id="rId21" w:history="1">
              <w:r w:rsidRPr="00C61AE3">
                <w:rPr>
                  <w:rFonts w:eastAsia="Times New Roman" w:cs="Arial"/>
                  <w:b/>
                  <w:sz w:val="20"/>
                  <w:szCs w:val="20"/>
                  <w:u w:val="single"/>
                  <w:lang w:val="en-US"/>
                </w:rPr>
                <w:t>obslugaprasowa@stat.gov.pl</w:t>
              </w:r>
            </w:hyperlink>
          </w:p>
        </w:tc>
        <w:tc>
          <w:tcPr>
            <w:tcW w:w="4927" w:type="dxa"/>
            <w:vAlign w:val="center"/>
          </w:tcPr>
          <w:p w14:paraId="59FF9073" w14:textId="77777777" w:rsidR="00612629" w:rsidRPr="00C61AE3" w:rsidRDefault="00612629" w:rsidP="00544269">
            <w:pPr>
              <w:ind w:firstLine="680"/>
              <w:rPr>
                <w:rFonts w:eastAsia="Fira Sans Light" w:cs="Times New Roman"/>
                <w:sz w:val="18"/>
                <w:lang w:val="en-US"/>
              </w:rPr>
            </w:pPr>
            <w:r w:rsidRPr="00C61AE3">
              <w:rPr>
                <w:rFonts w:eastAsia="Fira Sans Light" w:cs="Times New Roman"/>
                <w:noProof/>
                <w:sz w:val="20"/>
                <w:lang w:eastAsia="pl-PL"/>
              </w:rPr>
              <w:drawing>
                <wp:anchor distT="0" distB="0" distL="114300" distR="114300" simplePos="0" relativeHeight="251792384" behindDoc="0" locked="0" layoutInCell="1" allowOverlap="1" wp14:anchorId="5B35BFEE" wp14:editId="3810F2B1">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lang w:val="en-US"/>
              </w:rPr>
              <w:t>www.stat.gov.pl/en/</w:t>
            </w:r>
            <w:r w:rsidRPr="00C61AE3">
              <w:rPr>
                <w:rFonts w:eastAsia="Fira Sans Light" w:cs="Times New Roman"/>
                <w:sz w:val="18"/>
                <w:lang w:val="en-US"/>
              </w:rPr>
              <w:t xml:space="preserve">     </w:t>
            </w:r>
          </w:p>
        </w:tc>
      </w:tr>
      <w:tr w:rsidR="00612629" w:rsidRPr="00C61AE3" w14:paraId="1EDCA21B" w14:textId="77777777" w:rsidTr="00544269">
        <w:trPr>
          <w:trHeight w:val="418"/>
        </w:trPr>
        <w:tc>
          <w:tcPr>
            <w:tcW w:w="4926" w:type="dxa"/>
            <w:vMerge/>
          </w:tcPr>
          <w:p w14:paraId="3747209C" w14:textId="77777777" w:rsidR="00612629" w:rsidRPr="00C61AE3" w:rsidRDefault="00612629" w:rsidP="00544269">
            <w:pPr>
              <w:rPr>
                <w:rFonts w:eastAsia="Fira Sans Light" w:cs="Times New Roman"/>
                <w:b/>
                <w:sz w:val="20"/>
                <w:lang w:val="en-US"/>
              </w:rPr>
            </w:pPr>
          </w:p>
        </w:tc>
        <w:tc>
          <w:tcPr>
            <w:tcW w:w="4927" w:type="dxa"/>
            <w:vAlign w:val="center"/>
          </w:tcPr>
          <w:p w14:paraId="3EBAC9CD" w14:textId="77777777" w:rsidR="00612629" w:rsidRPr="00C61AE3" w:rsidRDefault="00612629" w:rsidP="00544269">
            <w:pPr>
              <w:ind w:firstLine="680"/>
              <w:rPr>
                <w:rFonts w:eastAsia="Fira Sans Light" w:cs="Times New Roman"/>
                <w:sz w:val="18"/>
              </w:rPr>
            </w:pPr>
            <w:r w:rsidRPr="00C61AE3">
              <w:rPr>
                <w:rFonts w:eastAsia="Fira Sans Light" w:cs="Times New Roman"/>
                <w:noProof/>
                <w:sz w:val="20"/>
                <w:lang w:eastAsia="pl-PL"/>
              </w:rPr>
              <w:drawing>
                <wp:anchor distT="0" distB="0" distL="114300" distR="114300" simplePos="0" relativeHeight="251793408" behindDoc="0" locked="0" layoutInCell="1" allowOverlap="1" wp14:anchorId="7D3B32FC" wp14:editId="631FE0B6">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rPr>
              <w:t>@</w:t>
            </w:r>
            <w:r w:rsidRPr="00C61AE3">
              <w:rPr>
                <w:rFonts w:eastAsia="Fira Sans Light" w:cs="Times New Roman"/>
                <w:noProof/>
                <w:sz w:val="20"/>
                <w:lang w:eastAsia="pl-PL"/>
              </w:rPr>
              <w:t>StatPoland</w:t>
            </w:r>
          </w:p>
        </w:tc>
      </w:tr>
      <w:tr w:rsidR="00612629" w:rsidRPr="00C61AE3" w14:paraId="188FCD5D" w14:textId="77777777" w:rsidTr="00544269">
        <w:trPr>
          <w:trHeight w:val="480"/>
        </w:trPr>
        <w:tc>
          <w:tcPr>
            <w:tcW w:w="4926" w:type="dxa"/>
            <w:vMerge/>
          </w:tcPr>
          <w:p w14:paraId="1143971D" w14:textId="77777777" w:rsidR="00612629" w:rsidRPr="00C61AE3" w:rsidRDefault="00612629" w:rsidP="00544269">
            <w:pPr>
              <w:rPr>
                <w:rFonts w:eastAsia="Fira Sans Light" w:cs="Times New Roman"/>
                <w:b/>
                <w:sz w:val="20"/>
              </w:rPr>
            </w:pPr>
          </w:p>
        </w:tc>
        <w:tc>
          <w:tcPr>
            <w:tcW w:w="4927" w:type="dxa"/>
          </w:tcPr>
          <w:p w14:paraId="6908FAF1" w14:textId="77777777" w:rsidR="00612629" w:rsidRPr="00C61AE3" w:rsidRDefault="00612629" w:rsidP="00544269">
            <w:pPr>
              <w:ind w:firstLine="680"/>
              <w:rPr>
                <w:rFonts w:eastAsia="Fira Sans Light" w:cs="Times New Roman"/>
                <w:sz w:val="18"/>
              </w:rPr>
            </w:pPr>
            <w:r w:rsidRPr="00C61AE3">
              <w:rPr>
                <w:rFonts w:eastAsia="Fira Sans Light" w:cs="Times New Roman"/>
                <w:noProof/>
                <w:sz w:val="20"/>
                <w:lang w:eastAsia="pl-PL"/>
              </w:rPr>
              <w:drawing>
                <wp:anchor distT="0" distB="0" distL="114300" distR="114300" simplePos="0" relativeHeight="251794432" behindDoc="0" locked="0" layoutInCell="1" allowOverlap="1" wp14:anchorId="58FC8700" wp14:editId="6AD3DF8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rPr>
              <w:t>@GlownyUrzadStatystyczny</w:t>
            </w:r>
            <w:r w:rsidRPr="00C61AE3">
              <w:rPr>
                <w:rFonts w:eastAsia="Fira Sans Light" w:cs="Times New Roman"/>
                <w:noProof/>
                <w:sz w:val="20"/>
                <w:lang w:eastAsia="pl-PL"/>
              </w:rPr>
              <w:t xml:space="preserve"> </w:t>
            </w:r>
          </w:p>
        </w:tc>
      </w:tr>
      <w:tr w:rsidR="00612629" w:rsidRPr="00C61AE3" w14:paraId="028AE54E" w14:textId="77777777" w:rsidTr="00544269">
        <w:trPr>
          <w:trHeight w:val="480"/>
        </w:trPr>
        <w:tc>
          <w:tcPr>
            <w:tcW w:w="4926" w:type="dxa"/>
          </w:tcPr>
          <w:p w14:paraId="5FC62C25" w14:textId="77777777" w:rsidR="00612629" w:rsidRPr="00C61AE3" w:rsidRDefault="00612629" w:rsidP="00544269">
            <w:pPr>
              <w:rPr>
                <w:rFonts w:eastAsia="Fira Sans Light" w:cs="Times New Roman"/>
                <w:b/>
                <w:sz w:val="20"/>
              </w:rPr>
            </w:pPr>
          </w:p>
        </w:tc>
        <w:tc>
          <w:tcPr>
            <w:tcW w:w="4927" w:type="dxa"/>
          </w:tcPr>
          <w:p w14:paraId="50986C98" w14:textId="77777777" w:rsidR="00612629" w:rsidRPr="00C61AE3" w:rsidRDefault="00612629" w:rsidP="00544269">
            <w:pPr>
              <w:ind w:firstLine="680"/>
              <w:rPr>
                <w:rFonts w:eastAsia="Fira Sans Light" w:cs="Times New Roman"/>
                <w:sz w:val="20"/>
              </w:rPr>
            </w:pPr>
            <w:r w:rsidRPr="00C61AE3">
              <w:rPr>
                <w:rFonts w:eastAsia="Fira Sans Light" w:cs="Times New Roman"/>
                <w:noProof/>
                <w:sz w:val="20"/>
                <w:lang w:eastAsia="pl-PL"/>
              </w:rPr>
              <w:drawing>
                <wp:anchor distT="0" distB="0" distL="114300" distR="114300" simplePos="0" relativeHeight="251795456" behindDoc="0" locked="0" layoutInCell="1" allowOverlap="1" wp14:anchorId="5D32C6F5" wp14:editId="0007968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rPr>
              <w:t>gus_stat</w:t>
            </w:r>
          </w:p>
        </w:tc>
      </w:tr>
      <w:tr w:rsidR="00612629" w:rsidRPr="00C61AE3" w14:paraId="31BED234" w14:textId="77777777" w:rsidTr="00544269">
        <w:trPr>
          <w:trHeight w:val="480"/>
        </w:trPr>
        <w:tc>
          <w:tcPr>
            <w:tcW w:w="4926" w:type="dxa"/>
          </w:tcPr>
          <w:p w14:paraId="258B8BE6" w14:textId="77777777" w:rsidR="00612629" w:rsidRPr="00C61AE3" w:rsidRDefault="00612629" w:rsidP="00544269">
            <w:pPr>
              <w:rPr>
                <w:rFonts w:eastAsia="Fira Sans Light" w:cs="Times New Roman"/>
                <w:b/>
                <w:sz w:val="20"/>
              </w:rPr>
            </w:pPr>
          </w:p>
        </w:tc>
        <w:tc>
          <w:tcPr>
            <w:tcW w:w="4927" w:type="dxa"/>
          </w:tcPr>
          <w:p w14:paraId="7582B0A0" w14:textId="77777777" w:rsidR="00612629" w:rsidRPr="00C61AE3" w:rsidRDefault="00612629" w:rsidP="00544269">
            <w:pPr>
              <w:ind w:firstLine="680"/>
              <w:rPr>
                <w:rFonts w:eastAsia="Fira Sans Light" w:cs="Times New Roman"/>
                <w:sz w:val="20"/>
              </w:rPr>
            </w:pPr>
            <w:r w:rsidRPr="00C61AE3">
              <w:rPr>
                <w:rFonts w:eastAsia="Fira Sans Light" w:cs="Times New Roman"/>
                <w:noProof/>
                <w:sz w:val="20"/>
                <w:lang w:eastAsia="pl-PL"/>
              </w:rPr>
              <w:drawing>
                <wp:anchor distT="0" distB="0" distL="114300" distR="114300" simplePos="0" relativeHeight="251796480" behindDoc="0" locked="0" layoutInCell="1" allowOverlap="1" wp14:anchorId="3E264D46" wp14:editId="5E6F51EB">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C61AE3">
              <w:rPr>
                <w:rFonts w:eastAsia="Fira Sans Light" w:cs="Times New Roman"/>
                <w:sz w:val="20"/>
              </w:rPr>
              <w:t>glownyurzadstatystycznygus</w:t>
            </w:r>
          </w:p>
        </w:tc>
      </w:tr>
      <w:tr w:rsidR="00612629" w:rsidRPr="00C61AE3" w14:paraId="517EF7D7" w14:textId="77777777" w:rsidTr="00544269">
        <w:trPr>
          <w:trHeight w:val="953"/>
        </w:trPr>
        <w:tc>
          <w:tcPr>
            <w:tcW w:w="4926" w:type="dxa"/>
          </w:tcPr>
          <w:p w14:paraId="0092D3E9" w14:textId="77777777" w:rsidR="00612629" w:rsidRPr="00C61AE3" w:rsidRDefault="00612629" w:rsidP="00544269">
            <w:pPr>
              <w:rPr>
                <w:rFonts w:eastAsia="Fira Sans Light" w:cs="Times New Roman"/>
                <w:b/>
                <w:sz w:val="20"/>
              </w:rPr>
            </w:pPr>
          </w:p>
        </w:tc>
        <w:tc>
          <w:tcPr>
            <w:tcW w:w="4927" w:type="dxa"/>
          </w:tcPr>
          <w:p w14:paraId="1BD83BE8" w14:textId="77777777" w:rsidR="00612629" w:rsidRPr="00C61AE3" w:rsidRDefault="00612629" w:rsidP="00544269">
            <w:pPr>
              <w:ind w:firstLine="680"/>
              <w:rPr>
                <w:rFonts w:eastAsia="Fira Sans Light" w:cs="Times New Roman"/>
                <w:sz w:val="20"/>
              </w:rPr>
            </w:pPr>
            <w:r w:rsidRPr="00C61AE3">
              <w:rPr>
                <w:rFonts w:eastAsia="Fira Sans Light" w:cs="Times New Roman"/>
                <w:noProof/>
                <w:sz w:val="20"/>
                <w:lang w:eastAsia="pl-PL"/>
              </w:rPr>
              <w:t>glownyurzadstatystyczny</w:t>
            </w:r>
            <w:r w:rsidRPr="00C61AE3">
              <w:rPr>
                <w:rFonts w:eastAsia="Fira Sans Light" w:cs="Times New Roman"/>
                <w:noProof/>
                <w:sz w:val="20"/>
                <w:lang w:eastAsia="pl-PL"/>
              </w:rPr>
              <w:drawing>
                <wp:anchor distT="0" distB="0" distL="114300" distR="114300" simplePos="0" relativeHeight="251797504" behindDoc="0" locked="0" layoutInCell="1" allowOverlap="1" wp14:anchorId="6FA68387" wp14:editId="6210C61B">
                  <wp:simplePos x="0" y="0"/>
                  <wp:positionH relativeFrom="column">
                    <wp:posOffset>82550</wp:posOffset>
                  </wp:positionH>
                  <wp:positionV relativeFrom="paragraph">
                    <wp:posOffset>15240</wp:posOffset>
                  </wp:positionV>
                  <wp:extent cx="251460" cy="251460"/>
                  <wp:effectExtent l="0" t="0" r="0" b="0"/>
                  <wp:wrapNone/>
                  <wp:docPr id="19" name="Obraz 1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12629" w:rsidRPr="008C2BDB" w14:paraId="3C00C69A" w14:textId="77777777" w:rsidTr="00544269">
        <w:trPr>
          <w:trHeight w:val="4114"/>
        </w:trPr>
        <w:tc>
          <w:tcPr>
            <w:tcW w:w="9853" w:type="dxa"/>
            <w:gridSpan w:val="2"/>
            <w:shd w:val="clear" w:color="auto" w:fill="D9D9D9"/>
          </w:tcPr>
          <w:p w14:paraId="0EF6E02B" w14:textId="77777777" w:rsidR="00DD7A8C" w:rsidRPr="00DD7A8C" w:rsidRDefault="00DD7A8C" w:rsidP="00DD7A8C">
            <w:pPr>
              <w:shd w:val="clear" w:color="auto" w:fill="D9D9D9"/>
              <w:rPr>
                <w:rFonts w:eastAsia="Fira Sans Light" w:cs="Times New Roman"/>
                <w:b/>
                <w:lang w:val="en-US"/>
              </w:rPr>
            </w:pPr>
            <w:r w:rsidRPr="00DD7A8C">
              <w:rPr>
                <w:rFonts w:eastAsia="Fira Sans Light" w:cs="Times New Roman"/>
                <w:b/>
                <w:lang w:val="en-US"/>
              </w:rPr>
              <w:t>Related information</w:t>
            </w:r>
          </w:p>
          <w:p w14:paraId="30028061" w14:textId="77777777" w:rsidR="00DD7A8C" w:rsidRPr="00DD7A8C" w:rsidRDefault="00BD7D00" w:rsidP="00544269">
            <w:pPr>
              <w:rPr>
                <w:rFonts w:eastAsia="Fira Sans Light" w:cs="Times New Roman"/>
                <w:color w:val="000000"/>
                <w:szCs w:val="24"/>
                <w:lang w:val="en-GB"/>
              </w:rPr>
            </w:pPr>
            <w:hyperlink r:id="rId28" w:history="1">
              <w:r w:rsidR="00DD7A8C" w:rsidRPr="00DD7A8C">
                <w:rPr>
                  <w:rStyle w:val="Hipercze"/>
                  <w:rFonts w:eastAsia="Fira Sans Light"/>
                  <w:szCs w:val="24"/>
                  <w:lang w:val="en-GB"/>
                </w:rPr>
                <w:t>Structural business statistics in 2019</w:t>
              </w:r>
            </w:hyperlink>
          </w:p>
          <w:p w14:paraId="6B03C9E6" w14:textId="77777777" w:rsidR="00612629" w:rsidRPr="002D617B" w:rsidRDefault="00612629" w:rsidP="00544269">
            <w:pPr>
              <w:rPr>
                <w:rFonts w:eastAsia="Fira Sans Light" w:cs="Times New Roman"/>
                <w:b/>
                <w:color w:val="000000"/>
                <w:szCs w:val="24"/>
                <w:lang w:val="en-GB"/>
              </w:rPr>
            </w:pPr>
            <w:r w:rsidRPr="002D617B">
              <w:rPr>
                <w:rFonts w:eastAsia="Fira Sans Light" w:cs="Times New Roman"/>
                <w:b/>
                <w:color w:val="000000"/>
                <w:szCs w:val="24"/>
                <w:lang w:val="en-GB"/>
              </w:rPr>
              <w:t>Data available in databases</w:t>
            </w:r>
          </w:p>
          <w:p w14:paraId="0B657365" w14:textId="77777777" w:rsidR="00612629" w:rsidRDefault="00BD7D00" w:rsidP="00544269">
            <w:pPr>
              <w:tabs>
                <w:tab w:val="left" w:pos="1077"/>
              </w:tabs>
              <w:rPr>
                <w:rFonts w:eastAsia="Fira Sans Light" w:cs="Times New Roman"/>
                <w:szCs w:val="24"/>
                <w:lang w:val="en-GB"/>
              </w:rPr>
            </w:pPr>
            <w:hyperlink r:id="rId29" w:history="1">
              <w:r w:rsidR="00612629" w:rsidRPr="00C61AE3">
                <w:rPr>
                  <w:rStyle w:val="Hipercze"/>
                  <w:rFonts w:eastAsia="Fira Sans Light"/>
                  <w:szCs w:val="24"/>
                  <w:lang w:val="en-GB"/>
                </w:rPr>
                <w:t>https://ec.europa.eu/eurostat/data/database</w:t>
              </w:r>
            </w:hyperlink>
          </w:p>
          <w:p w14:paraId="4E08A077" w14:textId="77777777" w:rsidR="00CA6E49" w:rsidRPr="00C61AE3" w:rsidRDefault="00CA6E49" w:rsidP="00544269">
            <w:pPr>
              <w:tabs>
                <w:tab w:val="left" w:pos="1077"/>
              </w:tabs>
              <w:rPr>
                <w:rFonts w:eastAsia="Fira Sans Light" w:cs="Times New Roman"/>
                <w:szCs w:val="24"/>
                <w:lang w:val="en-GB"/>
              </w:rPr>
            </w:pPr>
          </w:p>
        </w:tc>
      </w:tr>
    </w:tbl>
    <w:p w14:paraId="04CFE5D4" w14:textId="77777777" w:rsidR="000470AA" w:rsidRPr="003702EE" w:rsidRDefault="000470AA" w:rsidP="000470AA">
      <w:pPr>
        <w:rPr>
          <w:sz w:val="18"/>
          <w:lang w:val="en-US"/>
        </w:rPr>
      </w:pPr>
    </w:p>
    <w:sectPr w:rsidR="000470AA" w:rsidRPr="003702EE"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9278C" w14:textId="77777777" w:rsidR="00BD7D00" w:rsidRDefault="00BD7D00" w:rsidP="000662E2">
      <w:pPr>
        <w:spacing w:after="0" w:line="240" w:lineRule="auto"/>
      </w:pPr>
      <w:r>
        <w:separator/>
      </w:r>
    </w:p>
  </w:endnote>
  <w:endnote w:type="continuationSeparator" w:id="0">
    <w:p w14:paraId="2FE969F5" w14:textId="77777777" w:rsidR="00BD7D00" w:rsidRDefault="00BD7D0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262FD64-63C4-49B2-BD10-BE93E2941933}"/>
    <w:embedBold r:id="rId2" w:fontKey="{14D5C161-8FF2-4421-BC4D-BB98D43288FB}"/>
  </w:font>
  <w:font w:name="Fira Sans Light">
    <w:panose1 w:val="020B0403050000020004"/>
    <w:charset w:val="EE"/>
    <w:family w:val="swiss"/>
    <w:pitch w:val="variable"/>
    <w:sig w:usb0="600002FF" w:usb1="02000001" w:usb2="00000000" w:usb3="00000000" w:csb0="0000019F" w:csb1="00000000"/>
    <w:embedRegular r:id="rId3" w:fontKey="{127907D7-A668-4A46-A5CD-A2924CF87075}"/>
    <w:embedBold r:id="rId4" w:fontKey="{E11F2E3B-0781-4CF7-BD5B-0A8A2152BCF6}"/>
  </w:font>
  <w:font w:name="Fira Sans SemiBold">
    <w:panose1 w:val="020B0603050000020004"/>
    <w:charset w:val="EE"/>
    <w:family w:val="swiss"/>
    <w:pitch w:val="variable"/>
    <w:sig w:usb0="600002FF" w:usb1="02000001" w:usb2="00000000" w:usb3="00000000" w:csb0="0000019F" w:csb1="00000000"/>
    <w:embedRegular r:id="rId5" w:fontKey="{27BCE5EB-237E-40FF-8580-2A0ADAF91D45}"/>
    <w:embedBold r:id="rId6" w:fontKey="{E2C22AAA-C3AE-40AB-841D-2EE6D14BD808}"/>
  </w:font>
  <w:font w:name="Fira Sans Medium">
    <w:panose1 w:val="020B0603050000020004"/>
    <w:charset w:val="EE"/>
    <w:family w:val="swiss"/>
    <w:pitch w:val="variable"/>
    <w:sig w:usb0="600002FF" w:usb1="02000001" w:usb2="00000000" w:usb3="00000000" w:csb0="0000019F" w:csb1="00000000"/>
    <w:embedRegular r:id="rId7" w:fontKey="{F836B6E3-C853-47A8-81FA-9EA857103FCE}"/>
    <w:embedItalic r:id="rId8" w:fontKey="{37CD684F-8494-4C49-A486-6FA91101504C}"/>
  </w:font>
  <w:font w:name="Segoe UI">
    <w:panose1 w:val="020B0502040204020203"/>
    <w:charset w:val="EE"/>
    <w:family w:val="swiss"/>
    <w:pitch w:val="variable"/>
    <w:sig w:usb0="E4002EFF" w:usb1="C000E47F" w:usb2="00000009" w:usb3="00000000" w:csb0="000001FF" w:csb1="00000000"/>
    <w:embedRegular r:id="rId9" w:fontKey="{BA33A2E0-D8E8-4176-B0BB-AC791B99BB2F}"/>
  </w:font>
  <w:font w:name="Fira Sans Extra Condensed SemiB">
    <w:panose1 w:val="020B0603050000020004"/>
    <w:charset w:val="EE"/>
    <w:family w:val="swiss"/>
    <w:pitch w:val="variable"/>
    <w:sig w:usb0="600002FF" w:usb1="00000001" w:usb2="00000000" w:usb3="00000000" w:csb0="0000019F" w:csb1="00000000"/>
    <w:embedRegular r:id="rId10" w:fontKey="{F5EA902D-AF01-4C1F-BC62-14E2219D6EB7}"/>
  </w:font>
  <w:font w:name="Calibri">
    <w:panose1 w:val="020F0502020204030204"/>
    <w:charset w:val="EE"/>
    <w:family w:val="swiss"/>
    <w:pitch w:val="variable"/>
    <w:sig w:usb0="E4002EFF" w:usb1="C000247B" w:usb2="00000009" w:usb3="00000000" w:csb0="000001FF" w:csb1="00000000"/>
    <w:embedRegular r:id="rId11" w:fontKey="{B2E4949B-48CC-4DE3-ABB6-F4DFD19EC39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960192"/>
      <w:docPartObj>
        <w:docPartGallery w:val="Page Numbers (Bottom of Page)"/>
        <w:docPartUnique/>
      </w:docPartObj>
    </w:sdtPr>
    <w:sdtEndPr/>
    <w:sdtContent>
      <w:p w14:paraId="4E6AE02E" w14:textId="77777777" w:rsidR="00874937" w:rsidRDefault="00874937" w:rsidP="003B18B6">
        <w:pPr>
          <w:pStyle w:val="Stopka"/>
          <w:jc w:val="center"/>
        </w:pPr>
        <w:r>
          <w:fldChar w:fldCharType="begin"/>
        </w:r>
        <w:r>
          <w:instrText>PAGE   \* MERGEFORMAT</w:instrText>
        </w:r>
        <w:r>
          <w:fldChar w:fldCharType="separate"/>
        </w:r>
        <w:r w:rsidR="00EA7E1A">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851721"/>
      <w:docPartObj>
        <w:docPartGallery w:val="Page Numbers (Bottom of Page)"/>
        <w:docPartUnique/>
      </w:docPartObj>
    </w:sdtPr>
    <w:sdtEndPr/>
    <w:sdtContent>
      <w:p w14:paraId="37FA92D5" w14:textId="77777777" w:rsidR="00874937" w:rsidRDefault="00874937" w:rsidP="003B18B6">
        <w:pPr>
          <w:pStyle w:val="Stopka"/>
          <w:jc w:val="center"/>
        </w:pPr>
        <w:r>
          <w:fldChar w:fldCharType="begin"/>
        </w:r>
        <w:r>
          <w:instrText>PAGE   \* MERGEFORMAT</w:instrText>
        </w:r>
        <w:r>
          <w:fldChar w:fldCharType="separate"/>
        </w:r>
        <w:r w:rsidR="00EA7E1A">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C89CF2C" w14:textId="77777777" w:rsidR="00874937" w:rsidRDefault="00874937" w:rsidP="003B18B6">
        <w:pPr>
          <w:pStyle w:val="Stopka"/>
          <w:jc w:val="center"/>
        </w:pPr>
        <w:r>
          <w:fldChar w:fldCharType="begin"/>
        </w:r>
        <w:r>
          <w:instrText>PAGE   \* MERGEFORMAT</w:instrText>
        </w:r>
        <w:r>
          <w:fldChar w:fldCharType="separate"/>
        </w:r>
        <w:r w:rsidR="00EA7E1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75AD8" w14:textId="77777777" w:rsidR="00BD7D00" w:rsidRDefault="00BD7D00" w:rsidP="000662E2">
      <w:pPr>
        <w:spacing w:after="0" w:line="240" w:lineRule="auto"/>
      </w:pPr>
      <w:r>
        <w:separator/>
      </w:r>
    </w:p>
  </w:footnote>
  <w:footnote w:type="continuationSeparator" w:id="0">
    <w:p w14:paraId="2D136A1D" w14:textId="77777777" w:rsidR="00BD7D00" w:rsidRDefault="00BD7D00" w:rsidP="000662E2">
      <w:pPr>
        <w:spacing w:after="0" w:line="240" w:lineRule="auto"/>
      </w:pPr>
      <w:r>
        <w:continuationSeparator/>
      </w:r>
    </w:p>
  </w:footnote>
  <w:footnote w:id="1">
    <w:p w14:paraId="1D295B23" w14:textId="77777777" w:rsidR="007702E1" w:rsidRPr="00010627" w:rsidRDefault="007702E1" w:rsidP="007702E1">
      <w:pPr>
        <w:pStyle w:val="Tekstprzypisudolnego"/>
        <w:rPr>
          <w:sz w:val="16"/>
          <w:szCs w:val="16"/>
          <w:lang w:val="en-GB"/>
        </w:rPr>
      </w:pPr>
      <w:r w:rsidRPr="00010627">
        <w:rPr>
          <w:rStyle w:val="Odwoanieprzypisudolnego"/>
          <w:sz w:val="16"/>
          <w:szCs w:val="16"/>
        </w:rPr>
        <w:footnoteRef/>
      </w:r>
      <w:r w:rsidRPr="00010627">
        <w:rPr>
          <w:sz w:val="16"/>
          <w:szCs w:val="16"/>
          <w:lang w:val="en-GB"/>
        </w:rPr>
        <w:t xml:space="preserve"> The latest available data for the European Union (27 countries </w:t>
      </w:r>
      <w:r w:rsidRPr="00010627">
        <w:rPr>
          <w:b/>
          <w:sz w:val="16"/>
          <w:szCs w:val="16"/>
          <w:lang w:val="en-GB"/>
        </w:rPr>
        <w:t>excluding</w:t>
      </w:r>
      <w:r w:rsidRPr="00010627">
        <w:rPr>
          <w:sz w:val="16"/>
          <w:szCs w:val="16"/>
          <w:lang w:val="en-GB"/>
        </w:rPr>
        <w:t xml:space="preserve"> United Kingdom of Great Britain and Northern Ireland) referred to the reference year 2019. </w:t>
      </w:r>
    </w:p>
  </w:footnote>
  <w:footnote w:id="2">
    <w:p w14:paraId="569A09F5" w14:textId="77777777" w:rsidR="00BE22FA" w:rsidRPr="00010627" w:rsidRDefault="00BE22FA" w:rsidP="00BE22FA">
      <w:pPr>
        <w:pStyle w:val="Tekstprzypisudolnego"/>
        <w:rPr>
          <w:sz w:val="16"/>
          <w:szCs w:val="16"/>
          <w:lang w:val="en-GB"/>
        </w:rPr>
      </w:pPr>
      <w:r w:rsidRPr="00010627">
        <w:rPr>
          <w:rStyle w:val="Odwoanieprzypisudolnego"/>
          <w:sz w:val="16"/>
          <w:szCs w:val="16"/>
        </w:rPr>
        <w:footnoteRef/>
      </w:r>
      <w:r w:rsidRPr="00010627">
        <w:rPr>
          <w:sz w:val="16"/>
          <w:szCs w:val="16"/>
          <w:lang w:val="en-GB"/>
        </w:rPr>
        <w:t xml:space="preserve"> The legal status applies to 201</w:t>
      </w:r>
      <w:r w:rsidR="00B06EBA" w:rsidRPr="00010627">
        <w:rPr>
          <w:sz w:val="16"/>
          <w:szCs w:val="16"/>
          <w:lang w:val="en-GB"/>
        </w:rPr>
        <w:t>9</w:t>
      </w:r>
      <w:r w:rsidRPr="00010627">
        <w:rPr>
          <w:sz w:val="16"/>
          <w:szCs w:val="16"/>
          <w:lang w:val="en-GB"/>
        </w:rPr>
        <w:t xml:space="preserve"> and 20</w:t>
      </w:r>
      <w:r w:rsidR="00B06EBA" w:rsidRPr="00010627">
        <w:rPr>
          <w:sz w:val="16"/>
          <w:szCs w:val="16"/>
          <w:lang w:val="en-GB"/>
        </w:rPr>
        <w:t>20</w:t>
      </w:r>
      <w:r w:rsidRPr="00010627">
        <w:rPr>
          <w:sz w:val="16"/>
          <w:szCs w:val="16"/>
          <w:lang w:val="en-GB"/>
        </w:rPr>
        <w:t>, in accordance with the scope of the data presented.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DA2C2" w14:textId="77777777" w:rsidR="00874937" w:rsidRDefault="00874937">
    <w:pPr>
      <w:pStyle w:val="Nagwek"/>
    </w:pPr>
    <w:r>
      <w:rPr>
        <w:noProof/>
        <w:lang w:eastAsia="pl-PL"/>
      </w:rPr>
      <mc:AlternateContent>
        <mc:Choice Requires="wps">
          <w:drawing>
            <wp:anchor distT="0" distB="0" distL="114300" distR="114300" simplePos="0" relativeHeight="251673600" behindDoc="1" locked="0" layoutInCell="1" allowOverlap="1" wp14:anchorId="47213A1C" wp14:editId="60BF2A7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243597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1161A" w14:textId="77777777" w:rsidR="00874937" w:rsidRDefault="00874937">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20CC554C" wp14:editId="59F0FE1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BAD0D"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0CC554C" id="Schemat blokowy: opóźnienie 6" o:spid="_x0000_s1029"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8CBAD0D"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0D502B52" wp14:editId="579AAB6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9DCA4A5"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sidR="00D270B3">
      <w:rPr>
        <w:noProof/>
        <w:lang w:eastAsia="pl-PL"/>
      </w:rPr>
      <w:drawing>
        <wp:inline distT="0" distB="0" distL="0" distR="0" wp14:anchorId="63AE5440" wp14:editId="31E3002E">
          <wp:extent cx="1865630" cy="707390"/>
          <wp:effectExtent l="0" t="0" r="0" b="0"/>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p>
  <w:p w14:paraId="1F49E73F" w14:textId="77777777" w:rsidR="00874937" w:rsidRDefault="00D270B3" w:rsidP="00D270B3">
    <w:pPr>
      <w:pStyle w:val="Nagwek"/>
      <w:tabs>
        <w:tab w:val="clear" w:pos="4536"/>
        <w:tab w:val="clear" w:pos="9072"/>
        <w:tab w:val="left" w:pos="2329"/>
      </w:tabs>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C8AB1E2" wp14:editId="1FD72EC1">
              <wp:simplePos x="0" y="0"/>
              <wp:positionH relativeFrom="column">
                <wp:posOffset>5287010</wp:posOffset>
              </wp:positionH>
              <wp:positionV relativeFrom="paragraph">
                <wp:posOffset>305352</wp:posOffset>
              </wp:positionV>
              <wp:extent cx="1432293" cy="336589"/>
              <wp:effectExtent l="0" t="0" r="0" b="6350"/>
              <wp:wrapNone/>
              <wp:docPr id="8" name="Pole tekstowe 2" descr="10.05.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D8D9E8A" w14:textId="35992A9E" w:rsidR="00874937" w:rsidRPr="00A01B40" w:rsidRDefault="00A72548" w:rsidP="00F049AB">
                          <w:pPr>
                            <w:pStyle w:val="Datainformacjisygnalnej"/>
                          </w:pPr>
                          <w:r>
                            <w:t>25</w:t>
                          </w:r>
                          <w:r w:rsidR="00874937">
                            <w:t>.08.2022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C8AB1E2" id="_x0000_t202" coordsize="21600,21600" o:spt="202" path="m,l,21600r21600,l21600,xe">
              <v:stroke joinstyle="miter"/>
              <v:path gradientshapeok="t" o:connecttype="rect"/>
            </v:shapetype>
            <v:shape id="_x0000_s1030" type="#_x0000_t202" alt="10.05.2022 r." style="position:absolute;margin-left:416.3pt;margin-top:24.0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bj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" filled="f" stroked="f">
              <v:textbox>
                <w:txbxContent>
                  <w:p w14:paraId="5D8D9E8A" w14:textId="35992A9E" w:rsidR="00874937" w:rsidRPr="00A01B40" w:rsidRDefault="00A72548" w:rsidP="00F049AB">
                    <w:pPr>
                      <w:pStyle w:val="Datainformacjisygnalnej"/>
                    </w:pPr>
                    <w:r>
                      <w:t>25</w:t>
                    </w:r>
                    <w:r w:rsidR="00874937">
                      <w:t>.08.2022</w:t>
                    </w:r>
                  </w:p>
                </w:txbxContent>
              </v:textbox>
            </v:shape>
          </w:pict>
        </mc:Fallback>
      </mc:AlternateContent>
    </w:r>
    <w:r>
      <w:rPr>
        <w:noProof/>
        <w:lang w:eastAsia="pl-P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964E0" w14:textId="77777777" w:rsidR="00874937" w:rsidRDefault="00874937">
    <w:pPr>
      <w:pStyle w:val="Nagwek"/>
    </w:pPr>
  </w:p>
  <w:p w14:paraId="6F1FD457" w14:textId="77777777" w:rsidR="00874937" w:rsidRDefault="0087493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4.5pt;visibility:visible;mso-wrap-style:square" o:bullet="t">
        <v:imagedata r:id="rId1" o:title=""/>
      </v:shape>
    </w:pict>
  </w:numPicBullet>
  <w:numPicBullet w:numPicBulletId="1">
    <w:pict>
      <v:shape id="_x0000_i1029" type="#_x0000_t75" style="width:124.5pt;height:124.5pt;visibility:visible;mso-wrap-style:square" o:bullet="t">
        <v:imagedata r:id="rId2" o:title=""/>
      </v:shape>
    </w:pict>
  </w:numPicBullet>
  <w:abstractNum w:abstractNumId="0" w15:restartNumberingAfterBreak="0">
    <w:nsid w:val="075D2445"/>
    <w:multiLevelType w:val="hybridMultilevel"/>
    <w:tmpl w:val="3B661472"/>
    <w:lvl w:ilvl="0" w:tplc="D62019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4146F3"/>
    <w:multiLevelType w:val="hybridMultilevel"/>
    <w:tmpl w:val="51D25714"/>
    <w:lvl w:ilvl="0" w:tplc="59B03AD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4514E2A"/>
    <w:multiLevelType w:val="hybridMultilevel"/>
    <w:tmpl w:val="EBD845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1D"/>
    <w:rsid w:val="00001C5B"/>
    <w:rsid w:val="00003437"/>
    <w:rsid w:val="0000709F"/>
    <w:rsid w:val="00010627"/>
    <w:rsid w:val="000108B8"/>
    <w:rsid w:val="000129E8"/>
    <w:rsid w:val="000152F5"/>
    <w:rsid w:val="00016101"/>
    <w:rsid w:val="00017C3F"/>
    <w:rsid w:val="00033805"/>
    <w:rsid w:val="00034810"/>
    <w:rsid w:val="0004582E"/>
    <w:rsid w:val="000470AA"/>
    <w:rsid w:val="000557BD"/>
    <w:rsid w:val="00056348"/>
    <w:rsid w:val="00057CA1"/>
    <w:rsid w:val="000600E7"/>
    <w:rsid w:val="000647A9"/>
    <w:rsid w:val="00065D04"/>
    <w:rsid w:val="000662E2"/>
    <w:rsid w:val="00066883"/>
    <w:rsid w:val="00066DD6"/>
    <w:rsid w:val="0007036E"/>
    <w:rsid w:val="00071B39"/>
    <w:rsid w:val="00074DD8"/>
    <w:rsid w:val="00075759"/>
    <w:rsid w:val="000806F7"/>
    <w:rsid w:val="00084BEA"/>
    <w:rsid w:val="00097840"/>
    <w:rsid w:val="000A1958"/>
    <w:rsid w:val="000A3DCD"/>
    <w:rsid w:val="000B0727"/>
    <w:rsid w:val="000B1493"/>
    <w:rsid w:val="000B4816"/>
    <w:rsid w:val="000C135D"/>
    <w:rsid w:val="000C30C4"/>
    <w:rsid w:val="000C46C4"/>
    <w:rsid w:val="000C5986"/>
    <w:rsid w:val="000D1D43"/>
    <w:rsid w:val="000D225C"/>
    <w:rsid w:val="000D2A5C"/>
    <w:rsid w:val="000D39F0"/>
    <w:rsid w:val="000D6337"/>
    <w:rsid w:val="000E0918"/>
    <w:rsid w:val="000E5363"/>
    <w:rsid w:val="000E79A9"/>
    <w:rsid w:val="000F6945"/>
    <w:rsid w:val="001011C3"/>
    <w:rsid w:val="00106DA3"/>
    <w:rsid w:val="0010730C"/>
    <w:rsid w:val="00110214"/>
    <w:rsid w:val="00110D87"/>
    <w:rsid w:val="00112399"/>
    <w:rsid w:val="00114DB9"/>
    <w:rsid w:val="00116087"/>
    <w:rsid w:val="00117248"/>
    <w:rsid w:val="00117711"/>
    <w:rsid w:val="001213B1"/>
    <w:rsid w:val="00123A18"/>
    <w:rsid w:val="00125CAF"/>
    <w:rsid w:val="00130296"/>
    <w:rsid w:val="00134145"/>
    <w:rsid w:val="00136736"/>
    <w:rsid w:val="00136D67"/>
    <w:rsid w:val="001423B6"/>
    <w:rsid w:val="001448A7"/>
    <w:rsid w:val="00146621"/>
    <w:rsid w:val="001479E9"/>
    <w:rsid w:val="001605D9"/>
    <w:rsid w:val="001617E3"/>
    <w:rsid w:val="00162325"/>
    <w:rsid w:val="00184266"/>
    <w:rsid w:val="00184ABC"/>
    <w:rsid w:val="00187966"/>
    <w:rsid w:val="00193E32"/>
    <w:rsid w:val="001951DA"/>
    <w:rsid w:val="001A6A47"/>
    <w:rsid w:val="001B053D"/>
    <w:rsid w:val="001B19A5"/>
    <w:rsid w:val="001B3291"/>
    <w:rsid w:val="001B453A"/>
    <w:rsid w:val="001C3269"/>
    <w:rsid w:val="001D19B6"/>
    <w:rsid w:val="001D1DB4"/>
    <w:rsid w:val="001D23F1"/>
    <w:rsid w:val="001D25F9"/>
    <w:rsid w:val="001D61ED"/>
    <w:rsid w:val="001D71B9"/>
    <w:rsid w:val="001D7648"/>
    <w:rsid w:val="001E5B2D"/>
    <w:rsid w:val="001E7FB4"/>
    <w:rsid w:val="0020156C"/>
    <w:rsid w:val="00202073"/>
    <w:rsid w:val="00205919"/>
    <w:rsid w:val="00216634"/>
    <w:rsid w:val="00224A21"/>
    <w:rsid w:val="00236482"/>
    <w:rsid w:val="00236A6C"/>
    <w:rsid w:val="00242D31"/>
    <w:rsid w:val="0025481E"/>
    <w:rsid w:val="002574F9"/>
    <w:rsid w:val="00257A7A"/>
    <w:rsid w:val="00262B61"/>
    <w:rsid w:val="00262CC6"/>
    <w:rsid w:val="00263E08"/>
    <w:rsid w:val="002642D4"/>
    <w:rsid w:val="00266114"/>
    <w:rsid w:val="002675C5"/>
    <w:rsid w:val="00275398"/>
    <w:rsid w:val="00276811"/>
    <w:rsid w:val="00277225"/>
    <w:rsid w:val="00282699"/>
    <w:rsid w:val="00290578"/>
    <w:rsid w:val="002907ED"/>
    <w:rsid w:val="002926DF"/>
    <w:rsid w:val="00296697"/>
    <w:rsid w:val="002A3279"/>
    <w:rsid w:val="002A33A4"/>
    <w:rsid w:val="002A4CB0"/>
    <w:rsid w:val="002A694A"/>
    <w:rsid w:val="002A7495"/>
    <w:rsid w:val="002B0472"/>
    <w:rsid w:val="002B17CA"/>
    <w:rsid w:val="002B6B12"/>
    <w:rsid w:val="002B6B44"/>
    <w:rsid w:val="002C21F0"/>
    <w:rsid w:val="002C6B4D"/>
    <w:rsid w:val="002D01DF"/>
    <w:rsid w:val="002E2BEE"/>
    <w:rsid w:val="002E3EB3"/>
    <w:rsid w:val="002E6140"/>
    <w:rsid w:val="002E6985"/>
    <w:rsid w:val="002E71B6"/>
    <w:rsid w:val="002F1649"/>
    <w:rsid w:val="002F35F6"/>
    <w:rsid w:val="002F77C8"/>
    <w:rsid w:val="00300A6A"/>
    <w:rsid w:val="00302F16"/>
    <w:rsid w:val="00304F22"/>
    <w:rsid w:val="00306C7C"/>
    <w:rsid w:val="00307F88"/>
    <w:rsid w:val="00314F86"/>
    <w:rsid w:val="00317F4D"/>
    <w:rsid w:val="0032192D"/>
    <w:rsid w:val="00322EDD"/>
    <w:rsid w:val="003309FA"/>
    <w:rsid w:val="00332320"/>
    <w:rsid w:val="00333D05"/>
    <w:rsid w:val="00347D72"/>
    <w:rsid w:val="00353F45"/>
    <w:rsid w:val="00357611"/>
    <w:rsid w:val="00361BDC"/>
    <w:rsid w:val="0036432A"/>
    <w:rsid w:val="00364AF9"/>
    <w:rsid w:val="00367237"/>
    <w:rsid w:val="003702EE"/>
    <w:rsid w:val="0037077F"/>
    <w:rsid w:val="00371E10"/>
    <w:rsid w:val="00372411"/>
    <w:rsid w:val="00373882"/>
    <w:rsid w:val="003800F3"/>
    <w:rsid w:val="00382722"/>
    <w:rsid w:val="003843DB"/>
    <w:rsid w:val="00393761"/>
    <w:rsid w:val="00394E26"/>
    <w:rsid w:val="00396691"/>
    <w:rsid w:val="00397D18"/>
    <w:rsid w:val="003A1B36"/>
    <w:rsid w:val="003A4EAE"/>
    <w:rsid w:val="003B1454"/>
    <w:rsid w:val="003B18B6"/>
    <w:rsid w:val="003C161B"/>
    <w:rsid w:val="003C2DF7"/>
    <w:rsid w:val="003C59E0"/>
    <w:rsid w:val="003C6C8D"/>
    <w:rsid w:val="003D2656"/>
    <w:rsid w:val="003D4C75"/>
    <w:rsid w:val="003D4F95"/>
    <w:rsid w:val="003D5F42"/>
    <w:rsid w:val="003D60A9"/>
    <w:rsid w:val="003D661C"/>
    <w:rsid w:val="003D6D97"/>
    <w:rsid w:val="003E34CC"/>
    <w:rsid w:val="003E5DFB"/>
    <w:rsid w:val="003E7595"/>
    <w:rsid w:val="003F4C97"/>
    <w:rsid w:val="003F666D"/>
    <w:rsid w:val="003F7FE6"/>
    <w:rsid w:val="00400193"/>
    <w:rsid w:val="00402250"/>
    <w:rsid w:val="00402B11"/>
    <w:rsid w:val="00415A7B"/>
    <w:rsid w:val="00416EAF"/>
    <w:rsid w:val="004179E5"/>
    <w:rsid w:val="00421285"/>
    <w:rsid w:val="004212E7"/>
    <w:rsid w:val="00423C88"/>
    <w:rsid w:val="0042446D"/>
    <w:rsid w:val="00427BF8"/>
    <w:rsid w:val="00431C02"/>
    <w:rsid w:val="00437395"/>
    <w:rsid w:val="00445047"/>
    <w:rsid w:val="00446749"/>
    <w:rsid w:val="0045175F"/>
    <w:rsid w:val="00453EB7"/>
    <w:rsid w:val="00463E39"/>
    <w:rsid w:val="0046482B"/>
    <w:rsid w:val="00464A09"/>
    <w:rsid w:val="004657FC"/>
    <w:rsid w:val="004733F6"/>
    <w:rsid w:val="00473804"/>
    <w:rsid w:val="00474E69"/>
    <w:rsid w:val="00483E9F"/>
    <w:rsid w:val="00485A2C"/>
    <w:rsid w:val="00490974"/>
    <w:rsid w:val="00495FB7"/>
    <w:rsid w:val="0049621B"/>
    <w:rsid w:val="004A1D19"/>
    <w:rsid w:val="004C1895"/>
    <w:rsid w:val="004C25FE"/>
    <w:rsid w:val="004C6D40"/>
    <w:rsid w:val="004D0BEE"/>
    <w:rsid w:val="004D781B"/>
    <w:rsid w:val="004E6AA8"/>
    <w:rsid w:val="004F0C3C"/>
    <w:rsid w:val="004F1B4B"/>
    <w:rsid w:val="004F2280"/>
    <w:rsid w:val="004F23BB"/>
    <w:rsid w:val="004F63FC"/>
    <w:rsid w:val="00504094"/>
    <w:rsid w:val="00505A92"/>
    <w:rsid w:val="005121E2"/>
    <w:rsid w:val="0051635E"/>
    <w:rsid w:val="00517961"/>
    <w:rsid w:val="005203F1"/>
    <w:rsid w:val="00521BC3"/>
    <w:rsid w:val="00524277"/>
    <w:rsid w:val="00524C09"/>
    <w:rsid w:val="00533632"/>
    <w:rsid w:val="00534013"/>
    <w:rsid w:val="005366C6"/>
    <w:rsid w:val="00540C5C"/>
    <w:rsid w:val="00541E6E"/>
    <w:rsid w:val="0054251F"/>
    <w:rsid w:val="005520D8"/>
    <w:rsid w:val="0055245F"/>
    <w:rsid w:val="00555CFB"/>
    <w:rsid w:val="00556CF1"/>
    <w:rsid w:val="00561715"/>
    <w:rsid w:val="0056312B"/>
    <w:rsid w:val="00563F33"/>
    <w:rsid w:val="005762A7"/>
    <w:rsid w:val="00581591"/>
    <w:rsid w:val="00587CEE"/>
    <w:rsid w:val="005911F1"/>
    <w:rsid w:val="005916D7"/>
    <w:rsid w:val="0059427F"/>
    <w:rsid w:val="005A698C"/>
    <w:rsid w:val="005B113A"/>
    <w:rsid w:val="005B2AC8"/>
    <w:rsid w:val="005B317B"/>
    <w:rsid w:val="005B77F6"/>
    <w:rsid w:val="005C0CAC"/>
    <w:rsid w:val="005C333F"/>
    <w:rsid w:val="005C3DA5"/>
    <w:rsid w:val="005C4565"/>
    <w:rsid w:val="005D062E"/>
    <w:rsid w:val="005D30F4"/>
    <w:rsid w:val="005E0799"/>
    <w:rsid w:val="005E10F9"/>
    <w:rsid w:val="005E1200"/>
    <w:rsid w:val="005E1820"/>
    <w:rsid w:val="005E22E6"/>
    <w:rsid w:val="005F45EE"/>
    <w:rsid w:val="005F549F"/>
    <w:rsid w:val="005F5A80"/>
    <w:rsid w:val="00602E10"/>
    <w:rsid w:val="006044FF"/>
    <w:rsid w:val="00607CC5"/>
    <w:rsid w:val="0061179B"/>
    <w:rsid w:val="006125F9"/>
    <w:rsid w:val="00612629"/>
    <w:rsid w:val="00615747"/>
    <w:rsid w:val="00627122"/>
    <w:rsid w:val="0063059B"/>
    <w:rsid w:val="00632B66"/>
    <w:rsid w:val="00633014"/>
    <w:rsid w:val="0063437B"/>
    <w:rsid w:val="0064017E"/>
    <w:rsid w:val="006510E6"/>
    <w:rsid w:val="006545AE"/>
    <w:rsid w:val="00654BB6"/>
    <w:rsid w:val="006553AC"/>
    <w:rsid w:val="00662E59"/>
    <w:rsid w:val="006673CA"/>
    <w:rsid w:val="006728B4"/>
    <w:rsid w:val="00673C26"/>
    <w:rsid w:val="00674DE5"/>
    <w:rsid w:val="006764F2"/>
    <w:rsid w:val="0067664E"/>
    <w:rsid w:val="00677ACA"/>
    <w:rsid w:val="006812AF"/>
    <w:rsid w:val="0068327D"/>
    <w:rsid w:val="006914BB"/>
    <w:rsid w:val="00691534"/>
    <w:rsid w:val="00693880"/>
    <w:rsid w:val="00694AF0"/>
    <w:rsid w:val="006A1D37"/>
    <w:rsid w:val="006A332D"/>
    <w:rsid w:val="006A4686"/>
    <w:rsid w:val="006A486C"/>
    <w:rsid w:val="006B0E9E"/>
    <w:rsid w:val="006B486D"/>
    <w:rsid w:val="006B5178"/>
    <w:rsid w:val="006B5AE4"/>
    <w:rsid w:val="006B67A4"/>
    <w:rsid w:val="006D1507"/>
    <w:rsid w:val="006D3599"/>
    <w:rsid w:val="006D4054"/>
    <w:rsid w:val="006D4C2E"/>
    <w:rsid w:val="006E02EC"/>
    <w:rsid w:val="006E1466"/>
    <w:rsid w:val="006E3C4F"/>
    <w:rsid w:val="006E577D"/>
    <w:rsid w:val="006E6F41"/>
    <w:rsid w:val="006E6F6E"/>
    <w:rsid w:val="006E73E6"/>
    <w:rsid w:val="0070190D"/>
    <w:rsid w:val="00707DF7"/>
    <w:rsid w:val="0071242C"/>
    <w:rsid w:val="00720E0D"/>
    <w:rsid w:val="007211B1"/>
    <w:rsid w:val="007220A4"/>
    <w:rsid w:val="007277DA"/>
    <w:rsid w:val="00731D27"/>
    <w:rsid w:val="00732842"/>
    <w:rsid w:val="00745514"/>
    <w:rsid w:val="00746187"/>
    <w:rsid w:val="007522AE"/>
    <w:rsid w:val="0076254F"/>
    <w:rsid w:val="007702E1"/>
    <w:rsid w:val="00772D98"/>
    <w:rsid w:val="007801F5"/>
    <w:rsid w:val="00783CA4"/>
    <w:rsid w:val="007842FB"/>
    <w:rsid w:val="00785220"/>
    <w:rsid w:val="00786124"/>
    <w:rsid w:val="0079514B"/>
    <w:rsid w:val="00795252"/>
    <w:rsid w:val="007A2DC1"/>
    <w:rsid w:val="007C41B2"/>
    <w:rsid w:val="007D0869"/>
    <w:rsid w:val="007D14C4"/>
    <w:rsid w:val="007D3319"/>
    <w:rsid w:val="007D335D"/>
    <w:rsid w:val="007D605C"/>
    <w:rsid w:val="007E3314"/>
    <w:rsid w:val="007E3514"/>
    <w:rsid w:val="007E4B03"/>
    <w:rsid w:val="007F0B7A"/>
    <w:rsid w:val="007F324B"/>
    <w:rsid w:val="007F5AF5"/>
    <w:rsid w:val="00804434"/>
    <w:rsid w:val="0080553C"/>
    <w:rsid w:val="00805567"/>
    <w:rsid w:val="00805B46"/>
    <w:rsid w:val="00805DB4"/>
    <w:rsid w:val="00823593"/>
    <w:rsid w:val="00824674"/>
    <w:rsid w:val="00824D48"/>
    <w:rsid w:val="00825DC2"/>
    <w:rsid w:val="008323B1"/>
    <w:rsid w:val="00834AD3"/>
    <w:rsid w:val="00834D28"/>
    <w:rsid w:val="00843795"/>
    <w:rsid w:val="00847F0F"/>
    <w:rsid w:val="00852448"/>
    <w:rsid w:val="00856455"/>
    <w:rsid w:val="00874937"/>
    <w:rsid w:val="00875FD0"/>
    <w:rsid w:val="00877F6C"/>
    <w:rsid w:val="0088258A"/>
    <w:rsid w:val="00886332"/>
    <w:rsid w:val="0089092E"/>
    <w:rsid w:val="008925F0"/>
    <w:rsid w:val="0089448A"/>
    <w:rsid w:val="00897877"/>
    <w:rsid w:val="008A26D9"/>
    <w:rsid w:val="008A7B5B"/>
    <w:rsid w:val="008B12D2"/>
    <w:rsid w:val="008B1A33"/>
    <w:rsid w:val="008C0C29"/>
    <w:rsid w:val="008C145A"/>
    <w:rsid w:val="008C2BDB"/>
    <w:rsid w:val="008D02DA"/>
    <w:rsid w:val="008D17CE"/>
    <w:rsid w:val="008D36EF"/>
    <w:rsid w:val="008D4206"/>
    <w:rsid w:val="008D51EF"/>
    <w:rsid w:val="008D76BC"/>
    <w:rsid w:val="008E02ED"/>
    <w:rsid w:val="008E7DBA"/>
    <w:rsid w:val="008F0829"/>
    <w:rsid w:val="008F3638"/>
    <w:rsid w:val="008F4441"/>
    <w:rsid w:val="008F5EA2"/>
    <w:rsid w:val="008F6B20"/>
    <w:rsid w:val="008F6F31"/>
    <w:rsid w:val="008F74DF"/>
    <w:rsid w:val="00902274"/>
    <w:rsid w:val="009127BA"/>
    <w:rsid w:val="00920AAE"/>
    <w:rsid w:val="009227A6"/>
    <w:rsid w:val="00932D48"/>
    <w:rsid w:val="00933EC1"/>
    <w:rsid w:val="00936E76"/>
    <w:rsid w:val="00941655"/>
    <w:rsid w:val="009446AD"/>
    <w:rsid w:val="009530DB"/>
    <w:rsid w:val="00953676"/>
    <w:rsid w:val="00955D4A"/>
    <w:rsid w:val="00956F30"/>
    <w:rsid w:val="0096504A"/>
    <w:rsid w:val="0096514D"/>
    <w:rsid w:val="009658BC"/>
    <w:rsid w:val="00966C9A"/>
    <w:rsid w:val="009705EE"/>
    <w:rsid w:val="00977300"/>
    <w:rsid w:val="00977927"/>
    <w:rsid w:val="0098135C"/>
    <w:rsid w:val="0098156A"/>
    <w:rsid w:val="00986885"/>
    <w:rsid w:val="00987A48"/>
    <w:rsid w:val="00991BAC"/>
    <w:rsid w:val="00994117"/>
    <w:rsid w:val="009A0FBF"/>
    <w:rsid w:val="009A15A7"/>
    <w:rsid w:val="009A6EA0"/>
    <w:rsid w:val="009A7AAD"/>
    <w:rsid w:val="009B282A"/>
    <w:rsid w:val="009C1335"/>
    <w:rsid w:val="009C1AB2"/>
    <w:rsid w:val="009C29CC"/>
    <w:rsid w:val="009C7251"/>
    <w:rsid w:val="009D11F7"/>
    <w:rsid w:val="009D124E"/>
    <w:rsid w:val="009D5138"/>
    <w:rsid w:val="009D6CD4"/>
    <w:rsid w:val="009E2E91"/>
    <w:rsid w:val="009E39B2"/>
    <w:rsid w:val="00A009F9"/>
    <w:rsid w:val="00A01B40"/>
    <w:rsid w:val="00A139F5"/>
    <w:rsid w:val="00A20EF2"/>
    <w:rsid w:val="00A265A9"/>
    <w:rsid w:val="00A32E16"/>
    <w:rsid w:val="00A365F4"/>
    <w:rsid w:val="00A42130"/>
    <w:rsid w:val="00A47D80"/>
    <w:rsid w:val="00A53132"/>
    <w:rsid w:val="00A54A53"/>
    <w:rsid w:val="00A563F2"/>
    <w:rsid w:val="00A566E8"/>
    <w:rsid w:val="00A56A17"/>
    <w:rsid w:val="00A66347"/>
    <w:rsid w:val="00A72548"/>
    <w:rsid w:val="00A74376"/>
    <w:rsid w:val="00A74514"/>
    <w:rsid w:val="00A810F9"/>
    <w:rsid w:val="00A82D31"/>
    <w:rsid w:val="00A85E7E"/>
    <w:rsid w:val="00A86ECC"/>
    <w:rsid w:val="00A86FCC"/>
    <w:rsid w:val="00A90A6D"/>
    <w:rsid w:val="00A910BF"/>
    <w:rsid w:val="00A971E5"/>
    <w:rsid w:val="00A978CD"/>
    <w:rsid w:val="00AA16FE"/>
    <w:rsid w:val="00AA710D"/>
    <w:rsid w:val="00AB64F3"/>
    <w:rsid w:val="00AB6D25"/>
    <w:rsid w:val="00AD0E56"/>
    <w:rsid w:val="00AD32DB"/>
    <w:rsid w:val="00AD5543"/>
    <w:rsid w:val="00AD5E7C"/>
    <w:rsid w:val="00AE229B"/>
    <w:rsid w:val="00AE2D4B"/>
    <w:rsid w:val="00AE4F99"/>
    <w:rsid w:val="00AF05EC"/>
    <w:rsid w:val="00AF6025"/>
    <w:rsid w:val="00B06EBA"/>
    <w:rsid w:val="00B11B69"/>
    <w:rsid w:val="00B14952"/>
    <w:rsid w:val="00B16871"/>
    <w:rsid w:val="00B22EAC"/>
    <w:rsid w:val="00B24475"/>
    <w:rsid w:val="00B25B45"/>
    <w:rsid w:val="00B31274"/>
    <w:rsid w:val="00B31E5A"/>
    <w:rsid w:val="00B423A6"/>
    <w:rsid w:val="00B47359"/>
    <w:rsid w:val="00B533DC"/>
    <w:rsid w:val="00B57182"/>
    <w:rsid w:val="00B62F9D"/>
    <w:rsid w:val="00B653AB"/>
    <w:rsid w:val="00B65F9E"/>
    <w:rsid w:val="00B66B19"/>
    <w:rsid w:val="00B812D2"/>
    <w:rsid w:val="00B817A7"/>
    <w:rsid w:val="00B86419"/>
    <w:rsid w:val="00B914E9"/>
    <w:rsid w:val="00B956EE"/>
    <w:rsid w:val="00B979E0"/>
    <w:rsid w:val="00BA2BA1"/>
    <w:rsid w:val="00BA3447"/>
    <w:rsid w:val="00BA3562"/>
    <w:rsid w:val="00BB3BC9"/>
    <w:rsid w:val="00BB4F09"/>
    <w:rsid w:val="00BB5591"/>
    <w:rsid w:val="00BD4E33"/>
    <w:rsid w:val="00BD7D00"/>
    <w:rsid w:val="00BE22FA"/>
    <w:rsid w:val="00BF1147"/>
    <w:rsid w:val="00C00CB8"/>
    <w:rsid w:val="00C030DE"/>
    <w:rsid w:val="00C051A8"/>
    <w:rsid w:val="00C102FB"/>
    <w:rsid w:val="00C10B20"/>
    <w:rsid w:val="00C22105"/>
    <w:rsid w:val="00C244B6"/>
    <w:rsid w:val="00C27BF1"/>
    <w:rsid w:val="00C35791"/>
    <w:rsid w:val="00C3702F"/>
    <w:rsid w:val="00C4500A"/>
    <w:rsid w:val="00C529BA"/>
    <w:rsid w:val="00C54FED"/>
    <w:rsid w:val="00C62238"/>
    <w:rsid w:val="00C641C0"/>
    <w:rsid w:val="00C64A37"/>
    <w:rsid w:val="00C7158E"/>
    <w:rsid w:val="00C7250B"/>
    <w:rsid w:val="00C7346B"/>
    <w:rsid w:val="00C74B86"/>
    <w:rsid w:val="00C77C0E"/>
    <w:rsid w:val="00C84810"/>
    <w:rsid w:val="00C8614B"/>
    <w:rsid w:val="00C870B5"/>
    <w:rsid w:val="00C91687"/>
    <w:rsid w:val="00C924A8"/>
    <w:rsid w:val="00C945FE"/>
    <w:rsid w:val="00C96FAA"/>
    <w:rsid w:val="00C97A04"/>
    <w:rsid w:val="00CA031D"/>
    <w:rsid w:val="00CA107B"/>
    <w:rsid w:val="00CA11B1"/>
    <w:rsid w:val="00CA1EB9"/>
    <w:rsid w:val="00CA484D"/>
    <w:rsid w:val="00CA4FB6"/>
    <w:rsid w:val="00CA6E49"/>
    <w:rsid w:val="00CB1DBF"/>
    <w:rsid w:val="00CB2F90"/>
    <w:rsid w:val="00CB6AD4"/>
    <w:rsid w:val="00CC739E"/>
    <w:rsid w:val="00CD0122"/>
    <w:rsid w:val="00CD1EBB"/>
    <w:rsid w:val="00CD28CF"/>
    <w:rsid w:val="00CD58B7"/>
    <w:rsid w:val="00CD7967"/>
    <w:rsid w:val="00CF18EE"/>
    <w:rsid w:val="00CF1905"/>
    <w:rsid w:val="00CF2E5A"/>
    <w:rsid w:val="00CF30BD"/>
    <w:rsid w:val="00CF4099"/>
    <w:rsid w:val="00CF5F71"/>
    <w:rsid w:val="00CF76DA"/>
    <w:rsid w:val="00D00796"/>
    <w:rsid w:val="00D07A7A"/>
    <w:rsid w:val="00D21E45"/>
    <w:rsid w:val="00D23471"/>
    <w:rsid w:val="00D24A1A"/>
    <w:rsid w:val="00D24DDE"/>
    <w:rsid w:val="00D261A2"/>
    <w:rsid w:val="00D270B3"/>
    <w:rsid w:val="00D3265E"/>
    <w:rsid w:val="00D33C2E"/>
    <w:rsid w:val="00D358A6"/>
    <w:rsid w:val="00D46498"/>
    <w:rsid w:val="00D5054D"/>
    <w:rsid w:val="00D576F0"/>
    <w:rsid w:val="00D6106F"/>
    <w:rsid w:val="00D616D2"/>
    <w:rsid w:val="00D6188B"/>
    <w:rsid w:val="00D63B5F"/>
    <w:rsid w:val="00D704A5"/>
    <w:rsid w:val="00D70EF7"/>
    <w:rsid w:val="00D73BA8"/>
    <w:rsid w:val="00D82E06"/>
    <w:rsid w:val="00D8397C"/>
    <w:rsid w:val="00D920FE"/>
    <w:rsid w:val="00D921C5"/>
    <w:rsid w:val="00D9233C"/>
    <w:rsid w:val="00D94EED"/>
    <w:rsid w:val="00D96026"/>
    <w:rsid w:val="00D972F6"/>
    <w:rsid w:val="00DA1CB6"/>
    <w:rsid w:val="00DA331D"/>
    <w:rsid w:val="00DA4DCF"/>
    <w:rsid w:val="00DA7C1C"/>
    <w:rsid w:val="00DB147A"/>
    <w:rsid w:val="00DB1B7A"/>
    <w:rsid w:val="00DB706E"/>
    <w:rsid w:val="00DC3D14"/>
    <w:rsid w:val="00DC6708"/>
    <w:rsid w:val="00DC6A0C"/>
    <w:rsid w:val="00DD011A"/>
    <w:rsid w:val="00DD7A8C"/>
    <w:rsid w:val="00DE2400"/>
    <w:rsid w:val="00DE2968"/>
    <w:rsid w:val="00DE3752"/>
    <w:rsid w:val="00DE58F1"/>
    <w:rsid w:val="00DE6B58"/>
    <w:rsid w:val="00DF5E32"/>
    <w:rsid w:val="00E01436"/>
    <w:rsid w:val="00E03E79"/>
    <w:rsid w:val="00E045BD"/>
    <w:rsid w:val="00E04D6C"/>
    <w:rsid w:val="00E13467"/>
    <w:rsid w:val="00E17B77"/>
    <w:rsid w:val="00E209F5"/>
    <w:rsid w:val="00E22D50"/>
    <w:rsid w:val="00E231AB"/>
    <w:rsid w:val="00E23337"/>
    <w:rsid w:val="00E259EA"/>
    <w:rsid w:val="00E25D33"/>
    <w:rsid w:val="00E27E99"/>
    <w:rsid w:val="00E31F0B"/>
    <w:rsid w:val="00E32061"/>
    <w:rsid w:val="00E32D55"/>
    <w:rsid w:val="00E33F48"/>
    <w:rsid w:val="00E42FF9"/>
    <w:rsid w:val="00E44790"/>
    <w:rsid w:val="00E4714C"/>
    <w:rsid w:val="00E5178D"/>
    <w:rsid w:val="00E51AEB"/>
    <w:rsid w:val="00E522A7"/>
    <w:rsid w:val="00E5349E"/>
    <w:rsid w:val="00E54452"/>
    <w:rsid w:val="00E63B0C"/>
    <w:rsid w:val="00E664C5"/>
    <w:rsid w:val="00E671A2"/>
    <w:rsid w:val="00E73979"/>
    <w:rsid w:val="00E74025"/>
    <w:rsid w:val="00E76390"/>
    <w:rsid w:val="00E76D26"/>
    <w:rsid w:val="00E76EE5"/>
    <w:rsid w:val="00E9031D"/>
    <w:rsid w:val="00E908FC"/>
    <w:rsid w:val="00E95036"/>
    <w:rsid w:val="00E95B8E"/>
    <w:rsid w:val="00E97124"/>
    <w:rsid w:val="00EA7E1A"/>
    <w:rsid w:val="00EB1390"/>
    <w:rsid w:val="00EB1B0A"/>
    <w:rsid w:val="00EB2C71"/>
    <w:rsid w:val="00EB3333"/>
    <w:rsid w:val="00EB4340"/>
    <w:rsid w:val="00EB556D"/>
    <w:rsid w:val="00EB5A7D"/>
    <w:rsid w:val="00EC15B4"/>
    <w:rsid w:val="00EC5517"/>
    <w:rsid w:val="00ED55C0"/>
    <w:rsid w:val="00ED682B"/>
    <w:rsid w:val="00EE41D5"/>
    <w:rsid w:val="00EF3F5D"/>
    <w:rsid w:val="00EF553E"/>
    <w:rsid w:val="00F0166F"/>
    <w:rsid w:val="00F037A4"/>
    <w:rsid w:val="00F049AB"/>
    <w:rsid w:val="00F13AC3"/>
    <w:rsid w:val="00F142DB"/>
    <w:rsid w:val="00F27004"/>
    <w:rsid w:val="00F27C8F"/>
    <w:rsid w:val="00F32749"/>
    <w:rsid w:val="00F32EB4"/>
    <w:rsid w:val="00F37172"/>
    <w:rsid w:val="00F4477E"/>
    <w:rsid w:val="00F46269"/>
    <w:rsid w:val="00F55934"/>
    <w:rsid w:val="00F60BA8"/>
    <w:rsid w:val="00F62F03"/>
    <w:rsid w:val="00F67D8F"/>
    <w:rsid w:val="00F702F3"/>
    <w:rsid w:val="00F802BE"/>
    <w:rsid w:val="00F80E93"/>
    <w:rsid w:val="00F86024"/>
    <w:rsid w:val="00F8611A"/>
    <w:rsid w:val="00F86562"/>
    <w:rsid w:val="00F93C83"/>
    <w:rsid w:val="00FA5128"/>
    <w:rsid w:val="00FB377E"/>
    <w:rsid w:val="00FB42D4"/>
    <w:rsid w:val="00FB5906"/>
    <w:rsid w:val="00FB5E0D"/>
    <w:rsid w:val="00FB762F"/>
    <w:rsid w:val="00FC2AED"/>
    <w:rsid w:val="00FC7F0F"/>
    <w:rsid w:val="00FD5EA7"/>
    <w:rsid w:val="00FE31A6"/>
    <w:rsid w:val="00FE36CF"/>
    <w:rsid w:val="00FF0246"/>
    <w:rsid w:val="00FF74CF"/>
    <w:rsid w:val="00FF7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949E"/>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1D71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D33C2E"/>
    <w:rPr>
      <w:color w:val="954F72" w:themeColor="followedHyperlink"/>
      <w:u w:val="single"/>
    </w:rPr>
  </w:style>
  <w:style w:type="table" w:customStyle="1" w:styleId="Siatkatabelijasna132">
    <w:name w:val="Siatka tabeli — jasna132"/>
    <w:basedOn w:val="Standardowy"/>
    <w:uiPriority w:val="40"/>
    <w:rsid w:val="006914BB"/>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
    <w:name w:val="Siatka tabeli — jasna11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2">
    <w:name w:val="Siatka tabeli — jasna112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1">
    <w:name w:val="Siatka tabeli — jasna12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1">
    <w:name w:val="Siatka tabeli — jasna13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21">
    <w:name w:val="Siatka tabeli — jasna132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1">
    <w:name w:val="Siatka tabeli — jasna111"/>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3">
    <w:name w:val="Siatka tabeli — jasna113"/>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11">
    <w:name w:val="Siatka tabeli — jasna121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pl/TXT/?uri=CELEX%3A32008R0295" TargetMode="External"/><Relationship Id="rId20" Type="http://schemas.openxmlformats.org/officeDocument/2006/relationships/footer" Target="footer2.xml"/><Relationship Id="rId29" Type="http://schemas.openxmlformats.org/officeDocument/2006/relationships/hyperlink" Target="https://ec.europa.eu/eurostat/data/data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op.europa.eu/pl/publication-detail/-/publication/1ea18a1a-95c2-4922-935c-116d8694cc40/language-pl" TargetMode="External"/><Relationship Id="rId23" Type="http://schemas.openxmlformats.org/officeDocument/2006/relationships/image" Target="media/image6.png"/><Relationship Id="rId28" Type="http://schemas.openxmlformats.org/officeDocument/2006/relationships/hyperlink" Target="https://stat.gov.pl/en/topics/economic-activities-finances/activity-of-enterprises-activity-of-companies/structural-business-statistics-in-2019,22,1.html" TargetMode="External"/><Relationship Id="rId10" Type="http://schemas.openxmlformats.org/officeDocument/2006/relationships/chart" Target="charts/chart1.xml"/><Relationship Id="rId19" Type="http://schemas.openxmlformats.org/officeDocument/2006/relationships/header" Target="header2.xm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p.europa.eu/en/publication-detail/-/publication/fac672e4-dad7-11e3-8cd4-01aa75ed71a1/language-pl/format-PDFA1A"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eader" Target="header3.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7228418686414675"/>
          <c:y val="3.2884895099067814E-2"/>
          <c:w val="0.48114345505993605"/>
          <c:h val="0.83478937304782608"/>
        </c:manualLayout>
      </c:layout>
      <c:barChart>
        <c:barDir val="bar"/>
        <c:grouping val="clustered"/>
        <c:varyColors val="0"/>
        <c:ser>
          <c:idx val="0"/>
          <c:order val="0"/>
          <c:tx>
            <c:strRef>
              <c:f>obrót!$C$6</c:f>
              <c:strCache>
                <c:ptCount val="1"/>
                <c:pt idx="0">
                  <c:v>2019</c:v>
                </c:pt>
              </c:strCache>
            </c:strRef>
          </c:tx>
          <c:invertIfNegative val="0"/>
          <c:dLbls>
            <c:dLbl>
              <c:idx val="0"/>
              <c:layout>
                <c:manualLayout>
                  <c:x val="-1.1450547703768465E-3"/>
                  <c:y val="8.968607754291219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9.170909997003445E-4"/>
                  <c:y val="-2.989535918097183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3675141154951996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6.6509571256265644E-4"/>
                  <c:y val="-2.7403762678618255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2070258756332773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7.4071175176061071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9.0884107407721668E-2"/>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obrót!$B$7:$B$10</c:f>
              <c:strCache>
                <c:ptCount val="4"/>
                <c:pt idx="0">
                  <c:v>Services (sections L,M,N,H,I,J, division 95)</c:v>
                </c:pt>
                <c:pt idx="1">
                  <c:v>Trade; repair of motor vehicles (section G)</c:v>
                </c:pt>
                <c:pt idx="2">
                  <c:v>Construction (section F)</c:v>
                </c:pt>
                <c:pt idx="3">
                  <c:v>Industry (sections B,C,D,E)</c:v>
                </c:pt>
              </c:strCache>
            </c:strRef>
          </c:cat>
          <c:val>
            <c:numRef>
              <c:f>obrót!$C$7:$C$10</c:f>
              <c:numCache>
                <c:formatCode>0.0%</c:formatCode>
                <c:ptCount val="4"/>
                <c:pt idx="0">
                  <c:v>0.1803472549382461</c:v>
                </c:pt>
                <c:pt idx="1">
                  <c:v>0.36489237584968703</c:v>
                </c:pt>
                <c:pt idx="2">
                  <c:v>7.5439539027139388E-2</c:v>
                </c:pt>
                <c:pt idx="3">
                  <c:v>0.37932083018492746</c:v>
                </c:pt>
              </c:numCache>
            </c:numRef>
          </c:val>
        </c:ser>
        <c:ser>
          <c:idx val="1"/>
          <c:order val="1"/>
          <c:tx>
            <c:strRef>
              <c:f>obrót!$D$6</c:f>
              <c:strCache>
                <c:ptCount val="1"/>
                <c:pt idx="0">
                  <c:v>2020</c:v>
                </c:pt>
              </c:strCache>
            </c:strRef>
          </c:tx>
          <c:spPr>
            <a:solidFill>
              <a:schemeClr val="accent2">
                <a:lumMod val="20000"/>
                <a:lumOff val="80000"/>
              </a:schemeClr>
            </a:solidFill>
          </c:spPr>
          <c:invertIfNegative val="0"/>
          <c:dLbls>
            <c:dLbl>
              <c:idx val="0"/>
              <c:layout>
                <c:manualLayout>
                  <c:x val="-2.3624725987010002E-3"/>
                  <c:y val="-8.968607754291219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1359856251256526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4100587604141046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5740573469850247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obrót!$B$7:$B$10</c:f>
              <c:strCache>
                <c:ptCount val="4"/>
                <c:pt idx="0">
                  <c:v>Services (sections L,M,N,H,I,J, division 95)</c:v>
                </c:pt>
                <c:pt idx="1">
                  <c:v>Trade; repair of motor vehicles (section G)</c:v>
                </c:pt>
                <c:pt idx="2">
                  <c:v>Construction (section F)</c:v>
                </c:pt>
                <c:pt idx="3">
                  <c:v>Industry (sections B,C,D,E)</c:v>
                </c:pt>
              </c:strCache>
            </c:strRef>
          </c:cat>
          <c:val>
            <c:numRef>
              <c:f>obrót!$D$7:$D$10</c:f>
              <c:numCache>
                <c:formatCode>0.0%</c:formatCode>
                <c:ptCount val="4"/>
                <c:pt idx="0">
                  <c:v>0.17858401342655988</c:v>
                </c:pt>
                <c:pt idx="1">
                  <c:v>0.36727187359175067</c:v>
                </c:pt>
                <c:pt idx="2">
                  <c:v>7.9488188733308901E-2</c:v>
                </c:pt>
                <c:pt idx="3">
                  <c:v>0.37465592424838057</c:v>
                </c:pt>
              </c:numCache>
            </c:numRef>
          </c:val>
        </c:ser>
        <c:dLbls>
          <c:showLegendKey val="0"/>
          <c:showVal val="0"/>
          <c:showCatName val="0"/>
          <c:showSerName val="0"/>
          <c:showPercent val="0"/>
          <c:showBubbleSize val="0"/>
        </c:dLbls>
        <c:gapWidth val="150"/>
        <c:axId val="-791518048"/>
        <c:axId val="-791515328"/>
      </c:barChart>
      <c:catAx>
        <c:axId val="-791518048"/>
        <c:scaling>
          <c:orientation val="minMax"/>
        </c:scaling>
        <c:delete val="0"/>
        <c:axPos val="l"/>
        <c:numFmt formatCode="0.00%" sourceLinked="0"/>
        <c:majorTickMark val="none"/>
        <c:minorTickMark val="none"/>
        <c:tickLblPos val="nextTo"/>
        <c:crossAx val="-791515328"/>
        <c:crossesAt val="0"/>
        <c:auto val="1"/>
        <c:lblAlgn val="ctr"/>
        <c:lblOffset val="100"/>
        <c:noMultiLvlLbl val="0"/>
      </c:catAx>
      <c:valAx>
        <c:axId val="-79151532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791518048"/>
        <c:crosses val="autoZero"/>
        <c:crossBetween val="between"/>
        <c:majorUnit val="0.2"/>
      </c:valAx>
      <c:spPr>
        <a:noFill/>
        <a:ln>
          <a:noFill/>
        </a:ln>
      </c:spPr>
    </c:plotArea>
    <c:legend>
      <c:legendPos val="b"/>
      <c:layout>
        <c:manualLayout>
          <c:xMode val="edge"/>
          <c:yMode val="edge"/>
          <c:x val="0.45101780462641117"/>
          <c:y val="0.93565900309231942"/>
          <c:w val="0.19217537376440813"/>
          <c:h val="6.434098169855465E-2"/>
        </c:manualLayout>
      </c:layout>
      <c:overlay val="0"/>
    </c:legend>
    <c:plotVisOnly val="1"/>
    <c:dispBlanksAs val="gap"/>
    <c:showDLblsOverMax val="0"/>
  </c:chart>
  <c:spPr>
    <a:noFill/>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458340869719006"/>
          <c:y val="3.2884895099067814E-2"/>
          <c:w val="0.48747131149188289"/>
          <c:h val="0.81329800880153136"/>
        </c:manualLayout>
      </c:layout>
      <c:barChart>
        <c:barDir val="bar"/>
        <c:grouping val="clustered"/>
        <c:varyColors val="0"/>
        <c:ser>
          <c:idx val="0"/>
          <c:order val="0"/>
          <c:tx>
            <c:strRef>
              <c:f>produkcja!$C$6</c:f>
              <c:strCache>
                <c:ptCount val="1"/>
                <c:pt idx="0">
                  <c:v>2019</c:v>
                </c:pt>
              </c:strCache>
            </c:strRef>
          </c:tx>
          <c:invertIfNegative val="0"/>
          <c:dLbls>
            <c:dLbl>
              <c:idx val="0"/>
              <c:layout>
                <c:manualLayout>
                  <c:x val="-1.1450547703768465E-3"/>
                  <c:y val="8.968607754291219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9.170909997003445E-4"/>
                  <c:y val="-2.9895359180971831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1.3675141154951996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6.6509571256265644E-4"/>
                  <c:y val="-2.7403762678618255E-1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20702587563327732"/>
                  <c:y val="-5.4807525357236511E-17"/>
                </c:manualLayout>
              </c:layout>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7.4071175176061071E-2"/>
                  <c:y val="0"/>
                </c:manualLayout>
              </c:layout>
              <c:dLblPos val="ctr"/>
              <c:showLegendKey val="0"/>
              <c:showVal val="1"/>
              <c:showCatName val="0"/>
              <c:showSerName val="0"/>
              <c:showPercent val="0"/>
              <c:showBubbleSize val="0"/>
              <c:extLst>
                <c:ext xmlns:c15="http://schemas.microsoft.com/office/drawing/2012/chart" uri="{CE6537A1-D6FC-4f65-9D91-7224C49458BB}"/>
              </c:extLst>
            </c:dLbl>
            <c:dLbl>
              <c:idx val="7"/>
              <c:layout>
                <c:manualLayout>
                  <c:x val="9.0884107407721668E-2"/>
                  <c:y val="0"/>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produkcja!$B$7:$B$10</c:f>
              <c:strCache>
                <c:ptCount val="4"/>
                <c:pt idx="0">
                  <c:v>Services (sections L,M,N,H,I,J, division 95)</c:v>
                </c:pt>
                <c:pt idx="1">
                  <c:v>Trade; repair of motor vehicles (section G)</c:v>
                </c:pt>
                <c:pt idx="2">
                  <c:v>Construction (section F)</c:v>
                </c:pt>
                <c:pt idx="3">
                  <c:v>Industry (sections B,C,D,E)</c:v>
                </c:pt>
              </c:strCache>
            </c:strRef>
          </c:cat>
          <c:val>
            <c:numRef>
              <c:f>produkcja!$C$7:$C$10</c:f>
              <c:numCache>
                <c:formatCode>0.0%</c:formatCode>
                <c:ptCount val="4"/>
                <c:pt idx="0">
                  <c:v>0.26053448884177133</c:v>
                </c:pt>
                <c:pt idx="1">
                  <c:v>0.1384455347809288</c:v>
                </c:pt>
                <c:pt idx="2">
                  <c:v>0.111573601362023</c:v>
                </c:pt>
                <c:pt idx="3">
                  <c:v>0.48944637501527682</c:v>
                </c:pt>
              </c:numCache>
            </c:numRef>
          </c:val>
        </c:ser>
        <c:ser>
          <c:idx val="1"/>
          <c:order val="1"/>
          <c:tx>
            <c:strRef>
              <c:f>produkcja!$D$6</c:f>
              <c:strCache>
                <c:ptCount val="1"/>
                <c:pt idx="0">
                  <c:v>2020</c:v>
                </c:pt>
              </c:strCache>
            </c:strRef>
          </c:tx>
          <c:spPr>
            <a:solidFill>
              <a:schemeClr val="accent2">
                <a:lumMod val="20000"/>
                <a:lumOff val="80000"/>
              </a:schemeClr>
            </a:solidFill>
          </c:spPr>
          <c:invertIfNegative val="0"/>
          <c:dLbls>
            <c:dLbl>
              <c:idx val="0"/>
              <c:layout>
                <c:manualLayout>
                  <c:x val="-2.3624725987010002E-3"/>
                  <c:y val="-8.9686077542912197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1359856251256526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3.4100587604141046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5740573469850247E-3"/>
                  <c:y val="-2.9895359180970734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produkcja!$B$7:$B$10</c:f>
              <c:strCache>
                <c:ptCount val="4"/>
                <c:pt idx="0">
                  <c:v>Services (sections L,M,N,H,I,J, division 95)</c:v>
                </c:pt>
                <c:pt idx="1">
                  <c:v>Trade; repair of motor vehicles (section G)</c:v>
                </c:pt>
                <c:pt idx="2">
                  <c:v>Construction (section F)</c:v>
                </c:pt>
                <c:pt idx="3">
                  <c:v>Industry (sections B,C,D,E)</c:v>
                </c:pt>
              </c:strCache>
            </c:strRef>
          </c:cat>
          <c:val>
            <c:numRef>
              <c:f>produkcja!$D$7:$D$10</c:f>
              <c:numCache>
                <c:formatCode>0.0%</c:formatCode>
                <c:ptCount val="4"/>
                <c:pt idx="0">
                  <c:v>0.25962451923555357</c:v>
                </c:pt>
                <c:pt idx="1">
                  <c:v>0.14637089340695075</c:v>
                </c:pt>
                <c:pt idx="2">
                  <c:v>0.11896334251092139</c:v>
                </c:pt>
                <c:pt idx="3">
                  <c:v>0.47504124484657428</c:v>
                </c:pt>
              </c:numCache>
            </c:numRef>
          </c:val>
        </c:ser>
        <c:dLbls>
          <c:showLegendKey val="0"/>
          <c:showVal val="0"/>
          <c:showCatName val="0"/>
          <c:showSerName val="0"/>
          <c:showPercent val="0"/>
          <c:showBubbleSize val="0"/>
        </c:dLbls>
        <c:gapWidth val="150"/>
        <c:axId val="-791516416"/>
        <c:axId val="-791514240"/>
      </c:barChart>
      <c:catAx>
        <c:axId val="-791516416"/>
        <c:scaling>
          <c:orientation val="minMax"/>
        </c:scaling>
        <c:delete val="0"/>
        <c:axPos val="l"/>
        <c:numFmt formatCode="0.00%" sourceLinked="0"/>
        <c:majorTickMark val="none"/>
        <c:minorTickMark val="none"/>
        <c:tickLblPos val="nextTo"/>
        <c:crossAx val="-791514240"/>
        <c:crossesAt val="0"/>
        <c:auto val="1"/>
        <c:lblAlgn val="ctr"/>
        <c:lblOffset val="100"/>
        <c:noMultiLvlLbl val="0"/>
      </c:catAx>
      <c:valAx>
        <c:axId val="-79151424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791516416"/>
        <c:crosses val="autoZero"/>
        <c:crossBetween val="between"/>
        <c:majorUnit val="0.2"/>
      </c:valAx>
      <c:spPr>
        <a:noFill/>
        <a:ln>
          <a:noFill/>
        </a:ln>
      </c:spPr>
    </c:plotArea>
    <c:legend>
      <c:legendPos val="b"/>
      <c:layout>
        <c:manualLayout>
          <c:xMode val="edge"/>
          <c:yMode val="edge"/>
          <c:x val="0.43701932932196647"/>
          <c:y val="0.92800340746880328"/>
          <c:w val="0.19784057429268509"/>
          <c:h val="7.1274972207421447E-2"/>
        </c:manualLayout>
      </c:layout>
      <c:overlay val="0"/>
    </c:legend>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455372265643033"/>
          <c:y val="2.4086984309564449E-3"/>
          <c:w val="0.53341307142650007"/>
          <c:h val="0.91020422767458142"/>
        </c:manualLayout>
      </c:layout>
      <c:barChart>
        <c:barDir val="bar"/>
        <c:grouping val="percentStacked"/>
        <c:varyColors val="0"/>
        <c:ser>
          <c:idx val="0"/>
          <c:order val="0"/>
          <c:tx>
            <c:strRef>
              <c:f>'udział polska vs UE do słupkowe'!$AA$15</c:f>
              <c:strCache>
                <c:ptCount val="1"/>
                <c:pt idx="0">
                  <c:v>Poland</c:v>
                </c:pt>
              </c:strCache>
            </c:strRef>
          </c:tx>
          <c:spPr>
            <a:solidFill>
              <a:schemeClr val="tx2">
                <a:lumMod val="20000"/>
                <a:lumOff val="80000"/>
              </a:schemeClr>
            </a:solidFill>
          </c:spPr>
          <c:invertIfNegative val="0"/>
          <c:dLbls>
            <c:dLbl>
              <c:idx val="0"/>
              <c:layout>
                <c:manualLayout>
                  <c:x val="1.7050293802070522E-2"/>
                  <c:y val="-9.142855314514622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1.3640235041656418E-2"/>
                  <c:y val="-8.634918908152708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3640235041656356E-2"/>
                  <c:y val="-9.142855314514622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1.3640235041656356E-2"/>
                  <c:y val="-9.142855314514622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8.5251469010352611E-3"/>
                  <c:y val="-7.3650778922478899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słupkowe'!$AA$16:$AA$20</c:f>
              <c:numCache>
                <c:formatCode>0.0%</c:formatCode>
                <c:ptCount val="5"/>
                <c:pt idx="0">
                  <c:v>3.4888933742926911E-2</c:v>
                </c:pt>
                <c:pt idx="1">
                  <c:v>4.7717667665118292E-2</c:v>
                </c:pt>
                <c:pt idx="2">
                  <c:v>5.2303990395227401E-2</c:v>
                </c:pt>
                <c:pt idx="3">
                  <c:v>4.6364786573615424E-2</c:v>
                </c:pt>
                <c:pt idx="4">
                  <c:v>4.4564035279252644E-2</c:v>
                </c:pt>
              </c:numCache>
            </c:numRef>
          </c:val>
        </c:ser>
        <c:ser>
          <c:idx val="1"/>
          <c:order val="1"/>
          <c:tx>
            <c:strRef>
              <c:f>'udział polska vs UE do słupkowe'!$AB$15</c:f>
              <c:strCache>
                <c:ptCount val="1"/>
                <c:pt idx="0">
                  <c:v>Italy</c:v>
                </c:pt>
              </c:strCache>
            </c:strRef>
          </c:tx>
          <c:spPr>
            <a:solidFill>
              <a:schemeClr val="accent2">
                <a:lumMod val="20000"/>
                <a:lumOff val="80000"/>
              </a:schemeClr>
            </a:solidFill>
          </c:spPr>
          <c:invertIfNegative val="0"/>
          <c:dLbls>
            <c:dLbl>
              <c:idx val="0"/>
              <c:layout>
                <c:manualLayout>
                  <c:x val="1.7050242606913766E-3"/>
                  <c:y val="-4.6328062356665846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7.2534605529372064E-17"/>
                  <c:y val="-5.120287152791886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7050293802070523E-3"/>
                  <c:y val="-5.333332266800196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5.079364063619237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3.4100587604141046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słupkowe'!$AB$16:$AB$20</c:f>
              <c:numCache>
                <c:formatCode>0.0%</c:formatCode>
                <c:ptCount val="5"/>
                <c:pt idx="0">
                  <c:v>0.10263504875342466</c:v>
                </c:pt>
                <c:pt idx="1">
                  <c:v>0.11118697877049005</c:v>
                </c:pt>
                <c:pt idx="2">
                  <c:v>9.7027240435876572E-2</c:v>
                </c:pt>
                <c:pt idx="3">
                  <c:v>0.13062688386316723</c:v>
                </c:pt>
                <c:pt idx="4">
                  <c:v>0.11539443485153496</c:v>
                </c:pt>
              </c:numCache>
            </c:numRef>
          </c:val>
        </c:ser>
        <c:ser>
          <c:idx val="2"/>
          <c:order val="2"/>
          <c:tx>
            <c:strRef>
              <c:f>'udział polska vs UE do słupkowe'!$AC$15</c:f>
              <c:strCache>
                <c:ptCount val="1"/>
                <c:pt idx="0">
                  <c:v>France</c:v>
                </c:pt>
              </c:strCache>
            </c:strRef>
          </c:tx>
          <c:spPr>
            <a:solidFill>
              <a:schemeClr val="accent3">
                <a:lumMod val="40000"/>
                <a:lumOff val="60000"/>
              </a:schemeClr>
            </a:solidFill>
          </c:spPr>
          <c:invertIfNegative val="0"/>
          <c:dLbls>
            <c:dLbl>
              <c:idx val="0"/>
              <c:layout>
                <c:manualLayout>
                  <c:x val="5.1150727820742752E-3"/>
                  <c:y val="-4.6328062356665846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3.1368334151109451E-3"/>
                  <c:y val="-4.886778773978055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7050242606914492E-3"/>
                  <c:y val="-5.333331372108104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5.115088140621094E-3"/>
                  <c:y val="-5.33333226680020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1.1585940481474699E-3"/>
                  <c:y val="-5.120287152791886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słupkowe'!$AC$16:$AC$20</c:f>
              <c:numCache>
                <c:formatCode>0.0%</c:formatCode>
                <c:ptCount val="5"/>
                <c:pt idx="0">
                  <c:v>0.1619685520835257</c:v>
                </c:pt>
                <c:pt idx="1">
                  <c:v>0.15320912280139817</c:v>
                </c:pt>
                <c:pt idx="2">
                  <c:v>0.19454955226602769</c:v>
                </c:pt>
                <c:pt idx="3">
                  <c:v>0.12807271526261449</c:v>
                </c:pt>
                <c:pt idx="4">
                  <c:v>0.14871965176730156</c:v>
                </c:pt>
              </c:numCache>
            </c:numRef>
          </c:val>
        </c:ser>
        <c:ser>
          <c:idx val="3"/>
          <c:order val="3"/>
          <c:tx>
            <c:strRef>
              <c:f>'udział polska vs UE do słupkowe'!$AD$15</c:f>
              <c:strCache>
                <c:ptCount val="1"/>
                <c:pt idx="0">
                  <c:v>Germany</c:v>
                </c:pt>
              </c:strCache>
            </c:strRef>
          </c:tx>
          <c:spPr>
            <a:solidFill>
              <a:schemeClr val="accent4">
                <a:lumMod val="60000"/>
                <a:lumOff val="40000"/>
              </a:schemeClr>
            </a:solidFill>
          </c:spPr>
          <c:invertIfNegative val="0"/>
          <c:dLbls>
            <c:dLbl>
              <c:idx val="0"/>
              <c:layout>
                <c:manualLayout>
                  <c:x val="-1.4318091544194959E-3"/>
                  <c:y val="-4.866314614480415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5.1150881406212823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3.4100485213828984E-3"/>
                  <c:y val="-4.653270395164207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6.8201175208283341E-3"/>
                  <c:y val="-5.333332266800196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1.7050293802071774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słupkowe'!$AD$16:$AD$20</c:f>
              <c:numCache>
                <c:formatCode>0.0%</c:formatCode>
                <c:ptCount val="5"/>
                <c:pt idx="0">
                  <c:v>0.24088518495537456</c:v>
                </c:pt>
                <c:pt idx="1">
                  <c:v>0.23487207455551434</c:v>
                </c:pt>
                <c:pt idx="2">
                  <c:v>0.1955795661821669</c:v>
                </c:pt>
                <c:pt idx="3">
                  <c:v>0.32115695433650576</c:v>
                </c:pt>
                <c:pt idx="4">
                  <c:v>0.26519019352520939</c:v>
                </c:pt>
              </c:numCache>
            </c:numRef>
          </c:val>
        </c:ser>
        <c:ser>
          <c:idx val="4"/>
          <c:order val="4"/>
          <c:tx>
            <c:strRef>
              <c:f>'udział polska vs UE do słupkowe'!$AE$15</c:f>
              <c:strCache>
                <c:ptCount val="1"/>
                <c:pt idx="0">
                  <c:v>Other EU countries</c:v>
                </c:pt>
              </c:strCache>
            </c:strRef>
          </c:tx>
          <c:spPr>
            <a:ln>
              <a:noFill/>
            </a:ln>
          </c:spPr>
          <c:invertIfNegative val="0"/>
          <c:dLbls>
            <c:dLbl>
              <c:idx val="0"/>
              <c:layout>
                <c:manualLayout>
                  <c:x val="-1.8755266867605942E-2"/>
                  <c:y val="-5.140751312289517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6.8201175208283341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4506921105874413E-16"/>
                  <c:y val="-5.140751312289509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5.1150727820744929E-3"/>
                  <c:y val="-4.886778773978046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2.2514544732355011E-3"/>
                  <c:y val="-5.1407513122895092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'udział polska vs UE do słupkowe'!$Z$16:$Z$20</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'udział polska vs UE do słupkowe'!$AE$16:$AE$20</c:f>
              <c:numCache>
                <c:formatCode>0.0%</c:formatCode>
                <c:ptCount val="5"/>
                <c:pt idx="0">
                  <c:v>0.45962228046474818</c:v>
                </c:pt>
                <c:pt idx="1">
                  <c:v>0.4530141562074792</c:v>
                </c:pt>
                <c:pt idx="2">
                  <c:v>0.46053965072070147</c:v>
                </c:pt>
                <c:pt idx="3">
                  <c:v>0.37377865996409709</c:v>
                </c:pt>
                <c:pt idx="4">
                  <c:v>0.42613168457670136</c:v>
                </c:pt>
              </c:numCache>
            </c:numRef>
          </c:val>
        </c:ser>
        <c:dLbls>
          <c:dLblPos val="ctr"/>
          <c:showLegendKey val="0"/>
          <c:showVal val="1"/>
          <c:showCatName val="0"/>
          <c:showSerName val="0"/>
          <c:showPercent val="0"/>
          <c:showBubbleSize val="0"/>
        </c:dLbls>
        <c:gapWidth val="150"/>
        <c:overlap val="100"/>
        <c:axId val="-791520768"/>
        <c:axId val="-791510432"/>
      </c:barChart>
      <c:catAx>
        <c:axId val="-791520768"/>
        <c:scaling>
          <c:orientation val="minMax"/>
        </c:scaling>
        <c:delete val="0"/>
        <c:axPos val="l"/>
        <c:numFmt formatCode="0.00%" sourceLinked="0"/>
        <c:majorTickMark val="none"/>
        <c:minorTickMark val="none"/>
        <c:tickLblPos val="nextTo"/>
        <c:crossAx val="-791510432"/>
        <c:crosses val="autoZero"/>
        <c:auto val="1"/>
        <c:lblAlgn val="ctr"/>
        <c:lblOffset val="100"/>
        <c:noMultiLvlLbl val="0"/>
      </c:catAx>
      <c:valAx>
        <c:axId val="-791510432"/>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791520768"/>
        <c:crosses val="autoZero"/>
        <c:crossBetween val="between"/>
        <c:majorUnit val="0.2"/>
      </c:valAx>
      <c:spPr>
        <a:noFill/>
        <a:ln>
          <a:noFill/>
        </a:ln>
      </c:spPr>
    </c:plotArea>
    <c:legend>
      <c:legendPos val="b"/>
      <c:layout>
        <c:manualLayout>
          <c:xMode val="edge"/>
          <c:yMode val="edge"/>
          <c:x val="0.10666533920151018"/>
          <c:y val="0.94768003683083935"/>
          <c:w val="0.70237528416051009"/>
          <c:h val="4.9362615714733132E-2"/>
        </c:manualLayout>
      </c:layout>
      <c:overlay val="0"/>
    </c:legend>
    <c:plotVisOnly val="1"/>
    <c:dispBlanksAs val="gap"/>
    <c:showDLblsOverMax val="0"/>
  </c:chart>
  <c:spPr>
    <a:noFill/>
    <a:ln>
      <a:noFill/>
    </a:ln>
  </c:spPr>
  <c:txPr>
    <a:bodyPr/>
    <a:lstStyle/>
    <a:p>
      <a:pPr>
        <a:defRPr sz="9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455372265643033"/>
          <c:y val="2.4086984309564449E-3"/>
          <c:w val="0.53341307142650007"/>
          <c:h val="0.91020422767458142"/>
        </c:manualLayout>
      </c:layout>
      <c:barChart>
        <c:barDir val="bar"/>
        <c:grouping val="percentStacked"/>
        <c:varyColors val="0"/>
        <c:ser>
          <c:idx val="0"/>
          <c:order val="0"/>
          <c:tx>
            <c:strRef>
              <c:f>produkcja_poprawiona!$O$3</c:f>
              <c:strCache>
                <c:ptCount val="1"/>
                <c:pt idx="0">
                  <c:v>Poland</c:v>
                </c:pt>
              </c:strCache>
            </c:strRef>
          </c:tx>
          <c:spPr>
            <a:solidFill>
              <a:schemeClr val="tx2">
                <a:lumMod val="20000"/>
                <a:lumOff val="80000"/>
              </a:schemeClr>
            </a:solidFill>
          </c:spPr>
          <c:invertIfNegative val="0"/>
          <c:dLbls>
            <c:dLbl>
              <c:idx val="0"/>
              <c:layout>
                <c:manualLayout>
                  <c:x val="1.7050293802070522E-2"/>
                  <c:y val="-9.142855314514622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1.3640235041656418E-2"/>
                  <c:y val="-8.634918908152708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3640235041656356E-2"/>
                  <c:y val="-9.142855314514622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1.3640235041656356E-2"/>
                  <c:y val="-9.1428553145146224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1.1042851139075894E-2"/>
                  <c:y val="-7.1731045411776356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produkcja_poprawiona!$O$4:$O$8</c:f>
              <c:numCache>
                <c:formatCode>0.0%</c:formatCode>
                <c:ptCount val="5"/>
                <c:pt idx="0">
                  <c:v>3.6279535262681795E-2</c:v>
                </c:pt>
                <c:pt idx="1">
                  <c:v>4.2999999999999997E-2</c:v>
                </c:pt>
                <c:pt idx="2">
                  <c:v>5.0999999999999997E-2</c:v>
                </c:pt>
                <c:pt idx="3">
                  <c:v>4.4999999999999998E-2</c:v>
                </c:pt>
                <c:pt idx="4">
                  <c:v>4.2000000000000003E-2</c:v>
                </c:pt>
              </c:numCache>
            </c:numRef>
          </c:val>
        </c:ser>
        <c:ser>
          <c:idx val="1"/>
          <c:order val="1"/>
          <c:tx>
            <c:strRef>
              <c:f>produkcja_poprawiona!$P$3</c:f>
              <c:strCache>
                <c:ptCount val="1"/>
                <c:pt idx="0">
                  <c:v>Italy</c:v>
                </c:pt>
              </c:strCache>
            </c:strRef>
          </c:tx>
          <c:spPr>
            <a:solidFill>
              <a:schemeClr val="accent2">
                <a:lumMod val="20000"/>
                <a:lumOff val="80000"/>
              </a:schemeClr>
            </a:solidFill>
          </c:spPr>
          <c:invertIfNegative val="0"/>
          <c:dLbls>
            <c:dLbl>
              <c:idx val="0"/>
              <c:layout>
                <c:manualLayout>
                  <c:x val="1.7050242606913766E-3"/>
                  <c:y val="-4.6328062356665846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7.2534605529372064E-17"/>
                  <c:y val="-5.120287152791886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7050293802070523E-3"/>
                  <c:y val="-5.333332266800196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5.079364063619237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3.4100587604141046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produkcja_poprawiona!$P$4:$P$8</c:f>
              <c:numCache>
                <c:formatCode>0.0%</c:formatCode>
                <c:ptCount val="5"/>
                <c:pt idx="0">
                  <c:v>0.11799999999999999</c:v>
                </c:pt>
                <c:pt idx="1">
                  <c:v>0.12</c:v>
                </c:pt>
                <c:pt idx="2">
                  <c:v>0.10100000000000001</c:v>
                </c:pt>
                <c:pt idx="3">
                  <c:v>0.13400000000000001</c:v>
                </c:pt>
                <c:pt idx="4">
                  <c:v>0.124</c:v>
                </c:pt>
              </c:numCache>
            </c:numRef>
          </c:val>
        </c:ser>
        <c:ser>
          <c:idx val="2"/>
          <c:order val="2"/>
          <c:tx>
            <c:strRef>
              <c:f>produkcja_poprawiona!$Q$3</c:f>
              <c:strCache>
                <c:ptCount val="1"/>
                <c:pt idx="0">
                  <c:v>France</c:v>
                </c:pt>
              </c:strCache>
            </c:strRef>
          </c:tx>
          <c:spPr>
            <a:solidFill>
              <a:schemeClr val="accent3">
                <a:lumMod val="40000"/>
                <a:lumOff val="60000"/>
              </a:schemeClr>
            </a:solidFill>
          </c:spPr>
          <c:invertIfNegative val="0"/>
          <c:dLbls>
            <c:dLbl>
              <c:idx val="0"/>
              <c:layout>
                <c:manualLayout>
                  <c:x val="5.1150727820742752E-3"/>
                  <c:y val="-4.6328062356665846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3.1368334151109451E-3"/>
                  <c:y val="-4.886778773978055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7050242606914492E-3"/>
                  <c:y val="-5.333331372108104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5.115088140621094E-3"/>
                  <c:y val="-5.333332266800201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1.1585940481474699E-3"/>
                  <c:y val="-5.120287152791886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produkcja_poprawiona!$Q$4:$Q$8</c:f>
              <c:numCache>
                <c:formatCode>0.0%</c:formatCode>
                <c:ptCount val="5"/>
                <c:pt idx="0">
                  <c:v>0.17699999999999999</c:v>
                </c:pt>
                <c:pt idx="1">
                  <c:v>0.16500000000000001</c:v>
                </c:pt>
                <c:pt idx="2">
                  <c:v>0.19700000000000001</c:v>
                </c:pt>
                <c:pt idx="3">
                  <c:v>0.13</c:v>
                </c:pt>
                <c:pt idx="4">
                  <c:v>0.155</c:v>
                </c:pt>
              </c:numCache>
            </c:numRef>
          </c:val>
        </c:ser>
        <c:ser>
          <c:idx val="3"/>
          <c:order val="3"/>
          <c:tx>
            <c:strRef>
              <c:f>produkcja_poprawiona!$R$3</c:f>
              <c:strCache>
                <c:ptCount val="1"/>
                <c:pt idx="0">
                  <c:v>Germany</c:v>
                </c:pt>
              </c:strCache>
            </c:strRef>
          </c:tx>
          <c:spPr>
            <a:solidFill>
              <a:schemeClr val="accent4">
                <a:lumMod val="60000"/>
                <a:lumOff val="40000"/>
              </a:schemeClr>
            </a:solidFill>
          </c:spPr>
          <c:invertIfNegative val="0"/>
          <c:dLbls>
            <c:dLbl>
              <c:idx val="0"/>
              <c:layout>
                <c:manualLayout>
                  <c:x val="-1.4318091544194959E-3"/>
                  <c:y val="-4.866314614480415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5.1150881406212823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3.4100485213828984E-3"/>
                  <c:y val="-4.653270395164207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6.8201175208283341E-3"/>
                  <c:y val="-5.333332266800196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1.7050293802071774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produkcja_poprawiona!$R$4:$R$8</c:f>
              <c:numCache>
                <c:formatCode>0.0%</c:formatCode>
                <c:ptCount val="5"/>
                <c:pt idx="0">
                  <c:v>0.20499999999999999</c:v>
                </c:pt>
                <c:pt idx="1">
                  <c:v>0.23300000000000001</c:v>
                </c:pt>
                <c:pt idx="2">
                  <c:v>0.19900000000000001</c:v>
                </c:pt>
                <c:pt idx="3">
                  <c:v>0.32300000000000001</c:v>
                </c:pt>
                <c:pt idx="4">
                  <c:v>0.26300000000000001</c:v>
                </c:pt>
              </c:numCache>
            </c:numRef>
          </c:val>
        </c:ser>
        <c:ser>
          <c:idx val="4"/>
          <c:order val="4"/>
          <c:tx>
            <c:strRef>
              <c:f>produkcja_poprawiona!$S$3</c:f>
              <c:strCache>
                <c:ptCount val="1"/>
                <c:pt idx="0">
                  <c:v>Other EU countries</c:v>
                </c:pt>
              </c:strCache>
            </c:strRef>
          </c:tx>
          <c:spPr>
            <a:ln>
              <a:noFill/>
            </a:ln>
          </c:spPr>
          <c:invertIfNegative val="0"/>
          <c:dLbls>
            <c:dLbl>
              <c:idx val="0"/>
              <c:layout>
                <c:manualLayout>
                  <c:x val="-1.8755266867605942E-2"/>
                  <c:y val="-5.140751312289517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6.8201175208283341E-3"/>
                  <c:y val="-5.079364063619235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1.4506921105874413E-16"/>
                  <c:y val="-5.1407513122895092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5.1150727820744929E-3"/>
                  <c:y val="-4.8867787739780469E-2"/>
                </c:manualLayout>
              </c:layout>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2.2514544732355011E-3"/>
                  <c:y val="-5.1407513122895092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produkcja_poprawiona!$N$4:$N$8</c:f>
              <c:strCache>
                <c:ptCount val="5"/>
                <c:pt idx="0">
                  <c:v>Services 
(sections L,M,N,H,I,J, division 95)</c:v>
                </c:pt>
                <c:pt idx="1">
                  <c:v>Trade; repair of motor vehicles 
(section G)</c:v>
                </c:pt>
                <c:pt idx="2">
                  <c:v>Construction 
(section F)</c:v>
                </c:pt>
                <c:pt idx="3">
                  <c:v>Industry 
(sections B,C,D,E)</c:v>
                </c:pt>
                <c:pt idx="4">
                  <c:v>Total</c:v>
                </c:pt>
              </c:strCache>
            </c:strRef>
          </c:cat>
          <c:val>
            <c:numRef>
              <c:f>produkcja_poprawiona!$S$4:$S$8</c:f>
              <c:numCache>
                <c:formatCode>0.0%</c:formatCode>
                <c:ptCount val="5"/>
                <c:pt idx="0">
                  <c:v>0.46445874662251008</c:v>
                </c:pt>
                <c:pt idx="1">
                  <c:v>0.43905836676991261</c:v>
                </c:pt>
                <c:pt idx="2">
                  <c:v>0.45204742957709898</c:v>
                </c:pt>
                <c:pt idx="3">
                  <c:v>0.36891065630101672</c:v>
                </c:pt>
                <c:pt idx="4">
                  <c:v>0.41539895236832747</c:v>
                </c:pt>
              </c:numCache>
            </c:numRef>
          </c:val>
        </c:ser>
        <c:dLbls>
          <c:dLblPos val="ctr"/>
          <c:showLegendKey val="0"/>
          <c:showVal val="1"/>
          <c:showCatName val="0"/>
          <c:showSerName val="0"/>
          <c:showPercent val="0"/>
          <c:showBubbleSize val="0"/>
        </c:dLbls>
        <c:gapWidth val="150"/>
        <c:overlap val="100"/>
        <c:axId val="-791525664"/>
        <c:axId val="-791519680"/>
      </c:barChart>
      <c:catAx>
        <c:axId val="-791525664"/>
        <c:scaling>
          <c:orientation val="minMax"/>
        </c:scaling>
        <c:delete val="0"/>
        <c:axPos val="l"/>
        <c:numFmt formatCode="0.00%" sourceLinked="0"/>
        <c:majorTickMark val="none"/>
        <c:minorTickMark val="none"/>
        <c:tickLblPos val="nextTo"/>
        <c:crossAx val="-791519680"/>
        <c:crosses val="autoZero"/>
        <c:auto val="1"/>
        <c:lblAlgn val="ctr"/>
        <c:lblOffset val="100"/>
        <c:noMultiLvlLbl val="0"/>
      </c:catAx>
      <c:valAx>
        <c:axId val="-79151968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791525664"/>
        <c:crosses val="autoZero"/>
        <c:crossBetween val="between"/>
        <c:majorUnit val="0.2"/>
      </c:valAx>
      <c:spPr>
        <a:noFill/>
        <a:ln>
          <a:noFill/>
        </a:ln>
      </c:spPr>
    </c:plotArea>
    <c:legend>
      <c:legendPos val="b"/>
      <c:layout>
        <c:manualLayout>
          <c:xMode val="edge"/>
          <c:yMode val="edge"/>
          <c:x val="0.10666533920151018"/>
          <c:y val="0.9506373842852669"/>
          <c:w val="0.70237528416051009"/>
          <c:h val="4.9362615714733132E-2"/>
        </c:manualLayout>
      </c:layout>
      <c:overlay val="0"/>
    </c:legend>
    <c:plotVisOnly val="1"/>
    <c:dispBlanksAs val="gap"/>
    <c:showDLblsOverMax val="0"/>
  </c:chart>
  <c:spPr>
    <a:noFill/>
    <a:ln>
      <a:noFill/>
    </a:ln>
  </c:spPr>
  <c:txPr>
    <a:bodyPr/>
    <a:lstStyle/>
    <a:p>
      <a:pPr>
        <a:defRPr sz="9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0.63356</cdr:x>
      <cdr:y>0.56918</cdr:y>
    </cdr:from>
    <cdr:to>
      <cdr:x>0.64851</cdr:x>
      <cdr:y>0.62266</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4719111" y="2417961"/>
          <a:ext cx="111356" cy="22719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0.63356</cdr:x>
      <cdr:y>0.56918</cdr:y>
    </cdr:from>
    <cdr:to>
      <cdr:x>0.64851</cdr:x>
      <cdr:y>0.62266</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4719111" y="2417961"/>
          <a:ext cx="111356" cy="22719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dr:relSizeAnchor xmlns:cdr="http://schemas.openxmlformats.org/drawingml/2006/chartDrawing">
    <cdr:from>
      <cdr:x>0</cdr:x>
      <cdr:y>0</cdr:y>
    </cdr:from>
    <cdr:to>
      <cdr:x>0.11892</cdr:x>
      <cdr:y>0.22603</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628650" cy="6286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Structural business statistics in 2020.docx.docx</NazwaPliku>
    <Odbiorcy2 xmlns="AD3641B4-23D9-4536-AF9E-7D0EADDEB824" xsi:nil="true"/>
    <Osoba xmlns="AD3641B4-23D9-4536-AF9E-7D0EADDEB824">STAT\BUJNOT</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6066F06D-6B78-4058-A4D6-107A4C989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93D38-907E-4F49-91EB-6AF681ED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1396</Words>
  <Characters>8382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business statistics in 2020</dc:title>
  <dc:subject/>
  <dc:creator>Statistics Poland</dc:creator>
  <cp:keywords/>
  <dc:description/>
  <cp:lastModifiedBy>Putkowska Beata</cp:lastModifiedBy>
  <cp:revision>3</cp:revision>
  <cp:lastPrinted>2022-08-05T12:37:00Z</cp:lastPrinted>
  <dcterms:created xsi:type="dcterms:W3CDTF">2022-08-22T11:48:00Z</dcterms:created>
  <dcterms:modified xsi:type="dcterms:W3CDTF">2022-08-25T05:52:00Z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