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B8CC7" w14:textId="0AB7C4EA" w:rsidR="009D42FC" w:rsidRPr="00644348" w:rsidRDefault="009D42FC" w:rsidP="009D42FC">
      <w:pPr>
        <w:pStyle w:val="Tytuinfomacjisygnalnej"/>
        <w:rPr>
          <w:lang w:val="en-US"/>
        </w:rPr>
      </w:pPr>
      <w:r w:rsidRPr="00644348">
        <w:rPr>
          <w:lang w:val="en-US"/>
        </w:rPr>
        <w:t>Housing Economy in 2021</w:t>
      </w:r>
    </w:p>
    <w:p w14:paraId="1F54AEB9" w14:textId="516E0461" w:rsidR="009D42FC" w:rsidRPr="00644348" w:rsidRDefault="009D42FC" w:rsidP="009D42FC">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61664" behindDoc="0" locked="0" layoutInCell="1" allowOverlap="1" wp14:anchorId="140471EF" wp14:editId="7CBD86D5">
                <wp:simplePos x="0" y="0"/>
                <wp:positionH relativeFrom="margin">
                  <wp:align>left</wp:align>
                </wp:positionH>
                <wp:positionV relativeFrom="paragraph">
                  <wp:posOffset>45720</wp:posOffset>
                </wp:positionV>
                <wp:extent cx="2204085" cy="1475105"/>
                <wp:effectExtent l="0" t="0" r="5715" b="0"/>
                <wp:wrapSquare wrapText="bothSides"/>
                <wp:docPr id="15" name="Pole tekstowe 2" descr="2.7% - Decrease in residential premises rented from the gmina’s dwelling stocks compared to 2020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75117"/>
                        </a:xfrm>
                        <a:prstGeom prst="roundRect">
                          <a:avLst/>
                        </a:prstGeom>
                        <a:solidFill>
                          <a:srgbClr val="001D77"/>
                        </a:solidFill>
                        <a:ln w="9525">
                          <a:noFill/>
                          <a:miter lim="800000"/>
                          <a:headEnd/>
                          <a:tailEnd/>
                        </a:ln>
                      </wps:spPr>
                      <wps:txbx>
                        <w:txbxContent>
                          <w:p w14:paraId="66AD81AE" w14:textId="2A7D1764" w:rsidR="009D42FC" w:rsidRPr="00644348" w:rsidRDefault="009D42FC" w:rsidP="009D42FC">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644348">
                              <w:rPr>
                                <w:rStyle w:val="IkonawskanikaZnak"/>
                                <w:sz w:val="72"/>
                                <w:szCs w:val="72"/>
                                <w:lang w:val="en-US"/>
                              </w:rPr>
                              <w:t>⇩</w:t>
                            </w:r>
                            <w:r w:rsidRPr="00644348">
                              <w:rPr>
                                <w:rFonts w:ascii="Fira Sans SemiBold" w:hAnsi="Fira Sans SemiBold"/>
                                <w:color w:val="FFFFFF" w:themeColor="background1"/>
                                <w:sz w:val="60"/>
                                <w:szCs w:val="60"/>
                                <w:lang w:val="en-US"/>
                              </w:rPr>
                              <w:t xml:space="preserve"> </w:t>
                            </w:r>
                            <w:r w:rsidRPr="00644348">
                              <w:rPr>
                                <w:rStyle w:val="WartowskanikaZnak"/>
                                <w:sz w:val="72"/>
                                <w:szCs w:val="72"/>
                                <w:lang w:val="en-US"/>
                              </w:rPr>
                              <w:t>2</w:t>
                            </w:r>
                            <w:r w:rsidR="00536D42" w:rsidRPr="00644348">
                              <w:rPr>
                                <w:rStyle w:val="WartowskanikaZnak"/>
                                <w:sz w:val="72"/>
                                <w:szCs w:val="72"/>
                                <w:lang w:val="en-US"/>
                              </w:rPr>
                              <w:t>.</w:t>
                            </w:r>
                            <w:r w:rsidRPr="00644348">
                              <w:rPr>
                                <w:rStyle w:val="WartowskanikaZnak"/>
                                <w:sz w:val="72"/>
                                <w:szCs w:val="72"/>
                                <w:lang w:val="en-US"/>
                              </w:rPr>
                              <w:t>7%</w:t>
                            </w:r>
                          </w:p>
                          <w:p w14:paraId="2954D631" w14:textId="31D13FE1" w:rsidR="009D42FC" w:rsidRPr="00644348" w:rsidRDefault="00644348" w:rsidP="00644348">
                            <w:pPr>
                              <w:pStyle w:val="Opiswskanika"/>
                              <w:spacing w:before="120"/>
                              <w:rPr>
                                <w:sz w:val="18"/>
                                <w:szCs w:val="20"/>
                                <w:lang w:val="en-US"/>
                              </w:rPr>
                            </w:pPr>
                            <w:r w:rsidRPr="00644348">
                              <w:rPr>
                                <w:lang w:val="en-US"/>
                              </w:rPr>
                              <w:t xml:space="preserve">Decrease in </w:t>
                            </w:r>
                            <w:r w:rsidR="00094A54">
                              <w:rPr>
                                <w:lang w:val="en-US"/>
                              </w:rPr>
                              <w:t xml:space="preserve">the number of </w:t>
                            </w:r>
                            <w:r>
                              <w:rPr>
                                <w:lang w:val="en-US"/>
                              </w:rPr>
                              <w:t>residential premises</w:t>
                            </w:r>
                            <w:r w:rsidRPr="00644348">
                              <w:rPr>
                                <w:lang w:val="en-US"/>
                              </w:rPr>
                              <w:t xml:space="preserve"> rented from the </w:t>
                            </w:r>
                            <w:proofErr w:type="spellStart"/>
                            <w:r>
                              <w:rPr>
                                <w:lang w:val="en-US"/>
                              </w:rPr>
                              <w:t>gmina’s</w:t>
                            </w:r>
                            <w:proofErr w:type="spellEnd"/>
                            <w:r w:rsidRPr="00644348">
                              <w:rPr>
                                <w:lang w:val="en-US"/>
                              </w:rPr>
                              <w:t xml:space="preserve"> </w:t>
                            </w:r>
                            <w:r>
                              <w:rPr>
                                <w:lang w:val="en-US"/>
                              </w:rPr>
                              <w:t xml:space="preserve">dwelling </w:t>
                            </w:r>
                            <w:r w:rsidRPr="00644348">
                              <w:rPr>
                                <w:lang w:val="en-US"/>
                              </w:rPr>
                              <w:t>stock</w:t>
                            </w:r>
                            <w:r>
                              <w:rPr>
                                <w:lang w:val="en-US"/>
                              </w:rPr>
                              <w:t>s</w:t>
                            </w:r>
                            <w:r w:rsidRPr="00644348">
                              <w:rPr>
                                <w:lang w:val="en-US"/>
                              </w:rPr>
                              <w:t xml:space="preserve"> compared to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40471EF" id="Pole tekstowe 2" o:spid="_x0000_s1026" alt="2.7% - Decrease in residential premises rented from the gmina’s dwelling stocks compared to 2020 " style="position:absolute;margin-left:0;margin-top:3.6pt;width:173.55pt;height:116.15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" fillcolor="#001d77" stroked="f">
                <v:stroke joinstyle="miter"/>
                <v:textbox>
                  <w:txbxContent>
                    <w:p w14:paraId="66AD81AE" w14:textId="2A7D1764" w:rsidR="009D42FC" w:rsidRPr="00644348" w:rsidRDefault="009D42FC" w:rsidP="009D42FC">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644348">
                        <w:rPr>
                          <w:rStyle w:val="IkonawskanikaZnak"/>
                          <w:sz w:val="72"/>
                          <w:szCs w:val="72"/>
                          <w:lang w:val="en-US"/>
                        </w:rPr>
                        <w:t>⇩</w:t>
                      </w:r>
                      <w:r w:rsidRPr="00644348">
                        <w:rPr>
                          <w:rFonts w:ascii="Fira Sans SemiBold" w:hAnsi="Fira Sans SemiBold"/>
                          <w:color w:val="FFFFFF" w:themeColor="background1"/>
                          <w:sz w:val="60"/>
                          <w:szCs w:val="60"/>
                          <w:lang w:val="en-US"/>
                        </w:rPr>
                        <w:t xml:space="preserve"> </w:t>
                      </w:r>
                      <w:r w:rsidRPr="00644348">
                        <w:rPr>
                          <w:rStyle w:val="WartowskanikaZnak"/>
                          <w:sz w:val="72"/>
                          <w:szCs w:val="72"/>
                          <w:lang w:val="en-US"/>
                        </w:rPr>
                        <w:t>2</w:t>
                      </w:r>
                      <w:r w:rsidR="00536D42" w:rsidRPr="00644348">
                        <w:rPr>
                          <w:rStyle w:val="WartowskanikaZnak"/>
                          <w:sz w:val="72"/>
                          <w:szCs w:val="72"/>
                          <w:lang w:val="en-US"/>
                        </w:rPr>
                        <w:t>.</w:t>
                      </w:r>
                      <w:r w:rsidRPr="00644348">
                        <w:rPr>
                          <w:rStyle w:val="WartowskanikaZnak"/>
                          <w:sz w:val="72"/>
                          <w:szCs w:val="72"/>
                          <w:lang w:val="en-US"/>
                        </w:rPr>
                        <w:t>7%</w:t>
                      </w:r>
                    </w:p>
                    <w:p w14:paraId="2954D631" w14:textId="31D13FE1" w:rsidR="009D42FC" w:rsidRPr="00644348" w:rsidRDefault="00644348" w:rsidP="00644348">
                      <w:pPr>
                        <w:pStyle w:val="Opiswskanika"/>
                        <w:spacing w:before="120"/>
                        <w:rPr>
                          <w:sz w:val="18"/>
                          <w:szCs w:val="20"/>
                          <w:lang w:val="en-US"/>
                        </w:rPr>
                      </w:pPr>
                      <w:r w:rsidRPr="00644348">
                        <w:rPr>
                          <w:lang w:val="en-US"/>
                        </w:rPr>
                        <w:t xml:space="preserve">Decrease in </w:t>
                      </w:r>
                      <w:r w:rsidR="00094A54">
                        <w:rPr>
                          <w:lang w:val="en-US"/>
                        </w:rPr>
                        <w:t xml:space="preserve">the number of </w:t>
                      </w:r>
                      <w:r>
                        <w:rPr>
                          <w:lang w:val="en-US"/>
                        </w:rPr>
                        <w:t>residential premises</w:t>
                      </w:r>
                      <w:r w:rsidRPr="00644348">
                        <w:rPr>
                          <w:lang w:val="en-US"/>
                        </w:rPr>
                        <w:t xml:space="preserve"> rented from the </w:t>
                      </w:r>
                      <w:proofErr w:type="spellStart"/>
                      <w:r>
                        <w:rPr>
                          <w:lang w:val="en-US"/>
                        </w:rPr>
                        <w:t>gmina’s</w:t>
                      </w:r>
                      <w:proofErr w:type="spellEnd"/>
                      <w:r w:rsidRPr="00644348">
                        <w:rPr>
                          <w:lang w:val="en-US"/>
                        </w:rPr>
                        <w:t xml:space="preserve"> </w:t>
                      </w:r>
                      <w:r>
                        <w:rPr>
                          <w:lang w:val="en-US"/>
                        </w:rPr>
                        <w:t xml:space="preserve">dwelling </w:t>
                      </w:r>
                      <w:r w:rsidRPr="00644348">
                        <w:rPr>
                          <w:lang w:val="en-US"/>
                        </w:rPr>
                        <w:t>stock</w:t>
                      </w:r>
                      <w:r>
                        <w:rPr>
                          <w:lang w:val="en-US"/>
                        </w:rPr>
                        <w:t>s</w:t>
                      </w:r>
                      <w:r w:rsidRPr="00644348">
                        <w:rPr>
                          <w:lang w:val="en-US"/>
                        </w:rPr>
                        <w:t xml:space="preserve"> compared to 2020</w:t>
                      </w:r>
                    </w:p>
                  </w:txbxContent>
                </v:textbox>
                <w10:wrap type="square" anchorx="margin"/>
              </v:roundrect>
            </w:pict>
          </mc:Fallback>
        </mc:AlternateContent>
      </w:r>
      <w:r w:rsidRPr="00644348">
        <w:rPr>
          <w:lang w:val="en-US"/>
        </w:rPr>
        <w:br/>
      </w:r>
      <w:r w:rsidR="00644348" w:rsidRPr="00644348">
        <w:rPr>
          <w:lang w:val="en-US"/>
        </w:rPr>
        <w:t xml:space="preserve">As of December 31, 2021, the number of residential premises rented from the </w:t>
      </w:r>
      <w:r w:rsidR="00644348">
        <w:rPr>
          <w:lang w:val="en-US"/>
        </w:rPr>
        <w:t>gmina</w:t>
      </w:r>
      <w:r w:rsidR="00644348" w:rsidRPr="00644348">
        <w:rPr>
          <w:lang w:val="en-US"/>
        </w:rPr>
        <w:t xml:space="preserve">'s </w:t>
      </w:r>
      <w:r w:rsidR="00644348">
        <w:rPr>
          <w:lang w:val="en-US"/>
        </w:rPr>
        <w:t>dwelling</w:t>
      </w:r>
      <w:r w:rsidR="00644348" w:rsidRPr="00644348">
        <w:rPr>
          <w:lang w:val="en-US"/>
        </w:rPr>
        <w:t xml:space="preserve"> stock</w:t>
      </w:r>
      <w:r w:rsidR="00644348">
        <w:rPr>
          <w:lang w:val="en-US"/>
        </w:rPr>
        <w:t>s</w:t>
      </w:r>
      <w:r w:rsidR="00644348" w:rsidRPr="00644348">
        <w:rPr>
          <w:lang w:val="en-US"/>
        </w:rPr>
        <w:t xml:space="preserve"> was 630.7 thousand</w:t>
      </w:r>
      <w:r w:rsidR="0067408C">
        <w:rPr>
          <w:lang w:val="en-US"/>
        </w:rPr>
        <w:t>,</w:t>
      </w:r>
      <w:r w:rsidR="00644348" w:rsidRPr="00644348">
        <w:rPr>
          <w:lang w:val="en-US"/>
        </w:rPr>
        <w:t xml:space="preserve"> and decreased by 2.7% compared to 2020.</w:t>
      </w:r>
    </w:p>
    <w:p w14:paraId="0EBFAF93" w14:textId="77777777" w:rsidR="009D42FC" w:rsidRPr="00644348" w:rsidRDefault="009D42FC" w:rsidP="009D42FC">
      <w:pPr>
        <w:pStyle w:val="Nagwek1"/>
        <w:rPr>
          <w:rFonts w:ascii="Fira Sans" w:hAnsi="Fira Sans"/>
          <w:b/>
          <w:szCs w:val="19"/>
          <w:lang w:val="en-US"/>
        </w:rPr>
      </w:pPr>
    </w:p>
    <w:p w14:paraId="6ABF4F00" w14:textId="77777777" w:rsidR="009D42FC" w:rsidRPr="00644348" w:rsidRDefault="009D42FC" w:rsidP="009D42FC">
      <w:pPr>
        <w:pStyle w:val="Nagwek1"/>
        <w:rPr>
          <w:bCs w:val="0"/>
          <w:szCs w:val="19"/>
          <w:lang w:val="en-US"/>
        </w:rPr>
      </w:pPr>
    </w:p>
    <w:p w14:paraId="4846A078" w14:textId="7E1EDB8A" w:rsidR="009D42FC" w:rsidRPr="00644348" w:rsidRDefault="00644348" w:rsidP="009D42FC">
      <w:pPr>
        <w:pStyle w:val="Nagwek1"/>
        <w:rPr>
          <w:rFonts w:ascii="Fira Sans" w:hAnsi="Fira Sans"/>
          <w:b/>
          <w:szCs w:val="19"/>
          <w:lang w:val="en-US"/>
        </w:rPr>
      </w:pPr>
      <w:r w:rsidRPr="00966C9A">
        <w:rPr>
          <w:noProof/>
        </w:rPr>
        <mc:AlternateContent>
          <mc:Choice Requires="wps">
            <w:drawing>
              <wp:anchor distT="45720" distB="45720" distL="114300" distR="114300" simplePos="0" relativeHeight="251762688" behindDoc="1" locked="0" layoutInCell="1" allowOverlap="1" wp14:anchorId="7C908746" wp14:editId="1B4AFC13">
                <wp:simplePos x="0" y="0"/>
                <wp:positionH relativeFrom="page">
                  <wp:posOffset>5675630</wp:posOffset>
                </wp:positionH>
                <wp:positionV relativeFrom="paragraph">
                  <wp:posOffset>384175</wp:posOffset>
                </wp:positionV>
                <wp:extent cx="1828800" cy="905510"/>
                <wp:effectExtent l="0" t="0" r="0" b="0"/>
                <wp:wrapTight wrapText="bothSides">
                  <wp:wrapPolygon edited="0">
                    <wp:start x="675" y="0"/>
                    <wp:lineTo x="675" y="20903"/>
                    <wp:lineTo x="20700" y="20903"/>
                    <wp:lineTo x="20700" y="0"/>
                    <wp:lineTo x="675" y="0"/>
                  </wp:wrapPolygon>
                </wp:wrapTight>
                <wp:docPr id="16" name="Pole tekstowe 16" descr="The useful floor area of residential premises rented from gmina’s dwelling stocks decreased by 2.2%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05510"/>
                        </a:xfrm>
                        <a:prstGeom prst="rect">
                          <a:avLst/>
                        </a:prstGeom>
                        <a:noFill/>
                        <a:ln w="9525">
                          <a:noFill/>
                          <a:miter lim="800000"/>
                          <a:headEnd/>
                          <a:tailEnd/>
                        </a:ln>
                      </wps:spPr>
                      <wps:txbx>
                        <w:txbxContent>
                          <w:p w14:paraId="2BD4CC5F" w14:textId="480C1152" w:rsidR="009D42FC" w:rsidRPr="00644348" w:rsidRDefault="00644348" w:rsidP="009D42FC">
                            <w:pPr>
                              <w:pStyle w:val="tekstzboku"/>
                              <w:spacing w:before="0"/>
                              <w:rPr>
                                <w:bCs w:val="0"/>
                                <w:lang w:val="en-US"/>
                              </w:rPr>
                            </w:pPr>
                            <w:r w:rsidRPr="00644348">
                              <w:rPr>
                                <w:bCs w:val="0"/>
                                <w:lang w:val="en-US"/>
                              </w:rPr>
                              <w:t xml:space="preserve">The </w:t>
                            </w:r>
                            <w:r>
                              <w:rPr>
                                <w:bCs w:val="0"/>
                                <w:lang w:val="en-US"/>
                              </w:rPr>
                              <w:t xml:space="preserve">useful floor </w:t>
                            </w:r>
                            <w:r w:rsidRPr="00644348">
                              <w:rPr>
                                <w:bCs w:val="0"/>
                                <w:lang w:val="en-US"/>
                              </w:rPr>
                              <w:t xml:space="preserve">area of residential premises rented from </w:t>
                            </w:r>
                            <w:proofErr w:type="spellStart"/>
                            <w:r>
                              <w:rPr>
                                <w:bCs w:val="0"/>
                                <w:lang w:val="en-US"/>
                              </w:rPr>
                              <w:t>gmina’s</w:t>
                            </w:r>
                            <w:proofErr w:type="spellEnd"/>
                            <w:r>
                              <w:rPr>
                                <w:bCs w:val="0"/>
                                <w:lang w:val="en-US"/>
                              </w:rPr>
                              <w:t xml:space="preserve"> dwelling </w:t>
                            </w:r>
                            <w:r w:rsidRPr="00644348">
                              <w:rPr>
                                <w:bCs w:val="0"/>
                                <w:lang w:val="en-US"/>
                              </w:rPr>
                              <w:t>stock</w:t>
                            </w:r>
                            <w:r>
                              <w:rPr>
                                <w:bCs w:val="0"/>
                                <w:lang w:val="en-US"/>
                              </w:rPr>
                              <w:t>s</w:t>
                            </w:r>
                            <w:r w:rsidRPr="00644348">
                              <w:rPr>
                                <w:bCs w:val="0"/>
                                <w:lang w:val="en-US"/>
                              </w:rPr>
                              <w:t xml:space="preserve"> decreased by 2.2% compared to 202</w:t>
                            </w:r>
                            <w:r w:rsidR="00662A3D">
                              <w:rPr>
                                <w:bCs w:val="0"/>
                                <w:lang w:val="en-US"/>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08746" id="_x0000_t202" coordsize="21600,21600" o:spt="202" path="m,l,21600r21600,l21600,xe">
                <v:stroke joinstyle="miter"/>
                <v:path gradientshapeok="t" o:connecttype="rect"/>
              </v:shapetype>
              <v:shape id="Pole tekstowe 16" o:spid="_x0000_s1027" type="#_x0000_t202" alt="The useful floor area of residential premises rented from gmina’s dwelling stocks decreased by 2.2% compared to 2020" style="position:absolute;margin-left:446.9pt;margin-top:30.25pt;width:2in;height:71.3pt;z-index:-251553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" filled="f" stroked="f">
                <v:textbox>
                  <w:txbxContent>
                    <w:p w14:paraId="2BD4CC5F" w14:textId="480C1152" w:rsidR="009D42FC" w:rsidRPr="00644348" w:rsidRDefault="00644348" w:rsidP="009D42FC">
                      <w:pPr>
                        <w:pStyle w:val="tekstzboku"/>
                        <w:spacing w:before="0"/>
                        <w:rPr>
                          <w:bCs w:val="0"/>
                          <w:lang w:val="en-US"/>
                        </w:rPr>
                      </w:pPr>
                      <w:r w:rsidRPr="00644348">
                        <w:rPr>
                          <w:bCs w:val="0"/>
                          <w:lang w:val="en-US"/>
                        </w:rPr>
                        <w:t xml:space="preserve">The </w:t>
                      </w:r>
                      <w:r>
                        <w:rPr>
                          <w:bCs w:val="0"/>
                          <w:lang w:val="en-US"/>
                        </w:rPr>
                        <w:t xml:space="preserve">useful floor </w:t>
                      </w:r>
                      <w:r w:rsidRPr="00644348">
                        <w:rPr>
                          <w:bCs w:val="0"/>
                          <w:lang w:val="en-US"/>
                        </w:rPr>
                        <w:t xml:space="preserve">area of residential premises rented from </w:t>
                      </w:r>
                      <w:proofErr w:type="spellStart"/>
                      <w:r>
                        <w:rPr>
                          <w:bCs w:val="0"/>
                          <w:lang w:val="en-US"/>
                        </w:rPr>
                        <w:t>gmina’s</w:t>
                      </w:r>
                      <w:proofErr w:type="spellEnd"/>
                      <w:r>
                        <w:rPr>
                          <w:bCs w:val="0"/>
                          <w:lang w:val="en-US"/>
                        </w:rPr>
                        <w:t xml:space="preserve"> dwelling </w:t>
                      </w:r>
                      <w:r w:rsidRPr="00644348">
                        <w:rPr>
                          <w:bCs w:val="0"/>
                          <w:lang w:val="en-US"/>
                        </w:rPr>
                        <w:t>stock</w:t>
                      </w:r>
                      <w:r>
                        <w:rPr>
                          <w:bCs w:val="0"/>
                          <w:lang w:val="en-US"/>
                        </w:rPr>
                        <w:t>s</w:t>
                      </w:r>
                      <w:r w:rsidRPr="00644348">
                        <w:rPr>
                          <w:bCs w:val="0"/>
                          <w:lang w:val="en-US"/>
                        </w:rPr>
                        <w:t xml:space="preserve"> decreased by 2.2% compared to 202</w:t>
                      </w:r>
                      <w:r w:rsidR="00662A3D">
                        <w:rPr>
                          <w:bCs w:val="0"/>
                          <w:lang w:val="en-US"/>
                        </w:rPr>
                        <w:t>0</w:t>
                      </w:r>
                    </w:p>
                  </w:txbxContent>
                </v:textbox>
                <w10:wrap type="tight" anchorx="page"/>
              </v:shape>
            </w:pict>
          </mc:Fallback>
        </mc:AlternateContent>
      </w:r>
      <w:proofErr w:type="spellStart"/>
      <w:r w:rsidR="009D42FC" w:rsidRPr="00644348">
        <w:rPr>
          <w:rFonts w:ascii="Fira Sans" w:hAnsi="Fira Sans"/>
          <w:b/>
          <w:szCs w:val="19"/>
          <w:lang w:val="en-US"/>
        </w:rPr>
        <w:t>Gmina</w:t>
      </w:r>
      <w:r>
        <w:rPr>
          <w:rFonts w:ascii="Fira Sans" w:hAnsi="Fira Sans"/>
          <w:b/>
          <w:szCs w:val="19"/>
          <w:lang w:val="en-US"/>
        </w:rPr>
        <w:t>’</w:t>
      </w:r>
      <w:r w:rsidR="009D42FC" w:rsidRPr="00644348">
        <w:rPr>
          <w:rFonts w:ascii="Fira Sans" w:hAnsi="Fira Sans"/>
          <w:b/>
          <w:szCs w:val="19"/>
          <w:lang w:val="en-US"/>
        </w:rPr>
        <w:t>s</w:t>
      </w:r>
      <w:proofErr w:type="spellEnd"/>
      <w:r w:rsidR="009D42FC" w:rsidRPr="00644348">
        <w:rPr>
          <w:rFonts w:ascii="Fira Sans" w:hAnsi="Fira Sans"/>
          <w:b/>
          <w:szCs w:val="19"/>
          <w:lang w:val="en-US"/>
        </w:rPr>
        <w:t xml:space="preserve"> dwelling stocks</w:t>
      </w:r>
    </w:p>
    <w:p w14:paraId="4EAD3C09" w14:textId="7227E893" w:rsidR="009D42FC" w:rsidRPr="00F12683" w:rsidRDefault="009D42FC" w:rsidP="00CB6EAF">
      <w:pPr>
        <w:spacing w:line="288" w:lineRule="auto"/>
        <w:rPr>
          <w:shd w:val="clear" w:color="auto" w:fill="FFFFFF"/>
          <w:lang w:val="en-GB"/>
        </w:rPr>
      </w:pPr>
      <w:proofErr w:type="spellStart"/>
      <w:r>
        <w:rPr>
          <w:shd w:val="clear" w:color="auto" w:fill="FFFFFF"/>
          <w:lang w:val="en-GB"/>
        </w:rPr>
        <w:t>G</w:t>
      </w:r>
      <w:r w:rsidRPr="002D6A12">
        <w:rPr>
          <w:shd w:val="clear" w:color="auto" w:fill="FFFFFF"/>
          <w:lang w:val="en-GB"/>
        </w:rPr>
        <w:t>mina’s</w:t>
      </w:r>
      <w:proofErr w:type="spellEnd"/>
      <w:r w:rsidRPr="002D6A12">
        <w:rPr>
          <w:shd w:val="clear" w:color="auto" w:fill="FFFFFF"/>
          <w:lang w:val="en-GB"/>
        </w:rPr>
        <w:t xml:space="preserve"> dwelling stocks should </w:t>
      </w:r>
      <w:r>
        <w:rPr>
          <w:shd w:val="clear" w:color="auto" w:fill="FFFFFF"/>
          <w:lang w:val="en-GB"/>
        </w:rPr>
        <w:t xml:space="preserve">be </w:t>
      </w:r>
      <w:r w:rsidRPr="002D6A12">
        <w:rPr>
          <w:shd w:val="clear" w:color="auto" w:fill="FFFFFF"/>
          <w:lang w:val="en-GB"/>
        </w:rPr>
        <w:t>underst</w:t>
      </w:r>
      <w:r>
        <w:rPr>
          <w:shd w:val="clear" w:color="auto" w:fill="FFFFFF"/>
          <w:lang w:val="en-GB"/>
        </w:rPr>
        <w:t>ood</w:t>
      </w:r>
      <w:r w:rsidRPr="002D6A12">
        <w:rPr>
          <w:shd w:val="clear" w:color="auto" w:fill="FFFFFF"/>
          <w:lang w:val="en-GB"/>
        </w:rPr>
        <w:t xml:space="preserve"> </w:t>
      </w:r>
      <w:r>
        <w:rPr>
          <w:shd w:val="clear" w:color="auto" w:fill="FFFFFF"/>
          <w:lang w:val="en-GB"/>
        </w:rPr>
        <w:t xml:space="preserve">as </w:t>
      </w:r>
      <w:r w:rsidRPr="002D6A12">
        <w:rPr>
          <w:shd w:val="clear" w:color="auto" w:fill="FFFFFF"/>
          <w:lang w:val="en-GB"/>
        </w:rPr>
        <w:t xml:space="preserve">premises used for satisfying housing needs, owned by </w:t>
      </w:r>
      <w:proofErr w:type="spellStart"/>
      <w:r w:rsidRPr="002D6A12">
        <w:rPr>
          <w:shd w:val="clear" w:color="auto" w:fill="FFFFFF"/>
          <w:lang w:val="en-GB"/>
        </w:rPr>
        <w:t>gmina</w:t>
      </w:r>
      <w:proofErr w:type="spellEnd"/>
      <w:r w:rsidRPr="002D6A12">
        <w:rPr>
          <w:shd w:val="clear" w:color="auto" w:fill="FFFFFF"/>
          <w:lang w:val="en-GB"/>
        </w:rPr>
        <w:t xml:space="preserve">. </w:t>
      </w:r>
      <w:r>
        <w:rPr>
          <w:shd w:val="clear" w:color="auto" w:fill="FFFFFF"/>
          <w:lang w:val="en-GB"/>
        </w:rPr>
        <w:t>As of the end of 2021, t</w:t>
      </w:r>
      <w:r w:rsidRPr="002D6A12">
        <w:rPr>
          <w:shd w:val="clear" w:color="auto" w:fill="FFFFFF"/>
          <w:lang w:val="en-GB"/>
        </w:rPr>
        <w:t xml:space="preserve">he number of residential premises </w:t>
      </w:r>
      <w:r>
        <w:rPr>
          <w:shd w:val="clear" w:color="auto" w:fill="FFFFFF"/>
          <w:lang w:val="en-GB"/>
        </w:rPr>
        <w:t>with</w:t>
      </w:r>
      <w:r w:rsidRPr="002D6A12">
        <w:rPr>
          <w:shd w:val="clear" w:color="auto" w:fill="FFFFFF"/>
          <w:lang w:val="en-GB"/>
        </w:rPr>
        <w:t xml:space="preserve"> </w:t>
      </w:r>
      <w:r>
        <w:rPr>
          <w:shd w:val="clear" w:color="auto" w:fill="FFFFFF"/>
          <w:lang w:val="en-GB"/>
        </w:rPr>
        <w:t xml:space="preserve">rental contracts </w:t>
      </w:r>
      <w:r w:rsidRPr="002D6A12">
        <w:rPr>
          <w:shd w:val="clear" w:color="auto" w:fill="FFFFFF"/>
          <w:lang w:val="en-GB"/>
        </w:rPr>
        <w:t xml:space="preserve">(excluding replacement premises and temporary premises) amounted to </w:t>
      </w:r>
      <w:r>
        <w:rPr>
          <w:shd w:val="clear" w:color="auto" w:fill="FFFFFF"/>
          <w:lang w:val="en-GB"/>
        </w:rPr>
        <w:t>630.7 thousand</w:t>
      </w:r>
      <w:r w:rsidRPr="002D6A12">
        <w:rPr>
          <w:shd w:val="clear" w:color="auto" w:fill="FFFFFF"/>
          <w:lang w:val="en-GB"/>
        </w:rPr>
        <w:t xml:space="preserve"> and their useful floor area </w:t>
      </w:r>
      <w:r>
        <w:rPr>
          <w:shd w:val="clear" w:color="auto" w:fill="FFFFFF"/>
          <w:lang w:val="en-GB"/>
        </w:rPr>
        <w:t xml:space="preserve">to </w:t>
      </w:r>
      <w:r w:rsidRPr="00644348">
        <w:rPr>
          <w:shd w:val="clear" w:color="auto" w:fill="FFFFFF"/>
          <w:lang w:val="en-US"/>
        </w:rPr>
        <w:t>28</w:t>
      </w:r>
      <w:r w:rsidR="0067408C">
        <w:rPr>
          <w:shd w:val="clear" w:color="auto" w:fill="FFFFFF"/>
          <w:lang w:val="en-US"/>
        </w:rPr>
        <w:t>,</w:t>
      </w:r>
      <w:r w:rsidRPr="00644348">
        <w:rPr>
          <w:shd w:val="clear" w:color="auto" w:fill="FFFFFF"/>
          <w:lang w:val="en-US"/>
        </w:rPr>
        <w:t xml:space="preserve">085.6 </w:t>
      </w:r>
      <w:r w:rsidRPr="002D6A12">
        <w:rPr>
          <w:shd w:val="clear" w:color="auto" w:fill="FFFFFF"/>
          <w:lang w:val="en-GB"/>
        </w:rPr>
        <w:t>thousand m</w:t>
      </w:r>
      <w:r w:rsidRPr="002D6A12">
        <w:rPr>
          <w:shd w:val="clear" w:color="auto" w:fill="FFFFFF"/>
          <w:vertAlign w:val="superscript"/>
          <w:lang w:val="en-GB"/>
        </w:rPr>
        <w:t>2</w:t>
      </w:r>
      <w:r w:rsidRPr="002D6A12">
        <w:rPr>
          <w:shd w:val="clear" w:color="auto" w:fill="FFFFFF"/>
          <w:lang w:val="en-GB"/>
        </w:rPr>
        <w:t xml:space="preserve">. </w:t>
      </w:r>
      <w:r w:rsidR="0067408C" w:rsidRPr="0067408C">
        <w:rPr>
          <w:shd w:val="clear" w:color="auto" w:fill="FFFFFF"/>
          <w:lang w:val="en-GB"/>
        </w:rPr>
        <w:t xml:space="preserve">Compared to 2020, the number of existing </w:t>
      </w:r>
      <w:r w:rsidR="0067408C">
        <w:rPr>
          <w:shd w:val="clear" w:color="auto" w:fill="FFFFFF"/>
          <w:lang w:val="en-GB"/>
        </w:rPr>
        <w:t xml:space="preserve">rental </w:t>
      </w:r>
      <w:r w:rsidR="0067408C" w:rsidRPr="0067408C">
        <w:rPr>
          <w:shd w:val="clear" w:color="auto" w:fill="FFFFFF"/>
          <w:lang w:val="en-GB"/>
        </w:rPr>
        <w:t>contracts of residential premises decreased by 17.6 thousand</w:t>
      </w:r>
      <w:r w:rsidR="0067408C">
        <w:rPr>
          <w:shd w:val="clear" w:color="auto" w:fill="FFFFFF"/>
          <w:lang w:val="en-GB"/>
        </w:rPr>
        <w:t>,</w:t>
      </w:r>
      <w:r w:rsidR="0067408C" w:rsidRPr="0067408C">
        <w:rPr>
          <w:shd w:val="clear" w:color="auto" w:fill="FFFFFF"/>
          <w:lang w:val="en-GB"/>
        </w:rPr>
        <w:t xml:space="preserve"> (</w:t>
      </w:r>
      <w:proofErr w:type="spellStart"/>
      <w:r w:rsidR="0067408C" w:rsidRPr="0067408C">
        <w:rPr>
          <w:shd w:val="clear" w:color="auto" w:fill="FFFFFF"/>
          <w:lang w:val="en-GB"/>
        </w:rPr>
        <w:t>ie</w:t>
      </w:r>
      <w:proofErr w:type="spellEnd"/>
      <w:r w:rsidR="0067408C" w:rsidRPr="0067408C">
        <w:rPr>
          <w:shd w:val="clear" w:color="auto" w:fill="FFFFFF"/>
          <w:lang w:val="en-GB"/>
        </w:rPr>
        <w:t xml:space="preserve"> by 2.7%), </w:t>
      </w:r>
      <w:r w:rsidR="0067408C">
        <w:rPr>
          <w:shd w:val="clear" w:color="auto" w:fill="FFFFFF"/>
          <w:lang w:val="en-GB"/>
        </w:rPr>
        <w:t>of which in urban areas</w:t>
      </w:r>
      <w:r w:rsidR="0067408C" w:rsidRPr="0067408C">
        <w:rPr>
          <w:shd w:val="clear" w:color="auto" w:fill="FFFFFF"/>
          <w:lang w:val="en-GB"/>
        </w:rPr>
        <w:t xml:space="preserve"> by 16.9 </w:t>
      </w:r>
      <w:proofErr w:type="spellStart"/>
      <w:r w:rsidR="0067408C" w:rsidRPr="0067408C">
        <w:rPr>
          <w:shd w:val="clear" w:color="auto" w:fill="FFFFFF"/>
          <w:lang w:val="en-GB"/>
        </w:rPr>
        <w:t>thous</w:t>
      </w:r>
      <w:proofErr w:type="spellEnd"/>
      <w:r w:rsidR="0067408C" w:rsidRPr="0067408C">
        <w:rPr>
          <w:shd w:val="clear" w:color="auto" w:fill="FFFFFF"/>
          <w:lang w:val="en-GB"/>
        </w:rPr>
        <w:t>. (</w:t>
      </w:r>
      <w:proofErr w:type="spellStart"/>
      <w:r w:rsidR="0067408C" w:rsidRPr="0067408C">
        <w:rPr>
          <w:shd w:val="clear" w:color="auto" w:fill="FFFFFF"/>
          <w:lang w:val="en-GB"/>
        </w:rPr>
        <w:t>ie</w:t>
      </w:r>
      <w:proofErr w:type="spellEnd"/>
      <w:r w:rsidR="0067408C" w:rsidRPr="0067408C">
        <w:rPr>
          <w:shd w:val="clear" w:color="auto" w:fill="FFFFFF"/>
          <w:lang w:val="en-GB"/>
        </w:rPr>
        <w:t xml:space="preserve"> 2.8%) and by 730 (</w:t>
      </w:r>
      <w:proofErr w:type="spellStart"/>
      <w:r w:rsidR="0067408C" w:rsidRPr="0067408C">
        <w:rPr>
          <w:shd w:val="clear" w:color="auto" w:fill="FFFFFF"/>
          <w:lang w:val="en-GB"/>
        </w:rPr>
        <w:t>ie</w:t>
      </w:r>
      <w:proofErr w:type="spellEnd"/>
      <w:r w:rsidR="0067408C" w:rsidRPr="0067408C">
        <w:rPr>
          <w:shd w:val="clear" w:color="auto" w:fill="FFFFFF"/>
          <w:lang w:val="en-GB"/>
        </w:rPr>
        <w:t xml:space="preserve"> 1.3%) in rural areas.</w:t>
      </w:r>
      <w:r>
        <w:rPr>
          <w:shd w:val="clear" w:color="auto" w:fill="FFFFFF"/>
          <w:lang w:val="en-GB"/>
        </w:rPr>
        <w:t xml:space="preserve"> However,</w:t>
      </w:r>
      <w:r w:rsidRPr="00644348">
        <w:rPr>
          <w:lang w:val="en-US"/>
        </w:rPr>
        <w:t xml:space="preserve"> </w:t>
      </w:r>
      <w:r w:rsidRPr="0096250A">
        <w:rPr>
          <w:shd w:val="clear" w:color="auto" w:fill="FFFFFF"/>
          <w:lang w:val="en-GB"/>
        </w:rPr>
        <w:t xml:space="preserve">useful floor </w:t>
      </w:r>
      <w:r w:rsidRPr="00DF3019">
        <w:rPr>
          <w:shd w:val="clear" w:color="auto" w:fill="FFFFFF"/>
          <w:lang w:val="en-GB"/>
        </w:rPr>
        <w:t xml:space="preserve">area </w:t>
      </w:r>
      <w:r w:rsidR="0067408C">
        <w:rPr>
          <w:shd w:val="clear" w:color="auto" w:fill="FFFFFF"/>
          <w:lang w:val="en-GB"/>
        </w:rPr>
        <w:t xml:space="preserve">rented premises </w:t>
      </w:r>
      <w:r w:rsidRPr="00DF3019">
        <w:rPr>
          <w:shd w:val="clear" w:color="auto" w:fill="FFFFFF"/>
          <w:lang w:val="en-GB"/>
        </w:rPr>
        <w:t>decreased by 641</w:t>
      </w:r>
      <w:r>
        <w:rPr>
          <w:shd w:val="clear" w:color="auto" w:fill="FFFFFF"/>
          <w:lang w:val="en-GB"/>
        </w:rPr>
        <w:t>.</w:t>
      </w:r>
      <w:r w:rsidRPr="00DF3019">
        <w:rPr>
          <w:shd w:val="clear" w:color="auto" w:fill="FFFFFF"/>
          <w:lang w:val="en-GB"/>
        </w:rPr>
        <w:t xml:space="preserve">5 thousand </w:t>
      </w:r>
      <w:r w:rsidRPr="002D6A12">
        <w:rPr>
          <w:shd w:val="clear" w:color="auto" w:fill="FFFFFF"/>
          <w:lang w:val="en-GB"/>
        </w:rPr>
        <w:t>m</w:t>
      </w:r>
      <w:r w:rsidRPr="002D6A12">
        <w:rPr>
          <w:shd w:val="clear" w:color="auto" w:fill="FFFFFF"/>
          <w:vertAlign w:val="superscript"/>
          <w:lang w:val="en-GB"/>
        </w:rPr>
        <w:t>2</w:t>
      </w:r>
      <w:r w:rsidRPr="00DF3019">
        <w:rPr>
          <w:shd w:val="clear" w:color="auto" w:fill="FFFFFF"/>
          <w:lang w:val="en-GB"/>
        </w:rPr>
        <w:t>, which accounted for 2.2%.</w:t>
      </w:r>
      <w:r w:rsidRPr="00014109">
        <w:rPr>
          <w:shd w:val="clear" w:color="auto" w:fill="FFFFFF"/>
          <w:lang w:val="en-GB"/>
        </w:rPr>
        <w:t xml:space="preserve"> </w:t>
      </w:r>
      <w:r w:rsidRPr="0096250A">
        <w:rPr>
          <w:shd w:val="clear" w:color="auto" w:fill="FFFFFF"/>
          <w:lang w:val="en-GB"/>
        </w:rPr>
        <w:t xml:space="preserve">The average useful floor area of rented premises in </w:t>
      </w:r>
      <w:proofErr w:type="spellStart"/>
      <w:r w:rsidRPr="0096250A">
        <w:rPr>
          <w:shd w:val="clear" w:color="auto" w:fill="FFFFFF"/>
          <w:lang w:val="en-GB"/>
        </w:rPr>
        <w:t>gmina’s</w:t>
      </w:r>
      <w:proofErr w:type="spellEnd"/>
      <w:r w:rsidRPr="0096250A">
        <w:rPr>
          <w:shd w:val="clear" w:color="auto" w:fill="FFFFFF"/>
          <w:lang w:val="en-GB"/>
        </w:rPr>
        <w:t xml:space="preserve"> dwelling stocks was 44.</w:t>
      </w:r>
      <w:r>
        <w:rPr>
          <w:shd w:val="clear" w:color="auto" w:fill="FFFFFF"/>
          <w:lang w:val="en-GB"/>
        </w:rPr>
        <w:t>5</w:t>
      </w:r>
      <w:r w:rsidRPr="0096250A">
        <w:rPr>
          <w:shd w:val="clear" w:color="auto" w:fill="FFFFFF"/>
          <w:lang w:val="en-GB"/>
        </w:rPr>
        <w:t xml:space="preserve"> m</w:t>
      </w:r>
      <w:r w:rsidRPr="0096250A">
        <w:rPr>
          <w:shd w:val="clear" w:color="auto" w:fill="FFFFFF"/>
          <w:vertAlign w:val="superscript"/>
          <w:lang w:val="en-GB"/>
        </w:rPr>
        <w:t>2</w:t>
      </w:r>
      <w:r w:rsidRPr="0096250A">
        <w:rPr>
          <w:shd w:val="clear" w:color="auto" w:fill="FFFFFF"/>
          <w:lang w:val="en-GB"/>
        </w:rPr>
        <w:t>.</w:t>
      </w:r>
    </w:p>
    <w:p w14:paraId="66E508EC" w14:textId="5664098C" w:rsidR="009D42FC" w:rsidRPr="00644348" w:rsidRDefault="009D42FC" w:rsidP="009D42FC">
      <w:pPr>
        <w:pStyle w:val="Tytutablicy"/>
        <w:rPr>
          <w:lang w:val="en-US"/>
        </w:rPr>
      </w:pPr>
      <w:r w:rsidRPr="00644348">
        <w:rPr>
          <w:lang w:val="en-US"/>
        </w:rPr>
        <w:t>Table 1.</w:t>
      </w:r>
      <w:r w:rsidRPr="00A13D01">
        <w:rPr>
          <w:shd w:val="clear" w:color="auto" w:fill="FFFFFF"/>
          <w:lang w:val="en-GB"/>
        </w:rPr>
        <w:t xml:space="preserve"> </w:t>
      </w:r>
      <w:r>
        <w:rPr>
          <w:shd w:val="clear" w:color="auto" w:fill="FFFFFF"/>
          <w:lang w:val="en-GB"/>
        </w:rPr>
        <w:t>T</w:t>
      </w:r>
      <w:r w:rsidRPr="002D6A12">
        <w:rPr>
          <w:shd w:val="clear" w:color="auto" w:fill="FFFFFF"/>
          <w:lang w:val="en-GB"/>
        </w:rPr>
        <w:t xml:space="preserve">he </w:t>
      </w:r>
      <w:r w:rsidR="00644348">
        <w:rPr>
          <w:shd w:val="clear" w:color="auto" w:fill="FFFFFF"/>
          <w:lang w:val="en-GB"/>
        </w:rPr>
        <w:t xml:space="preserve">rental of residential premises from </w:t>
      </w:r>
      <w:proofErr w:type="spellStart"/>
      <w:r w:rsidR="00644348">
        <w:rPr>
          <w:shd w:val="clear" w:color="auto" w:fill="FFFFFF"/>
          <w:lang w:val="en-GB"/>
        </w:rPr>
        <w:t>gmina’s</w:t>
      </w:r>
      <w:proofErr w:type="spellEnd"/>
      <w:r w:rsidR="00644348">
        <w:rPr>
          <w:shd w:val="clear" w:color="auto" w:fill="FFFFFF"/>
          <w:lang w:val="en-GB"/>
        </w:rPr>
        <w:t xml:space="preserve"> dwelling stocks and </w:t>
      </w:r>
      <w:r w:rsidR="00D06194">
        <w:rPr>
          <w:shd w:val="clear" w:color="auto" w:fill="FFFFFF"/>
          <w:lang w:val="en-GB"/>
        </w:rPr>
        <w:t xml:space="preserve">rental of </w:t>
      </w:r>
      <w:r w:rsidR="00D06194" w:rsidRPr="00D06194">
        <w:rPr>
          <w:shd w:val="clear" w:color="auto" w:fill="FFFFFF"/>
          <w:lang w:val="en-GB"/>
        </w:rPr>
        <w:t>temporary premises</w:t>
      </w:r>
      <w:r w:rsidR="00D06194">
        <w:rPr>
          <w:shd w:val="clear" w:color="auto" w:fill="FFFFFF"/>
          <w:lang w:val="en-GB"/>
        </w:rPr>
        <w:t xml:space="preserve"> – as of 31.12.2021</w:t>
      </w:r>
    </w:p>
    <w:tbl>
      <w:tblPr>
        <w:tblW w:w="7994"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The rental of residential premises from gmina’s dwelling stocks and rental of temporary premises – as of 31.12.2021"/>
        <w:tblDescription w:val="The table contains data on the current rental agreements for premises and their useful floor area from the gmina's dwelling stocks, including the number of social rental contracts, as well as temporary premises."/>
      </w:tblPr>
      <w:tblGrid>
        <w:gridCol w:w="3119"/>
        <w:gridCol w:w="1701"/>
        <w:gridCol w:w="1559"/>
        <w:gridCol w:w="1615"/>
      </w:tblGrid>
      <w:tr w:rsidR="00D06194" w:rsidRPr="00263789" w14:paraId="7ED417EF" w14:textId="77777777" w:rsidTr="009941CC">
        <w:trPr>
          <w:trHeight w:val="330"/>
        </w:trPr>
        <w:tc>
          <w:tcPr>
            <w:tcW w:w="3119" w:type="dxa"/>
            <w:tcBorders>
              <w:top w:val="single" w:sz="4" w:space="0" w:color="001D77"/>
              <w:left w:val="nil"/>
              <w:bottom w:val="single" w:sz="4" w:space="0" w:color="001D77"/>
              <w:right w:val="single" w:sz="4" w:space="0" w:color="auto"/>
            </w:tcBorders>
            <w:shd w:val="clear" w:color="auto" w:fill="auto"/>
            <w:vAlign w:val="center"/>
          </w:tcPr>
          <w:p w14:paraId="7ED35828" w14:textId="3ABDAD32" w:rsidR="00D06194" w:rsidRPr="00263789" w:rsidRDefault="00D06194" w:rsidP="00EA61A2">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1701" w:type="dxa"/>
            <w:tcBorders>
              <w:top w:val="single" w:sz="4" w:space="0" w:color="001D77"/>
              <w:left w:val="nil"/>
              <w:bottom w:val="single" w:sz="4" w:space="0" w:color="001D77"/>
              <w:right w:val="single" w:sz="4" w:space="0" w:color="auto"/>
            </w:tcBorders>
            <w:shd w:val="clear" w:color="auto" w:fill="auto"/>
            <w:vAlign w:val="center"/>
          </w:tcPr>
          <w:p w14:paraId="0CE9EB33" w14:textId="28586DDB" w:rsidR="00D06194" w:rsidRPr="00263789" w:rsidRDefault="00D06194" w:rsidP="00EA61A2">
            <w:pPr>
              <w:jc w:val="center"/>
              <w:rPr>
                <w:rFonts w:eastAsia="Times New Roman" w:cs="Calibri"/>
                <w:szCs w:val="19"/>
                <w:lang w:eastAsia="pl-PL"/>
              </w:rPr>
            </w:pPr>
            <w:r>
              <w:rPr>
                <w:rFonts w:eastAsia="Times New Roman" w:cs="Calibri"/>
                <w:szCs w:val="19"/>
                <w:lang w:eastAsia="pl-PL"/>
              </w:rPr>
              <w:t>Poland</w:t>
            </w:r>
          </w:p>
        </w:tc>
        <w:tc>
          <w:tcPr>
            <w:tcW w:w="1559" w:type="dxa"/>
            <w:tcBorders>
              <w:top w:val="single" w:sz="4" w:space="0" w:color="001D77"/>
              <w:left w:val="single" w:sz="4" w:space="0" w:color="auto"/>
              <w:bottom w:val="single" w:sz="4" w:space="0" w:color="001D77"/>
              <w:right w:val="single" w:sz="4" w:space="0" w:color="auto"/>
            </w:tcBorders>
            <w:shd w:val="clear" w:color="auto" w:fill="auto"/>
            <w:vAlign w:val="center"/>
          </w:tcPr>
          <w:p w14:paraId="04F0AFF7" w14:textId="69AAA0AA" w:rsidR="00D06194" w:rsidRPr="00263789" w:rsidRDefault="00D06194" w:rsidP="00EA61A2">
            <w:pPr>
              <w:jc w:val="center"/>
              <w:rPr>
                <w:rFonts w:eastAsia="Times New Roman" w:cs="Calibri"/>
                <w:szCs w:val="19"/>
                <w:lang w:eastAsia="pl-PL"/>
              </w:rPr>
            </w:pPr>
            <w:r>
              <w:rPr>
                <w:rFonts w:eastAsia="Times New Roman" w:cs="Calibri"/>
                <w:szCs w:val="19"/>
                <w:lang w:eastAsia="pl-PL"/>
              </w:rPr>
              <w:t xml:space="preserve">Urban </w:t>
            </w:r>
            <w:proofErr w:type="spellStart"/>
            <w:r>
              <w:rPr>
                <w:rFonts w:eastAsia="Times New Roman" w:cs="Calibri"/>
                <w:szCs w:val="19"/>
                <w:lang w:eastAsia="pl-PL"/>
              </w:rPr>
              <w:t>areas</w:t>
            </w:r>
            <w:proofErr w:type="spellEnd"/>
          </w:p>
        </w:tc>
        <w:tc>
          <w:tcPr>
            <w:tcW w:w="1615" w:type="dxa"/>
            <w:tcBorders>
              <w:top w:val="single" w:sz="4" w:space="0" w:color="001D77"/>
              <w:left w:val="single" w:sz="4" w:space="0" w:color="auto"/>
              <w:bottom w:val="single" w:sz="4" w:space="0" w:color="001D77"/>
              <w:right w:val="nil"/>
            </w:tcBorders>
            <w:shd w:val="clear" w:color="auto" w:fill="auto"/>
            <w:vAlign w:val="center"/>
          </w:tcPr>
          <w:p w14:paraId="209B3F32" w14:textId="6DEFA57A" w:rsidR="00D06194" w:rsidRPr="00263789" w:rsidRDefault="00D06194" w:rsidP="00EA61A2">
            <w:pPr>
              <w:jc w:val="center"/>
              <w:rPr>
                <w:rFonts w:eastAsia="Times New Roman" w:cs="Calibri"/>
                <w:szCs w:val="19"/>
                <w:lang w:eastAsia="pl-PL"/>
              </w:rPr>
            </w:pPr>
            <w:proofErr w:type="spellStart"/>
            <w:r>
              <w:rPr>
                <w:rFonts w:eastAsia="Times New Roman" w:cs="Calibri"/>
                <w:szCs w:val="19"/>
                <w:lang w:eastAsia="pl-PL"/>
              </w:rPr>
              <w:t>Rural</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r>
      <w:tr w:rsidR="00D06194" w:rsidRPr="00263789" w14:paraId="0C0C08FB" w14:textId="77777777" w:rsidTr="00EA61A2">
        <w:trPr>
          <w:trHeight w:val="330"/>
        </w:trPr>
        <w:tc>
          <w:tcPr>
            <w:tcW w:w="7994" w:type="dxa"/>
            <w:gridSpan w:val="4"/>
            <w:tcBorders>
              <w:top w:val="single" w:sz="4" w:space="0" w:color="001D77"/>
              <w:left w:val="nil"/>
              <w:bottom w:val="single" w:sz="4" w:space="0" w:color="001D77"/>
              <w:right w:val="nil"/>
            </w:tcBorders>
            <w:shd w:val="clear" w:color="auto" w:fill="auto"/>
            <w:vAlign w:val="center"/>
          </w:tcPr>
          <w:p w14:paraId="29A72390" w14:textId="29BC98A3" w:rsidR="00D06194" w:rsidRPr="00263789" w:rsidRDefault="00375E68" w:rsidP="00EA61A2">
            <w:pPr>
              <w:jc w:val="center"/>
              <w:rPr>
                <w:rFonts w:eastAsia="Times New Roman" w:cs="Calibri"/>
                <w:szCs w:val="19"/>
                <w:lang w:eastAsia="pl-PL"/>
              </w:rPr>
            </w:pPr>
            <w:proofErr w:type="spellStart"/>
            <w:r w:rsidRPr="00375E68">
              <w:rPr>
                <w:szCs w:val="19"/>
              </w:rPr>
              <w:t>Rental</w:t>
            </w:r>
            <w:proofErr w:type="spellEnd"/>
            <w:r w:rsidRPr="00375E68">
              <w:rPr>
                <w:szCs w:val="19"/>
              </w:rPr>
              <w:t xml:space="preserve"> </w:t>
            </w:r>
            <w:proofErr w:type="spellStart"/>
            <w:r w:rsidRPr="00375E68">
              <w:rPr>
                <w:szCs w:val="19"/>
              </w:rPr>
              <w:t>contracts</w:t>
            </w:r>
            <w:proofErr w:type="spellEnd"/>
            <w:r w:rsidRPr="00375E68">
              <w:rPr>
                <w:szCs w:val="19"/>
              </w:rPr>
              <w:t xml:space="preserve"> (</w:t>
            </w:r>
            <w:proofErr w:type="spellStart"/>
            <w:r w:rsidRPr="00375E68">
              <w:rPr>
                <w:szCs w:val="19"/>
              </w:rPr>
              <w:t>existing</w:t>
            </w:r>
            <w:proofErr w:type="spellEnd"/>
            <w:r w:rsidRPr="00375E68">
              <w:rPr>
                <w:szCs w:val="19"/>
              </w:rPr>
              <w:t>)</w:t>
            </w:r>
          </w:p>
        </w:tc>
      </w:tr>
      <w:tr w:rsidR="00D06194" w:rsidRPr="00263789" w14:paraId="4132B94A" w14:textId="77777777" w:rsidTr="009941CC">
        <w:trPr>
          <w:trHeight w:val="330"/>
        </w:trPr>
        <w:tc>
          <w:tcPr>
            <w:tcW w:w="3119" w:type="dxa"/>
            <w:tcBorders>
              <w:top w:val="single" w:sz="4" w:space="0" w:color="001D77"/>
              <w:left w:val="nil"/>
              <w:bottom w:val="single" w:sz="4" w:space="0" w:color="001D77"/>
              <w:right w:val="single" w:sz="4" w:space="0" w:color="001D77"/>
            </w:tcBorders>
            <w:shd w:val="clear" w:color="auto" w:fill="auto"/>
            <w:vAlign w:val="center"/>
            <w:hideMark/>
          </w:tcPr>
          <w:p w14:paraId="44C14B77" w14:textId="7C2CE81E" w:rsidR="00D06194" w:rsidRPr="009941CC" w:rsidRDefault="009941CC" w:rsidP="00EA61A2">
            <w:pPr>
              <w:rPr>
                <w:rFonts w:eastAsia="Times New Roman" w:cs="Calibri"/>
                <w:szCs w:val="19"/>
                <w:lang w:eastAsia="pl-PL"/>
              </w:rPr>
            </w:pPr>
            <w:r w:rsidRPr="009941CC">
              <w:rPr>
                <w:rFonts w:eastAsia="Times New Roman" w:cs="Calibri"/>
                <w:szCs w:val="19"/>
                <w:lang w:eastAsia="pl-PL"/>
              </w:rPr>
              <w:t xml:space="preserve">Residential </w:t>
            </w:r>
            <w:proofErr w:type="spellStart"/>
            <w:r w:rsidRPr="009941CC">
              <w:rPr>
                <w:rFonts w:eastAsia="Times New Roman" w:cs="Calibri"/>
                <w:szCs w:val="19"/>
                <w:lang w:eastAsia="pl-PL"/>
              </w:rPr>
              <w:t>premises</w:t>
            </w:r>
            <w:r w:rsidR="00D06194" w:rsidRPr="009941CC">
              <w:rPr>
                <w:rFonts w:eastAsia="Times New Roman" w:cs="Calibri"/>
                <w:szCs w:val="19"/>
                <w:vertAlign w:val="superscript"/>
                <w:lang w:eastAsia="pl-PL"/>
              </w:rPr>
              <w:t>a</w:t>
            </w:r>
            <w:proofErr w:type="spellEnd"/>
          </w:p>
        </w:tc>
        <w:tc>
          <w:tcPr>
            <w:tcW w:w="1701" w:type="dxa"/>
            <w:tcBorders>
              <w:left w:val="single" w:sz="4" w:space="0" w:color="001D77"/>
            </w:tcBorders>
            <w:shd w:val="clear" w:color="auto" w:fill="auto"/>
            <w:vAlign w:val="center"/>
          </w:tcPr>
          <w:p w14:paraId="4678FC9B" w14:textId="7B39F90D" w:rsidR="00D06194" w:rsidRPr="00263789" w:rsidRDefault="00D06194" w:rsidP="00EA61A2">
            <w:pPr>
              <w:jc w:val="right"/>
              <w:rPr>
                <w:szCs w:val="19"/>
              </w:rPr>
            </w:pPr>
            <w:r>
              <w:rPr>
                <w:szCs w:val="19"/>
              </w:rPr>
              <w:t>630</w:t>
            </w:r>
            <w:r w:rsidR="00BF4D13">
              <w:rPr>
                <w:szCs w:val="19"/>
              </w:rPr>
              <w:t>,</w:t>
            </w:r>
            <w:r>
              <w:rPr>
                <w:szCs w:val="19"/>
              </w:rPr>
              <w:t>728</w:t>
            </w:r>
          </w:p>
        </w:tc>
        <w:tc>
          <w:tcPr>
            <w:tcW w:w="1559" w:type="dxa"/>
            <w:shd w:val="clear" w:color="auto" w:fill="auto"/>
            <w:vAlign w:val="center"/>
          </w:tcPr>
          <w:p w14:paraId="2A7FA120" w14:textId="7B6E002D" w:rsidR="00D06194" w:rsidRPr="00263789" w:rsidRDefault="00D06194" w:rsidP="00EA61A2">
            <w:pPr>
              <w:jc w:val="right"/>
              <w:rPr>
                <w:szCs w:val="19"/>
              </w:rPr>
            </w:pPr>
            <w:r>
              <w:rPr>
                <w:szCs w:val="19"/>
              </w:rPr>
              <w:t>577</w:t>
            </w:r>
            <w:r w:rsidR="00BF4D13">
              <w:rPr>
                <w:szCs w:val="19"/>
              </w:rPr>
              <w:t>,</w:t>
            </w:r>
            <w:r>
              <w:rPr>
                <w:szCs w:val="19"/>
              </w:rPr>
              <w:t>358</w:t>
            </w:r>
          </w:p>
        </w:tc>
        <w:tc>
          <w:tcPr>
            <w:tcW w:w="1615" w:type="dxa"/>
            <w:tcBorders>
              <w:right w:val="nil"/>
            </w:tcBorders>
            <w:shd w:val="clear" w:color="auto" w:fill="auto"/>
            <w:vAlign w:val="center"/>
          </w:tcPr>
          <w:p w14:paraId="7D5501CB" w14:textId="1901668E" w:rsidR="00D06194" w:rsidRPr="00263789" w:rsidRDefault="00D06194" w:rsidP="00EA61A2">
            <w:pPr>
              <w:jc w:val="right"/>
              <w:rPr>
                <w:szCs w:val="19"/>
              </w:rPr>
            </w:pPr>
            <w:r>
              <w:rPr>
                <w:szCs w:val="19"/>
              </w:rPr>
              <w:t>53</w:t>
            </w:r>
            <w:r w:rsidR="00BF4D13">
              <w:rPr>
                <w:szCs w:val="19"/>
              </w:rPr>
              <w:t>,</w:t>
            </w:r>
            <w:r>
              <w:rPr>
                <w:szCs w:val="19"/>
              </w:rPr>
              <w:t>370</w:t>
            </w:r>
          </w:p>
        </w:tc>
      </w:tr>
      <w:tr w:rsidR="00D06194" w:rsidRPr="00263789" w14:paraId="3EE18143" w14:textId="77777777" w:rsidTr="009941CC">
        <w:trPr>
          <w:trHeight w:val="315"/>
        </w:trPr>
        <w:tc>
          <w:tcPr>
            <w:tcW w:w="3119" w:type="dxa"/>
            <w:tcBorders>
              <w:top w:val="single" w:sz="4" w:space="0" w:color="001D77"/>
              <w:left w:val="nil"/>
              <w:bottom w:val="single" w:sz="4" w:space="0" w:color="001D77"/>
              <w:right w:val="single" w:sz="4" w:space="0" w:color="001D77"/>
            </w:tcBorders>
            <w:shd w:val="clear" w:color="auto" w:fill="auto"/>
            <w:vAlign w:val="center"/>
            <w:hideMark/>
          </w:tcPr>
          <w:p w14:paraId="51FB1F21" w14:textId="2A040BF3" w:rsidR="00D06194" w:rsidRPr="009941CC" w:rsidRDefault="009941CC" w:rsidP="00EA61A2">
            <w:pPr>
              <w:ind w:left="176"/>
              <w:rPr>
                <w:rFonts w:eastAsia="Times New Roman" w:cs="Calibri"/>
                <w:szCs w:val="19"/>
                <w:lang w:val="en-US" w:eastAsia="pl-PL"/>
              </w:rPr>
            </w:pPr>
            <w:r w:rsidRPr="009941CC">
              <w:rPr>
                <w:lang w:val="en-US"/>
              </w:rPr>
              <w:t>of which social rental contracts</w:t>
            </w:r>
          </w:p>
        </w:tc>
        <w:tc>
          <w:tcPr>
            <w:tcW w:w="1701" w:type="dxa"/>
            <w:tcBorders>
              <w:left w:val="single" w:sz="4" w:space="0" w:color="001D77"/>
            </w:tcBorders>
            <w:shd w:val="clear" w:color="auto" w:fill="auto"/>
            <w:vAlign w:val="center"/>
          </w:tcPr>
          <w:p w14:paraId="29E60743" w14:textId="7A0C560D" w:rsidR="00D06194" w:rsidRPr="00263789" w:rsidRDefault="00D06194" w:rsidP="00EA61A2">
            <w:pPr>
              <w:jc w:val="right"/>
              <w:rPr>
                <w:szCs w:val="19"/>
              </w:rPr>
            </w:pPr>
            <w:r>
              <w:rPr>
                <w:szCs w:val="19"/>
              </w:rPr>
              <w:t>66</w:t>
            </w:r>
            <w:r w:rsidR="00BF4D13">
              <w:rPr>
                <w:szCs w:val="19"/>
              </w:rPr>
              <w:t>,</w:t>
            </w:r>
            <w:r>
              <w:rPr>
                <w:szCs w:val="19"/>
              </w:rPr>
              <w:t>267</w:t>
            </w:r>
          </w:p>
        </w:tc>
        <w:tc>
          <w:tcPr>
            <w:tcW w:w="1559" w:type="dxa"/>
            <w:shd w:val="clear" w:color="auto" w:fill="auto"/>
            <w:vAlign w:val="center"/>
          </w:tcPr>
          <w:p w14:paraId="78B159BF" w14:textId="7B36E320" w:rsidR="00D06194" w:rsidRPr="00263789" w:rsidRDefault="00D06194" w:rsidP="00EA61A2">
            <w:pPr>
              <w:jc w:val="right"/>
              <w:rPr>
                <w:szCs w:val="19"/>
              </w:rPr>
            </w:pPr>
            <w:r>
              <w:rPr>
                <w:szCs w:val="19"/>
              </w:rPr>
              <w:t>57</w:t>
            </w:r>
            <w:r w:rsidR="00BF4D13">
              <w:rPr>
                <w:szCs w:val="19"/>
              </w:rPr>
              <w:t>,</w:t>
            </w:r>
            <w:r>
              <w:rPr>
                <w:szCs w:val="19"/>
              </w:rPr>
              <w:t>817</w:t>
            </w:r>
          </w:p>
        </w:tc>
        <w:tc>
          <w:tcPr>
            <w:tcW w:w="1615" w:type="dxa"/>
            <w:tcBorders>
              <w:right w:val="nil"/>
            </w:tcBorders>
            <w:shd w:val="clear" w:color="auto" w:fill="auto"/>
            <w:vAlign w:val="center"/>
          </w:tcPr>
          <w:p w14:paraId="46CCEE5F" w14:textId="45D13F54" w:rsidR="00D06194" w:rsidRPr="00263789" w:rsidRDefault="00D06194" w:rsidP="00EA61A2">
            <w:pPr>
              <w:jc w:val="right"/>
              <w:rPr>
                <w:szCs w:val="19"/>
              </w:rPr>
            </w:pPr>
            <w:r>
              <w:rPr>
                <w:szCs w:val="19"/>
              </w:rPr>
              <w:t>8</w:t>
            </w:r>
            <w:r w:rsidR="00BF4D13">
              <w:rPr>
                <w:szCs w:val="19"/>
              </w:rPr>
              <w:t>,</w:t>
            </w:r>
            <w:r>
              <w:rPr>
                <w:szCs w:val="19"/>
              </w:rPr>
              <w:t>450</w:t>
            </w:r>
          </w:p>
        </w:tc>
      </w:tr>
      <w:tr w:rsidR="00D06194" w:rsidRPr="00263789" w14:paraId="099397F0" w14:textId="77777777" w:rsidTr="009941CC">
        <w:trPr>
          <w:trHeight w:val="315"/>
        </w:trPr>
        <w:tc>
          <w:tcPr>
            <w:tcW w:w="3119" w:type="dxa"/>
            <w:tcBorders>
              <w:top w:val="single" w:sz="4" w:space="0" w:color="001D77"/>
              <w:left w:val="nil"/>
              <w:bottom w:val="single" w:sz="4" w:space="0" w:color="001D77"/>
              <w:right w:val="single" w:sz="4" w:space="0" w:color="001D77"/>
            </w:tcBorders>
            <w:shd w:val="clear" w:color="auto" w:fill="auto"/>
            <w:vAlign w:val="center"/>
          </w:tcPr>
          <w:p w14:paraId="6C28BD81" w14:textId="7CECB510" w:rsidR="00D06194" w:rsidRPr="009941CC" w:rsidRDefault="009941CC" w:rsidP="00EA61A2">
            <w:pPr>
              <w:rPr>
                <w:rFonts w:eastAsia="Times New Roman" w:cs="Calibri"/>
                <w:szCs w:val="19"/>
                <w:lang w:eastAsia="pl-PL"/>
              </w:rPr>
            </w:pPr>
            <w:proofErr w:type="spellStart"/>
            <w:r w:rsidRPr="009941CC">
              <w:t>Temporary</w:t>
            </w:r>
            <w:proofErr w:type="spellEnd"/>
            <w:r w:rsidRPr="009941CC">
              <w:t xml:space="preserve"> </w:t>
            </w:r>
            <w:proofErr w:type="spellStart"/>
            <w:r w:rsidRPr="009941CC">
              <w:t>premises</w:t>
            </w:r>
            <w:proofErr w:type="spellEnd"/>
          </w:p>
        </w:tc>
        <w:tc>
          <w:tcPr>
            <w:tcW w:w="1701" w:type="dxa"/>
            <w:tcBorders>
              <w:left w:val="single" w:sz="4" w:space="0" w:color="001D77"/>
            </w:tcBorders>
            <w:shd w:val="clear" w:color="auto" w:fill="auto"/>
            <w:vAlign w:val="center"/>
          </w:tcPr>
          <w:p w14:paraId="71FAF9B8" w14:textId="3F8153D0" w:rsidR="00D06194" w:rsidRPr="00263789" w:rsidRDefault="00D06194" w:rsidP="00EA61A2">
            <w:pPr>
              <w:jc w:val="right"/>
              <w:rPr>
                <w:szCs w:val="19"/>
              </w:rPr>
            </w:pPr>
            <w:r>
              <w:rPr>
                <w:szCs w:val="19"/>
              </w:rPr>
              <w:t>1</w:t>
            </w:r>
            <w:r w:rsidR="00BF4D13">
              <w:rPr>
                <w:szCs w:val="19"/>
              </w:rPr>
              <w:t>,</w:t>
            </w:r>
            <w:r>
              <w:rPr>
                <w:szCs w:val="19"/>
              </w:rPr>
              <w:t>365</w:t>
            </w:r>
          </w:p>
        </w:tc>
        <w:tc>
          <w:tcPr>
            <w:tcW w:w="1559" w:type="dxa"/>
            <w:shd w:val="clear" w:color="auto" w:fill="auto"/>
            <w:vAlign w:val="center"/>
          </w:tcPr>
          <w:p w14:paraId="444AEB6C" w14:textId="368B6425" w:rsidR="00D06194" w:rsidRPr="00263789" w:rsidRDefault="00D06194" w:rsidP="00EA61A2">
            <w:pPr>
              <w:jc w:val="right"/>
              <w:rPr>
                <w:szCs w:val="19"/>
              </w:rPr>
            </w:pPr>
            <w:r>
              <w:rPr>
                <w:szCs w:val="19"/>
              </w:rPr>
              <w:t>1</w:t>
            </w:r>
            <w:r w:rsidR="00BF4D13">
              <w:rPr>
                <w:szCs w:val="19"/>
              </w:rPr>
              <w:t>,</w:t>
            </w:r>
            <w:r>
              <w:rPr>
                <w:szCs w:val="19"/>
              </w:rPr>
              <w:t>227</w:t>
            </w:r>
          </w:p>
        </w:tc>
        <w:tc>
          <w:tcPr>
            <w:tcW w:w="1615" w:type="dxa"/>
            <w:tcBorders>
              <w:right w:val="nil"/>
            </w:tcBorders>
            <w:shd w:val="clear" w:color="auto" w:fill="auto"/>
            <w:vAlign w:val="center"/>
          </w:tcPr>
          <w:p w14:paraId="09367783" w14:textId="77777777" w:rsidR="00D06194" w:rsidRPr="00263789" w:rsidRDefault="00D06194" w:rsidP="00EA61A2">
            <w:pPr>
              <w:jc w:val="right"/>
              <w:rPr>
                <w:szCs w:val="19"/>
              </w:rPr>
            </w:pPr>
            <w:r>
              <w:rPr>
                <w:szCs w:val="19"/>
              </w:rPr>
              <w:t>138</w:t>
            </w:r>
          </w:p>
        </w:tc>
      </w:tr>
      <w:tr w:rsidR="00D06194" w:rsidRPr="00506046" w14:paraId="589DA5BD" w14:textId="77777777" w:rsidTr="00EA61A2">
        <w:trPr>
          <w:trHeight w:val="315"/>
        </w:trPr>
        <w:tc>
          <w:tcPr>
            <w:tcW w:w="7994" w:type="dxa"/>
            <w:gridSpan w:val="4"/>
            <w:tcBorders>
              <w:top w:val="single" w:sz="4" w:space="0" w:color="001D77"/>
              <w:left w:val="nil"/>
              <w:bottom w:val="single" w:sz="4" w:space="0" w:color="001D77"/>
              <w:right w:val="nil"/>
            </w:tcBorders>
            <w:shd w:val="clear" w:color="auto" w:fill="auto"/>
            <w:vAlign w:val="center"/>
          </w:tcPr>
          <w:p w14:paraId="7E388044" w14:textId="4BEE2262" w:rsidR="00D06194" w:rsidRPr="00D06194" w:rsidRDefault="00D06194" w:rsidP="00EA61A2">
            <w:pPr>
              <w:jc w:val="center"/>
              <w:rPr>
                <w:szCs w:val="19"/>
                <w:lang w:val="en-US"/>
              </w:rPr>
            </w:pPr>
            <w:r w:rsidRPr="00D06194">
              <w:rPr>
                <w:szCs w:val="19"/>
                <w:lang w:val="en-US"/>
              </w:rPr>
              <w:t>Useful floor area of dwellings in tho</w:t>
            </w:r>
            <w:r>
              <w:rPr>
                <w:szCs w:val="19"/>
                <w:lang w:val="en-US"/>
              </w:rPr>
              <w:t xml:space="preserve">usand </w:t>
            </w:r>
            <w:r w:rsidRPr="00D06194">
              <w:rPr>
                <w:szCs w:val="19"/>
                <w:lang w:val="en-US"/>
              </w:rPr>
              <w:t>m</w:t>
            </w:r>
            <w:r w:rsidRPr="00D06194">
              <w:rPr>
                <w:szCs w:val="19"/>
                <w:vertAlign w:val="superscript"/>
                <w:lang w:val="en-US"/>
              </w:rPr>
              <w:t>2</w:t>
            </w:r>
          </w:p>
        </w:tc>
      </w:tr>
      <w:tr w:rsidR="009941CC" w:rsidRPr="00263789" w14:paraId="44AFD977" w14:textId="77777777" w:rsidTr="00997DFB">
        <w:trPr>
          <w:trHeight w:val="315"/>
        </w:trPr>
        <w:tc>
          <w:tcPr>
            <w:tcW w:w="3119" w:type="dxa"/>
            <w:tcBorders>
              <w:top w:val="single" w:sz="4" w:space="0" w:color="001D77"/>
              <w:left w:val="nil"/>
              <w:bottom w:val="single" w:sz="4" w:space="0" w:color="001D77"/>
              <w:right w:val="single" w:sz="4" w:space="0" w:color="001D77"/>
            </w:tcBorders>
            <w:shd w:val="clear" w:color="auto" w:fill="auto"/>
          </w:tcPr>
          <w:p w14:paraId="32EC3960" w14:textId="43F41957" w:rsidR="009941CC" w:rsidRPr="00BF4D13" w:rsidRDefault="009941CC" w:rsidP="009941CC">
            <w:pPr>
              <w:rPr>
                <w:rFonts w:eastAsia="Times New Roman" w:cs="Calibri"/>
                <w:szCs w:val="19"/>
                <w:lang w:eastAsia="pl-PL"/>
              </w:rPr>
            </w:pPr>
            <w:r w:rsidRPr="00BF4D13">
              <w:t xml:space="preserve">Residential </w:t>
            </w:r>
            <w:proofErr w:type="spellStart"/>
            <w:r w:rsidRPr="00BF4D13">
              <w:t>premises</w:t>
            </w:r>
            <w:r w:rsidRPr="0067408C">
              <w:rPr>
                <w:vertAlign w:val="superscript"/>
              </w:rPr>
              <w:t>a</w:t>
            </w:r>
            <w:proofErr w:type="spellEnd"/>
          </w:p>
        </w:tc>
        <w:tc>
          <w:tcPr>
            <w:tcW w:w="1701" w:type="dxa"/>
            <w:tcBorders>
              <w:left w:val="single" w:sz="4" w:space="0" w:color="001D77"/>
            </w:tcBorders>
            <w:shd w:val="clear" w:color="auto" w:fill="auto"/>
            <w:vAlign w:val="center"/>
          </w:tcPr>
          <w:p w14:paraId="2B61D910" w14:textId="4558EC39" w:rsidR="009941CC" w:rsidRPr="00263789" w:rsidRDefault="009941CC" w:rsidP="009941CC">
            <w:pPr>
              <w:jc w:val="right"/>
              <w:rPr>
                <w:rFonts w:eastAsia="Times New Roman" w:cs="Calibri"/>
                <w:szCs w:val="19"/>
                <w:lang w:eastAsia="pl-PL"/>
              </w:rPr>
            </w:pPr>
            <w:r>
              <w:rPr>
                <w:rFonts w:eastAsia="Times New Roman" w:cs="Calibri"/>
                <w:szCs w:val="19"/>
                <w:lang w:eastAsia="pl-PL"/>
              </w:rPr>
              <w:t>28</w:t>
            </w:r>
            <w:r w:rsidR="00BF4D13">
              <w:rPr>
                <w:rFonts w:eastAsia="Times New Roman" w:cs="Calibri"/>
                <w:szCs w:val="19"/>
                <w:lang w:eastAsia="pl-PL"/>
              </w:rPr>
              <w:t>,</w:t>
            </w:r>
            <w:r>
              <w:rPr>
                <w:rFonts w:eastAsia="Times New Roman" w:cs="Calibri"/>
                <w:szCs w:val="19"/>
                <w:lang w:eastAsia="pl-PL"/>
              </w:rPr>
              <w:t>085.6</w:t>
            </w:r>
          </w:p>
        </w:tc>
        <w:tc>
          <w:tcPr>
            <w:tcW w:w="1559" w:type="dxa"/>
            <w:shd w:val="clear" w:color="auto" w:fill="auto"/>
            <w:vAlign w:val="center"/>
          </w:tcPr>
          <w:p w14:paraId="63D115B3" w14:textId="018E8D6A" w:rsidR="009941CC" w:rsidRPr="00263789" w:rsidRDefault="009941CC" w:rsidP="009941CC">
            <w:pPr>
              <w:jc w:val="right"/>
              <w:rPr>
                <w:rFonts w:eastAsia="Times New Roman" w:cs="Calibri"/>
                <w:szCs w:val="19"/>
                <w:lang w:eastAsia="pl-PL"/>
              </w:rPr>
            </w:pPr>
            <w:r>
              <w:rPr>
                <w:rFonts w:eastAsia="Times New Roman" w:cs="Calibri"/>
                <w:szCs w:val="19"/>
                <w:lang w:eastAsia="pl-PL"/>
              </w:rPr>
              <w:t>25</w:t>
            </w:r>
            <w:r w:rsidR="00BF4D13">
              <w:rPr>
                <w:rFonts w:eastAsia="Times New Roman" w:cs="Calibri"/>
                <w:szCs w:val="19"/>
                <w:lang w:eastAsia="pl-PL"/>
              </w:rPr>
              <w:t>,</w:t>
            </w:r>
            <w:r>
              <w:rPr>
                <w:rFonts w:eastAsia="Times New Roman" w:cs="Calibri"/>
                <w:szCs w:val="19"/>
                <w:lang w:eastAsia="pl-PL"/>
              </w:rPr>
              <w:t>611.7</w:t>
            </w:r>
          </w:p>
        </w:tc>
        <w:tc>
          <w:tcPr>
            <w:tcW w:w="1615" w:type="dxa"/>
            <w:tcBorders>
              <w:right w:val="nil"/>
            </w:tcBorders>
            <w:shd w:val="clear" w:color="auto" w:fill="auto"/>
            <w:vAlign w:val="center"/>
          </w:tcPr>
          <w:p w14:paraId="673A5A87" w14:textId="09CB0475" w:rsidR="009941CC" w:rsidRPr="00263789" w:rsidRDefault="009941CC" w:rsidP="009941CC">
            <w:pPr>
              <w:jc w:val="right"/>
              <w:rPr>
                <w:rFonts w:eastAsia="Times New Roman" w:cs="Calibri"/>
                <w:szCs w:val="19"/>
                <w:lang w:eastAsia="pl-PL"/>
              </w:rPr>
            </w:pPr>
            <w:r>
              <w:rPr>
                <w:rFonts w:eastAsia="Times New Roman" w:cs="Calibri"/>
                <w:szCs w:val="19"/>
                <w:lang w:eastAsia="pl-PL"/>
              </w:rPr>
              <w:t>2</w:t>
            </w:r>
            <w:r w:rsidR="00BF4D13">
              <w:rPr>
                <w:rFonts w:eastAsia="Times New Roman" w:cs="Calibri"/>
                <w:szCs w:val="19"/>
                <w:lang w:eastAsia="pl-PL"/>
              </w:rPr>
              <w:t>,</w:t>
            </w:r>
            <w:r>
              <w:rPr>
                <w:rFonts w:eastAsia="Times New Roman" w:cs="Calibri"/>
                <w:szCs w:val="19"/>
                <w:lang w:eastAsia="pl-PL"/>
              </w:rPr>
              <w:t>473.9</w:t>
            </w:r>
          </w:p>
        </w:tc>
      </w:tr>
      <w:tr w:rsidR="009941CC" w:rsidRPr="00263789" w14:paraId="3CD1DD07" w14:textId="77777777" w:rsidTr="00997DFB">
        <w:trPr>
          <w:trHeight w:val="315"/>
        </w:trPr>
        <w:tc>
          <w:tcPr>
            <w:tcW w:w="3119" w:type="dxa"/>
            <w:tcBorders>
              <w:top w:val="single" w:sz="4" w:space="0" w:color="001D77"/>
              <w:left w:val="nil"/>
              <w:bottom w:val="single" w:sz="4" w:space="0" w:color="001D77"/>
              <w:right w:val="single" w:sz="4" w:space="0" w:color="001D77"/>
            </w:tcBorders>
            <w:shd w:val="clear" w:color="auto" w:fill="auto"/>
          </w:tcPr>
          <w:p w14:paraId="29367DB4" w14:textId="0590055B" w:rsidR="009941CC" w:rsidRPr="00BF4D13" w:rsidRDefault="009941CC" w:rsidP="009941CC">
            <w:pPr>
              <w:ind w:left="176"/>
              <w:rPr>
                <w:rFonts w:eastAsia="Times New Roman" w:cs="Calibri"/>
                <w:szCs w:val="19"/>
                <w:lang w:val="en-US" w:eastAsia="pl-PL"/>
              </w:rPr>
            </w:pPr>
            <w:r w:rsidRPr="00BF4D13">
              <w:rPr>
                <w:lang w:val="en-US"/>
              </w:rPr>
              <w:t>of which social rental contracts</w:t>
            </w:r>
          </w:p>
        </w:tc>
        <w:tc>
          <w:tcPr>
            <w:tcW w:w="1701" w:type="dxa"/>
            <w:tcBorders>
              <w:left w:val="single" w:sz="4" w:space="0" w:color="001D77"/>
            </w:tcBorders>
            <w:shd w:val="clear" w:color="auto" w:fill="auto"/>
            <w:vAlign w:val="center"/>
          </w:tcPr>
          <w:p w14:paraId="2A812335" w14:textId="493FE9E3" w:rsidR="009941CC" w:rsidRPr="00263789" w:rsidRDefault="009941CC" w:rsidP="009941CC">
            <w:pPr>
              <w:jc w:val="right"/>
              <w:rPr>
                <w:rFonts w:eastAsia="Times New Roman" w:cs="Calibri"/>
                <w:szCs w:val="19"/>
                <w:lang w:eastAsia="pl-PL"/>
              </w:rPr>
            </w:pPr>
            <w:r>
              <w:rPr>
                <w:rFonts w:eastAsia="Times New Roman" w:cs="Calibri"/>
                <w:szCs w:val="19"/>
                <w:lang w:eastAsia="pl-PL"/>
              </w:rPr>
              <w:t>2</w:t>
            </w:r>
            <w:r w:rsidR="00BF4D13">
              <w:rPr>
                <w:rFonts w:eastAsia="Times New Roman" w:cs="Calibri"/>
                <w:szCs w:val="19"/>
                <w:lang w:eastAsia="pl-PL"/>
              </w:rPr>
              <w:t>,</w:t>
            </w:r>
            <w:r>
              <w:rPr>
                <w:rFonts w:eastAsia="Times New Roman" w:cs="Calibri"/>
                <w:szCs w:val="19"/>
                <w:lang w:eastAsia="pl-PL"/>
              </w:rPr>
              <w:t>287.6</w:t>
            </w:r>
          </w:p>
        </w:tc>
        <w:tc>
          <w:tcPr>
            <w:tcW w:w="1559" w:type="dxa"/>
            <w:shd w:val="clear" w:color="auto" w:fill="auto"/>
            <w:vAlign w:val="center"/>
          </w:tcPr>
          <w:p w14:paraId="3730604D" w14:textId="5B28DD32" w:rsidR="009941CC" w:rsidRPr="00263789" w:rsidRDefault="009941CC" w:rsidP="009941CC">
            <w:pPr>
              <w:jc w:val="right"/>
              <w:rPr>
                <w:rFonts w:eastAsia="Times New Roman" w:cs="Calibri"/>
                <w:szCs w:val="19"/>
                <w:lang w:eastAsia="pl-PL"/>
              </w:rPr>
            </w:pPr>
            <w:r>
              <w:rPr>
                <w:rFonts w:eastAsia="Times New Roman" w:cs="Calibri"/>
                <w:szCs w:val="19"/>
                <w:lang w:eastAsia="pl-PL"/>
              </w:rPr>
              <w:t>1</w:t>
            </w:r>
            <w:r w:rsidR="00BF4D13">
              <w:rPr>
                <w:rFonts w:eastAsia="Times New Roman" w:cs="Calibri"/>
                <w:szCs w:val="19"/>
                <w:lang w:eastAsia="pl-PL"/>
              </w:rPr>
              <w:t>,</w:t>
            </w:r>
            <w:r>
              <w:rPr>
                <w:rFonts w:eastAsia="Times New Roman" w:cs="Calibri"/>
                <w:szCs w:val="19"/>
                <w:lang w:eastAsia="pl-PL"/>
              </w:rPr>
              <w:t>988.1</w:t>
            </w:r>
          </w:p>
        </w:tc>
        <w:tc>
          <w:tcPr>
            <w:tcW w:w="1615" w:type="dxa"/>
            <w:tcBorders>
              <w:right w:val="nil"/>
            </w:tcBorders>
            <w:shd w:val="clear" w:color="auto" w:fill="auto"/>
            <w:vAlign w:val="center"/>
          </w:tcPr>
          <w:p w14:paraId="55EB3EB7" w14:textId="3E381A66" w:rsidR="009941CC" w:rsidRPr="00263789" w:rsidRDefault="009941CC" w:rsidP="009941CC">
            <w:pPr>
              <w:jc w:val="right"/>
              <w:rPr>
                <w:rFonts w:eastAsia="Times New Roman" w:cs="Calibri"/>
                <w:szCs w:val="19"/>
                <w:lang w:eastAsia="pl-PL"/>
              </w:rPr>
            </w:pPr>
            <w:r>
              <w:rPr>
                <w:rFonts w:eastAsia="Times New Roman" w:cs="Calibri"/>
                <w:szCs w:val="19"/>
                <w:lang w:eastAsia="pl-PL"/>
              </w:rPr>
              <w:t>299.5</w:t>
            </w:r>
          </w:p>
        </w:tc>
      </w:tr>
      <w:tr w:rsidR="009941CC" w:rsidRPr="00263789" w14:paraId="00729D0F" w14:textId="77777777" w:rsidTr="00997DFB">
        <w:trPr>
          <w:trHeight w:val="315"/>
        </w:trPr>
        <w:tc>
          <w:tcPr>
            <w:tcW w:w="3119" w:type="dxa"/>
            <w:tcBorders>
              <w:top w:val="single" w:sz="4" w:space="0" w:color="001D77"/>
              <w:left w:val="nil"/>
              <w:bottom w:val="single" w:sz="4" w:space="0" w:color="001D77"/>
              <w:right w:val="single" w:sz="4" w:space="0" w:color="001D77"/>
            </w:tcBorders>
            <w:shd w:val="clear" w:color="auto" w:fill="auto"/>
          </w:tcPr>
          <w:p w14:paraId="5A193A9F" w14:textId="46FF7E2D" w:rsidR="009941CC" w:rsidRPr="00BF4D13" w:rsidRDefault="009941CC" w:rsidP="009941CC">
            <w:pPr>
              <w:rPr>
                <w:rFonts w:eastAsia="Times New Roman" w:cs="Calibri"/>
                <w:szCs w:val="19"/>
                <w:lang w:eastAsia="pl-PL"/>
              </w:rPr>
            </w:pPr>
            <w:proofErr w:type="spellStart"/>
            <w:r w:rsidRPr="00BF4D13">
              <w:t>Temporary</w:t>
            </w:r>
            <w:proofErr w:type="spellEnd"/>
            <w:r w:rsidRPr="00BF4D13">
              <w:t xml:space="preserve"> </w:t>
            </w:r>
            <w:proofErr w:type="spellStart"/>
            <w:r w:rsidRPr="00BF4D13">
              <w:t>premises</w:t>
            </w:r>
            <w:proofErr w:type="spellEnd"/>
          </w:p>
        </w:tc>
        <w:tc>
          <w:tcPr>
            <w:tcW w:w="1701" w:type="dxa"/>
            <w:tcBorders>
              <w:left w:val="single" w:sz="4" w:space="0" w:color="001D77"/>
            </w:tcBorders>
            <w:shd w:val="clear" w:color="auto" w:fill="auto"/>
            <w:vAlign w:val="center"/>
          </w:tcPr>
          <w:p w14:paraId="14EAC0E1" w14:textId="092F0FE3" w:rsidR="009941CC" w:rsidRPr="00263789" w:rsidRDefault="009941CC" w:rsidP="009941CC">
            <w:pPr>
              <w:jc w:val="right"/>
              <w:rPr>
                <w:rFonts w:eastAsia="Times New Roman" w:cs="Calibri"/>
                <w:szCs w:val="19"/>
                <w:lang w:eastAsia="pl-PL"/>
              </w:rPr>
            </w:pPr>
            <w:r>
              <w:rPr>
                <w:rFonts w:eastAsia="Times New Roman" w:cs="Calibri"/>
                <w:szCs w:val="19"/>
                <w:lang w:eastAsia="pl-PL"/>
              </w:rPr>
              <w:t>30.7</w:t>
            </w:r>
          </w:p>
        </w:tc>
        <w:tc>
          <w:tcPr>
            <w:tcW w:w="1559" w:type="dxa"/>
            <w:shd w:val="clear" w:color="auto" w:fill="auto"/>
            <w:vAlign w:val="center"/>
          </w:tcPr>
          <w:p w14:paraId="0CF6266C" w14:textId="1C52A5C3" w:rsidR="009941CC" w:rsidRPr="00263789" w:rsidRDefault="009941CC" w:rsidP="009941CC">
            <w:pPr>
              <w:jc w:val="right"/>
              <w:rPr>
                <w:rFonts w:eastAsia="Times New Roman" w:cs="Calibri"/>
                <w:szCs w:val="19"/>
                <w:lang w:eastAsia="pl-PL"/>
              </w:rPr>
            </w:pPr>
            <w:r>
              <w:rPr>
                <w:rFonts w:eastAsia="Times New Roman" w:cs="Calibri"/>
                <w:szCs w:val="19"/>
                <w:lang w:eastAsia="pl-PL"/>
              </w:rPr>
              <w:t>27.2</w:t>
            </w:r>
          </w:p>
        </w:tc>
        <w:tc>
          <w:tcPr>
            <w:tcW w:w="1615" w:type="dxa"/>
            <w:tcBorders>
              <w:right w:val="nil"/>
            </w:tcBorders>
            <w:shd w:val="clear" w:color="auto" w:fill="auto"/>
            <w:vAlign w:val="center"/>
          </w:tcPr>
          <w:p w14:paraId="5A2CB6EE" w14:textId="4B8CB40E" w:rsidR="009941CC" w:rsidRPr="00263789" w:rsidRDefault="009941CC" w:rsidP="009941CC">
            <w:pPr>
              <w:jc w:val="right"/>
              <w:rPr>
                <w:rFonts w:eastAsia="Times New Roman" w:cs="Calibri"/>
                <w:szCs w:val="19"/>
                <w:lang w:eastAsia="pl-PL"/>
              </w:rPr>
            </w:pPr>
            <w:r>
              <w:rPr>
                <w:rFonts w:eastAsia="Times New Roman" w:cs="Calibri"/>
                <w:szCs w:val="19"/>
                <w:lang w:eastAsia="pl-PL"/>
              </w:rPr>
              <w:t>3.5</w:t>
            </w:r>
          </w:p>
        </w:tc>
      </w:tr>
    </w:tbl>
    <w:p w14:paraId="65C300A2" w14:textId="604E29FE" w:rsidR="00D06194" w:rsidRPr="008E655A" w:rsidRDefault="00446F1F" w:rsidP="005B6B15">
      <w:pPr>
        <w:spacing w:line="288" w:lineRule="auto"/>
        <w:rPr>
          <w:sz w:val="16"/>
          <w:szCs w:val="16"/>
          <w:lang w:val="en-US"/>
        </w:rPr>
      </w:pPr>
      <w:r w:rsidRPr="00823593">
        <w:rPr>
          <w:b/>
          <w:noProof/>
          <w:spacing w:val="-2"/>
          <w:szCs w:val="19"/>
        </w:rPr>
        <mc:AlternateContent>
          <mc:Choice Requires="wps">
            <w:drawing>
              <wp:anchor distT="45720" distB="45720" distL="114300" distR="114300" simplePos="0" relativeHeight="251764736" behindDoc="1" locked="0" layoutInCell="1" allowOverlap="1" wp14:anchorId="29E4BAA7" wp14:editId="5D7D95A1">
                <wp:simplePos x="0" y="0"/>
                <wp:positionH relativeFrom="page">
                  <wp:posOffset>5686425</wp:posOffset>
                </wp:positionH>
                <wp:positionV relativeFrom="margin">
                  <wp:posOffset>7822565</wp:posOffset>
                </wp:positionV>
                <wp:extent cx="1752600" cy="590550"/>
                <wp:effectExtent l="0" t="0" r="0" b="0"/>
                <wp:wrapTight wrapText="bothSides">
                  <wp:wrapPolygon edited="0">
                    <wp:start x="704" y="0"/>
                    <wp:lineTo x="704" y="20903"/>
                    <wp:lineTo x="20661" y="20903"/>
                    <wp:lineTo x="20661" y="0"/>
                    <wp:lineTo x="704" y="0"/>
                  </wp:wrapPolygon>
                </wp:wrapTight>
                <wp:docPr id="17" name="Pole tekstowe 17" descr="In 2021 gmina`s had rental contracts for 1,365 temporary premise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590550"/>
                        </a:xfrm>
                        <a:prstGeom prst="rect">
                          <a:avLst/>
                        </a:prstGeom>
                        <a:noFill/>
                        <a:ln w="9525">
                          <a:noFill/>
                          <a:miter lim="800000"/>
                          <a:headEnd/>
                          <a:tailEnd/>
                        </a:ln>
                      </wps:spPr>
                      <wps:txbx>
                        <w:txbxContent>
                          <w:p w14:paraId="2DC0C817" w14:textId="5DBDF80D" w:rsidR="009D42FC" w:rsidRPr="00644348" w:rsidRDefault="009D42FC" w:rsidP="005B6B15">
                            <w:pPr>
                              <w:pStyle w:val="tekstzboku"/>
                              <w:spacing w:before="0"/>
                              <w:rPr>
                                <w:bCs w:val="0"/>
                                <w:lang w:val="en-US"/>
                              </w:rPr>
                            </w:pPr>
                            <w:r w:rsidRPr="00644348">
                              <w:rPr>
                                <w:lang w:val="en-US"/>
                              </w:rPr>
                              <w:t xml:space="preserve">In 2021 </w:t>
                            </w:r>
                            <w:proofErr w:type="spellStart"/>
                            <w:r w:rsidRPr="00644348">
                              <w:rPr>
                                <w:lang w:val="en-US"/>
                              </w:rPr>
                              <w:t>gmina</w:t>
                            </w:r>
                            <w:r w:rsidR="00446F1F">
                              <w:rPr>
                                <w:lang w:val="en-US"/>
                              </w:rPr>
                              <w:t>’</w:t>
                            </w:r>
                            <w:r w:rsidRPr="00644348">
                              <w:rPr>
                                <w:lang w:val="en-US"/>
                              </w:rPr>
                              <w:t>s</w:t>
                            </w:r>
                            <w:proofErr w:type="spellEnd"/>
                            <w:r w:rsidRPr="00644348">
                              <w:rPr>
                                <w:lang w:val="en-US"/>
                              </w:rPr>
                              <w:t xml:space="preserve"> had rental contracts for 1,365 temporary premises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4BAA7" id="Pole tekstowe 17" o:spid="_x0000_s1028" type="#_x0000_t202" alt="In 2021 gmina`s had rental contracts for 1,365 temporary premises " style="position:absolute;margin-left:447.75pt;margin-top:615.95pt;width:138pt;height:46.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" filled="f" stroked="f">
                <v:textbox>
                  <w:txbxContent>
                    <w:p w14:paraId="2DC0C817" w14:textId="5DBDF80D" w:rsidR="009D42FC" w:rsidRPr="00644348" w:rsidRDefault="009D42FC" w:rsidP="005B6B15">
                      <w:pPr>
                        <w:pStyle w:val="tekstzboku"/>
                        <w:spacing w:before="0"/>
                        <w:rPr>
                          <w:bCs w:val="0"/>
                          <w:lang w:val="en-US"/>
                        </w:rPr>
                      </w:pPr>
                      <w:r w:rsidRPr="00644348">
                        <w:rPr>
                          <w:lang w:val="en-US"/>
                        </w:rPr>
                        <w:t xml:space="preserve">In 2021 </w:t>
                      </w:r>
                      <w:proofErr w:type="spellStart"/>
                      <w:r w:rsidRPr="00644348">
                        <w:rPr>
                          <w:lang w:val="en-US"/>
                        </w:rPr>
                        <w:t>gmina</w:t>
                      </w:r>
                      <w:r w:rsidR="00446F1F">
                        <w:rPr>
                          <w:lang w:val="en-US"/>
                        </w:rPr>
                        <w:t>’</w:t>
                      </w:r>
                      <w:r w:rsidRPr="00644348">
                        <w:rPr>
                          <w:lang w:val="en-US"/>
                        </w:rPr>
                        <w:t>s</w:t>
                      </w:r>
                      <w:proofErr w:type="spellEnd"/>
                      <w:r w:rsidRPr="00644348">
                        <w:rPr>
                          <w:lang w:val="en-US"/>
                        </w:rPr>
                        <w:t xml:space="preserve"> had rental contracts for 1,365 temporary premises </w:t>
                      </w:r>
                    </w:p>
                  </w:txbxContent>
                </v:textbox>
                <w10:wrap type="tight" anchorx="page" anchory="margin"/>
              </v:shape>
            </w:pict>
          </mc:Fallback>
        </mc:AlternateContent>
      </w:r>
      <w:proofErr w:type="spellStart"/>
      <w:r w:rsidR="008E655A" w:rsidRPr="008E655A">
        <w:rPr>
          <w:sz w:val="16"/>
          <w:szCs w:val="16"/>
          <w:lang w:val="en-US"/>
        </w:rPr>
        <w:t>a</w:t>
      </w:r>
      <w:proofErr w:type="spellEnd"/>
      <w:r w:rsidR="008E655A" w:rsidRPr="008E655A">
        <w:rPr>
          <w:sz w:val="16"/>
          <w:szCs w:val="16"/>
          <w:lang w:val="en-US"/>
        </w:rPr>
        <w:t> Excluding replacement premises and temporary premises</w:t>
      </w:r>
    </w:p>
    <w:p w14:paraId="1EE84057" w14:textId="2D2E3258" w:rsidR="009D42FC" w:rsidRPr="00644348" w:rsidRDefault="009D42FC" w:rsidP="005B6B15">
      <w:pPr>
        <w:spacing w:line="288" w:lineRule="auto"/>
        <w:rPr>
          <w:shd w:val="clear" w:color="auto" w:fill="FFFFFF"/>
          <w:lang w:val="en-US"/>
        </w:rPr>
      </w:pPr>
      <w:r w:rsidRPr="00644348">
        <w:rPr>
          <w:lang w:val="en-US"/>
        </w:rPr>
        <w:t xml:space="preserve">As </w:t>
      </w:r>
      <w:r w:rsidR="008E655A">
        <w:rPr>
          <w:lang w:val="en-US"/>
        </w:rPr>
        <w:t>of</w:t>
      </w:r>
      <w:r w:rsidRPr="00644348">
        <w:rPr>
          <w:lang w:val="en-US"/>
        </w:rPr>
        <w:t xml:space="preserve"> the end of 2021, the number of </w:t>
      </w:r>
      <w:r w:rsidRPr="002D6A12">
        <w:rPr>
          <w:shd w:val="clear" w:color="auto" w:fill="FFFFFF"/>
          <w:lang w:val="en-GB"/>
        </w:rPr>
        <w:t>residential premises with social rental agreements</w:t>
      </w:r>
      <w:r>
        <w:rPr>
          <w:shd w:val="clear" w:color="auto" w:fill="FFFFFF"/>
          <w:lang w:val="en-GB"/>
        </w:rPr>
        <w:t xml:space="preserve"> </w:t>
      </w:r>
      <w:r w:rsidRPr="002D6A12">
        <w:rPr>
          <w:shd w:val="clear" w:color="auto" w:fill="FFFFFF"/>
          <w:lang w:val="en-GB"/>
        </w:rPr>
        <w:t xml:space="preserve">amounted to </w:t>
      </w:r>
      <w:r w:rsidRPr="00644348">
        <w:rPr>
          <w:shd w:val="clear" w:color="auto" w:fill="FFFFFF"/>
          <w:lang w:val="en-US"/>
        </w:rPr>
        <w:t>66</w:t>
      </w:r>
      <w:r w:rsidR="00D06194">
        <w:rPr>
          <w:shd w:val="clear" w:color="auto" w:fill="FFFFFF"/>
          <w:lang w:val="en-US"/>
        </w:rPr>
        <w:t>.</w:t>
      </w:r>
      <w:r w:rsidRPr="00644348">
        <w:rPr>
          <w:shd w:val="clear" w:color="auto" w:fill="FFFFFF"/>
          <w:lang w:val="en-US"/>
        </w:rPr>
        <w:t xml:space="preserve">3 thousand and was higher by </w:t>
      </w:r>
      <w:r w:rsidR="00D06194">
        <w:rPr>
          <w:shd w:val="clear" w:color="auto" w:fill="FFFFFF"/>
          <w:lang w:val="en-US"/>
        </w:rPr>
        <w:t>0.6</w:t>
      </w:r>
      <w:r w:rsidRPr="00644348">
        <w:rPr>
          <w:shd w:val="clear" w:color="auto" w:fill="FFFFFF"/>
          <w:lang w:val="en-US"/>
        </w:rPr>
        <w:t>% compared to 2020</w:t>
      </w:r>
      <w:r w:rsidR="00D06194">
        <w:rPr>
          <w:shd w:val="clear" w:color="auto" w:fill="FFFFFF"/>
          <w:lang w:val="en-US"/>
        </w:rPr>
        <w:t xml:space="preserve">. Total </w:t>
      </w:r>
      <w:r w:rsidRPr="002D6A12">
        <w:rPr>
          <w:shd w:val="clear" w:color="auto" w:fill="FFFFFF"/>
          <w:lang w:val="en-GB"/>
        </w:rPr>
        <w:t xml:space="preserve">useful floor </w:t>
      </w:r>
      <w:r w:rsidR="00D06194">
        <w:rPr>
          <w:shd w:val="clear" w:color="auto" w:fill="FFFFFF"/>
          <w:lang w:val="en-GB"/>
        </w:rPr>
        <w:t xml:space="preserve">area of </w:t>
      </w:r>
      <w:r w:rsidR="00D06194" w:rsidRPr="00D06194">
        <w:rPr>
          <w:shd w:val="clear" w:color="auto" w:fill="FFFFFF"/>
          <w:lang w:val="en-GB"/>
        </w:rPr>
        <w:t>these premises increased by 2.2% and reached 2,287.6 thousand m</w:t>
      </w:r>
      <w:r w:rsidR="00D06194" w:rsidRPr="00D06194">
        <w:rPr>
          <w:shd w:val="clear" w:color="auto" w:fill="FFFFFF"/>
          <w:vertAlign w:val="superscript"/>
          <w:lang w:val="en-GB"/>
        </w:rPr>
        <w:t>2</w:t>
      </w:r>
      <w:r w:rsidR="00D06194" w:rsidRPr="00D06194">
        <w:rPr>
          <w:shd w:val="clear" w:color="auto" w:fill="FFFFFF"/>
          <w:lang w:val="en-GB"/>
        </w:rPr>
        <w:t>.</w:t>
      </w:r>
      <w:r w:rsidR="00D06194">
        <w:rPr>
          <w:shd w:val="clear" w:color="auto" w:fill="FFFFFF"/>
          <w:lang w:val="en-GB"/>
        </w:rPr>
        <w:t xml:space="preserve"> As</w:t>
      </w:r>
      <w:r w:rsidRPr="002D6A12">
        <w:rPr>
          <w:shd w:val="clear" w:color="auto" w:fill="FFFFFF"/>
          <w:lang w:val="en-GB"/>
        </w:rPr>
        <w:t xml:space="preserve"> of the end of 20</w:t>
      </w:r>
      <w:r>
        <w:rPr>
          <w:shd w:val="clear" w:color="auto" w:fill="FFFFFF"/>
          <w:lang w:val="en-GB"/>
        </w:rPr>
        <w:t>21</w:t>
      </w:r>
      <w:r w:rsidRPr="002D6A12">
        <w:rPr>
          <w:shd w:val="clear" w:color="auto" w:fill="FFFFFF"/>
          <w:lang w:val="en-GB"/>
        </w:rPr>
        <w:t xml:space="preserve">, </w:t>
      </w:r>
      <w:proofErr w:type="spellStart"/>
      <w:r w:rsidRPr="002D6A12">
        <w:rPr>
          <w:shd w:val="clear" w:color="auto" w:fill="FFFFFF"/>
          <w:lang w:val="en-GB"/>
        </w:rPr>
        <w:t>gmina</w:t>
      </w:r>
      <w:r w:rsidR="00D06194">
        <w:rPr>
          <w:shd w:val="clear" w:color="auto" w:fill="FFFFFF"/>
          <w:lang w:val="en-GB"/>
        </w:rPr>
        <w:t>s</w:t>
      </w:r>
      <w:proofErr w:type="spellEnd"/>
      <w:r w:rsidRPr="002D6A12">
        <w:rPr>
          <w:shd w:val="clear" w:color="auto" w:fill="FFFFFF"/>
          <w:lang w:val="en-GB"/>
        </w:rPr>
        <w:t xml:space="preserve"> had rental contracts for </w:t>
      </w:r>
      <w:r>
        <w:rPr>
          <w:shd w:val="clear" w:color="auto" w:fill="FFFFFF"/>
          <w:lang w:val="en-GB"/>
        </w:rPr>
        <w:t>1,365</w:t>
      </w:r>
      <w:r w:rsidRPr="002D6A12">
        <w:rPr>
          <w:shd w:val="clear" w:color="auto" w:fill="FFFFFF"/>
          <w:lang w:val="en-GB"/>
        </w:rPr>
        <w:t xml:space="preserve"> temporary premises with useful floor area of </w:t>
      </w:r>
      <w:r>
        <w:rPr>
          <w:shd w:val="clear" w:color="auto" w:fill="FFFFFF"/>
          <w:lang w:val="en-GB"/>
        </w:rPr>
        <w:t>30.7</w:t>
      </w:r>
      <w:r w:rsidRPr="002D6A12">
        <w:rPr>
          <w:shd w:val="clear" w:color="auto" w:fill="FFFFFF"/>
          <w:lang w:val="en-GB"/>
        </w:rPr>
        <w:t xml:space="preserve"> thousand m</w:t>
      </w:r>
      <w:r w:rsidRPr="002D6A12">
        <w:rPr>
          <w:shd w:val="clear" w:color="auto" w:fill="FFFFFF"/>
          <w:vertAlign w:val="superscript"/>
          <w:lang w:val="en-GB"/>
        </w:rPr>
        <w:t>2</w:t>
      </w:r>
      <w:r w:rsidRPr="002D6A12">
        <w:rPr>
          <w:shd w:val="clear" w:color="auto" w:fill="FFFFFF"/>
          <w:lang w:val="en-GB"/>
        </w:rPr>
        <w:t xml:space="preserve">. </w:t>
      </w:r>
    </w:p>
    <w:p w14:paraId="4EF91DD3" w14:textId="4576DE9D" w:rsidR="009D42FC" w:rsidRDefault="00BF4D13" w:rsidP="005B6B15">
      <w:pPr>
        <w:spacing w:line="288" w:lineRule="auto"/>
        <w:rPr>
          <w:shd w:val="clear" w:color="auto" w:fill="FFFFFF"/>
          <w:lang w:val="en-GB"/>
        </w:rPr>
      </w:pPr>
      <w:r w:rsidRPr="008E655A">
        <w:rPr>
          <w:noProof/>
          <w:spacing w:val="-2"/>
          <w:szCs w:val="19"/>
        </w:rPr>
        <w:lastRenderedPageBreak/>
        <mc:AlternateContent>
          <mc:Choice Requires="wps">
            <w:drawing>
              <wp:anchor distT="45720" distB="45720" distL="114300" distR="114300" simplePos="0" relativeHeight="251763712" behindDoc="1" locked="0" layoutInCell="1" allowOverlap="1" wp14:anchorId="1A9B49FC" wp14:editId="76CBD138">
                <wp:simplePos x="0" y="0"/>
                <wp:positionH relativeFrom="page">
                  <wp:posOffset>5685155</wp:posOffset>
                </wp:positionH>
                <wp:positionV relativeFrom="bottomMargin">
                  <wp:posOffset>-8961120</wp:posOffset>
                </wp:positionV>
                <wp:extent cx="1804670" cy="1009650"/>
                <wp:effectExtent l="0" t="0" r="0" b="0"/>
                <wp:wrapTight wrapText="bothSides">
                  <wp:wrapPolygon edited="0">
                    <wp:start x="684" y="0"/>
                    <wp:lineTo x="684" y="21192"/>
                    <wp:lineTo x="20749" y="21192"/>
                    <wp:lineTo x="20749" y="0"/>
                    <wp:lineTo x="684" y="0"/>
                  </wp:wrapPolygon>
                </wp:wrapTight>
                <wp:docPr id="18" name="Pole tekstowe 18" descr="Compared to 2020, the number of households waiting for residential premises rental from gmina's dwelling stocks decreased by 5.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1009650"/>
                        </a:xfrm>
                        <a:prstGeom prst="rect">
                          <a:avLst/>
                        </a:prstGeom>
                        <a:noFill/>
                        <a:ln w="9525">
                          <a:noFill/>
                          <a:miter lim="800000"/>
                          <a:headEnd/>
                          <a:tailEnd/>
                        </a:ln>
                      </wps:spPr>
                      <wps:txbx>
                        <w:txbxContent>
                          <w:p w14:paraId="03AA3105" w14:textId="143CB440" w:rsidR="009D42FC" w:rsidRPr="00644348" w:rsidRDefault="009D42FC" w:rsidP="00BF4D13">
                            <w:pPr>
                              <w:pStyle w:val="tekstzboku"/>
                              <w:spacing w:before="0"/>
                              <w:rPr>
                                <w:bCs w:val="0"/>
                                <w:lang w:val="en-US"/>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ompared to </w:t>
                            </w:r>
                            <w:r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w:t>
                            </w:r>
                            <w:r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households waiting for residential premises rental from </w:t>
                            </w:r>
                            <w:proofErr w:type="spellStart"/>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w:t>
                            </w:r>
                            <w:r w:rsidR="00BF4D13">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s</w:t>
                            </w:r>
                            <w:proofErr w:type="spellEnd"/>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dwelling stocks</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dec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reased by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5.2</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B49FC" id="Pole tekstowe 18" o:spid="_x0000_s1029" type="#_x0000_t202" alt="Compared to 2020, the number of households waiting for residential premises rental from gmina's dwelling stocks decreased by 5.2 %" style="position:absolute;margin-left:447.65pt;margin-top:-705.6pt;width:142.1pt;height:79.5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" filled="f" stroked="f">
                <v:textbox>
                  <w:txbxContent>
                    <w:p w14:paraId="03AA3105" w14:textId="143CB440" w:rsidR="009D42FC" w:rsidRPr="00644348" w:rsidRDefault="009D42FC" w:rsidP="00BF4D13">
                      <w:pPr>
                        <w:pStyle w:val="tekstzboku"/>
                        <w:spacing w:before="0"/>
                        <w:rPr>
                          <w:bCs w:val="0"/>
                          <w:lang w:val="en-US"/>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ompared to </w:t>
                      </w:r>
                      <w:r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w:t>
                      </w:r>
                      <w:r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households waiting for residential premises rental from </w:t>
                      </w:r>
                      <w:proofErr w:type="spellStart"/>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w:t>
                      </w:r>
                      <w:r w:rsidR="00BF4D13">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s</w:t>
                      </w:r>
                      <w:proofErr w:type="spellEnd"/>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dwelling stocks</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dec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reased by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5.2</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v:textbox>
                <w10:wrap type="tight" anchorx="page" anchory="margin"/>
              </v:shape>
            </w:pict>
          </mc:Fallback>
        </mc:AlternateContent>
      </w:r>
      <w:r w:rsidR="008E655A" w:rsidRPr="008E655A">
        <w:rPr>
          <w:noProof/>
          <w:spacing w:val="-2"/>
          <w:szCs w:val="19"/>
          <w:lang w:val="en-US"/>
        </w:rPr>
        <w:t>As of the end of</w:t>
      </w:r>
      <w:r w:rsidR="009D42FC" w:rsidRPr="008E655A">
        <w:rPr>
          <w:rFonts w:cs="NVUSD X+ Myriad Pro"/>
          <w:color w:val="000000"/>
          <w:szCs w:val="19"/>
          <w:lang w:val="en-US"/>
        </w:rPr>
        <w:t xml:space="preserve"> </w:t>
      </w:r>
      <w:r w:rsidR="004B2C78" w:rsidRPr="008E655A">
        <w:rPr>
          <w:rFonts w:cs="NVUSD X+ Myriad Pro"/>
          <w:color w:val="000000"/>
          <w:szCs w:val="19"/>
          <w:lang w:val="en-US"/>
        </w:rPr>
        <w:t>2021</w:t>
      </w:r>
      <w:r w:rsidR="009D42FC" w:rsidRPr="00644348">
        <w:rPr>
          <w:rFonts w:cs="NVUSD X+ Myriad Pro"/>
          <w:color w:val="000000"/>
          <w:szCs w:val="19"/>
          <w:lang w:val="en-US"/>
        </w:rPr>
        <w:t xml:space="preserve"> </w:t>
      </w:r>
      <w:r w:rsidR="009D42FC" w:rsidRPr="002D6A12">
        <w:rPr>
          <w:shd w:val="clear" w:color="auto" w:fill="FFFFFF"/>
          <w:lang w:val="en-GB"/>
        </w:rPr>
        <w:t xml:space="preserve">as many as </w:t>
      </w:r>
      <w:r w:rsidR="009D42FC">
        <w:rPr>
          <w:shd w:val="clear" w:color="auto" w:fill="FFFFFF"/>
          <w:lang w:val="en-GB"/>
        </w:rPr>
        <w:t xml:space="preserve">129.0 </w:t>
      </w:r>
      <w:r w:rsidR="009D42FC" w:rsidRPr="00644348">
        <w:rPr>
          <w:shd w:val="clear" w:color="auto" w:fill="FFFFFF"/>
          <w:lang w:val="en-US"/>
        </w:rPr>
        <w:t>thousand</w:t>
      </w:r>
      <w:r w:rsidR="009D42FC" w:rsidRPr="002D6A12">
        <w:rPr>
          <w:shd w:val="clear" w:color="auto" w:fill="FFFFFF"/>
          <w:lang w:val="en-GB"/>
        </w:rPr>
        <w:t xml:space="preserve"> households</w:t>
      </w:r>
      <w:r w:rsidR="004B2C78">
        <w:rPr>
          <w:rStyle w:val="Odwoanieprzypisudolnego"/>
          <w:shd w:val="clear" w:color="auto" w:fill="FFFFFF"/>
          <w:lang w:val="en-GB"/>
        </w:rPr>
        <w:footnoteReference w:id="1"/>
      </w:r>
      <w:r w:rsidR="009D42FC" w:rsidRPr="002D6A12">
        <w:rPr>
          <w:shd w:val="clear" w:color="auto" w:fill="FFFFFF"/>
          <w:lang w:val="en-GB"/>
        </w:rPr>
        <w:t xml:space="preserve"> waited for </w:t>
      </w:r>
      <w:proofErr w:type="spellStart"/>
      <w:r w:rsidR="009D42FC" w:rsidRPr="002D6A12">
        <w:rPr>
          <w:shd w:val="clear" w:color="auto" w:fill="FFFFFF"/>
          <w:lang w:val="en-GB"/>
        </w:rPr>
        <w:t>gminas</w:t>
      </w:r>
      <w:proofErr w:type="spellEnd"/>
      <w:r w:rsidR="009D42FC">
        <w:rPr>
          <w:shd w:val="clear" w:color="auto" w:fill="FFFFFF"/>
          <w:lang w:val="en-GB"/>
        </w:rPr>
        <w:t>’</w:t>
      </w:r>
      <w:r w:rsidR="009D42FC" w:rsidRPr="002D6A12">
        <w:rPr>
          <w:shd w:val="clear" w:color="auto" w:fill="FFFFFF"/>
          <w:lang w:val="en-GB"/>
        </w:rPr>
        <w:t xml:space="preserve"> stocks rental (excluding replacement premises and temporary premises). </w:t>
      </w:r>
      <w:r w:rsidR="009D42FC">
        <w:rPr>
          <w:shd w:val="clear" w:color="auto" w:fill="FFFFFF"/>
          <w:lang w:val="en-GB"/>
        </w:rPr>
        <w:t>C</w:t>
      </w:r>
      <w:r w:rsidR="009D42FC" w:rsidRPr="002D6A12">
        <w:rPr>
          <w:shd w:val="clear" w:color="auto" w:fill="FFFFFF"/>
          <w:lang w:val="en-GB"/>
        </w:rPr>
        <w:t>ompared to 20</w:t>
      </w:r>
      <w:r w:rsidR="009D42FC">
        <w:rPr>
          <w:shd w:val="clear" w:color="auto" w:fill="FFFFFF"/>
          <w:lang w:val="en-GB"/>
        </w:rPr>
        <w:t>20</w:t>
      </w:r>
      <w:r w:rsidR="009D42FC" w:rsidRPr="002D6A12">
        <w:rPr>
          <w:shd w:val="clear" w:color="auto" w:fill="FFFFFF"/>
          <w:lang w:val="en-GB"/>
        </w:rPr>
        <w:t xml:space="preserve">, the demand for rental of premises being part of </w:t>
      </w:r>
      <w:proofErr w:type="spellStart"/>
      <w:r w:rsidR="009D42FC" w:rsidRPr="002D6A12">
        <w:rPr>
          <w:shd w:val="clear" w:color="auto" w:fill="FFFFFF"/>
          <w:lang w:val="en-GB"/>
        </w:rPr>
        <w:t>gminas</w:t>
      </w:r>
      <w:proofErr w:type="spellEnd"/>
      <w:r w:rsidR="009D42FC">
        <w:rPr>
          <w:shd w:val="clear" w:color="auto" w:fill="FFFFFF"/>
          <w:lang w:val="en-GB"/>
        </w:rPr>
        <w:t>’</w:t>
      </w:r>
      <w:r w:rsidR="009D42FC" w:rsidRPr="002D6A12">
        <w:rPr>
          <w:shd w:val="clear" w:color="auto" w:fill="FFFFFF"/>
          <w:lang w:val="en-GB"/>
        </w:rPr>
        <w:t xml:space="preserve"> dwelling stocks </w:t>
      </w:r>
      <w:r w:rsidR="009D42FC">
        <w:rPr>
          <w:shd w:val="clear" w:color="auto" w:fill="FFFFFF"/>
          <w:lang w:val="en-GB"/>
        </w:rPr>
        <w:t>de</w:t>
      </w:r>
      <w:r w:rsidR="009D42FC" w:rsidRPr="002D6A12">
        <w:rPr>
          <w:shd w:val="clear" w:color="auto" w:fill="FFFFFF"/>
          <w:lang w:val="en-GB"/>
        </w:rPr>
        <w:t xml:space="preserve">creased </w:t>
      </w:r>
      <w:r w:rsidR="009D42FC">
        <w:rPr>
          <w:shd w:val="clear" w:color="auto" w:fill="FFFFFF"/>
          <w:lang w:val="en-GB"/>
        </w:rPr>
        <w:t>by</w:t>
      </w:r>
      <w:r w:rsidR="009D42FC" w:rsidRPr="002D6A12">
        <w:rPr>
          <w:shd w:val="clear" w:color="auto" w:fill="FFFFFF"/>
          <w:lang w:val="en-GB"/>
        </w:rPr>
        <w:t xml:space="preserve"> </w:t>
      </w:r>
      <w:r w:rsidR="009D42FC">
        <w:rPr>
          <w:shd w:val="clear" w:color="auto" w:fill="FFFFFF"/>
          <w:lang w:val="en-GB"/>
        </w:rPr>
        <w:t>5.2 </w:t>
      </w:r>
      <w:r w:rsidR="009D42FC" w:rsidRPr="002D6A12">
        <w:rPr>
          <w:shd w:val="clear" w:color="auto" w:fill="FFFFFF"/>
          <w:lang w:val="en-GB"/>
        </w:rPr>
        <w:t>%</w:t>
      </w:r>
      <w:r w:rsidR="009D42FC" w:rsidRPr="00644348">
        <w:rPr>
          <w:lang w:val="en-US"/>
        </w:rPr>
        <w:t xml:space="preserve"> </w:t>
      </w:r>
      <w:r w:rsidR="009D42FC" w:rsidRPr="006C589A">
        <w:rPr>
          <w:shd w:val="clear" w:color="auto" w:fill="FFFFFF"/>
          <w:lang w:val="en-GB"/>
        </w:rPr>
        <w:t>(i.e. by 7,137 households)</w:t>
      </w:r>
      <w:r w:rsidR="009D42FC" w:rsidRPr="002D6A12">
        <w:rPr>
          <w:shd w:val="clear" w:color="auto" w:fill="FFFFFF"/>
          <w:lang w:val="en-GB"/>
        </w:rPr>
        <w:t>.</w:t>
      </w:r>
    </w:p>
    <w:p w14:paraId="538AB52E" w14:textId="16594E48" w:rsidR="004B2C78" w:rsidRDefault="004B2C78" w:rsidP="005B6B15">
      <w:pPr>
        <w:spacing w:line="288" w:lineRule="auto"/>
        <w:rPr>
          <w:shd w:val="clear" w:color="auto" w:fill="FFFFFF"/>
          <w:lang w:val="en-GB"/>
        </w:rPr>
      </w:pPr>
      <w:r w:rsidRPr="004B2C78">
        <w:rPr>
          <w:shd w:val="clear" w:color="auto" w:fill="FFFFFF"/>
          <w:lang w:val="en-GB"/>
        </w:rPr>
        <w:t xml:space="preserve">In 2021, over 110.6 thousand households </w:t>
      </w:r>
      <w:r>
        <w:rPr>
          <w:shd w:val="clear" w:color="auto" w:fill="FFFFFF"/>
          <w:lang w:val="en-GB"/>
        </w:rPr>
        <w:t>waited</w:t>
      </w:r>
      <w:r w:rsidRPr="004B2C78">
        <w:rPr>
          <w:shd w:val="clear" w:color="auto" w:fill="FFFFFF"/>
          <w:lang w:val="en-GB"/>
        </w:rPr>
        <w:t xml:space="preserve"> </w:t>
      </w:r>
      <w:r>
        <w:rPr>
          <w:shd w:val="clear" w:color="auto" w:fill="FFFFFF"/>
          <w:lang w:val="en-GB"/>
        </w:rPr>
        <w:t xml:space="preserve">for </w:t>
      </w:r>
      <w:proofErr w:type="spellStart"/>
      <w:r>
        <w:rPr>
          <w:shd w:val="clear" w:color="auto" w:fill="FFFFFF"/>
          <w:lang w:val="en-GB"/>
        </w:rPr>
        <w:t>gminas</w:t>
      </w:r>
      <w:proofErr w:type="spellEnd"/>
      <w:r>
        <w:rPr>
          <w:shd w:val="clear" w:color="auto" w:fill="FFFFFF"/>
          <w:lang w:val="en-GB"/>
        </w:rPr>
        <w:t>’ stocks rental</w:t>
      </w:r>
      <w:r w:rsidRPr="004B2C78">
        <w:rPr>
          <w:shd w:val="clear" w:color="auto" w:fill="FFFFFF"/>
          <w:lang w:val="en-GB"/>
        </w:rPr>
        <w:t xml:space="preserve"> in </w:t>
      </w:r>
      <w:r>
        <w:rPr>
          <w:shd w:val="clear" w:color="auto" w:fill="FFFFFF"/>
          <w:lang w:val="en-GB"/>
        </w:rPr>
        <w:t>urban areas</w:t>
      </w:r>
      <w:r w:rsidRPr="004B2C78">
        <w:rPr>
          <w:shd w:val="clear" w:color="auto" w:fill="FFFFFF"/>
          <w:lang w:val="en-GB"/>
        </w:rPr>
        <w:t xml:space="preserve"> (by 5.5% less than in 2020), while in rural areas the number of waiting amounted to 18.4 thousand households (by 3.6 % less than in 2020)</w:t>
      </w:r>
      <w:r>
        <w:rPr>
          <w:shd w:val="clear" w:color="auto" w:fill="FFFFFF"/>
          <w:lang w:val="en-GB"/>
        </w:rPr>
        <w:t>.</w:t>
      </w:r>
    </w:p>
    <w:p w14:paraId="3DE0D389" w14:textId="12C56C96" w:rsidR="004B2C78" w:rsidRDefault="004B2C78" w:rsidP="004B2C78">
      <w:pPr>
        <w:spacing w:line="288" w:lineRule="auto"/>
        <w:rPr>
          <w:shd w:val="clear" w:color="auto" w:fill="FFFFFF"/>
          <w:lang w:val="en-GB"/>
        </w:rPr>
      </w:pPr>
      <w:r w:rsidRPr="00281994">
        <w:rPr>
          <w:shd w:val="clear" w:color="auto" w:fill="FFFFFF"/>
          <w:lang w:val="en-GB"/>
        </w:rPr>
        <w:t xml:space="preserve">In the total number of households waiting for </w:t>
      </w:r>
      <w:proofErr w:type="spellStart"/>
      <w:r w:rsidRPr="00281994">
        <w:rPr>
          <w:shd w:val="clear" w:color="auto" w:fill="FFFFFF"/>
          <w:lang w:val="en-GB"/>
        </w:rPr>
        <w:t>gminas</w:t>
      </w:r>
      <w:proofErr w:type="spellEnd"/>
      <w:r>
        <w:rPr>
          <w:shd w:val="clear" w:color="auto" w:fill="FFFFFF"/>
          <w:lang w:val="en-GB"/>
        </w:rPr>
        <w:t>’</w:t>
      </w:r>
      <w:r w:rsidRPr="00281994">
        <w:rPr>
          <w:shd w:val="clear" w:color="auto" w:fill="FFFFFF"/>
          <w:lang w:val="en-GB"/>
        </w:rPr>
        <w:t xml:space="preserve"> </w:t>
      </w:r>
      <w:r>
        <w:rPr>
          <w:shd w:val="clear" w:color="auto" w:fill="FFFFFF"/>
          <w:lang w:val="en-GB"/>
        </w:rPr>
        <w:t>dwelling</w:t>
      </w:r>
      <w:r w:rsidRPr="00281994">
        <w:rPr>
          <w:shd w:val="clear" w:color="auto" w:fill="FFFFFF"/>
          <w:lang w:val="en-GB"/>
        </w:rPr>
        <w:t xml:space="preserve"> stocks rental</w:t>
      </w:r>
      <w:r>
        <w:rPr>
          <w:shd w:val="clear" w:color="auto" w:fill="FFFFFF"/>
          <w:lang w:val="en-GB"/>
        </w:rPr>
        <w:t xml:space="preserve"> 71.3 </w:t>
      </w:r>
      <w:r w:rsidRPr="00644348">
        <w:rPr>
          <w:shd w:val="clear" w:color="auto" w:fill="FFFFFF"/>
          <w:lang w:val="en-US"/>
        </w:rPr>
        <w:t>thousand</w:t>
      </w:r>
      <w:r>
        <w:rPr>
          <w:shd w:val="clear" w:color="auto" w:fill="FFFFFF"/>
          <w:lang w:val="en-GB"/>
        </w:rPr>
        <w:t xml:space="preserve"> of</w:t>
      </w:r>
      <w:r w:rsidRPr="00281994">
        <w:rPr>
          <w:shd w:val="clear" w:color="auto" w:fill="FFFFFF"/>
          <w:lang w:val="en-GB"/>
        </w:rPr>
        <w:t xml:space="preserve"> households waited for </w:t>
      </w:r>
      <w:r>
        <w:rPr>
          <w:shd w:val="clear" w:color="auto" w:fill="FFFFFF"/>
          <w:lang w:val="en-GB"/>
        </w:rPr>
        <w:t>social renting (a decrease of 4.8 % compared to 2020),</w:t>
      </w:r>
      <w:r w:rsidRPr="00281994">
        <w:rPr>
          <w:shd w:val="clear" w:color="auto" w:fill="FFFFFF"/>
          <w:lang w:val="en-GB"/>
        </w:rPr>
        <w:t xml:space="preserve"> of which </w:t>
      </w:r>
      <w:r w:rsidRPr="00C330BC">
        <w:rPr>
          <w:shd w:val="clear" w:color="auto" w:fill="FFFFFF"/>
          <w:lang w:val="en-GB"/>
        </w:rPr>
        <w:t>4</w:t>
      </w:r>
      <w:r>
        <w:rPr>
          <w:shd w:val="clear" w:color="auto" w:fill="FFFFFF"/>
          <w:lang w:val="en-GB"/>
        </w:rPr>
        <w:t xml:space="preserve">2.1 </w:t>
      </w:r>
      <w:r w:rsidRPr="00644348">
        <w:rPr>
          <w:shd w:val="clear" w:color="auto" w:fill="FFFFFF"/>
          <w:lang w:val="en-US"/>
        </w:rPr>
        <w:t>thousand</w:t>
      </w:r>
      <w:r w:rsidRPr="00281994">
        <w:rPr>
          <w:shd w:val="clear" w:color="auto" w:fill="FFFFFF"/>
          <w:lang w:val="en-GB"/>
        </w:rPr>
        <w:t xml:space="preserve"> </w:t>
      </w:r>
      <w:r>
        <w:rPr>
          <w:shd w:val="clear" w:color="auto" w:fill="FFFFFF"/>
          <w:lang w:val="en-GB"/>
        </w:rPr>
        <w:t xml:space="preserve">of </w:t>
      </w:r>
      <w:r w:rsidRPr="00281994">
        <w:rPr>
          <w:shd w:val="clear" w:color="auto" w:fill="FFFFFF"/>
          <w:lang w:val="en-GB"/>
        </w:rPr>
        <w:t>households under execution of eviction sentences</w:t>
      </w:r>
      <w:r>
        <w:rPr>
          <w:shd w:val="clear" w:color="auto" w:fill="FFFFFF"/>
          <w:lang w:val="en-GB"/>
        </w:rPr>
        <w:t xml:space="preserve"> (a decrease of 3.1 %)</w:t>
      </w:r>
      <w:r w:rsidRPr="00281994">
        <w:rPr>
          <w:shd w:val="clear" w:color="auto" w:fill="FFFFFF"/>
          <w:lang w:val="en-GB"/>
        </w:rPr>
        <w:t>.</w:t>
      </w:r>
      <w:r>
        <w:rPr>
          <w:shd w:val="clear" w:color="auto" w:fill="FFFFFF"/>
          <w:lang w:val="en-GB"/>
        </w:rPr>
        <w:t xml:space="preserve"> </w:t>
      </w:r>
      <w:r w:rsidRPr="00B6713D">
        <w:rPr>
          <w:shd w:val="clear" w:color="auto" w:fill="FFFFFF"/>
          <w:lang w:val="en-GB"/>
        </w:rPr>
        <w:t>A</w:t>
      </w:r>
      <w:r w:rsidR="008E655A">
        <w:rPr>
          <w:shd w:val="clear" w:color="auto" w:fill="FFFFFF"/>
          <w:lang w:val="en-GB"/>
        </w:rPr>
        <w:t xml:space="preserve">s of </w:t>
      </w:r>
      <w:r w:rsidRPr="00B6713D">
        <w:rPr>
          <w:shd w:val="clear" w:color="auto" w:fill="FFFFFF"/>
          <w:lang w:val="en-GB"/>
        </w:rPr>
        <w:t xml:space="preserve">the end of 2021, the number of </w:t>
      </w:r>
      <w:r w:rsidRPr="00281994">
        <w:rPr>
          <w:shd w:val="clear" w:color="auto" w:fill="FFFFFF"/>
          <w:lang w:val="en-GB"/>
        </w:rPr>
        <w:t xml:space="preserve">households waiting for </w:t>
      </w:r>
      <w:r w:rsidRPr="00B6713D">
        <w:rPr>
          <w:shd w:val="clear" w:color="auto" w:fill="FFFFFF"/>
          <w:lang w:val="en-GB"/>
        </w:rPr>
        <w:t xml:space="preserve">the </w:t>
      </w:r>
      <w:r w:rsidR="00267D07">
        <w:rPr>
          <w:shd w:val="clear" w:color="auto" w:fill="FFFFFF"/>
          <w:lang w:val="en-GB"/>
        </w:rPr>
        <w:t>rental</w:t>
      </w:r>
      <w:r w:rsidRPr="00B6713D">
        <w:rPr>
          <w:shd w:val="clear" w:color="auto" w:fill="FFFFFF"/>
          <w:lang w:val="en-GB"/>
        </w:rPr>
        <w:t xml:space="preserve"> of temporary premises amounted to 16</w:t>
      </w:r>
      <w:r>
        <w:rPr>
          <w:shd w:val="clear" w:color="auto" w:fill="FFFFFF"/>
          <w:lang w:val="en-GB"/>
        </w:rPr>
        <w:t xml:space="preserve">.6 </w:t>
      </w:r>
      <w:r w:rsidRPr="00644348">
        <w:rPr>
          <w:shd w:val="clear" w:color="auto" w:fill="FFFFFF"/>
          <w:lang w:val="en-US"/>
        </w:rPr>
        <w:t>thousand</w:t>
      </w:r>
      <w:r w:rsidRPr="00B6713D">
        <w:rPr>
          <w:shd w:val="clear" w:color="auto" w:fill="FFFFFF"/>
          <w:lang w:val="en-GB"/>
        </w:rPr>
        <w:t>.</w:t>
      </w:r>
    </w:p>
    <w:p w14:paraId="438FE390" w14:textId="06F48AEE" w:rsidR="009D42FC" w:rsidRPr="00B81AB9" w:rsidRDefault="009D42FC" w:rsidP="00B81AB9">
      <w:pPr>
        <w:spacing w:line="288" w:lineRule="auto"/>
        <w:rPr>
          <w:b/>
          <w:lang w:val="en-US"/>
        </w:rPr>
      </w:pPr>
      <w:r w:rsidRPr="00B81AB9">
        <w:rPr>
          <w:b/>
          <w:lang w:val="en-US"/>
        </w:rPr>
        <w:t xml:space="preserve">Table 2. </w:t>
      </w:r>
      <w:r w:rsidRPr="00B81AB9">
        <w:rPr>
          <w:rFonts w:cs="Myriad Pro"/>
          <w:b/>
          <w:color w:val="000000"/>
          <w:lang w:val="en-US"/>
        </w:rPr>
        <w:t xml:space="preserve">Households waiting </w:t>
      </w:r>
      <w:r w:rsidR="00267D07" w:rsidRPr="00B81AB9">
        <w:rPr>
          <w:rFonts w:cs="Myriad Pro"/>
          <w:b/>
          <w:color w:val="000000"/>
          <w:lang w:val="en-US"/>
        </w:rPr>
        <w:t xml:space="preserve">for residential </w:t>
      </w:r>
      <w:r w:rsidRPr="00B81AB9">
        <w:rPr>
          <w:rFonts w:cs="Myriad Pro"/>
          <w:b/>
          <w:color w:val="000000"/>
          <w:lang w:val="en-US"/>
        </w:rPr>
        <w:t>premises</w:t>
      </w:r>
      <w:r w:rsidR="00267D07" w:rsidRPr="00B81AB9">
        <w:rPr>
          <w:rFonts w:cs="Myriad Pro"/>
          <w:b/>
          <w:color w:val="000000"/>
          <w:lang w:val="en-US"/>
        </w:rPr>
        <w:t xml:space="preserve"> rental</w:t>
      </w:r>
      <w:r w:rsidRPr="00B81AB9">
        <w:rPr>
          <w:rFonts w:cs="Myriad Pro"/>
          <w:b/>
          <w:color w:val="000000"/>
          <w:lang w:val="en-US"/>
        </w:rPr>
        <w:t xml:space="preserve"> </w:t>
      </w:r>
      <w:r w:rsidRPr="00B81AB9">
        <w:rPr>
          <w:rFonts w:cs="NVUSD X+ Myriad Pro"/>
          <w:b/>
          <w:color w:val="000000"/>
          <w:lang w:val="en-US"/>
        </w:rPr>
        <w:t xml:space="preserve">from a </w:t>
      </w:r>
      <w:proofErr w:type="spellStart"/>
      <w:r w:rsidRPr="00B81AB9">
        <w:rPr>
          <w:rFonts w:cs="NVUSD X+ Myriad Pro"/>
          <w:b/>
          <w:color w:val="000000"/>
          <w:lang w:val="en-US"/>
        </w:rPr>
        <w:t>gmina</w:t>
      </w:r>
      <w:r w:rsidR="00267D07" w:rsidRPr="00B81AB9">
        <w:rPr>
          <w:rFonts w:cs="NVUSD X+ Myriad Pro"/>
          <w:b/>
          <w:color w:val="000000"/>
          <w:lang w:val="en-US"/>
        </w:rPr>
        <w:t>’s</w:t>
      </w:r>
      <w:proofErr w:type="spellEnd"/>
      <w:r w:rsidR="00267D07" w:rsidRPr="00B81AB9">
        <w:rPr>
          <w:rFonts w:cs="NVUSD X+ Myriad Pro"/>
          <w:b/>
          <w:color w:val="000000"/>
          <w:lang w:val="en-US"/>
        </w:rPr>
        <w:t xml:space="preserve"> dwelling stocks</w:t>
      </w:r>
      <w:r w:rsidRPr="00B81AB9">
        <w:rPr>
          <w:b/>
          <w:lang w:val="en-US"/>
        </w:rPr>
        <w:t xml:space="preserve"> and </w:t>
      </w:r>
      <w:r w:rsidRPr="00B81AB9">
        <w:rPr>
          <w:b/>
          <w:shd w:val="clear" w:color="auto" w:fill="FFFFFF"/>
          <w:lang w:val="en-GB"/>
        </w:rPr>
        <w:t>temporary premises</w:t>
      </w:r>
      <w:r w:rsidRPr="00B81AB9">
        <w:rPr>
          <w:b/>
          <w:lang w:val="en-US"/>
        </w:rPr>
        <w:t xml:space="preserve">– as of 31.12.2021 </w:t>
      </w:r>
    </w:p>
    <w:tbl>
      <w:tblPr>
        <w:tblW w:w="7958"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Households waiting for residential premises rental from a gmina’s dwelling stocks and temporary premises– as of 31.12.2021 "/>
        <w:tblDescription w:val="The table contains data on the number of households waiting for residential premises rental from a gmina's dwelling stocks and temporary premises for Poland and by urban and rural area."/>
      </w:tblPr>
      <w:tblGrid>
        <w:gridCol w:w="2126"/>
        <w:gridCol w:w="1416"/>
        <w:gridCol w:w="1418"/>
        <w:gridCol w:w="1497"/>
        <w:gridCol w:w="1419"/>
        <w:gridCol w:w="82"/>
      </w:tblGrid>
      <w:tr w:rsidR="009D42FC" w:rsidRPr="00781CE2" w14:paraId="4E8F6F6E" w14:textId="77777777" w:rsidTr="00391759">
        <w:trPr>
          <w:trHeight w:val="315"/>
        </w:trPr>
        <w:tc>
          <w:tcPr>
            <w:tcW w:w="2126" w:type="dxa"/>
            <w:vMerge w:val="restart"/>
            <w:tcBorders>
              <w:top w:val="single" w:sz="4" w:space="0" w:color="001D77"/>
              <w:left w:val="nil"/>
              <w:bottom w:val="single" w:sz="4" w:space="0" w:color="001D77"/>
              <w:right w:val="single" w:sz="4" w:space="0" w:color="001D77"/>
            </w:tcBorders>
            <w:shd w:val="clear" w:color="auto" w:fill="auto"/>
            <w:vAlign w:val="center"/>
            <w:hideMark/>
          </w:tcPr>
          <w:p w14:paraId="0219D2CC" w14:textId="77777777" w:rsidR="009D42FC" w:rsidRPr="00463F48" w:rsidRDefault="009D42FC" w:rsidP="00391759">
            <w:pPr>
              <w:spacing w:before="0" w:after="0"/>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1416" w:type="dxa"/>
            <w:vMerge w:val="restart"/>
            <w:tcBorders>
              <w:left w:val="single" w:sz="4" w:space="0" w:color="001D77"/>
            </w:tcBorders>
            <w:shd w:val="clear" w:color="auto" w:fill="auto"/>
            <w:vAlign w:val="center"/>
            <w:hideMark/>
          </w:tcPr>
          <w:p w14:paraId="33B89A87" w14:textId="77777777" w:rsidR="009D42FC" w:rsidRPr="00463F48" w:rsidRDefault="009D42FC" w:rsidP="00391759">
            <w:pPr>
              <w:spacing w:before="0" w:after="0"/>
              <w:jc w:val="center"/>
              <w:rPr>
                <w:rFonts w:eastAsia="Times New Roman" w:cs="Calibri"/>
                <w:szCs w:val="19"/>
                <w:lang w:eastAsia="pl-PL"/>
              </w:rPr>
            </w:pPr>
            <w:r>
              <w:rPr>
                <w:rFonts w:eastAsia="Times New Roman" w:cs="Calibri"/>
                <w:szCs w:val="19"/>
                <w:lang w:eastAsia="pl-PL"/>
              </w:rPr>
              <w:t>Total</w:t>
            </w:r>
          </w:p>
        </w:tc>
        <w:tc>
          <w:tcPr>
            <w:tcW w:w="2915" w:type="dxa"/>
            <w:gridSpan w:val="2"/>
            <w:tcBorders>
              <w:right w:val="single" w:sz="4" w:space="0" w:color="001D77"/>
            </w:tcBorders>
            <w:shd w:val="clear" w:color="auto" w:fill="auto"/>
            <w:vAlign w:val="center"/>
          </w:tcPr>
          <w:p w14:paraId="4C0CEC49" w14:textId="77777777" w:rsidR="009D42FC" w:rsidRPr="00463F48" w:rsidRDefault="009D42FC" w:rsidP="00391759">
            <w:pPr>
              <w:spacing w:before="0" w:after="0"/>
              <w:jc w:val="center"/>
              <w:rPr>
                <w:rFonts w:eastAsia="Times New Roman" w:cs="Calibri"/>
                <w:szCs w:val="19"/>
                <w:lang w:eastAsia="pl-PL"/>
              </w:rPr>
            </w:pPr>
            <w:proofErr w:type="spellStart"/>
            <w:r>
              <w:rPr>
                <w:rFonts w:eastAsia="Times New Roman" w:cs="Calibri"/>
                <w:szCs w:val="19"/>
                <w:lang w:eastAsia="pl-PL"/>
              </w:rPr>
              <w:t>Social</w:t>
            </w:r>
            <w:proofErr w:type="spellEnd"/>
            <w:r>
              <w:rPr>
                <w:rFonts w:eastAsia="Times New Roman" w:cs="Calibri"/>
                <w:szCs w:val="19"/>
                <w:lang w:eastAsia="pl-PL"/>
              </w:rPr>
              <w:t xml:space="preserve"> </w:t>
            </w:r>
            <w:proofErr w:type="spellStart"/>
            <w:r>
              <w:rPr>
                <w:rFonts w:eastAsia="Times New Roman" w:cs="Calibri"/>
                <w:szCs w:val="19"/>
                <w:lang w:eastAsia="pl-PL"/>
              </w:rPr>
              <w:t>renting</w:t>
            </w:r>
            <w:proofErr w:type="spellEnd"/>
            <w:r>
              <w:rPr>
                <w:rFonts w:eastAsia="Times New Roman" w:cs="Calibri"/>
                <w:szCs w:val="19"/>
                <w:lang w:eastAsia="pl-PL"/>
              </w:rPr>
              <w:t xml:space="preserve"> </w:t>
            </w:r>
            <w:proofErr w:type="spellStart"/>
            <w:r>
              <w:rPr>
                <w:rFonts w:eastAsia="Times New Roman" w:cs="Calibri"/>
                <w:szCs w:val="19"/>
                <w:lang w:eastAsia="pl-PL"/>
              </w:rPr>
              <w:t>premises</w:t>
            </w:r>
            <w:proofErr w:type="spellEnd"/>
          </w:p>
        </w:tc>
        <w:tc>
          <w:tcPr>
            <w:tcW w:w="1501" w:type="dxa"/>
            <w:gridSpan w:val="2"/>
            <w:vMerge w:val="restart"/>
            <w:tcBorders>
              <w:top w:val="single" w:sz="4" w:space="0" w:color="001D77"/>
              <w:left w:val="single" w:sz="4" w:space="0" w:color="001D77"/>
              <w:bottom w:val="single" w:sz="4" w:space="0" w:color="001D77"/>
              <w:right w:val="nil"/>
            </w:tcBorders>
            <w:shd w:val="clear" w:color="auto" w:fill="auto"/>
            <w:vAlign w:val="center"/>
          </w:tcPr>
          <w:p w14:paraId="26D182B0" w14:textId="77777777" w:rsidR="009D42FC" w:rsidRPr="00463F48" w:rsidRDefault="009D42FC" w:rsidP="00391759">
            <w:pPr>
              <w:spacing w:before="0" w:after="0"/>
              <w:jc w:val="center"/>
              <w:rPr>
                <w:rFonts w:eastAsia="Times New Roman" w:cs="Calibri"/>
                <w:szCs w:val="19"/>
                <w:lang w:eastAsia="pl-PL"/>
              </w:rPr>
            </w:pPr>
            <w:proofErr w:type="spellStart"/>
            <w:r>
              <w:rPr>
                <w:rFonts w:eastAsia="Times New Roman" w:cs="Calibri"/>
                <w:szCs w:val="19"/>
                <w:lang w:eastAsia="pl-PL"/>
              </w:rPr>
              <w:t>Temporary</w:t>
            </w:r>
            <w:proofErr w:type="spellEnd"/>
            <w:r>
              <w:rPr>
                <w:rFonts w:eastAsia="Times New Roman" w:cs="Calibri"/>
                <w:szCs w:val="19"/>
                <w:lang w:eastAsia="pl-PL"/>
              </w:rPr>
              <w:t xml:space="preserve"> </w:t>
            </w:r>
            <w:proofErr w:type="spellStart"/>
            <w:r>
              <w:rPr>
                <w:rFonts w:eastAsia="Times New Roman" w:cs="Calibri"/>
                <w:szCs w:val="19"/>
                <w:lang w:eastAsia="pl-PL"/>
              </w:rPr>
              <w:t>premises</w:t>
            </w:r>
            <w:proofErr w:type="spellEnd"/>
            <w:r>
              <w:rPr>
                <w:rFonts w:eastAsia="Times New Roman" w:cs="Calibri"/>
                <w:szCs w:val="19"/>
                <w:lang w:eastAsia="pl-PL"/>
              </w:rPr>
              <w:t xml:space="preserve"> </w:t>
            </w:r>
            <w:proofErr w:type="spellStart"/>
            <w:r>
              <w:rPr>
                <w:rFonts w:eastAsia="Times New Roman" w:cs="Calibri"/>
                <w:szCs w:val="19"/>
                <w:lang w:eastAsia="pl-PL"/>
              </w:rPr>
              <w:t>renting</w:t>
            </w:r>
            <w:proofErr w:type="spellEnd"/>
          </w:p>
        </w:tc>
      </w:tr>
      <w:tr w:rsidR="009D42FC" w:rsidRPr="00506046" w14:paraId="40E88DBD" w14:textId="77777777" w:rsidTr="00391759">
        <w:trPr>
          <w:trHeight w:val="315"/>
        </w:trPr>
        <w:tc>
          <w:tcPr>
            <w:tcW w:w="2126" w:type="dxa"/>
            <w:vMerge/>
            <w:tcBorders>
              <w:top w:val="single" w:sz="4" w:space="0" w:color="001D77"/>
              <w:left w:val="nil"/>
              <w:bottom w:val="single" w:sz="4" w:space="0" w:color="001D77"/>
              <w:right w:val="single" w:sz="4" w:space="0" w:color="001D77"/>
            </w:tcBorders>
            <w:shd w:val="clear" w:color="auto" w:fill="auto"/>
            <w:vAlign w:val="center"/>
          </w:tcPr>
          <w:p w14:paraId="6FB2B277" w14:textId="77777777" w:rsidR="009D42FC" w:rsidRPr="00463F48" w:rsidRDefault="009D42FC" w:rsidP="00391759">
            <w:pPr>
              <w:spacing w:before="0" w:after="0"/>
              <w:jc w:val="center"/>
              <w:rPr>
                <w:rFonts w:eastAsia="Times New Roman" w:cs="Calibri"/>
                <w:szCs w:val="19"/>
                <w:lang w:eastAsia="pl-PL"/>
              </w:rPr>
            </w:pPr>
          </w:p>
        </w:tc>
        <w:tc>
          <w:tcPr>
            <w:tcW w:w="1416" w:type="dxa"/>
            <w:vMerge/>
            <w:tcBorders>
              <w:left w:val="single" w:sz="4" w:space="0" w:color="001D77"/>
            </w:tcBorders>
            <w:shd w:val="clear" w:color="auto" w:fill="auto"/>
            <w:vAlign w:val="center"/>
          </w:tcPr>
          <w:p w14:paraId="35756176" w14:textId="77777777" w:rsidR="009D42FC" w:rsidRPr="00463F48" w:rsidRDefault="009D42FC" w:rsidP="00391759">
            <w:pPr>
              <w:spacing w:before="0" w:after="0"/>
              <w:jc w:val="center"/>
              <w:rPr>
                <w:rFonts w:eastAsia="Times New Roman" w:cs="Calibri"/>
                <w:szCs w:val="19"/>
                <w:lang w:eastAsia="pl-PL"/>
              </w:rPr>
            </w:pPr>
          </w:p>
        </w:tc>
        <w:tc>
          <w:tcPr>
            <w:tcW w:w="1418" w:type="dxa"/>
            <w:shd w:val="clear" w:color="auto" w:fill="auto"/>
            <w:vAlign w:val="center"/>
          </w:tcPr>
          <w:p w14:paraId="7328CACC" w14:textId="77777777" w:rsidR="009D42FC" w:rsidRPr="00463F48" w:rsidRDefault="009D42FC" w:rsidP="00391759">
            <w:pPr>
              <w:spacing w:before="0" w:after="0"/>
              <w:jc w:val="center"/>
              <w:rPr>
                <w:rFonts w:eastAsia="Times New Roman" w:cs="Calibri"/>
                <w:szCs w:val="19"/>
                <w:lang w:eastAsia="pl-PL"/>
              </w:rPr>
            </w:pPr>
            <w:proofErr w:type="spellStart"/>
            <w:r>
              <w:rPr>
                <w:rFonts w:eastAsia="Times New Roman" w:cs="Calibri"/>
                <w:szCs w:val="19"/>
                <w:lang w:eastAsia="pl-PL"/>
              </w:rPr>
              <w:t>total</w:t>
            </w:r>
            <w:proofErr w:type="spellEnd"/>
          </w:p>
        </w:tc>
        <w:tc>
          <w:tcPr>
            <w:tcW w:w="1497" w:type="dxa"/>
            <w:tcBorders>
              <w:right w:val="single" w:sz="4" w:space="0" w:color="001D77"/>
            </w:tcBorders>
            <w:shd w:val="clear" w:color="auto" w:fill="auto"/>
            <w:vAlign w:val="center"/>
          </w:tcPr>
          <w:p w14:paraId="7EF8F9A1" w14:textId="77777777" w:rsidR="009D42FC" w:rsidRPr="00644348" w:rsidRDefault="009D42FC" w:rsidP="00391759">
            <w:pPr>
              <w:spacing w:before="0" w:after="0"/>
              <w:jc w:val="center"/>
              <w:rPr>
                <w:rFonts w:eastAsia="Times New Roman" w:cs="Calibri"/>
                <w:szCs w:val="19"/>
                <w:lang w:val="en-US" w:eastAsia="pl-PL"/>
              </w:rPr>
            </w:pPr>
            <w:r w:rsidRPr="00644348">
              <w:rPr>
                <w:rFonts w:eastAsia="Times New Roman" w:cs="Calibri"/>
                <w:szCs w:val="19"/>
                <w:lang w:val="en-US" w:eastAsia="pl-PL"/>
              </w:rPr>
              <w:t>Of which execution of eviction sentences</w:t>
            </w:r>
          </w:p>
        </w:tc>
        <w:tc>
          <w:tcPr>
            <w:tcW w:w="1501" w:type="dxa"/>
            <w:gridSpan w:val="2"/>
            <w:vMerge/>
            <w:tcBorders>
              <w:top w:val="single" w:sz="4" w:space="0" w:color="001D77"/>
              <w:left w:val="single" w:sz="4" w:space="0" w:color="001D77"/>
              <w:bottom w:val="single" w:sz="4" w:space="0" w:color="001D77"/>
              <w:right w:val="nil"/>
            </w:tcBorders>
            <w:shd w:val="clear" w:color="auto" w:fill="auto"/>
            <w:vAlign w:val="center"/>
          </w:tcPr>
          <w:p w14:paraId="308D89B4" w14:textId="77777777" w:rsidR="009D42FC" w:rsidRPr="00644348" w:rsidRDefault="009D42FC" w:rsidP="00391759">
            <w:pPr>
              <w:spacing w:before="0" w:after="0"/>
              <w:jc w:val="center"/>
              <w:rPr>
                <w:rFonts w:eastAsia="Times New Roman" w:cs="Calibri"/>
                <w:szCs w:val="19"/>
                <w:lang w:val="en-US" w:eastAsia="pl-PL"/>
              </w:rPr>
            </w:pPr>
          </w:p>
        </w:tc>
      </w:tr>
      <w:tr w:rsidR="009D42FC" w:rsidRPr="00463F48" w14:paraId="715AB981" w14:textId="77777777" w:rsidTr="00391759">
        <w:trPr>
          <w:gridAfter w:val="1"/>
          <w:wAfter w:w="82" w:type="dxa"/>
          <w:trHeight w:val="330"/>
        </w:trPr>
        <w:tc>
          <w:tcPr>
            <w:tcW w:w="7876" w:type="dxa"/>
            <w:gridSpan w:val="5"/>
            <w:tcBorders>
              <w:top w:val="single" w:sz="4" w:space="0" w:color="001D77"/>
              <w:left w:val="nil"/>
              <w:bottom w:val="single" w:sz="4" w:space="0" w:color="001D77"/>
              <w:right w:val="nil"/>
            </w:tcBorders>
            <w:shd w:val="clear" w:color="auto" w:fill="auto"/>
            <w:vAlign w:val="center"/>
          </w:tcPr>
          <w:p w14:paraId="34927336" w14:textId="77777777" w:rsidR="009D42FC" w:rsidRPr="00463F48" w:rsidRDefault="009D42FC" w:rsidP="00391759">
            <w:pPr>
              <w:spacing w:before="0" w:after="0"/>
              <w:jc w:val="center"/>
              <w:rPr>
                <w:rFonts w:eastAsia="Times New Roman" w:cs="Calibri"/>
                <w:szCs w:val="19"/>
                <w:lang w:eastAsia="pl-PL"/>
              </w:rPr>
            </w:pPr>
            <w:r>
              <w:rPr>
                <w:rFonts w:eastAsia="Times New Roman" w:cs="Calibri"/>
                <w:szCs w:val="19"/>
                <w:lang w:eastAsia="pl-PL"/>
              </w:rPr>
              <w:t xml:space="preserve">In </w:t>
            </w:r>
            <w:proofErr w:type="spellStart"/>
            <w:r>
              <w:rPr>
                <w:rFonts w:eastAsia="Times New Roman" w:cs="Calibri"/>
                <w:szCs w:val="19"/>
                <w:lang w:eastAsia="pl-PL"/>
              </w:rPr>
              <w:t>absolute</w:t>
            </w:r>
            <w:proofErr w:type="spellEnd"/>
            <w:r>
              <w:rPr>
                <w:rFonts w:eastAsia="Times New Roman" w:cs="Calibri"/>
                <w:szCs w:val="19"/>
                <w:lang w:eastAsia="pl-PL"/>
              </w:rPr>
              <w:t xml:space="preserve"> </w:t>
            </w:r>
            <w:proofErr w:type="spellStart"/>
            <w:r>
              <w:rPr>
                <w:rFonts w:eastAsia="Times New Roman" w:cs="Calibri"/>
                <w:szCs w:val="19"/>
                <w:lang w:eastAsia="pl-PL"/>
              </w:rPr>
              <w:t>numbers</w:t>
            </w:r>
            <w:proofErr w:type="spellEnd"/>
          </w:p>
        </w:tc>
      </w:tr>
      <w:tr w:rsidR="009D42FC" w:rsidRPr="00781CE2" w14:paraId="3F799DD6" w14:textId="77777777" w:rsidTr="00BF4D13">
        <w:trPr>
          <w:trHeight w:val="330"/>
        </w:trPr>
        <w:tc>
          <w:tcPr>
            <w:tcW w:w="2126" w:type="dxa"/>
            <w:tcBorders>
              <w:top w:val="single" w:sz="4" w:space="0" w:color="001D77"/>
              <w:left w:val="nil"/>
              <w:bottom w:val="single" w:sz="4" w:space="0" w:color="001D77"/>
              <w:right w:val="single" w:sz="4" w:space="0" w:color="001D77"/>
            </w:tcBorders>
            <w:shd w:val="clear" w:color="auto" w:fill="auto"/>
            <w:vAlign w:val="center"/>
            <w:hideMark/>
          </w:tcPr>
          <w:p w14:paraId="408B705E" w14:textId="77777777" w:rsidR="009D42FC" w:rsidRPr="00463F48" w:rsidRDefault="009D42FC" w:rsidP="00391759">
            <w:pPr>
              <w:rPr>
                <w:rFonts w:eastAsia="Times New Roman" w:cs="Calibri"/>
                <w:szCs w:val="19"/>
                <w:lang w:eastAsia="pl-PL"/>
              </w:rPr>
            </w:pPr>
            <w:r>
              <w:rPr>
                <w:rFonts w:eastAsia="Times New Roman" w:cs="Calibri"/>
                <w:szCs w:val="19"/>
                <w:lang w:eastAsia="pl-PL"/>
              </w:rPr>
              <w:t>Poland</w:t>
            </w:r>
          </w:p>
        </w:tc>
        <w:tc>
          <w:tcPr>
            <w:tcW w:w="1416" w:type="dxa"/>
            <w:tcBorders>
              <w:left w:val="single" w:sz="4" w:space="0" w:color="001D77"/>
            </w:tcBorders>
            <w:shd w:val="clear" w:color="auto" w:fill="auto"/>
            <w:vAlign w:val="center"/>
          </w:tcPr>
          <w:p w14:paraId="40628C35" w14:textId="7611D10C" w:rsidR="009D42FC" w:rsidRPr="00463F48" w:rsidRDefault="009D42FC" w:rsidP="00BF4D13">
            <w:pPr>
              <w:jc w:val="right"/>
              <w:rPr>
                <w:szCs w:val="19"/>
              </w:rPr>
            </w:pPr>
            <w:r>
              <w:rPr>
                <w:szCs w:val="19"/>
              </w:rPr>
              <w:t>129</w:t>
            </w:r>
            <w:r w:rsidR="00662A3D">
              <w:rPr>
                <w:szCs w:val="19"/>
              </w:rPr>
              <w:t>,</w:t>
            </w:r>
            <w:r>
              <w:rPr>
                <w:szCs w:val="19"/>
              </w:rPr>
              <w:t>019</w:t>
            </w:r>
          </w:p>
        </w:tc>
        <w:tc>
          <w:tcPr>
            <w:tcW w:w="1418" w:type="dxa"/>
            <w:shd w:val="clear" w:color="auto" w:fill="auto"/>
            <w:vAlign w:val="center"/>
          </w:tcPr>
          <w:p w14:paraId="1FA9A0BA" w14:textId="32DF7FFE" w:rsidR="009D42FC" w:rsidRPr="00463F48" w:rsidRDefault="009D42FC" w:rsidP="00BF4D13">
            <w:pPr>
              <w:jc w:val="right"/>
              <w:rPr>
                <w:szCs w:val="19"/>
              </w:rPr>
            </w:pPr>
            <w:r>
              <w:rPr>
                <w:szCs w:val="19"/>
              </w:rPr>
              <w:t>71</w:t>
            </w:r>
            <w:r w:rsidR="00662A3D">
              <w:rPr>
                <w:szCs w:val="19"/>
              </w:rPr>
              <w:t>,</w:t>
            </w:r>
            <w:r>
              <w:rPr>
                <w:szCs w:val="19"/>
              </w:rPr>
              <w:t>264</w:t>
            </w:r>
          </w:p>
        </w:tc>
        <w:tc>
          <w:tcPr>
            <w:tcW w:w="1497" w:type="dxa"/>
            <w:tcBorders>
              <w:right w:val="single" w:sz="4" w:space="0" w:color="001D77"/>
            </w:tcBorders>
            <w:shd w:val="clear" w:color="auto" w:fill="auto"/>
            <w:vAlign w:val="center"/>
          </w:tcPr>
          <w:p w14:paraId="4987C062" w14:textId="5B64A7FE" w:rsidR="009D42FC" w:rsidRPr="00463F48" w:rsidRDefault="009D42FC" w:rsidP="00BF4D13">
            <w:pPr>
              <w:jc w:val="right"/>
              <w:rPr>
                <w:szCs w:val="19"/>
              </w:rPr>
            </w:pPr>
            <w:r>
              <w:rPr>
                <w:szCs w:val="19"/>
              </w:rPr>
              <w:t>42</w:t>
            </w:r>
            <w:r w:rsidR="00662A3D">
              <w:rPr>
                <w:szCs w:val="19"/>
              </w:rPr>
              <w:t>,</w:t>
            </w:r>
            <w:r>
              <w:rPr>
                <w:szCs w:val="19"/>
              </w:rPr>
              <w:t>064</w:t>
            </w:r>
          </w:p>
        </w:tc>
        <w:tc>
          <w:tcPr>
            <w:tcW w:w="1501" w:type="dxa"/>
            <w:gridSpan w:val="2"/>
            <w:tcBorders>
              <w:top w:val="single" w:sz="4" w:space="0" w:color="001D77"/>
              <w:left w:val="single" w:sz="4" w:space="0" w:color="001D77"/>
              <w:bottom w:val="single" w:sz="4" w:space="0" w:color="001D77"/>
              <w:right w:val="nil"/>
            </w:tcBorders>
            <w:shd w:val="clear" w:color="auto" w:fill="auto"/>
            <w:vAlign w:val="center"/>
          </w:tcPr>
          <w:p w14:paraId="77EC4E02" w14:textId="0680767B" w:rsidR="009D42FC" w:rsidRPr="00463F48" w:rsidRDefault="009D42FC" w:rsidP="00BF4D13">
            <w:pPr>
              <w:jc w:val="right"/>
              <w:rPr>
                <w:szCs w:val="19"/>
              </w:rPr>
            </w:pPr>
            <w:r>
              <w:rPr>
                <w:szCs w:val="19"/>
              </w:rPr>
              <w:t>16</w:t>
            </w:r>
            <w:r w:rsidR="00662A3D">
              <w:rPr>
                <w:szCs w:val="19"/>
              </w:rPr>
              <w:t>,</w:t>
            </w:r>
            <w:r>
              <w:rPr>
                <w:szCs w:val="19"/>
              </w:rPr>
              <w:t>635</w:t>
            </w:r>
          </w:p>
        </w:tc>
      </w:tr>
      <w:tr w:rsidR="009D42FC" w:rsidRPr="00781CE2" w14:paraId="179E89E5" w14:textId="77777777" w:rsidTr="00BF4D13">
        <w:trPr>
          <w:trHeight w:val="315"/>
        </w:trPr>
        <w:tc>
          <w:tcPr>
            <w:tcW w:w="2126" w:type="dxa"/>
            <w:tcBorders>
              <w:top w:val="single" w:sz="4" w:space="0" w:color="001D77"/>
              <w:left w:val="nil"/>
              <w:bottom w:val="single" w:sz="4" w:space="0" w:color="001D77"/>
              <w:right w:val="single" w:sz="4" w:space="0" w:color="001D77"/>
            </w:tcBorders>
            <w:shd w:val="clear" w:color="auto" w:fill="auto"/>
            <w:vAlign w:val="center"/>
            <w:hideMark/>
          </w:tcPr>
          <w:p w14:paraId="37A8DF01" w14:textId="77777777" w:rsidR="009D42FC" w:rsidRPr="00463F48" w:rsidRDefault="009D42FC" w:rsidP="00391759">
            <w:pPr>
              <w:rPr>
                <w:rFonts w:eastAsia="Times New Roman" w:cs="Calibri"/>
                <w:szCs w:val="19"/>
                <w:lang w:eastAsia="pl-PL"/>
              </w:rPr>
            </w:pPr>
            <w:r>
              <w:rPr>
                <w:rFonts w:eastAsia="Times New Roman" w:cs="Calibri"/>
                <w:szCs w:val="19"/>
                <w:lang w:eastAsia="pl-PL"/>
              </w:rPr>
              <w:t xml:space="preserve">Urban </w:t>
            </w:r>
            <w:proofErr w:type="spellStart"/>
            <w:r>
              <w:rPr>
                <w:rFonts w:eastAsia="Times New Roman" w:cs="Calibri"/>
                <w:szCs w:val="19"/>
                <w:lang w:eastAsia="pl-PL"/>
              </w:rPr>
              <w:t>areas</w:t>
            </w:r>
            <w:proofErr w:type="spellEnd"/>
          </w:p>
        </w:tc>
        <w:tc>
          <w:tcPr>
            <w:tcW w:w="1416" w:type="dxa"/>
            <w:tcBorders>
              <w:left w:val="single" w:sz="4" w:space="0" w:color="001D77"/>
            </w:tcBorders>
            <w:shd w:val="clear" w:color="auto" w:fill="auto"/>
            <w:vAlign w:val="center"/>
          </w:tcPr>
          <w:p w14:paraId="647FEF0B" w14:textId="68FE1E8C" w:rsidR="009D42FC" w:rsidRPr="00463F48" w:rsidRDefault="009D42FC" w:rsidP="00BF4D13">
            <w:pPr>
              <w:jc w:val="right"/>
              <w:rPr>
                <w:szCs w:val="19"/>
              </w:rPr>
            </w:pPr>
            <w:r>
              <w:rPr>
                <w:szCs w:val="19"/>
              </w:rPr>
              <w:t>110</w:t>
            </w:r>
            <w:r w:rsidR="00662A3D">
              <w:rPr>
                <w:szCs w:val="19"/>
              </w:rPr>
              <w:t>,</w:t>
            </w:r>
            <w:r>
              <w:rPr>
                <w:szCs w:val="19"/>
              </w:rPr>
              <w:t>637</w:t>
            </w:r>
          </w:p>
        </w:tc>
        <w:tc>
          <w:tcPr>
            <w:tcW w:w="1418" w:type="dxa"/>
            <w:shd w:val="clear" w:color="auto" w:fill="auto"/>
            <w:vAlign w:val="center"/>
          </w:tcPr>
          <w:p w14:paraId="1B02765B" w14:textId="3D8FCE75" w:rsidR="009D42FC" w:rsidRPr="00463F48" w:rsidRDefault="009D42FC" w:rsidP="00BF4D13">
            <w:pPr>
              <w:jc w:val="right"/>
              <w:rPr>
                <w:szCs w:val="19"/>
              </w:rPr>
            </w:pPr>
            <w:r>
              <w:rPr>
                <w:szCs w:val="19"/>
              </w:rPr>
              <w:t>65</w:t>
            </w:r>
            <w:r w:rsidR="00662A3D">
              <w:rPr>
                <w:szCs w:val="19"/>
              </w:rPr>
              <w:t>,</w:t>
            </w:r>
            <w:r>
              <w:rPr>
                <w:szCs w:val="19"/>
              </w:rPr>
              <w:t>117</w:t>
            </w:r>
          </w:p>
        </w:tc>
        <w:tc>
          <w:tcPr>
            <w:tcW w:w="1497" w:type="dxa"/>
            <w:tcBorders>
              <w:right w:val="single" w:sz="4" w:space="0" w:color="001D77"/>
            </w:tcBorders>
            <w:shd w:val="clear" w:color="auto" w:fill="auto"/>
            <w:vAlign w:val="center"/>
          </w:tcPr>
          <w:p w14:paraId="4883301D" w14:textId="353F6F7A" w:rsidR="009D42FC" w:rsidRPr="00463F48" w:rsidRDefault="009D42FC" w:rsidP="00BF4D13">
            <w:pPr>
              <w:jc w:val="right"/>
              <w:rPr>
                <w:szCs w:val="19"/>
              </w:rPr>
            </w:pPr>
            <w:r>
              <w:rPr>
                <w:szCs w:val="19"/>
              </w:rPr>
              <w:t>41</w:t>
            </w:r>
            <w:r w:rsidR="00662A3D">
              <w:rPr>
                <w:szCs w:val="19"/>
              </w:rPr>
              <w:t>,</w:t>
            </w:r>
            <w:r>
              <w:rPr>
                <w:szCs w:val="19"/>
              </w:rPr>
              <w:t>241</w:t>
            </w:r>
          </w:p>
        </w:tc>
        <w:tc>
          <w:tcPr>
            <w:tcW w:w="1501" w:type="dxa"/>
            <w:gridSpan w:val="2"/>
            <w:tcBorders>
              <w:top w:val="single" w:sz="4" w:space="0" w:color="001D77"/>
              <w:left w:val="single" w:sz="4" w:space="0" w:color="001D77"/>
              <w:bottom w:val="single" w:sz="4" w:space="0" w:color="001D77"/>
              <w:right w:val="nil"/>
            </w:tcBorders>
            <w:shd w:val="clear" w:color="auto" w:fill="auto"/>
            <w:vAlign w:val="center"/>
          </w:tcPr>
          <w:p w14:paraId="6BD9A512" w14:textId="0E77ACF1" w:rsidR="009D42FC" w:rsidRPr="00463F48" w:rsidRDefault="009D42FC" w:rsidP="00BF4D13">
            <w:pPr>
              <w:jc w:val="right"/>
              <w:rPr>
                <w:szCs w:val="19"/>
              </w:rPr>
            </w:pPr>
            <w:r>
              <w:rPr>
                <w:szCs w:val="19"/>
              </w:rPr>
              <w:t>16</w:t>
            </w:r>
            <w:r w:rsidR="00662A3D">
              <w:rPr>
                <w:szCs w:val="19"/>
              </w:rPr>
              <w:t>,</w:t>
            </w:r>
            <w:r>
              <w:rPr>
                <w:szCs w:val="19"/>
              </w:rPr>
              <w:t>522</w:t>
            </w:r>
          </w:p>
        </w:tc>
      </w:tr>
      <w:tr w:rsidR="009D42FC" w:rsidRPr="00781CE2" w14:paraId="0AE6F667" w14:textId="77777777" w:rsidTr="00BF4D13">
        <w:trPr>
          <w:trHeight w:val="315"/>
        </w:trPr>
        <w:tc>
          <w:tcPr>
            <w:tcW w:w="2126" w:type="dxa"/>
            <w:tcBorders>
              <w:top w:val="single" w:sz="4" w:space="0" w:color="001D77"/>
              <w:left w:val="nil"/>
              <w:bottom w:val="single" w:sz="4" w:space="0" w:color="001D77"/>
              <w:right w:val="single" w:sz="4" w:space="0" w:color="001D77"/>
            </w:tcBorders>
            <w:shd w:val="clear" w:color="auto" w:fill="auto"/>
            <w:vAlign w:val="center"/>
          </w:tcPr>
          <w:p w14:paraId="381CCE77" w14:textId="77777777" w:rsidR="009D42FC" w:rsidRPr="00463F48" w:rsidRDefault="009D42FC" w:rsidP="00391759">
            <w:pPr>
              <w:rPr>
                <w:rFonts w:eastAsia="Times New Roman" w:cs="Calibri"/>
                <w:szCs w:val="19"/>
                <w:lang w:eastAsia="pl-PL"/>
              </w:rPr>
            </w:pPr>
            <w:proofErr w:type="spellStart"/>
            <w:r>
              <w:rPr>
                <w:rFonts w:eastAsia="Times New Roman" w:cs="Calibri"/>
                <w:szCs w:val="19"/>
                <w:lang w:eastAsia="pl-PL"/>
              </w:rPr>
              <w:t>Rural</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416" w:type="dxa"/>
            <w:tcBorders>
              <w:left w:val="single" w:sz="4" w:space="0" w:color="001D77"/>
            </w:tcBorders>
            <w:shd w:val="clear" w:color="auto" w:fill="auto"/>
            <w:vAlign w:val="center"/>
          </w:tcPr>
          <w:p w14:paraId="44296E84" w14:textId="6CA033A6" w:rsidR="009D42FC" w:rsidRPr="00463F48" w:rsidRDefault="009D42FC" w:rsidP="00BF4D13">
            <w:pPr>
              <w:jc w:val="right"/>
              <w:rPr>
                <w:szCs w:val="19"/>
              </w:rPr>
            </w:pPr>
            <w:r>
              <w:rPr>
                <w:szCs w:val="19"/>
              </w:rPr>
              <w:t>18</w:t>
            </w:r>
            <w:r w:rsidR="00662A3D">
              <w:rPr>
                <w:szCs w:val="19"/>
              </w:rPr>
              <w:t>,</w:t>
            </w:r>
            <w:r>
              <w:rPr>
                <w:szCs w:val="19"/>
              </w:rPr>
              <w:t>382</w:t>
            </w:r>
          </w:p>
        </w:tc>
        <w:tc>
          <w:tcPr>
            <w:tcW w:w="1418" w:type="dxa"/>
            <w:shd w:val="clear" w:color="auto" w:fill="auto"/>
            <w:vAlign w:val="center"/>
          </w:tcPr>
          <w:p w14:paraId="04819C24" w14:textId="2C99E387" w:rsidR="009D42FC" w:rsidRPr="00463F48" w:rsidRDefault="009D42FC" w:rsidP="00BF4D13">
            <w:pPr>
              <w:jc w:val="right"/>
              <w:rPr>
                <w:szCs w:val="19"/>
              </w:rPr>
            </w:pPr>
            <w:r>
              <w:rPr>
                <w:szCs w:val="19"/>
              </w:rPr>
              <w:t>6</w:t>
            </w:r>
            <w:r w:rsidR="00662A3D">
              <w:rPr>
                <w:szCs w:val="19"/>
              </w:rPr>
              <w:t>,</w:t>
            </w:r>
            <w:r>
              <w:rPr>
                <w:szCs w:val="19"/>
              </w:rPr>
              <w:t>147</w:t>
            </w:r>
          </w:p>
        </w:tc>
        <w:tc>
          <w:tcPr>
            <w:tcW w:w="1497" w:type="dxa"/>
            <w:tcBorders>
              <w:right w:val="single" w:sz="4" w:space="0" w:color="001D77"/>
            </w:tcBorders>
            <w:shd w:val="clear" w:color="auto" w:fill="auto"/>
            <w:vAlign w:val="center"/>
          </w:tcPr>
          <w:p w14:paraId="7B4FD0EA" w14:textId="77777777" w:rsidR="009D42FC" w:rsidRPr="00463F48" w:rsidRDefault="009D42FC" w:rsidP="00BF4D13">
            <w:pPr>
              <w:jc w:val="right"/>
              <w:rPr>
                <w:szCs w:val="19"/>
              </w:rPr>
            </w:pPr>
            <w:r>
              <w:rPr>
                <w:szCs w:val="19"/>
              </w:rPr>
              <w:t>823</w:t>
            </w:r>
          </w:p>
        </w:tc>
        <w:tc>
          <w:tcPr>
            <w:tcW w:w="1501" w:type="dxa"/>
            <w:gridSpan w:val="2"/>
            <w:tcBorders>
              <w:top w:val="single" w:sz="4" w:space="0" w:color="001D77"/>
              <w:left w:val="single" w:sz="4" w:space="0" w:color="001D77"/>
              <w:bottom w:val="single" w:sz="4" w:space="0" w:color="001D77"/>
              <w:right w:val="nil"/>
            </w:tcBorders>
            <w:shd w:val="clear" w:color="auto" w:fill="auto"/>
            <w:vAlign w:val="center"/>
          </w:tcPr>
          <w:p w14:paraId="400E97EB" w14:textId="77777777" w:rsidR="009D42FC" w:rsidRPr="00463F48" w:rsidRDefault="009D42FC" w:rsidP="00BF4D13">
            <w:pPr>
              <w:jc w:val="right"/>
              <w:rPr>
                <w:szCs w:val="19"/>
              </w:rPr>
            </w:pPr>
            <w:r>
              <w:rPr>
                <w:szCs w:val="19"/>
              </w:rPr>
              <w:t>113</w:t>
            </w:r>
          </w:p>
        </w:tc>
      </w:tr>
      <w:tr w:rsidR="009D42FC" w:rsidRPr="00463F48" w14:paraId="413A2267" w14:textId="77777777" w:rsidTr="00391759">
        <w:trPr>
          <w:gridAfter w:val="1"/>
          <w:wAfter w:w="82" w:type="dxa"/>
          <w:trHeight w:val="315"/>
        </w:trPr>
        <w:tc>
          <w:tcPr>
            <w:tcW w:w="7876" w:type="dxa"/>
            <w:gridSpan w:val="5"/>
            <w:tcBorders>
              <w:top w:val="single" w:sz="4" w:space="0" w:color="001D77"/>
              <w:left w:val="nil"/>
              <w:bottom w:val="single" w:sz="4" w:space="0" w:color="001D77"/>
              <w:right w:val="nil"/>
            </w:tcBorders>
            <w:shd w:val="clear" w:color="auto" w:fill="auto"/>
            <w:vAlign w:val="center"/>
          </w:tcPr>
          <w:p w14:paraId="598793B3" w14:textId="77777777" w:rsidR="009D42FC" w:rsidRPr="00463F48" w:rsidRDefault="009D42FC" w:rsidP="00391759">
            <w:pPr>
              <w:jc w:val="center"/>
              <w:rPr>
                <w:rFonts w:eastAsia="Times New Roman" w:cs="Calibri"/>
                <w:szCs w:val="19"/>
                <w:lang w:eastAsia="pl-PL"/>
              </w:rPr>
            </w:pPr>
            <w:r>
              <w:rPr>
                <w:rFonts w:eastAsia="Times New Roman" w:cs="Calibri"/>
                <w:szCs w:val="19"/>
                <w:lang w:eastAsia="pl-PL"/>
              </w:rPr>
              <w:t>Poland</w:t>
            </w:r>
            <w:r w:rsidRPr="00463F48">
              <w:rPr>
                <w:rFonts w:eastAsia="Times New Roman" w:cs="Calibri"/>
                <w:szCs w:val="19"/>
                <w:lang w:eastAsia="pl-PL"/>
              </w:rPr>
              <w:t xml:space="preserve"> = 100%</w:t>
            </w:r>
          </w:p>
        </w:tc>
      </w:tr>
      <w:tr w:rsidR="009D42FC" w:rsidRPr="00781CE2" w14:paraId="3DFF472B" w14:textId="77777777" w:rsidTr="00BF4D13">
        <w:trPr>
          <w:trHeight w:val="315"/>
        </w:trPr>
        <w:tc>
          <w:tcPr>
            <w:tcW w:w="2126" w:type="dxa"/>
            <w:tcBorders>
              <w:top w:val="single" w:sz="4" w:space="0" w:color="001D77"/>
              <w:left w:val="nil"/>
              <w:bottom w:val="single" w:sz="4" w:space="0" w:color="001D77"/>
              <w:right w:val="single" w:sz="4" w:space="0" w:color="001D77"/>
            </w:tcBorders>
            <w:shd w:val="clear" w:color="auto" w:fill="auto"/>
            <w:vAlign w:val="center"/>
          </w:tcPr>
          <w:p w14:paraId="6E46A43B" w14:textId="77777777" w:rsidR="009D42FC" w:rsidRPr="00463F48" w:rsidRDefault="009D42FC" w:rsidP="00391759">
            <w:pPr>
              <w:rPr>
                <w:rFonts w:eastAsia="Times New Roman" w:cs="Calibri"/>
                <w:szCs w:val="19"/>
                <w:lang w:eastAsia="pl-PL"/>
              </w:rPr>
            </w:pPr>
            <w:r>
              <w:rPr>
                <w:rFonts w:eastAsia="Times New Roman" w:cs="Calibri"/>
                <w:szCs w:val="19"/>
                <w:lang w:eastAsia="pl-PL"/>
              </w:rPr>
              <w:t xml:space="preserve">Urban </w:t>
            </w:r>
            <w:proofErr w:type="spellStart"/>
            <w:r>
              <w:rPr>
                <w:rFonts w:eastAsia="Times New Roman" w:cs="Calibri"/>
                <w:szCs w:val="19"/>
                <w:lang w:eastAsia="pl-PL"/>
              </w:rPr>
              <w:t>areas</w:t>
            </w:r>
            <w:proofErr w:type="spellEnd"/>
          </w:p>
        </w:tc>
        <w:tc>
          <w:tcPr>
            <w:tcW w:w="1416" w:type="dxa"/>
            <w:tcBorders>
              <w:left w:val="single" w:sz="4" w:space="0" w:color="001D77"/>
            </w:tcBorders>
            <w:shd w:val="clear" w:color="auto" w:fill="auto"/>
            <w:vAlign w:val="center"/>
          </w:tcPr>
          <w:p w14:paraId="27174AF8" w14:textId="45F5773B" w:rsidR="009D42FC" w:rsidRPr="00463F48" w:rsidRDefault="009D42FC" w:rsidP="00BF4D13">
            <w:pPr>
              <w:spacing w:before="0" w:after="0"/>
              <w:jc w:val="right"/>
              <w:rPr>
                <w:rFonts w:eastAsia="Times New Roman" w:cs="Calibri"/>
                <w:szCs w:val="19"/>
                <w:lang w:eastAsia="pl-PL"/>
              </w:rPr>
            </w:pPr>
            <w:r w:rsidRPr="00463F48">
              <w:rPr>
                <w:rFonts w:eastAsia="Times New Roman" w:cs="Calibri"/>
                <w:szCs w:val="19"/>
                <w:lang w:eastAsia="pl-PL"/>
              </w:rPr>
              <w:t>8</w:t>
            </w:r>
            <w:r>
              <w:rPr>
                <w:rFonts w:eastAsia="Times New Roman" w:cs="Calibri"/>
                <w:szCs w:val="19"/>
                <w:lang w:eastAsia="pl-PL"/>
              </w:rPr>
              <w:t>5</w:t>
            </w:r>
            <w:r w:rsidR="00536D42">
              <w:rPr>
                <w:rFonts w:eastAsia="Times New Roman" w:cs="Calibri"/>
                <w:szCs w:val="19"/>
                <w:lang w:eastAsia="pl-PL"/>
              </w:rPr>
              <w:t>.</w:t>
            </w:r>
            <w:r>
              <w:rPr>
                <w:rFonts w:eastAsia="Times New Roman" w:cs="Calibri"/>
                <w:szCs w:val="19"/>
                <w:lang w:eastAsia="pl-PL"/>
              </w:rPr>
              <w:t>8</w:t>
            </w:r>
          </w:p>
        </w:tc>
        <w:tc>
          <w:tcPr>
            <w:tcW w:w="1418" w:type="dxa"/>
            <w:shd w:val="clear" w:color="auto" w:fill="auto"/>
            <w:vAlign w:val="center"/>
          </w:tcPr>
          <w:p w14:paraId="43A3D659" w14:textId="7651F8C8" w:rsidR="009D42FC" w:rsidRPr="00463F48" w:rsidRDefault="009D42FC" w:rsidP="00BF4D13">
            <w:pPr>
              <w:spacing w:before="0" w:after="0"/>
              <w:jc w:val="right"/>
              <w:rPr>
                <w:rFonts w:eastAsia="Times New Roman" w:cs="Calibri"/>
                <w:szCs w:val="19"/>
                <w:lang w:eastAsia="pl-PL"/>
              </w:rPr>
            </w:pPr>
            <w:r>
              <w:rPr>
                <w:rFonts w:eastAsia="Times New Roman" w:cs="Calibri"/>
                <w:szCs w:val="19"/>
                <w:lang w:eastAsia="pl-PL"/>
              </w:rPr>
              <w:t>91</w:t>
            </w:r>
            <w:r w:rsidR="00536D42">
              <w:rPr>
                <w:rFonts w:eastAsia="Times New Roman" w:cs="Calibri"/>
                <w:szCs w:val="19"/>
                <w:lang w:eastAsia="pl-PL"/>
              </w:rPr>
              <w:t>.</w:t>
            </w:r>
            <w:r>
              <w:rPr>
                <w:rFonts w:eastAsia="Times New Roman" w:cs="Calibri"/>
                <w:szCs w:val="19"/>
                <w:lang w:eastAsia="pl-PL"/>
              </w:rPr>
              <w:t>4</w:t>
            </w:r>
          </w:p>
        </w:tc>
        <w:tc>
          <w:tcPr>
            <w:tcW w:w="1497" w:type="dxa"/>
            <w:tcBorders>
              <w:right w:val="single" w:sz="4" w:space="0" w:color="001D77"/>
            </w:tcBorders>
            <w:shd w:val="clear" w:color="auto" w:fill="auto"/>
            <w:vAlign w:val="center"/>
          </w:tcPr>
          <w:p w14:paraId="7F62EE64" w14:textId="6541430A" w:rsidR="009D42FC" w:rsidRPr="00463F48" w:rsidRDefault="009D42FC" w:rsidP="00BF4D13">
            <w:pPr>
              <w:spacing w:before="0" w:after="0"/>
              <w:jc w:val="right"/>
              <w:rPr>
                <w:rFonts w:eastAsia="Times New Roman" w:cs="Calibri"/>
                <w:szCs w:val="19"/>
                <w:lang w:eastAsia="pl-PL"/>
              </w:rPr>
            </w:pPr>
            <w:r>
              <w:rPr>
                <w:rFonts w:eastAsia="Times New Roman" w:cs="Calibri"/>
                <w:szCs w:val="19"/>
                <w:lang w:eastAsia="pl-PL"/>
              </w:rPr>
              <w:t>98</w:t>
            </w:r>
            <w:r w:rsidR="00536D42">
              <w:rPr>
                <w:rFonts w:eastAsia="Times New Roman" w:cs="Calibri"/>
                <w:szCs w:val="19"/>
                <w:lang w:eastAsia="pl-PL"/>
              </w:rPr>
              <w:t>.</w:t>
            </w:r>
            <w:r>
              <w:rPr>
                <w:rFonts w:eastAsia="Times New Roman" w:cs="Calibri"/>
                <w:szCs w:val="19"/>
                <w:lang w:eastAsia="pl-PL"/>
              </w:rPr>
              <w:t>0</w:t>
            </w:r>
          </w:p>
        </w:tc>
        <w:tc>
          <w:tcPr>
            <w:tcW w:w="1501" w:type="dxa"/>
            <w:gridSpan w:val="2"/>
            <w:tcBorders>
              <w:top w:val="single" w:sz="4" w:space="0" w:color="001D77"/>
              <w:left w:val="single" w:sz="4" w:space="0" w:color="001D77"/>
              <w:bottom w:val="single" w:sz="4" w:space="0" w:color="001D77"/>
              <w:right w:val="nil"/>
            </w:tcBorders>
            <w:shd w:val="clear" w:color="auto" w:fill="auto"/>
            <w:vAlign w:val="center"/>
          </w:tcPr>
          <w:p w14:paraId="11607F45" w14:textId="1C9BD25F" w:rsidR="009D42FC" w:rsidRPr="00463F48" w:rsidRDefault="009D42FC" w:rsidP="00BF4D13">
            <w:pPr>
              <w:spacing w:before="0" w:after="0"/>
              <w:jc w:val="right"/>
              <w:rPr>
                <w:rFonts w:eastAsia="Times New Roman" w:cs="Calibri"/>
                <w:szCs w:val="19"/>
                <w:lang w:eastAsia="pl-PL"/>
              </w:rPr>
            </w:pPr>
            <w:r>
              <w:rPr>
                <w:rFonts w:eastAsia="Times New Roman" w:cs="Calibri"/>
                <w:szCs w:val="19"/>
                <w:lang w:eastAsia="pl-PL"/>
              </w:rPr>
              <w:t>99</w:t>
            </w:r>
            <w:r w:rsidR="00536D42">
              <w:rPr>
                <w:rFonts w:eastAsia="Times New Roman" w:cs="Calibri"/>
                <w:szCs w:val="19"/>
                <w:lang w:eastAsia="pl-PL"/>
              </w:rPr>
              <w:t>.</w:t>
            </w:r>
            <w:r>
              <w:rPr>
                <w:rFonts w:eastAsia="Times New Roman" w:cs="Calibri"/>
                <w:szCs w:val="19"/>
                <w:lang w:eastAsia="pl-PL"/>
              </w:rPr>
              <w:t>3</w:t>
            </w:r>
          </w:p>
        </w:tc>
      </w:tr>
      <w:tr w:rsidR="009D42FC" w:rsidRPr="00781CE2" w14:paraId="463BF36D" w14:textId="77777777" w:rsidTr="00BF4D13">
        <w:trPr>
          <w:trHeight w:val="315"/>
        </w:trPr>
        <w:tc>
          <w:tcPr>
            <w:tcW w:w="2126" w:type="dxa"/>
            <w:tcBorders>
              <w:top w:val="single" w:sz="4" w:space="0" w:color="001D77"/>
              <w:left w:val="nil"/>
              <w:bottom w:val="single" w:sz="4" w:space="0" w:color="001D77"/>
              <w:right w:val="single" w:sz="4" w:space="0" w:color="001D77"/>
            </w:tcBorders>
            <w:shd w:val="clear" w:color="auto" w:fill="auto"/>
            <w:vAlign w:val="center"/>
          </w:tcPr>
          <w:p w14:paraId="055A12F1" w14:textId="77777777" w:rsidR="009D42FC" w:rsidRPr="00463F48" w:rsidRDefault="009D42FC" w:rsidP="00391759">
            <w:pPr>
              <w:rPr>
                <w:rFonts w:eastAsia="Times New Roman" w:cs="Calibri"/>
                <w:szCs w:val="19"/>
                <w:lang w:eastAsia="pl-PL"/>
              </w:rPr>
            </w:pPr>
            <w:proofErr w:type="spellStart"/>
            <w:r>
              <w:rPr>
                <w:rFonts w:eastAsia="Times New Roman" w:cs="Calibri"/>
                <w:szCs w:val="19"/>
                <w:lang w:eastAsia="pl-PL"/>
              </w:rPr>
              <w:t>Rural</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416" w:type="dxa"/>
            <w:tcBorders>
              <w:left w:val="single" w:sz="4" w:space="0" w:color="001D77"/>
            </w:tcBorders>
            <w:shd w:val="clear" w:color="auto" w:fill="auto"/>
            <w:vAlign w:val="center"/>
          </w:tcPr>
          <w:p w14:paraId="6B95649D" w14:textId="1AB44104" w:rsidR="009D42FC" w:rsidRPr="00463F48" w:rsidRDefault="009D42FC" w:rsidP="00BF4D13">
            <w:pPr>
              <w:spacing w:before="0" w:after="0"/>
              <w:jc w:val="right"/>
              <w:rPr>
                <w:rFonts w:eastAsia="Times New Roman" w:cs="Calibri"/>
                <w:szCs w:val="19"/>
                <w:lang w:eastAsia="pl-PL"/>
              </w:rPr>
            </w:pPr>
            <w:r w:rsidRPr="00463F48">
              <w:rPr>
                <w:rFonts w:eastAsia="Times New Roman" w:cs="Calibri"/>
                <w:szCs w:val="19"/>
                <w:lang w:eastAsia="pl-PL"/>
              </w:rPr>
              <w:t>14</w:t>
            </w:r>
            <w:r w:rsidR="00536D42">
              <w:rPr>
                <w:rFonts w:eastAsia="Times New Roman" w:cs="Calibri"/>
                <w:szCs w:val="19"/>
                <w:lang w:eastAsia="pl-PL"/>
              </w:rPr>
              <w:t>.</w:t>
            </w:r>
            <w:r>
              <w:rPr>
                <w:rFonts w:eastAsia="Times New Roman" w:cs="Calibri"/>
                <w:szCs w:val="19"/>
                <w:lang w:eastAsia="pl-PL"/>
              </w:rPr>
              <w:t>2</w:t>
            </w:r>
          </w:p>
        </w:tc>
        <w:tc>
          <w:tcPr>
            <w:tcW w:w="1418" w:type="dxa"/>
            <w:shd w:val="clear" w:color="auto" w:fill="auto"/>
            <w:vAlign w:val="center"/>
          </w:tcPr>
          <w:p w14:paraId="5D41DCA9" w14:textId="4A057C96" w:rsidR="009D42FC" w:rsidRPr="00463F48" w:rsidRDefault="009D42FC" w:rsidP="00BF4D13">
            <w:pPr>
              <w:spacing w:before="0" w:after="0"/>
              <w:jc w:val="right"/>
              <w:rPr>
                <w:rFonts w:eastAsia="Times New Roman" w:cs="Calibri"/>
                <w:szCs w:val="19"/>
                <w:lang w:eastAsia="pl-PL"/>
              </w:rPr>
            </w:pPr>
            <w:r>
              <w:rPr>
                <w:rFonts w:eastAsia="Times New Roman" w:cs="Calibri"/>
                <w:szCs w:val="19"/>
                <w:lang w:eastAsia="pl-PL"/>
              </w:rPr>
              <w:t>8</w:t>
            </w:r>
            <w:r w:rsidR="00536D42">
              <w:rPr>
                <w:rFonts w:eastAsia="Times New Roman" w:cs="Calibri"/>
                <w:szCs w:val="19"/>
                <w:lang w:eastAsia="pl-PL"/>
              </w:rPr>
              <w:t>.</w:t>
            </w:r>
            <w:r>
              <w:rPr>
                <w:rFonts w:eastAsia="Times New Roman" w:cs="Calibri"/>
                <w:szCs w:val="19"/>
                <w:lang w:eastAsia="pl-PL"/>
              </w:rPr>
              <w:t>6</w:t>
            </w:r>
          </w:p>
        </w:tc>
        <w:tc>
          <w:tcPr>
            <w:tcW w:w="1497" w:type="dxa"/>
            <w:tcBorders>
              <w:right w:val="single" w:sz="4" w:space="0" w:color="001D77"/>
            </w:tcBorders>
            <w:shd w:val="clear" w:color="auto" w:fill="auto"/>
            <w:vAlign w:val="center"/>
          </w:tcPr>
          <w:p w14:paraId="42BB2286" w14:textId="3EB5674F" w:rsidR="009D42FC" w:rsidRPr="00463F48" w:rsidRDefault="009D42FC" w:rsidP="00BF4D13">
            <w:pPr>
              <w:spacing w:before="0" w:after="0"/>
              <w:jc w:val="right"/>
              <w:rPr>
                <w:rFonts w:eastAsia="Times New Roman" w:cs="Calibri"/>
                <w:szCs w:val="19"/>
                <w:lang w:eastAsia="pl-PL"/>
              </w:rPr>
            </w:pPr>
            <w:r>
              <w:rPr>
                <w:rFonts w:eastAsia="Times New Roman" w:cs="Calibri"/>
                <w:szCs w:val="19"/>
                <w:lang w:eastAsia="pl-PL"/>
              </w:rPr>
              <w:t>2</w:t>
            </w:r>
            <w:r w:rsidR="00536D42">
              <w:rPr>
                <w:rFonts w:eastAsia="Times New Roman" w:cs="Calibri"/>
                <w:szCs w:val="19"/>
                <w:lang w:eastAsia="pl-PL"/>
              </w:rPr>
              <w:t>.</w:t>
            </w:r>
            <w:r>
              <w:rPr>
                <w:rFonts w:eastAsia="Times New Roman" w:cs="Calibri"/>
                <w:szCs w:val="19"/>
                <w:lang w:eastAsia="pl-PL"/>
              </w:rPr>
              <w:t>0</w:t>
            </w:r>
          </w:p>
        </w:tc>
        <w:tc>
          <w:tcPr>
            <w:tcW w:w="1501" w:type="dxa"/>
            <w:gridSpan w:val="2"/>
            <w:tcBorders>
              <w:top w:val="single" w:sz="4" w:space="0" w:color="001D77"/>
              <w:left w:val="single" w:sz="4" w:space="0" w:color="001D77"/>
              <w:bottom w:val="single" w:sz="4" w:space="0" w:color="001D77"/>
              <w:right w:val="nil"/>
            </w:tcBorders>
            <w:shd w:val="clear" w:color="auto" w:fill="auto"/>
            <w:vAlign w:val="center"/>
          </w:tcPr>
          <w:p w14:paraId="2028546F" w14:textId="24E26D89" w:rsidR="009D42FC" w:rsidRPr="00463F48" w:rsidRDefault="009D42FC" w:rsidP="00BF4D13">
            <w:pPr>
              <w:spacing w:before="0" w:after="0"/>
              <w:jc w:val="right"/>
              <w:rPr>
                <w:rFonts w:eastAsia="Times New Roman" w:cs="Calibri"/>
                <w:szCs w:val="19"/>
                <w:lang w:eastAsia="pl-PL"/>
              </w:rPr>
            </w:pPr>
            <w:r>
              <w:rPr>
                <w:rFonts w:eastAsia="Times New Roman" w:cs="Calibri"/>
                <w:szCs w:val="19"/>
                <w:lang w:eastAsia="pl-PL"/>
              </w:rPr>
              <w:t>0</w:t>
            </w:r>
            <w:r w:rsidR="00536D42">
              <w:rPr>
                <w:rFonts w:eastAsia="Times New Roman" w:cs="Calibri"/>
                <w:szCs w:val="19"/>
                <w:lang w:eastAsia="pl-PL"/>
              </w:rPr>
              <w:t>.</w:t>
            </w:r>
            <w:r>
              <w:rPr>
                <w:rFonts w:eastAsia="Times New Roman" w:cs="Calibri"/>
                <w:szCs w:val="19"/>
                <w:lang w:eastAsia="pl-PL"/>
              </w:rPr>
              <w:t>7</w:t>
            </w:r>
          </w:p>
        </w:tc>
      </w:tr>
    </w:tbl>
    <w:p w14:paraId="3ED25268" w14:textId="77777777" w:rsidR="009D42FC" w:rsidRPr="00644348" w:rsidRDefault="009D42FC" w:rsidP="009D42FC">
      <w:pPr>
        <w:pStyle w:val="Nagwek1"/>
        <w:rPr>
          <w:rFonts w:ascii="Fira Sans" w:hAnsi="Fira Sans"/>
          <w:b/>
          <w:szCs w:val="19"/>
          <w:lang w:val="en-US"/>
        </w:rPr>
      </w:pPr>
      <w:r w:rsidRPr="00644348">
        <w:rPr>
          <w:rFonts w:ascii="Fira Sans" w:hAnsi="Fira Sans"/>
          <w:b/>
          <w:szCs w:val="19"/>
          <w:lang w:val="en-US"/>
        </w:rPr>
        <w:t>Housing allowances</w:t>
      </w:r>
    </w:p>
    <w:p w14:paraId="63144C20" w14:textId="6B9D8BCC" w:rsidR="009D42FC" w:rsidRPr="00644348" w:rsidRDefault="009D42FC" w:rsidP="009D42FC">
      <w:pPr>
        <w:spacing w:line="288" w:lineRule="auto"/>
        <w:rPr>
          <w:shd w:val="clear" w:color="auto" w:fill="FFFFFF"/>
          <w:lang w:val="en-US"/>
        </w:rPr>
      </w:pPr>
      <w:r w:rsidRPr="00966C9A">
        <w:rPr>
          <w:noProof/>
        </w:rPr>
        <mc:AlternateContent>
          <mc:Choice Requires="wps">
            <w:drawing>
              <wp:anchor distT="45720" distB="45720" distL="114300" distR="114300" simplePos="0" relativeHeight="251765760" behindDoc="1" locked="0" layoutInCell="1" allowOverlap="1" wp14:anchorId="7C48480B" wp14:editId="1297F77E">
                <wp:simplePos x="0" y="0"/>
                <wp:positionH relativeFrom="page">
                  <wp:posOffset>5692140</wp:posOffset>
                </wp:positionH>
                <wp:positionV relativeFrom="paragraph">
                  <wp:posOffset>252095</wp:posOffset>
                </wp:positionV>
                <wp:extent cx="1868170" cy="1066800"/>
                <wp:effectExtent l="0" t="0" r="0" b="0"/>
                <wp:wrapTight wrapText="bothSides">
                  <wp:wrapPolygon edited="0">
                    <wp:start x="661" y="0"/>
                    <wp:lineTo x="661" y="21214"/>
                    <wp:lineTo x="20925" y="21214"/>
                    <wp:lineTo x="20925" y="0"/>
                    <wp:lineTo x="661" y="0"/>
                  </wp:wrapPolygon>
                </wp:wrapTight>
                <wp:docPr id="19" name="Pole tekstowe 19" descr="The number of paid housing allowances decreased by 3.6% and their amount increased by 5.9%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066800"/>
                        </a:xfrm>
                        <a:prstGeom prst="rect">
                          <a:avLst/>
                        </a:prstGeom>
                        <a:noFill/>
                        <a:ln w="9525">
                          <a:noFill/>
                          <a:miter lim="800000"/>
                          <a:headEnd/>
                          <a:tailEnd/>
                        </a:ln>
                      </wps:spPr>
                      <wps:txbx>
                        <w:txbxContent>
                          <w:p w14:paraId="02E31A0B" w14:textId="7E6C4643" w:rsidR="009D42FC" w:rsidRPr="00644348" w:rsidRDefault="009D42FC" w:rsidP="005B6B15">
                            <w:pPr>
                              <w:pStyle w:val="tekstzboku"/>
                              <w:spacing w:befor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644348">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 number of </w:t>
                            </w:r>
                            <w:r w:rsidR="00267D07">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paid </w:t>
                            </w:r>
                            <w:r w:rsidRPr="00644348">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housing allowances decreased by 3.6% and their amount increased by 5.9% compared to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8480B" id="Pole tekstowe 19" o:spid="_x0000_s1030" type="#_x0000_t202" alt="The number of paid housing allowances decreased by 3.6% and their amount increased by 5.9% compared to the previous year" style="position:absolute;margin-left:448.2pt;margin-top:19.85pt;width:147.1pt;height:84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" filled="f" stroked="f">
                <v:textbox>
                  <w:txbxContent>
                    <w:p w14:paraId="02E31A0B" w14:textId="7E6C4643" w:rsidR="009D42FC" w:rsidRPr="00644348" w:rsidRDefault="009D42FC" w:rsidP="005B6B15">
                      <w:pPr>
                        <w:pStyle w:val="tekstzboku"/>
                        <w:spacing w:before="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644348">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 number of </w:t>
                      </w:r>
                      <w:r w:rsidR="00267D07">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paid </w:t>
                      </w:r>
                      <w:r w:rsidRPr="00644348">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housing allowances decreased by 3.6% and their amount increased by 5.9% compared to the previous year</w:t>
                      </w:r>
                    </w:p>
                  </w:txbxContent>
                </v:textbox>
                <w10:wrap type="tight" anchorx="page"/>
              </v:shape>
            </w:pict>
          </mc:Fallback>
        </mc:AlternateContent>
      </w:r>
      <w:r w:rsidRPr="00644348">
        <w:rPr>
          <w:rFonts w:cs="NVUSD X+ Myriad Pro"/>
          <w:color w:val="000000"/>
          <w:szCs w:val="19"/>
          <w:lang w:val="en-US"/>
        </w:rPr>
        <w:t xml:space="preserve">In 2021, 2.5 million housing allowances were paid for a total amount of PLN 615.2 million. Compared to the previous year, there was a decrease in the number of allowances by 3.6%, while the value of allowances paid increased by 5.9% Similarly as in the previous year, the largest number of housing allowances was paid to users of </w:t>
      </w:r>
      <w:proofErr w:type="spellStart"/>
      <w:r w:rsidRPr="00644348">
        <w:rPr>
          <w:rFonts w:cs="NVUSD X+ Myriad Pro"/>
          <w:color w:val="000000"/>
          <w:szCs w:val="19"/>
          <w:lang w:val="en-US"/>
        </w:rPr>
        <w:t>gminas</w:t>
      </w:r>
      <w:proofErr w:type="spellEnd"/>
      <w:r w:rsidRPr="00644348">
        <w:rPr>
          <w:rFonts w:cs="NVUSD X+ Myriad Pro"/>
          <w:color w:val="000000"/>
          <w:szCs w:val="19"/>
          <w:lang w:val="en-US"/>
        </w:rPr>
        <w:t>‘ dwellings, i.e. 40.7% and to users of housing cooperative</w:t>
      </w:r>
      <w:r w:rsidR="00267D07">
        <w:rPr>
          <w:rFonts w:cs="NVUSD X+ Myriad Pro"/>
          <w:color w:val="000000"/>
          <w:szCs w:val="19"/>
          <w:lang w:val="en-US"/>
        </w:rPr>
        <w:t>s dwellings</w:t>
      </w:r>
      <w:r w:rsidRPr="00644348">
        <w:rPr>
          <w:rFonts w:cs="NVUSD X+ Myriad Pro"/>
          <w:color w:val="000000"/>
          <w:szCs w:val="19"/>
          <w:lang w:val="en-US"/>
        </w:rPr>
        <w:t xml:space="preserve"> </w:t>
      </w:r>
      <w:r w:rsidR="006C77CA">
        <w:rPr>
          <w:rFonts w:cs="NVUSD X+ Myriad Pro"/>
          <w:color w:val="000000"/>
          <w:szCs w:val="19"/>
          <w:lang w:val="en-US"/>
        </w:rPr>
        <w:sym w:font="Symbol" w:char="F02D"/>
      </w:r>
      <w:r w:rsidRPr="00644348">
        <w:rPr>
          <w:rFonts w:cs="NVUSD X+ Myriad Pro"/>
          <w:color w:val="000000"/>
          <w:szCs w:val="19"/>
          <w:lang w:val="en-US"/>
        </w:rPr>
        <w:t xml:space="preserve"> 26.3%, while the l</w:t>
      </w:r>
      <w:r w:rsidR="00267D07">
        <w:rPr>
          <w:rFonts w:cs="NVUSD X+ Myriad Pro"/>
          <w:color w:val="000000"/>
          <w:szCs w:val="19"/>
          <w:lang w:val="en-US"/>
        </w:rPr>
        <w:t>owest</w:t>
      </w:r>
      <w:r w:rsidRPr="00644348">
        <w:rPr>
          <w:rFonts w:cs="NVUSD X+ Myriad Pro"/>
          <w:color w:val="000000"/>
          <w:szCs w:val="19"/>
          <w:lang w:val="en-US"/>
        </w:rPr>
        <w:t xml:space="preserve"> </w:t>
      </w:r>
      <w:r w:rsidR="00267D07">
        <w:rPr>
          <w:rFonts w:cs="NVUSD X+ Myriad Pro"/>
          <w:color w:val="000000"/>
          <w:szCs w:val="19"/>
          <w:lang w:val="en-US"/>
        </w:rPr>
        <w:t>to the</w:t>
      </w:r>
      <w:r w:rsidRPr="00644348">
        <w:rPr>
          <w:rFonts w:cs="NVUSD X+ Myriad Pro"/>
          <w:color w:val="000000"/>
          <w:szCs w:val="19"/>
          <w:lang w:val="en-US"/>
        </w:rPr>
        <w:t xml:space="preserve"> users of dwellings in public building societies, </w:t>
      </w:r>
      <w:r w:rsidR="006C77CA">
        <w:rPr>
          <w:rFonts w:cs="NVUSD X+ Myriad Pro"/>
          <w:color w:val="000000"/>
          <w:szCs w:val="19"/>
          <w:lang w:val="en-US"/>
        </w:rPr>
        <w:sym w:font="Symbol" w:char="F02D"/>
      </w:r>
      <w:r w:rsidRPr="00644348">
        <w:rPr>
          <w:rFonts w:cs="NVUSD X+ Myriad Pro"/>
          <w:color w:val="000000"/>
          <w:szCs w:val="19"/>
          <w:lang w:val="en-US"/>
        </w:rPr>
        <w:t xml:space="preserve"> 2.4%</w:t>
      </w:r>
      <w:r w:rsidR="00B81AB9">
        <w:rPr>
          <w:rFonts w:cs="NVUSD X+ Myriad Pro"/>
          <w:color w:val="000000"/>
          <w:szCs w:val="19"/>
          <w:lang w:val="en-US"/>
        </w:rPr>
        <w:t>,</w:t>
      </w:r>
      <w:r w:rsidRPr="00644348">
        <w:rPr>
          <w:rFonts w:cs="NVUSD X+ Myriad Pro"/>
          <w:color w:val="000000"/>
          <w:szCs w:val="19"/>
          <w:lang w:val="en-US"/>
        </w:rPr>
        <w:t xml:space="preserve"> and other entities </w:t>
      </w:r>
      <w:r w:rsidR="006C77CA">
        <w:rPr>
          <w:rFonts w:cs="NVUSD X+ Myriad Pro"/>
          <w:color w:val="000000"/>
          <w:szCs w:val="19"/>
          <w:lang w:val="en-US"/>
        </w:rPr>
        <w:sym w:font="Symbol" w:char="F02D"/>
      </w:r>
      <w:r w:rsidRPr="00644348">
        <w:rPr>
          <w:rFonts w:cs="NVUSD X+ Myriad Pro"/>
          <w:color w:val="000000"/>
          <w:szCs w:val="19"/>
          <w:lang w:val="en-US"/>
        </w:rPr>
        <w:t xml:space="preserve"> 4.6%.</w:t>
      </w:r>
    </w:p>
    <w:p w14:paraId="1CB941B1" w14:textId="28DDDAAA" w:rsidR="009D42FC" w:rsidRPr="00F049AB" w:rsidRDefault="009D42FC" w:rsidP="009D42FC">
      <w:pPr>
        <w:pStyle w:val="Tytutablicy"/>
      </w:pPr>
      <w:proofErr w:type="spellStart"/>
      <w:r w:rsidRPr="00B81AB9">
        <w:t>Table</w:t>
      </w:r>
      <w:proofErr w:type="spellEnd"/>
      <w:r w:rsidRPr="00B81AB9">
        <w:t xml:space="preserve"> 3. </w:t>
      </w:r>
      <w:proofErr w:type="spellStart"/>
      <w:r w:rsidRPr="00B81AB9">
        <w:t>Housing</w:t>
      </w:r>
      <w:proofErr w:type="spellEnd"/>
      <w:r w:rsidRPr="00B81AB9">
        <w:t xml:space="preserve"> </w:t>
      </w:r>
      <w:proofErr w:type="spellStart"/>
      <w:r w:rsidRPr="00B81AB9">
        <w:t>allowances</w:t>
      </w:r>
      <w:proofErr w:type="spellEnd"/>
    </w:p>
    <w:tbl>
      <w:tblPr>
        <w:tblW w:w="7998" w:type="dxa"/>
        <w:tblBorders>
          <w:insideH w:val="single" w:sz="4" w:space="0" w:color="auto"/>
          <w:insideV w:val="single" w:sz="4" w:space="0" w:color="001D77"/>
        </w:tblBorders>
        <w:tblCellMar>
          <w:left w:w="70" w:type="dxa"/>
          <w:right w:w="70" w:type="dxa"/>
        </w:tblCellMar>
        <w:tblLook w:val="04A0" w:firstRow="1" w:lastRow="0" w:firstColumn="1" w:lastColumn="0" w:noHBand="0" w:noVBand="1"/>
        <w:tblCaption w:val="Table 3. Housing allowances in 2020-2021"/>
        <w:tblDescription w:val="The table contains data on the number and amount of housing allowances paid and the average amount of housing allowance in 2020 and 2021. The dynamics compared to 2020 is also presented."/>
      </w:tblPr>
      <w:tblGrid>
        <w:gridCol w:w="4762"/>
        <w:gridCol w:w="1055"/>
        <w:gridCol w:w="1122"/>
        <w:gridCol w:w="1059"/>
      </w:tblGrid>
      <w:tr w:rsidR="009D42FC" w:rsidRPr="00137A55" w14:paraId="472C5D54" w14:textId="77777777" w:rsidTr="00391759">
        <w:trPr>
          <w:trHeight w:val="332"/>
        </w:trPr>
        <w:tc>
          <w:tcPr>
            <w:tcW w:w="4762" w:type="dxa"/>
            <w:tcBorders>
              <w:top w:val="single" w:sz="4" w:space="0" w:color="001D77"/>
              <w:bottom w:val="single" w:sz="4" w:space="0" w:color="001D77"/>
              <w:right w:val="single" w:sz="4" w:space="0" w:color="001D77"/>
            </w:tcBorders>
            <w:shd w:val="clear" w:color="auto" w:fill="auto"/>
            <w:vAlign w:val="center"/>
            <w:hideMark/>
          </w:tcPr>
          <w:p w14:paraId="1E3A0BFB" w14:textId="77777777" w:rsidR="009D42FC" w:rsidRPr="009C77B4" w:rsidRDefault="009D42FC" w:rsidP="00B81AB9">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1055"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3EA6B89" w14:textId="77777777" w:rsidR="009D42FC" w:rsidRPr="009C77B4" w:rsidRDefault="009D42FC" w:rsidP="00B81AB9">
            <w:pPr>
              <w:jc w:val="center"/>
              <w:rPr>
                <w:rFonts w:eastAsia="Times New Roman" w:cs="Calibri"/>
                <w:szCs w:val="19"/>
                <w:lang w:eastAsia="pl-PL"/>
              </w:rPr>
            </w:pPr>
            <w:r w:rsidRPr="009C77B4">
              <w:rPr>
                <w:rFonts w:eastAsia="Times New Roman" w:cs="Calibri"/>
                <w:szCs w:val="19"/>
                <w:lang w:eastAsia="pl-PL"/>
              </w:rPr>
              <w:t>20</w:t>
            </w:r>
            <w:r>
              <w:rPr>
                <w:rFonts w:eastAsia="Times New Roman" w:cs="Calibri"/>
                <w:szCs w:val="19"/>
                <w:lang w:eastAsia="pl-PL"/>
              </w:rPr>
              <w:t>20</w:t>
            </w:r>
          </w:p>
        </w:tc>
        <w:tc>
          <w:tcPr>
            <w:tcW w:w="1122"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32C27F5" w14:textId="77777777" w:rsidR="009D42FC" w:rsidRPr="009C77B4" w:rsidRDefault="009D42FC" w:rsidP="00B81AB9">
            <w:pPr>
              <w:jc w:val="center"/>
              <w:rPr>
                <w:rFonts w:eastAsia="Times New Roman" w:cs="Calibri"/>
                <w:szCs w:val="19"/>
                <w:lang w:eastAsia="pl-PL"/>
              </w:rPr>
            </w:pPr>
            <w:r>
              <w:rPr>
                <w:rFonts w:eastAsia="Times New Roman" w:cs="Calibri"/>
                <w:szCs w:val="19"/>
                <w:lang w:eastAsia="pl-PL"/>
              </w:rPr>
              <w:t>2021</w:t>
            </w:r>
          </w:p>
        </w:tc>
        <w:tc>
          <w:tcPr>
            <w:tcW w:w="1059" w:type="dxa"/>
            <w:tcBorders>
              <w:top w:val="single" w:sz="4" w:space="0" w:color="001D77"/>
              <w:left w:val="single" w:sz="4" w:space="0" w:color="001D77"/>
              <w:bottom w:val="single" w:sz="4" w:space="0" w:color="001D77"/>
            </w:tcBorders>
            <w:shd w:val="clear" w:color="auto" w:fill="auto"/>
            <w:vAlign w:val="center"/>
          </w:tcPr>
          <w:p w14:paraId="1005BCE5" w14:textId="77777777" w:rsidR="009D42FC" w:rsidRPr="009C77B4" w:rsidRDefault="009D42FC" w:rsidP="00B81AB9">
            <w:pPr>
              <w:jc w:val="center"/>
              <w:rPr>
                <w:rFonts w:eastAsia="Times New Roman" w:cs="Calibri"/>
                <w:szCs w:val="19"/>
                <w:lang w:eastAsia="pl-PL"/>
              </w:rPr>
            </w:pPr>
            <w:r w:rsidRPr="009C77B4">
              <w:rPr>
                <w:rFonts w:eastAsia="Times New Roman" w:cs="Calibri"/>
                <w:szCs w:val="19"/>
                <w:lang w:eastAsia="pl-PL"/>
              </w:rPr>
              <w:t>20</w:t>
            </w:r>
            <w:r>
              <w:rPr>
                <w:rFonts w:eastAsia="Times New Roman" w:cs="Calibri"/>
                <w:szCs w:val="19"/>
                <w:lang w:eastAsia="pl-PL"/>
              </w:rPr>
              <w:t>20</w:t>
            </w:r>
            <w:r w:rsidRPr="009C77B4">
              <w:rPr>
                <w:rFonts w:eastAsia="Times New Roman" w:cs="Calibri"/>
                <w:szCs w:val="19"/>
                <w:lang w:eastAsia="pl-PL"/>
              </w:rPr>
              <w:t xml:space="preserve"> = 100</w:t>
            </w:r>
          </w:p>
        </w:tc>
      </w:tr>
      <w:tr w:rsidR="009D42FC" w:rsidRPr="00137A55" w14:paraId="575C6280" w14:textId="77777777" w:rsidTr="00391759">
        <w:trPr>
          <w:trHeight w:val="348"/>
        </w:trPr>
        <w:tc>
          <w:tcPr>
            <w:tcW w:w="4762" w:type="dxa"/>
            <w:tcBorders>
              <w:top w:val="single" w:sz="4" w:space="0" w:color="001D77"/>
              <w:bottom w:val="single" w:sz="4" w:space="0" w:color="001D77"/>
            </w:tcBorders>
            <w:shd w:val="clear" w:color="auto" w:fill="auto"/>
            <w:vAlign w:val="center"/>
            <w:hideMark/>
          </w:tcPr>
          <w:p w14:paraId="0C054BF1" w14:textId="77777777" w:rsidR="009D42FC" w:rsidRPr="00644348" w:rsidRDefault="009D42FC" w:rsidP="00391759">
            <w:pPr>
              <w:rPr>
                <w:rFonts w:eastAsia="Times New Roman" w:cs="Calibri"/>
                <w:szCs w:val="19"/>
                <w:lang w:val="en-US" w:eastAsia="pl-PL"/>
              </w:rPr>
            </w:pPr>
            <w:r w:rsidRPr="00644348">
              <w:rPr>
                <w:rFonts w:eastAsia="Times New Roman" w:cs="Calibri"/>
                <w:szCs w:val="19"/>
                <w:lang w:val="en-US" w:eastAsia="pl-PL"/>
              </w:rPr>
              <w:t>The number of housing allowances paid in thousands</w:t>
            </w:r>
          </w:p>
        </w:tc>
        <w:tc>
          <w:tcPr>
            <w:tcW w:w="1055" w:type="dxa"/>
            <w:tcBorders>
              <w:top w:val="single" w:sz="4" w:space="0" w:color="001D77"/>
              <w:bottom w:val="single" w:sz="4" w:space="0" w:color="001D77"/>
            </w:tcBorders>
            <w:shd w:val="clear" w:color="auto" w:fill="auto"/>
            <w:vAlign w:val="center"/>
            <w:hideMark/>
          </w:tcPr>
          <w:p w14:paraId="423F09A8" w14:textId="46FEAEF6" w:rsidR="009D42FC" w:rsidRPr="009C77B4" w:rsidRDefault="009D42FC" w:rsidP="00391759">
            <w:pPr>
              <w:spacing w:before="0" w:after="0"/>
              <w:jc w:val="right"/>
              <w:rPr>
                <w:rFonts w:eastAsia="Times New Roman" w:cs="Calibri"/>
                <w:szCs w:val="19"/>
                <w:lang w:eastAsia="pl-PL"/>
              </w:rPr>
            </w:pPr>
            <w:r>
              <w:rPr>
                <w:rFonts w:eastAsia="Times New Roman" w:cs="Calibri"/>
                <w:szCs w:val="19"/>
                <w:lang w:eastAsia="pl-PL"/>
              </w:rPr>
              <w:t>2</w:t>
            </w:r>
            <w:r w:rsidR="00662A3D">
              <w:rPr>
                <w:rFonts w:eastAsia="Times New Roman" w:cs="Calibri"/>
                <w:szCs w:val="19"/>
                <w:lang w:eastAsia="pl-PL"/>
              </w:rPr>
              <w:t>,</w:t>
            </w:r>
            <w:r>
              <w:rPr>
                <w:rFonts w:eastAsia="Times New Roman" w:cs="Calibri"/>
                <w:szCs w:val="19"/>
                <w:lang w:eastAsia="pl-PL"/>
              </w:rPr>
              <w:t>575</w:t>
            </w:r>
            <w:r w:rsidR="00F65445">
              <w:rPr>
                <w:rFonts w:eastAsia="Times New Roman" w:cs="Calibri"/>
                <w:szCs w:val="19"/>
                <w:lang w:eastAsia="pl-PL"/>
              </w:rPr>
              <w:t>.</w:t>
            </w:r>
            <w:r>
              <w:rPr>
                <w:rFonts w:eastAsia="Times New Roman" w:cs="Calibri"/>
                <w:szCs w:val="19"/>
                <w:lang w:eastAsia="pl-PL"/>
              </w:rPr>
              <w:t>7</w:t>
            </w:r>
          </w:p>
        </w:tc>
        <w:tc>
          <w:tcPr>
            <w:tcW w:w="1122" w:type="dxa"/>
            <w:tcBorders>
              <w:top w:val="single" w:sz="4" w:space="0" w:color="001D77"/>
              <w:bottom w:val="single" w:sz="4" w:space="0" w:color="001D77"/>
            </w:tcBorders>
            <w:shd w:val="clear" w:color="auto" w:fill="auto"/>
            <w:vAlign w:val="center"/>
            <w:hideMark/>
          </w:tcPr>
          <w:p w14:paraId="07625936" w14:textId="74AF30EE" w:rsidR="009D42FC" w:rsidRPr="009C77B4" w:rsidRDefault="009D42FC" w:rsidP="00391759">
            <w:pPr>
              <w:spacing w:before="0" w:after="0"/>
              <w:jc w:val="right"/>
              <w:rPr>
                <w:rFonts w:eastAsia="Times New Roman" w:cs="Calibri"/>
                <w:szCs w:val="19"/>
                <w:lang w:eastAsia="pl-PL"/>
              </w:rPr>
            </w:pPr>
            <w:r>
              <w:rPr>
                <w:rFonts w:eastAsia="Times New Roman" w:cs="Calibri"/>
                <w:szCs w:val="19"/>
                <w:lang w:eastAsia="pl-PL"/>
              </w:rPr>
              <w:t>2</w:t>
            </w:r>
            <w:r w:rsidR="00662A3D">
              <w:rPr>
                <w:rFonts w:eastAsia="Times New Roman" w:cs="Calibri"/>
                <w:szCs w:val="19"/>
                <w:lang w:eastAsia="pl-PL"/>
              </w:rPr>
              <w:t>,</w:t>
            </w:r>
            <w:r>
              <w:rPr>
                <w:rFonts w:eastAsia="Times New Roman" w:cs="Calibri"/>
                <w:szCs w:val="19"/>
                <w:lang w:eastAsia="pl-PL"/>
              </w:rPr>
              <w:t>482</w:t>
            </w:r>
            <w:r w:rsidR="00F65445">
              <w:rPr>
                <w:rFonts w:eastAsia="Times New Roman" w:cs="Calibri"/>
                <w:szCs w:val="19"/>
                <w:lang w:eastAsia="pl-PL"/>
              </w:rPr>
              <w:t>.</w:t>
            </w:r>
            <w:r>
              <w:rPr>
                <w:rFonts w:eastAsia="Times New Roman" w:cs="Calibri"/>
                <w:szCs w:val="19"/>
                <w:lang w:eastAsia="pl-PL"/>
              </w:rPr>
              <w:t>2</w:t>
            </w:r>
          </w:p>
        </w:tc>
        <w:tc>
          <w:tcPr>
            <w:tcW w:w="1059" w:type="dxa"/>
            <w:tcBorders>
              <w:top w:val="single" w:sz="4" w:space="0" w:color="001D77"/>
              <w:bottom w:val="single" w:sz="4" w:space="0" w:color="001D77"/>
            </w:tcBorders>
            <w:shd w:val="clear" w:color="auto" w:fill="auto"/>
            <w:vAlign w:val="center"/>
          </w:tcPr>
          <w:p w14:paraId="630524A9" w14:textId="5D35EC7D" w:rsidR="009D42FC" w:rsidRPr="009C77B4" w:rsidRDefault="009D42FC" w:rsidP="00391759">
            <w:pPr>
              <w:spacing w:before="0" w:after="0"/>
              <w:jc w:val="right"/>
              <w:rPr>
                <w:rFonts w:eastAsia="Times New Roman" w:cs="Calibri"/>
                <w:szCs w:val="19"/>
                <w:lang w:eastAsia="pl-PL"/>
              </w:rPr>
            </w:pPr>
            <w:r>
              <w:rPr>
                <w:rFonts w:eastAsia="Times New Roman" w:cs="Calibri"/>
                <w:szCs w:val="19"/>
                <w:lang w:eastAsia="pl-PL"/>
              </w:rPr>
              <w:t>96</w:t>
            </w:r>
            <w:r w:rsidR="00536D42">
              <w:rPr>
                <w:rFonts w:eastAsia="Times New Roman" w:cs="Calibri"/>
                <w:szCs w:val="19"/>
                <w:lang w:eastAsia="pl-PL"/>
              </w:rPr>
              <w:t>.</w:t>
            </w:r>
            <w:r>
              <w:rPr>
                <w:rFonts w:eastAsia="Times New Roman" w:cs="Calibri"/>
                <w:szCs w:val="19"/>
                <w:lang w:eastAsia="pl-PL"/>
              </w:rPr>
              <w:t>4</w:t>
            </w:r>
          </w:p>
        </w:tc>
      </w:tr>
      <w:tr w:rsidR="009D42FC" w:rsidRPr="00137A55" w14:paraId="21D07403" w14:textId="77777777" w:rsidTr="00391759">
        <w:trPr>
          <w:trHeight w:val="332"/>
        </w:trPr>
        <w:tc>
          <w:tcPr>
            <w:tcW w:w="4762" w:type="dxa"/>
            <w:tcBorders>
              <w:top w:val="single" w:sz="4" w:space="0" w:color="001D77"/>
              <w:bottom w:val="single" w:sz="4" w:space="0" w:color="001D77"/>
            </w:tcBorders>
            <w:shd w:val="clear" w:color="auto" w:fill="auto"/>
            <w:vAlign w:val="center"/>
            <w:hideMark/>
          </w:tcPr>
          <w:p w14:paraId="0E3BB30D" w14:textId="7619E8AA" w:rsidR="009D42FC" w:rsidRPr="00644348" w:rsidRDefault="009D42FC" w:rsidP="00391759">
            <w:pPr>
              <w:rPr>
                <w:rFonts w:eastAsia="Times New Roman" w:cs="Calibri"/>
                <w:szCs w:val="19"/>
                <w:lang w:val="en-US" w:eastAsia="pl-PL"/>
              </w:rPr>
            </w:pPr>
            <w:r w:rsidRPr="00644348">
              <w:rPr>
                <w:rFonts w:eastAsia="Times New Roman" w:cs="Calibri"/>
                <w:szCs w:val="19"/>
                <w:lang w:val="en-US" w:eastAsia="pl-PL"/>
              </w:rPr>
              <w:t>The amount of housing allowances in thousand</w:t>
            </w:r>
            <w:r w:rsidR="008E655A" w:rsidRPr="00644348">
              <w:rPr>
                <w:rFonts w:eastAsia="Times New Roman" w:cs="Calibri"/>
                <w:szCs w:val="19"/>
                <w:lang w:val="en-US" w:eastAsia="pl-PL"/>
              </w:rPr>
              <w:t xml:space="preserve"> PLN</w:t>
            </w:r>
          </w:p>
        </w:tc>
        <w:tc>
          <w:tcPr>
            <w:tcW w:w="1055" w:type="dxa"/>
            <w:tcBorders>
              <w:top w:val="single" w:sz="4" w:space="0" w:color="001D77"/>
              <w:bottom w:val="single" w:sz="4" w:space="0" w:color="001D77"/>
            </w:tcBorders>
            <w:shd w:val="clear" w:color="auto" w:fill="auto"/>
            <w:vAlign w:val="center"/>
            <w:hideMark/>
          </w:tcPr>
          <w:p w14:paraId="2350B871" w14:textId="783AE704" w:rsidR="009D42FC" w:rsidRPr="009C77B4" w:rsidRDefault="009D42FC" w:rsidP="00391759">
            <w:pPr>
              <w:spacing w:before="0" w:after="0"/>
              <w:jc w:val="right"/>
              <w:rPr>
                <w:rFonts w:eastAsia="Times New Roman" w:cs="Calibri"/>
                <w:szCs w:val="19"/>
                <w:lang w:eastAsia="pl-PL"/>
              </w:rPr>
            </w:pPr>
            <w:r>
              <w:rPr>
                <w:rFonts w:eastAsia="Times New Roman" w:cs="Calibri"/>
                <w:szCs w:val="19"/>
                <w:lang w:eastAsia="pl-PL"/>
              </w:rPr>
              <w:t>580</w:t>
            </w:r>
            <w:r w:rsidR="00662A3D">
              <w:rPr>
                <w:rFonts w:eastAsia="Times New Roman" w:cs="Calibri"/>
                <w:szCs w:val="19"/>
                <w:lang w:eastAsia="pl-PL"/>
              </w:rPr>
              <w:t>,</w:t>
            </w:r>
            <w:r>
              <w:rPr>
                <w:rFonts w:eastAsia="Times New Roman" w:cs="Calibri"/>
                <w:szCs w:val="19"/>
                <w:lang w:eastAsia="pl-PL"/>
              </w:rPr>
              <w:t>759</w:t>
            </w:r>
            <w:r w:rsidR="00F65445">
              <w:rPr>
                <w:rFonts w:eastAsia="Times New Roman" w:cs="Calibri"/>
                <w:szCs w:val="19"/>
                <w:lang w:eastAsia="pl-PL"/>
              </w:rPr>
              <w:t>.</w:t>
            </w:r>
            <w:r>
              <w:rPr>
                <w:rFonts w:eastAsia="Times New Roman" w:cs="Calibri"/>
                <w:szCs w:val="19"/>
                <w:lang w:eastAsia="pl-PL"/>
              </w:rPr>
              <w:t>5</w:t>
            </w:r>
          </w:p>
        </w:tc>
        <w:tc>
          <w:tcPr>
            <w:tcW w:w="1122" w:type="dxa"/>
            <w:tcBorders>
              <w:top w:val="single" w:sz="4" w:space="0" w:color="001D77"/>
              <w:bottom w:val="single" w:sz="4" w:space="0" w:color="001D77"/>
            </w:tcBorders>
            <w:shd w:val="clear" w:color="auto" w:fill="auto"/>
            <w:vAlign w:val="center"/>
            <w:hideMark/>
          </w:tcPr>
          <w:p w14:paraId="6AC07BCC" w14:textId="30B665D9" w:rsidR="009D42FC" w:rsidRPr="009C77B4" w:rsidRDefault="009D42FC" w:rsidP="00391759">
            <w:pPr>
              <w:spacing w:before="0" w:after="0"/>
              <w:jc w:val="right"/>
              <w:rPr>
                <w:rFonts w:eastAsia="Times New Roman" w:cs="Calibri"/>
                <w:szCs w:val="19"/>
                <w:lang w:eastAsia="pl-PL"/>
              </w:rPr>
            </w:pPr>
            <w:r>
              <w:rPr>
                <w:rFonts w:eastAsia="Times New Roman" w:cs="Calibri"/>
                <w:szCs w:val="19"/>
                <w:lang w:eastAsia="pl-PL"/>
              </w:rPr>
              <w:t>615</w:t>
            </w:r>
            <w:r w:rsidR="00662A3D">
              <w:rPr>
                <w:rFonts w:eastAsia="Times New Roman" w:cs="Calibri"/>
                <w:szCs w:val="19"/>
                <w:lang w:eastAsia="pl-PL"/>
              </w:rPr>
              <w:t>,</w:t>
            </w:r>
            <w:r>
              <w:rPr>
                <w:rFonts w:eastAsia="Times New Roman" w:cs="Calibri"/>
                <w:szCs w:val="19"/>
                <w:lang w:eastAsia="pl-PL"/>
              </w:rPr>
              <w:t>192</w:t>
            </w:r>
            <w:r w:rsidR="00F65445">
              <w:rPr>
                <w:rFonts w:eastAsia="Times New Roman" w:cs="Calibri"/>
                <w:szCs w:val="19"/>
                <w:lang w:eastAsia="pl-PL"/>
              </w:rPr>
              <w:t>.</w:t>
            </w:r>
            <w:r>
              <w:rPr>
                <w:rFonts w:eastAsia="Times New Roman" w:cs="Calibri"/>
                <w:szCs w:val="19"/>
                <w:lang w:eastAsia="pl-PL"/>
              </w:rPr>
              <w:t>2</w:t>
            </w:r>
          </w:p>
        </w:tc>
        <w:tc>
          <w:tcPr>
            <w:tcW w:w="1059" w:type="dxa"/>
            <w:tcBorders>
              <w:top w:val="single" w:sz="4" w:space="0" w:color="001D77"/>
              <w:bottom w:val="single" w:sz="4" w:space="0" w:color="001D77"/>
            </w:tcBorders>
            <w:shd w:val="clear" w:color="auto" w:fill="auto"/>
            <w:vAlign w:val="center"/>
          </w:tcPr>
          <w:p w14:paraId="755A3C83" w14:textId="3C9843E0" w:rsidR="009D42FC" w:rsidRPr="009C77B4" w:rsidRDefault="009D42FC" w:rsidP="00391759">
            <w:pPr>
              <w:spacing w:before="0" w:after="0"/>
              <w:jc w:val="right"/>
              <w:rPr>
                <w:rFonts w:eastAsia="Times New Roman" w:cs="Calibri"/>
                <w:szCs w:val="19"/>
                <w:lang w:eastAsia="pl-PL"/>
              </w:rPr>
            </w:pPr>
            <w:r>
              <w:rPr>
                <w:rFonts w:eastAsia="Times New Roman" w:cs="Calibri"/>
                <w:szCs w:val="19"/>
                <w:lang w:eastAsia="pl-PL"/>
              </w:rPr>
              <w:t>105</w:t>
            </w:r>
            <w:r w:rsidR="00536D42">
              <w:rPr>
                <w:rFonts w:eastAsia="Times New Roman" w:cs="Calibri"/>
                <w:szCs w:val="19"/>
                <w:lang w:eastAsia="pl-PL"/>
              </w:rPr>
              <w:t>.</w:t>
            </w:r>
            <w:r>
              <w:rPr>
                <w:rFonts w:eastAsia="Times New Roman" w:cs="Calibri"/>
                <w:szCs w:val="19"/>
                <w:lang w:eastAsia="pl-PL"/>
              </w:rPr>
              <w:t>9</w:t>
            </w:r>
          </w:p>
        </w:tc>
      </w:tr>
      <w:tr w:rsidR="009D42FC" w:rsidRPr="00137A55" w14:paraId="6D560DE9" w14:textId="77777777" w:rsidTr="00391759">
        <w:trPr>
          <w:trHeight w:val="332"/>
        </w:trPr>
        <w:tc>
          <w:tcPr>
            <w:tcW w:w="4762" w:type="dxa"/>
            <w:tcBorders>
              <w:top w:val="single" w:sz="4" w:space="0" w:color="001D77"/>
            </w:tcBorders>
            <w:shd w:val="clear" w:color="auto" w:fill="auto"/>
            <w:vAlign w:val="center"/>
          </w:tcPr>
          <w:p w14:paraId="54FF6BD5" w14:textId="77777777" w:rsidR="009D42FC" w:rsidRPr="00644348" w:rsidRDefault="009D42FC" w:rsidP="00391759">
            <w:pPr>
              <w:rPr>
                <w:rFonts w:eastAsia="Times New Roman" w:cs="Calibri"/>
                <w:szCs w:val="19"/>
                <w:lang w:val="en-US" w:eastAsia="pl-PL"/>
              </w:rPr>
            </w:pPr>
            <w:r w:rsidRPr="00644348">
              <w:rPr>
                <w:rFonts w:eastAsia="Times New Roman" w:cs="Calibri"/>
                <w:szCs w:val="19"/>
                <w:lang w:val="en-US" w:eastAsia="pl-PL"/>
              </w:rPr>
              <w:t>The average amount of housing allowance in PLN</w:t>
            </w:r>
          </w:p>
        </w:tc>
        <w:tc>
          <w:tcPr>
            <w:tcW w:w="1055" w:type="dxa"/>
            <w:tcBorders>
              <w:top w:val="single" w:sz="4" w:space="0" w:color="001D77"/>
              <w:bottom w:val="nil"/>
            </w:tcBorders>
            <w:shd w:val="clear" w:color="auto" w:fill="auto"/>
            <w:vAlign w:val="center"/>
          </w:tcPr>
          <w:p w14:paraId="65D8B4ED" w14:textId="1BCAAF7D" w:rsidR="009D42FC" w:rsidRPr="009C77B4" w:rsidRDefault="009D42FC" w:rsidP="00391759">
            <w:pPr>
              <w:spacing w:before="0" w:after="0"/>
              <w:jc w:val="right"/>
              <w:rPr>
                <w:rFonts w:eastAsia="Times New Roman" w:cs="Calibri"/>
                <w:szCs w:val="19"/>
                <w:lang w:eastAsia="pl-PL"/>
              </w:rPr>
            </w:pPr>
            <w:r>
              <w:rPr>
                <w:rFonts w:eastAsia="Times New Roman" w:cs="Calibri"/>
                <w:szCs w:val="19"/>
                <w:lang w:eastAsia="pl-PL"/>
              </w:rPr>
              <w:t>225</w:t>
            </w:r>
            <w:r w:rsidR="00F65445">
              <w:rPr>
                <w:rFonts w:eastAsia="Times New Roman" w:cs="Calibri"/>
                <w:szCs w:val="19"/>
                <w:lang w:eastAsia="pl-PL"/>
              </w:rPr>
              <w:t>.</w:t>
            </w:r>
            <w:r>
              <w:rPr>
                <w:rFonts w:eastAsia="Times New Roman" w:cs="Calibri"/>
                <w:szCs w:val="19"/>
                <w:lang w:eastAsia="pl-PL"/>
              </w:rPr>
              <w:t>48</w:t>
            </w:r>
          </w:p>
        </w:tc>
        <w:tc>
          <w:tcPr>
            <w:tcW w:w="1122" w:type="dxa"/>
            <w:tcBorders>
              <w:top w:val="single" w:sz="4" w:space="0" w:color="001D77"/>
              <w:bottom w:val="nil"/>
            </w:tcBorders>
            <w:shd w:val="clear" w:color="auto" w:fill="auto"/>
            <w:vAlign w:val="center"/>
          </w:tcPr>
          <w:p w14:paraId="45A1CD2D" w14:textId="27A2E35C" w:rsidR="009D42FC" w:rsidRPr="009C77B4" w:rsidRDefault="009D42FC" w:rsidP="00391759">
            <w:pPr>
              <w:spacing w:before="0" w:after="0"/>
              <w:jc w:val="right"/>
              <w:rPr>
                <w:rFonts w:eastAsia="Times New Roman" w:cs="Calibri"/>
                <w:szCs w:val="19"/>
                <w:lang w:eastAsia="pl-PL"/>
              </w:rPr>
            </w:pPr>
            <w:r>
              <w:rPr>
                <w:rFonts w:eastAsia="Times New Roman" w:cs="Calibri"/>
                <w:szCs w:val="19"/>
                <w:lang w:eastAsia="pl-PL"/>
              </w:rPr>
              <w:t>247</w:t>
            </w:r>
            <w:r w:rsidR="00F65445">
              <w:rPr>
                <w:rFonts w:eastAsia="Times New Roman" w:cs="Calibri"/>
                <w:szCs w:val="19"/>
                <w:lang w:eastAsia="pl-PL"/>
              </w:rPr>
              <w:t>.</w:t>
            </w:r>
            <w:r>
              <w:rPr>
                <w:rFonts w:eastAsia="Times New Roman" w:cs="Calibri"/>
                <w:szCs w:val="19"/>
                <w:lang w:eastAsia="pl-PL"/>
              </w:rPr>
              <w:t>84</w:t>
            </w:r>
          </w:p>
        </w:tc>
        <w:tc>
          <w:tcPr>
            <w:tcW w:w="1059" w:type="dxa"/>
            <w:tcBorders>
              <w:top w:val="single" w:sz="4" w:space="0" w:color="001D77"/>
            </w:tcBorders>
            <w:shd w:val="clear" w:color="auto" w:fill="auto"/>
            <w:vAlign w:val="center"/>
          </w:tcPr>
          <w:p w14:paraId="6B491275" w14:textId="557EF031" w:rsidR="009D42FC" w:rsidRPr="009C77B4" w:rsidRDefault="009D42FC" w:rsidP="00391759">
            <w:pPr>
              <w:spacing w:before="0" w:after="0"/>
              <w:jc w:val="right"/>
              <w:rPr>
                <w:rFonts w:eastAsia="Times New Roman" w:cs="Calibri"/>
                <w:szCs w:val="19"/>
                <w:lang w:eastAsia="pl-PL"/>
              </w:rPr>
            </w:pPr>
            <w:r w:rsidRPr="009C77B4">
              <w:rPr>
                <w:rFonts w:eastAsia="Times New Roman" w:cs="Calibri"/>
                <w:szCs w:val="19"/>
                <w:lang w:eastAsia="pl-PL"/>
              </w:rPr>
              <w:t>109</w:t>
            </w:r>
            <w:r w:rsidR="00536D42">
              <w:rPr>
                <w:rFonts w:eastAsia="Times New Roman" w:cs="Calibri"/>
                <w:szCs w:val="19"/>
                <w:lang w:eastAsia="pl-PL"/>
              </w:rPr>
              <w:t>.</w:t>
            </w:r>
            <w:r>
              <w:rPr>
                <w:rFonts w:eastAsia="Times New Roman" w:cs="Calibri"/>
                <w:szCs w:val="19"/>
                <w:lang w:eastAsia="pl-PL"/>
              </w:rPr>
              <w:t>9</w:t>
            </w:r>
          </w:p>
        </w:tc>
      </w:tr>
    </w:tbl>
    <w:p w14:paraId="196083C8" w14:textId="77777777" w:rsidR="009D42FC" w:rsidRDefault="009D42FC" w:rsidP="009D42FC">
      <w:pPr>
        <w:spacing w:line="288" w:lineRule="auto"/>
        <w:rPr>
          <w:spacing w:val="-2"/>
        </w:rPr>
      </w:pPr>
    </w:p>
    <w:p w14:paraId="26AC44EF" w14:textId="42B921A1" w:rsidR="009D42FC" w:rsidRPr="00644348" w:rsidRDefault="009D42FC" w:rsidP="009D42FC">
      <w:pPr>
        <w:spacing w:line="288" w:lineRule="auto"/>
        <w:rPr>
          <w:spacing w:val="-2"/>
          <w:lang w:val="en-US"/>
        </w:rPr>
      </w:pPr>
      <w:r w:rsidRPr="00644348">
        <w:rPr>
          <w:spacing w:val="-2"/>
          <w:lang w:val="en-US"/>
        </w:rPr>
        <w:t xml:space="preserve">The average amount of the housing allowance amounted to PLN 247.84 (an increase of 9.9% compared to 2020, i.e. by PLN 22.37). The highest average amount of the allowance was paid to users of </w:t>
      </w:r>
      <w:r w:rsidR="00B81AB9" w:rsidRPr="00644348">
        <w:rPr>
          <w:spacing w:val="-2"/>
          <w:lang w:val="en-US"/>
        </w:rPr>
        <w:t xml:space="preserve">private </w:t>
      </w:r>
      <w:r w:rsidRPr="00644348">
        <w:rPr>
          <w:spacing w:val="-2"/>
          <w:lang w:val="en-US"/>
        </w:rPr>
        <w:t xml:space="preserve">premises – PLN 307.83, </w:t>
      </w:r>
      <w:r w:rsidR="00B81AB9">
        <w:rPr>
          <w:spacing w:val="-2"/>
          <w:lang w:val="en-US"/>
        </w:rPr>
        <w:t>while</w:t>
      </w:r>
      <w:r w:rsidRPr="00644348">
        <w:rPr>
          <w:spacing w:val="-2"/>
          <w:lang w:val="en-US"/>
        </w:rPr>
        <w:t xml:space="preserve"> the lowest </w:t>
      </w:r>
      <w:r w:rsidR="00B81AB9">
        <w:rPr>
          <w:spacing w:val="-2"/>
          <w:lang w:val="en-US"/>
        </w:rPr>
        <w:t xml:space="preserve">- </w:t>
      </w:r>
      <w:r w:rsidRPr="00644348">
        <w:rPr>
          <w:spacing w:val="-2"/>
          <w:lang w:val="en-US"/>
        </w:rPr>
        <w:t xml:space="preserve">to users of premises </w:t>
      </w:r>
      <w:r w:rsidR="00B81AB9">
        <w:rPr>
          <w:spacing w:val="-2"/>
          <w:lang w:val="en-US"/>
        </w:rPr>
        <w:t>being part of</w:t>
      </w:r>
      <w:r w:rsidRPr="00644348">
        <w:rPr>
          <w:spacing w:val="-2"/>
          <w:lang w:val="en-US"/>
        </w:rPr>
        <w:t xml:space="preserve"> housing co</w:t>
      </w:r>
      <w:r w:rsidR="00B81AB9">
        <w:rPr>
          <w:spacing w:val="-2"/>
          <w:lang w:val="en-US"/>
        </w:rPr>
        <w:t>ndominiums</w:t>
      </w:r>
      <w:r w:rsidRPr="00644348">
        <w:rPr>
          <w:spacing w:val="-2"/>
          <w:lang w:val="en-US"/>
        </w:rPr>
        <w:t xml:space="preserve"> – PLN 214.58. For urban areas, the average amount of housing allowance was recorded at the level of PLN 248.64, while in rural areas </w:t>
      </w:r>
      <w:r w:rsidR="006C77CA">
        <w:rPr>
          <w:rFonts w:cs="NVUSD X+ Myriad Pro"/>
          <w:color w:val="000000"/>
          <w:szCs w:val="19"/>
          <w:lang w:val="en-US"/>
        </w:rPr>
        <w:sym w:font="Symbol" w:char="F02D"/>
      </w:r>
      <w:r w:rsidR="006C77CA">
        <w:rPr>
          <w:rFonts w:cs="NVUSD X+ Myriad Pro"/>
          <w:color w:val="000000"/>
          <w:szCs w:val="19"/>
          <w:lang w:val="en-US"/>
        </w:rPr>
        <w:t xml:space="preserve"> </w:t>
      </w:r>
      <w:r w:rsidRPr="00644348">
        <w:rPr>
          <w:spacing w:val="-2"/>
          <w:lang w:val="en-US"/>
        </w:rPr>
        <w:t xml:space="preserve">PLN 237.83. </w:t>
      </w:r>
    </w:p>
    <w:p w14:paraId="39DD3DEC" w14:textId="19A07B31" w:rsidR="009D42FC" w:rsidRPr="00644348" w:rsidRDefault="00B81AB9" w:rsidP="009D42FC">
      <w:pPr>
        <w:pStyle w:val="Nagwek1"/>
        <w:rPr>
          <w:rFonts w:ascii="Fira Sans" w:hAnsi="Fira Sans"/>
          <w:b/>
          <w:szCs w:val="19"/>
          <w:lang w:val="en-US"/>
        </w:rPr>
      </w:pPr>
      <w:r w:rsidRPr="00B81AB9">
        <w:rPr>
          <w:noProof/>
          <w:lang w:val="en-US"/>
        </w:rPr>
        <mc:AlternateContent>
          <mc:Choice Requires="wps">
            <w:drawing>
              <wp:anchor distT="45720" distB="45720" distL="114300" distR="114300" simplePos="0" relativeHeight="251768832" behindDoc="0" locked="0" layoutInCell="1" allowOverlap="1" wp14:anchorId="19E109F7" wp14:editId="4245F420">
                <wp:simplePos x="0" y="0"/>
                <wp:positionH relativeFrom="page">
                  <wp:align>right</wp:align>
                </wp:positionH>
                <wp:positionV relativeFrom="paragraph">
                  <wp:posOffset>165735</wp:posOffset>
                </wp:positionV>
                <wp:extent cx="1767205" cy="1404620"/>
                <wp:effectExtent l="0" t="0" r="0" b="0"/>
                <wp:wrapSquare wrapText="bothSides"/>
                <wp:docPr id="217" name="Pole tekstowe 2" descr="In 2021, gminas handed over 1,163.9 ha of land for housing constr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205" cy="1404620"/>
                        </a:xfrm>
                        <a:prstGeom prst="rect">
                          <a:avLst/>
                        </a:prstGeom>
                        <a:noFill/>
                        <a:ln w="9525">
                          <a:noFill/>
                          <a:miter lim="800000"/>
                          <a:headEnd/>
                          <a:tailEnd/>
                        </a:ln>
                      </wps:spPr>
                      <wps:txbx>
                        <w:txbxContent>
                          <w:p w14:paraId="7110632C" w14:textId="2A369A0A" w:rsidR="00B81AB9" w:rsidRPr="009C4C7A" w:rsidRDefault="00B81AB9">
                            <w:pPr>
                              <w:rPr>
                                <w:rFonts w:eastAsia="Times New Roman" w:cs="Times New Roman"/>
                                <w:bCs/>
                                <w:color w:val="001D77"/>
                                <w:sz w:val="18"/>
                                <w:szCs w:val="18"/>
                                <w:lang w:val="en-US" w:eastAsia="pl-PL"/>
                              </w:rPr>
                            </w:pPr>
                            <w:r w:rsidRPr="009C4C7A">
                              <w:rPr>
                                <w:rFonts w:eastAsia="Times New Roman" w:cs="Times New Roman"/>
                                <w:bCs/>
                                <w:color w:val="001D77"/>
                                <w:sz w:val="18"/>
                                <w:szCs w:val="18"/>
                                <w:lang w:val="en-US" w:eastAsia="pl-PL"/>
                              </w:rPr>
                              <w:t xml:space="preserve">In 2021, </w:t>
                            </w:r>
                            <w:proofErr w:type="spellStart"/>
                            <w:r w:rsidRPr="009C4C7A">
                              <w:rPr>
                                <w:rFonts w:eastAsia="Times New Roman" w:cs="Times New Roman"/>
                                <w:bCs/>
                                <w:color w:val="001D77"/>
                                <w:sz w:val="18"/>
                                <w:szCs w:val="18"/>
                                <w:lang w:val="en-US" w:eastAsia="pl-PL"/>
                              </w:rPr>
                              <w:t>gminas</w:t>
                            </w:r>
                            <w:proofErr w:type="spellEnd"/>
                            <w:r w:rsidRPr="009C4C7A">
                              <w:rPr>
                                <w:rFonts w:eastAsia="Times New Roman" w:cs="Times New Roman"/>
                                <w:bCs/>
                                <w:color w:val="001D77"/>
                                <w:sz w:val="18"/>
                                <w:szCs w:val="18"/>
                                <w:lang w:val="en-US" w:eastAsia="pl-PL"/>
                              </w:rPr>
                              <w:t xml:space="preserve"> handed over 1,163.9 ha of land for housing construction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E109F7" id="_x0000_s1031" type="#_x0000_t202" alt="In 2021, gminas handed over 1,163.9 ha of land for housing construction" style="position:absolute;margin-left:87.95pt;margin-top:13.05pt;width:139.15pt;height:110.6pt;z-index:25176883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" filled="f" stroked="f">
                <v:textbox style="mso-fit-shape-to-text:t">
                  <w:txbxContent>
                    <w:p w14:paraId="7110632C" w14:textId="2A369A0A" w:rsidR="00B81AB9" w:rsidRPr="009C4C7A" w:rsidRDefault="00B81AB9">
                      <w:pPr>
                        <w:rPr>
                          <w:rFonts w:eastAsia="Times New Roman" w:cs="Times New Roman"/>
                          <w:bCs/>
                          <w:color w:val="001D77"/>
                          <w:sz w:val="18"/>
                          <w:szCs w:val="18"/>
                          <w:lang w:val="en-US" w:eastAsia="pl-PL"/>
                        </w:rPr>
                      </w:pPr>
                      <w:r w:rsidRPr="009C4C7A">
                        <w:rPr>
                          <w:rFonts w:eastAsia="Times New Roman" w:cs="Times New Roman"/>
                          <w:bCs/>
                          <w:color w:val="001D77"/>
                          <w:sz w:val="18"/>
                          <w:szCs w:val="18"/>
                          <w:lang w:val="en-US" w:eastAsia="pl-PL"/>
                        </w:rPr>
                        <w:t xml:space="preserve">In 2021, </w:t>
                      </w:r>
                      <w:proofErr w:type="spellStart"/>
                      <w:r w:rsidRPr="009C4C7A">
                        <w:rPr>
                          <w:rFonts w:eastAsia="Times New Roman" w:cs="Times New Roman"/>
                          <w:bCs/>
                          <w:color w:val="001D77"/>
                          <w:sz w:val="18"/>
                          <w:szCs w:val="18"/>
                          <w:lang w:val="en-US" w:eastAsia="pl-PL"/>
                        </w:rPr>
                        <w:t>gminas</w:t>
                      </w:r>
                      <w:proofErr w:type="spellEnd"/>
                      <w:r w:rsidRPr="009C4C7A">
                        <w:rPr>
                          <w:rFonts w:eastAsia="Times New Roman" w:cs="Times New Roman"/>
                          <w:bCs/>
                          <w:color w:val="001D77"/>
                          <w:sz w:val="18"/>
                          <w:szCs w:val="18"/>
                          <w:lang w:val="en-US" w:eastAsia="pl-PL"/>
                        </w:rPr>
                        <w:t xml:space="preserve"> handed over 1,163.9 ha of land for housing construction</w:t>
                      </w:r>
                    </w:p>
                  </w:txbxContent>
                </v:textbox>
                <w10:wrap type="square" anchorx="page"/>
              </v:shape>
            </w:pict>
          </mc:Fallback>
        </mc:AlternateContent>
      </w:r>
      <w:r w:rsidR="009D42FC" w:rsidRPr="00644348">
        <w:rPr>
          <w:rFonts w:ascii="Fira Sans" w:hAnsi="Fira Sans"/>
          <w:b/>
          <w:szCs w:val="19"/>
          <w:lang w:val="en-US"/>
        </w:rPr>
        <w:t>Manag</w:t>
      </w:r>
      <w:r>
        <w:rPr>
          <w:rFonts w:ascii="Fira Sans" w:hAnsi="Fira Sans"/>
          <w:b/>
          <w:szCs w:val="19"/>
          <w:lang w:val="en-US"/>
        </w:rPr>
        <w:t>e</w:t>
      </w:r>
      <w:r w:rsidR="009D42FC" w:rsidRPr="00644348">
        <w:rPr>
          <w:rFonts w:ascii="Fira Sans" w:hAnsi="Fira Sans"/>
          <w:b/>
          <w:szCs w:val="19"/>
          <w:lang w:val="en-US"/>
        </w:rPr>
        <w:t>ment of land for housing const</w:t>
      </w:r>
      <w:r>
        <w:rPr>
          <w:rFonts w:ascii="Fira Sans" w:hAnsi="Fira Sans"/>
          <w:b/>
          <w:szCs w:val="19"/>
          <w:lang w:val="en-US"/>
        </w:rPr>
        <w:t>r</w:t>
      </w:r>
      <w:r w:rsidR="009D42FC" w:rsidRPr="00644348">
        <w:rPr>
          <w:rFonts w:ascii="Fira Sans" w:hAnsi="Fira Sans"/>
          <w:b/>
          <w:szCs w:val="19"/>
          <w:lang w:val="en-US"/>
        </w:rPr>
        <w:t>uction</w:t>
      </w:r>
    </w:p>
    <w:p w14:paraId="779D49F1" w14:textId="71BF7D3C" w:rsidR="009D42FC" w:rsidRDefault="009D42FC" w:rsidP="009D42FC">
      <w:pPr>
        <w:spacing w:line="288" w:lineRule="auto"/>
        <w:rPr>
          <w:lang w:val="en-US"/>
        </w:rPr>
      </w:pPr>
      <w:r w:rsidRPr="00644348">
        <w:rPr>
          <w:lang w:val="en-US"/>
        </w:rPr>
        <w:t xml:space="preserve">In 2021, </w:t>
      </w:r>
      <w:proofErr w:type="spellStart"/>
      <w:r w:rsidR="00B81AB9">
        <w:rPr>
          <w:lang w:val="en-US"/>
        </w:rPr>
        <w:t>gminas</w:t>
      </w:r>
      <w:proofErr w:type="spellEnd"/>
      <w:r w:rsidRPr="00644348">
        <w:rPr>
          <w:lang w:val="en-US"/>
        </w:rPr>
        <w:t xml:space="preserve"> handed over 1,163.9 hectares of land to investors for housing construction (an increase of 26.3% compared to the previous year), of which 83.5% was allocated for single-family housing. O</w:t>
      </w:r>
      <w:r w:rsidR="006C77CA">
        <w:rPr>
          <w:lang w:val="en-US"/>
        </w:rPr>
        <w:t>ut o</w:t>
      </w:r>
      <w:r w:rsidRPr="00644348">
        <w:rPr>
          <w:lang w:val="en-US"/>
        </w:rPr>
        <w:t xml:space="preserve">f the total area of land </w:t>
      </w:r>
      <w:r w:rsidR="00B81AB9">
        <w:rPr>
          <w:lang w:val="en-US"/>
        </w:rPr>
        <w:t>handed over</w:t>
      </w:r>
      <w:r w:rsidRPr="00644348">
        <w:rPr>
          <w:lang w:val="en-US"/>
        </w:rPr>
        <w:t xml:space="preserve"> for housing construction, 57.4% was land in urban areas.</w:t>
      </w:r>
    </w:p>
    <w:p w14:paraId="682AA021" w14:textId="533C0DFC" w:rsidR="009D42FC" w:rsidRDefault="009C4C7A" w:rsidP="009D42FC">
      <w:pPr>
        <w:spacing w:line="288" w:lineRule="auto"/>
        <w:rPr>
          <w:lang w:val="en-US"/>
        </w:rPr>
      </w:pPr>
      <w:r w:rsidRPr="009C4C7A">
        <w:rPr>
          <w:lang w:val="en-US"/>
        </w:rPr>
        <w:t xml:space="preserve">At the end of 2021, approximately 57.7% of land intended for housing construction in </w:t>
      </w:r>
      <w:proofErr w:type="spellStart"/>
      <w:r>
        <w:rPr>
          <w:lang w:val="en-US"/>
        </w:rPr>
        <w:t>gmina</w:t>
      </w:r>
      <w:proofErr w:type="spellEnd"/>
      <w:r w:rsidRPr="009C4C7A">
        <w:rPr>
          <w:lang w:val="en-US"/>
        </w:rPr>
        <w:t xml:space="preserve"> resources was located in </w:t>
      </w:r>
      <w:r>
        <w:rPr>
          <w:lang w:val="en-US"/>
        </w:rPr>
        <w:t>urban areas</w:t>
      </w:r>
      <w:r w:rsidRPr="009C4C7A">
        <w:rPr>
          <w:lang w:val="en-US"/>
        </w:rPr>
        <w:t>, of which 65.0% was intende</w:t>
      </w:r>
      <w:bookmarkStart w:id="0" w:name="_GoBack"/>
      <w:bookmarkEnd w:id="0"/>
      <w:r w:rsidRPr="009C4C7A">
        <w:rPr>
          <w:lang w:val="en-US"/>
        </w:rPr>
        <w:t>d for single-family housing.</w:t>
      </w:r>
      <w:r>
        <w:rPr>
          <w:lang w:val="en-US"/>
        </w:rPr>
        <w:t xml:space="preserve"> </w:t>
      </w:r>
      <w:r w:rsidR="009D42FC" w:rsidRPr="00644348">
        <w:rPr>
          <w:lang w:val="en-US"/>
        </w:rPr>
        <w:t>O</w:t>
      </w:r>
      <w:r w:rsidR="006C77CA">
        <w:rPr>
          <w:lang w:val="en-US"/>
        </w:rPr>
        <w:t>ut o</w:t>
      </w:r>
      <w:r w:rsidR="009D42FC" w:rsidRPr="00644348">
        <w:rPr>
          <w:lang w:val="en-US"/>
        </w:rPr>
        <w:t>f the total area of land intended for housing construction, 44% were improved land (of which 61.5% was located in urban areas).</w:t>
      </w:r>
    </w:p>
    <w:p w14:paraId="41F16C44" w14:textId="77777777" w:rsidR="009D6D67" w:rsidRDefault="009D6D67" w:rsidP="009D42FC">
      <w:pPr>
        <w:spacing w:line="288" w:lineRule="auto"/>
        <w:rPr>
          <w:lang w:val="en-US"/>
        </w:rPr>
      </w:pPr>
    </w:p>
    <w:p w14:paraId="4FA7BC61" w14:textId="155C50A3" w:rsidR="000944C7" w:rsidRPr="00070BD2" w:rsidRDefault="009D6D67" w:rsidP="00070BD2">
      <w:pPr>
        <w:pStyle w:val="tytuwykresu"/>
        <w:rPr>
          <w:lang w:val="en-US"/>
        </w:rPr>
      </w:pPr>
      <w:r w:rsidRPr="00070BD2">
        <w:rPr>
          <w:noProof/>
        </w:rPr>
        <w:drawing>
          <wp:anchor distT="0" distB="0" distL="114300" distR="114300" simplePos="0" relativeHeight="251770880" behindDoc="1" locked="0" layoutInCell="1" allowOverlap="1" wp14:anchorId="1239D462" wp14:editId="4D9C0C74">
            <wp:simplePos x="0" y="0"/>
            <wp:positionH relativeFrom="margin">
              <wp:align>right</wp:align>
            </wp:positionH>
            <wp:positionV relativeFrom="paragraph">
              <wp:posOffset>306705</wp:posOffset>
            </wp:positionV>
            <wp:extent cx="5122545" cy="2988310"/>
            <wp:effectExtent l="0" t="0" r="1905" b="2540"/>
            <wp:wrapTight wrapText="bothSides">
              <wp:wrapPolygon edited="0">
                <wp:start x="0" y="0"/>
                <wp:lineTo x="0" y="21481"/>
                <wp:lineTo x="21528" y="21481"/>
                <wp:lineTo x="21528" y="0"/>
                <wp:lineTo x="0" y="0"/>
              </wp:wrapPolygon>
            </wp:wrapTight>
            <wp:docPr id="3" name="Wykres 3" descr="The amount of land in hectares handed over to investors for housing construction in 2017 -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944C7" w:rsidRPr="00070BD2">
        <w:rPr>
          <w:lang w:val="en-US"/>
        </w:rPr>
        <w:t xml:space="preserve">Chart 1. The </w:t>
      </w:r>
      <w:r>
        <w:rPr>
          <w:lang w:val="en-US"/>
        </w:rPr>
        <w:t xml:space="preserve">area of </w:t>
      </w:r>
      <w:r w:rsidR="000944C7" w:rsidRPr="00070BD2">
        <w:rPr>
          <w:lang w:val="en-US"/>
        </w:rPr>
        <w:t>land handed over to investors for housing construction in the years 2017 – 2021</w:t>
      </w:r>
    </w:p>
    <w:p w14:paraId="31A9BADD" w14:textId="77777777" w:rsidR="009D6D67" w:rsidRDefault="009D6D67" w:rsidP="005B6B15">
      <w:pPr>
        <w:spacing w:line="288" w:lineRule="auto"/>
        <w:rPr>
          <w:iCs/>
          <w:lang w:val="en-GB"/>
        </w:rPr>
      </w:pPr>
    </w:p>
    <w:p w14:paraId="5FED6203" w14:textId="77777777" w:rsidR="009D6D67" w:rsidRDefault="009D6D67" w:rsidP="005B6B15">
      <w:pPr>
        <w:spacing w:line="288" w:lineRule="auto"/>
        <w:rPr>
          <w:iCs/>
          <w:lang w:val="en-GB"/>
        </w:rPr>
      </w:pPr>
    </w:p>
    <w:p w14:paraId="1A7059F8" w14:textId="77777777" w:rsidR="009D6D67" w:rsidRDefault="009D6D67" w:rsidP="005B6B15">
      <w:pPr>
        <w:spacing w:line="288" w:lineRule="auto"/>
        <w:rPr>
          <w:iCs/>
          <w:lang w:val="en-GB"/>
        </w:rPr>
      </w:pPr>
    </w:p>
    <w:p w14:paraId="0131D799" w14:textId="1B88FC2F" w:rsidR="009D6D67" w:rsidRDefault="009D6D67" w:rsidP="005B6B15">
      <w:pPr>
        <w:spacing w:line="288" w:lineRule="auto"/>
        <w:rPr>
          <w:iCs/>
          <w:lang w:val="en-GB"/>
        </w:rPr>
      </w:pPr>
    </w:p>
    <w:p w14:paraId="713F6299" w14:textId="27B68B62" w:rsidR="006E0BFB" w:rsidRDefault="006E0BFB" w:rsidP="005B6B15">
      <w:pPr>
        <w:spacing w:line="288" w:lineRule="auto"/>
        <w:rPr>
          <w:iCs/>
          <w:lang w:val="en-GB"/>
        </w:rPr>
      </w:pPr>
    </w:p>
    <w:p w14:paraId="210DF590" w14:textId="2F924950" w:rsidR="006E0BFB" w:rsidRDefault="006E0BFB" w:rsidP="005B6B15">
      <w:pPr>
        <w:spacing w:line="288" w:lineRule="auto"/>
        <w:rPr>
          <w:iCs/>
          <w:lang w:val="en-GB"/>
        </w:rPr>
      </w:pPr>
    </w:p>
    <w:p w14:paraId="1A135E27" w14:textId="740FBAB5" w:rsidR="006E0BFB" w:rsidRDefault="006E0BFB" w:rsidP="005B6B15">
      <w:pPr>
        <w:spacing w:line="288" w:lineRule="auto"/>
        <w:rPr>
          <w:iCs/>
          <w:lang w:val="en-GB"/>
        </w:rPr>
      </w:pPr>
    </w:p>
    <w:p w14:paraId="1A7AA8F8" w14:textId="77777777" w:rsidR="006E0BFB" w:rsidRDefault="006E0BFB" w:rsidP="005B6B15">
      <w:pPr>
        <w:spacing w:line="288" w:lineRule="auto"/>
        <w:rPr>
          <w:iCs/>
          <w:lang w:val="en-GB"/>
        </w:rPr>
      </w:pPr>
    </w:p>
    <w:p w14:paraId="02A877B1" w14:textId="77777777" w:rsidR="009D42FC" w:rsidRPr="00B02FD4" w:rsidRDefault="009D42FC" w:rsidP="005B6B15">
      <w:pPr>
        <w:spacing w:line="288" w:lineRule="auto"/>
        <w:rPr>
          <w:iCs/>
          <w:lang w:val="en-GB"/>
        </w:rPr>
      </w:pPr>
      <w:r w:rsidRPr="00B02FD4">
        <w:rPr>
          <w:iCs/>
          <w:lang w:val="en-GB"/>
        </w:rPr>
        <w:t>In case of quoting Statistics Poland data</w:t>
      </w:r>
      <w:r>
        <w:rPr>
          <w:iCs/>
          <w:lang w:val="en-GB"/>
        </w:rPr>
        <w:t>,</w:t>
      </w:r>
      <w:r w:rsidRPr="00B02FD4">
        <w:rPr>
          <w:iCs/>
          <w:lang w:val="en-GB"/>
        </w:rPr>
        <w:t xml:space="preserve"> please provide information: “Source of data: Statistics Poland”</w:t>
      </w:r>
      <w:r>
        <w:rPr>
          <w:iCs/>
          <w:lang w:val="en-GB"/>
        </w:rPr>
        <w:t>,</w:t>
      </w:r>
      <w:r w:rsidRPr="00B02FD4">
        <w:rPr>
          <w:iCs/>
          <w:lang w:val="en-GB"/>
        </w:rPr>
        <w:t xml:space="preserve"> and in case of publishing calculations made on data published by Statistics Poland</w:t>
      </w:r>
      <w:r>
        <w:rPr>
          <w:iCs/>
          <w:lang w:val="en-GB"/>
        </w:rPr>
        <w:t>,</w:t>
      </w:r>
      <w:r w:rsidRPr="00B02FD4">
        <w:rPr>
          <w:iCs/>
          <w:lang w:val="en-GB"/>
        </w:rPr>
        <w:t xml:space="preserve"> please include the following disclaimer: “Own study based on figures from Statistics Poland”.</w:t>
      </w:r>
    </w:p>
    <w:p w14:paraId="3C222B0C" w14:textId="77777777" w:rsidR="00DA331D" w:rsidRPr="00644348" w:rsidRDefault="00DA331D" w:rsidP="00DA331D">
      <w:pPr>
        <w:spacing w:before="360"/>
        <w:rPr>
          <w:sz w:val="18"/>
          <w:lang w:val="en-US"/>
        </w:rPr>
        <w:sectPr w:rsidR="00DA331D" w:rsidRPr="00644348" w:rsidSect="00896D95">
          <w:headerReference w:type="default" r:id="rId12"/>
          <w:footerReference w:type="default" r:id="rId13"/>
          <w:headerReference w:type="first" r:id="rId14"/>
          <w:footerReference w:type="first" r:id="rId15"/>
          <w:pgSz w:w="11906" w:h="16838" w:code="9"/>
          <w:pgMar w:top="720" w:right="3119"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644348" w:rsidRDefault="00C60504" w:rsidP="00DE2400">
            <w:pPr>
              <w:spacing w:before="0" w:after="0" w:line="276" w:lineRule="auto"/>
              <w:rPr>
                <w:rFonts w:cs="Arial"/>
                <w:sz w:val="20"/>
                <w:lang w:val="en-US"/>
              </w:rPr>
            </w:pPr>
            <w:r w:rsidRPr="00644348">
              <w:rPr>
                <w:rFonts w:cs="Arial"/>
                <w:sz w:val="20"/>
                <w:lang w:val="en-US"/>
              </w:rPr>
              <w:lastRenderedPageBreak/>
              <w:t>Prepared by</w:t>
            </w:r>
            <w:r w:rsidR="00DE2400" w:rsidRPr="00644348">
              <w:rPr>
                <w:rFonts w:cs="Arial"/>
                <w:sz w:val="20"/>
                <w:lang w:val="en-US"/>
              </w:rPr>
              <w:t>:</w:t>
            </w:r>
          </w:p>
          <w:p w14:paraId="1E9B29DC" w14:textId="090D4C1C" w:rsidR="00DE2400" w:rsidRPr="00644348" w:rsidRDefault="009D42FC" w:rsidP="00DE2400">
            <w:pPr>
              <w:spacing w:before="0" w:line="276" w:lineRule="auto"/>
              <w:rPr>
                <w:rFonts w:cs="Arial"/>
                <w:b/>
                <w:color w:val="000000" w:themeColor="text1"/>
                <w:sz w:val="20"/>
                <w:lang w:val="en-US"/>
              </w:rPr>
            </w:pPr>
            <w:r w:rsidRPr="00644348">
              <w:rPr>
                <w:rFonts w:cs="Arial"/>
                <w:b/>
                <w:color w:val="000000" w:themeColor="text1"/>
                <w:sz w:val="20"/>
                <w:lang w:val="en-US"/>
              </w:rPr>
              <w:t>Trade and Services</w:t>
            </w:r>
            <w:r w:rsidR="006C197A" w:rsidRPr="00644348">
              <w:rPr>
                <w:rFonts w:cs="Arial"/>
                <w:b/>
                <w:color w:val="000000" w:themeColor="text1"/>
                <w:sz w:val="20"/>
                <w:lang w:val="en-US"/>
              </w:rPr>
              <w:t xml:space="preserve"> </w:t>
            </w:r>
            <w:r w:rsidR="00DE2400" w:rsidRPr="00644348">
              <w:rPr>
                <w:rFonts w:cs="Arial"/>
                <w:b/>
                <w:color w:val="000000" w:themeColor="text1"/>
                <w:sz w:val="20"/>
                <w:lang w:val="en-US"/>
              </w:rPr>
              <w:t>Department</w:t>
            </w:r>
          </w:p>
          <w:p w14:paraId="41A1AE38" w14:textId="5F0CDD0D"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9D42FC">
              <w:rPr>
                <w:b/>
                <w:sz w:val="20"/>
                <w:szCs w:val="20"/>
                <w:lang w:val="fi-FI"/>
              </w:rPr>
              <w:t>Ewa Adach-Stankiewicz</w:t>
            </w:r>
          </w:p>
          <w:p w14:paraId="5425F0B4" w14:textId="5D78BA1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9D42FC">
              <w:rPr>
                <w:rFonts w:ascii="Fira Sans" w:hAnsi="Fira Sans" w:cs="Arial"/>
                <w:color w:val="000000" w:themeColor="text1"/>
                <w:sz w:val="20"/>
                <w:lang w:val="fi-FI"/>
              </w:rPr>
              <w:t>608 30 67</w:t>
            </w:r>
          </w:p>
        </w:tc>
        <w:tc>
          <w:tcPr>
            <w:tcW w:w="4927" w:type="dxa"/>
          </w:tcPr>
          <w:p w14:paraId="4E8FFA16" w14:textId="216C4512" w:rsidR="00DE2400" w:rsidRPr="00644348" w:rsidRDefault="006C197A" w:rsidP="00DE2400">
            <w:pPr>
              <w:spacing w:before="0" w:line="276" w:lineRule="auto"/>
              <w:rPr>
                <w:rFonts w:cs="Arial"/>
                <w:b/>
                <w:sz w:val="20"/>
                <w:lang w:val="en-US"/>
              </w:rPr>
            </w:pPr>
            <w:r w:rsidRPr="00644348">
              <w:rPr>
                <w:rFonts w:cs="Arial"/>
                <w:sz w:val="20"/>
                <w:lang w:val="en-US"/>
              </w:rPr>
              <w:t>Issued by</w:t>
            </w:r>
            <w:r w:rsidR="00DE2400" w:rsidRPr="00644348">
              <w:rPr>
                <w:rFonts w:cs="Arial"/>
                <w:sz w:val="20"/>
                <w:lang w:val="en-US"/>
              </w:rPr>
              <w:t>:</w:t>
            </w:r>
            <w:r w:rsidR="00DE2400" w:rsidRPr="00644348">
              <w:rPr>
                <w:rFonts w:cs="Arial"/>
                <w:sz w:val="20"/>
                <w:lang w:val="en-US"/>
              </w:rPr>
              <w:br/>
            </w:r>
            <w:r w:rsidRPr="00644348">
              <w:rPr>
                <w:rFonts w:cs="Arial"/>
                <w:b/>
                <w:sz w:val="20"/>
                <w:lang w:val="en-US"/>
              </w:rPr>
              <w:t>The Spokesperson for the President</w:t>
            </w:r>
            <w:r w:rsidR="00FA4D6D" w:rsidRPr="00644348">
              <w:rPr>
                <w:rFonts w:cs="Arial"/>
                <w:b/>
                <w:sz w:val="20"/>
                <w:lang w:val="en-US"/>
              </w:rPr>
              <w:br/>
            </w:r>
            <w:r w:rsidRPr="00644348">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644348" w:rsidRDefault="002021A6" w:rsidP="00747B8C">
            <w:pPr>
              <w:rPr>
                <w:b/>
                <w:sz w:val="20"/>
                <w:lang w:val="en-US"/>
              </w:rPr>
            </w:pPr>
            <w:r w:rsidRPr="00644348">
              <w:rPr>
                <w:b/>
                <w:sz w:val="20"/>
                <w:lang w:val="en-US"/>
              </w:rPr>
              <w:t>Press Office</w:t>
            </w:r>
            <w:r w:rsidR="00DE2400" w:rsidRPr="00644348">
              <w:rPr>
                <w:b/>
                <w:sz w:val="20"/>
                <w:lang w:val="en-US"/>
              </w:rPr>
              <w:t xml:space="preserve"> </w:t>
            </w:r>
          </w:p>
          <w:p w14:paraId="6446B629" w14:textId="73966755" w:rsidR="00DE2400" w:rsidRPr="00644348" w:rsidRDefault="002021A6" w:rsidP="005B6B15">
            <w:pPr>
              <w:spacing w:before="0" w:after="0"/>
              <w:rPr>
                <w:sz w:val="20"/>
                <w:lang w:val="en-US"/>
              </w:rPr>
            </w:pPr>
            <w:r w:rsidRPr="00644348">
              <w:rPr>
                <w:sz w:val="20"/>
                <w:lang w:val="en-US"/>
              </w:rPr>
              <w:t>Phone</w:t>
            </w:r>
            <w:r w:rsidR="00DE2400" w:rsidRPr="00644348">
              <w:rPr>
                <w:sz w:val="20"/>
                <w:lang w:val="en-US"/>
              </w:rPr>
              <w:t xml:space="preserve">: </w:t>
            </w:r>
            <w:r w:rsidR="00FA4D6D" w:rsidRPr="00644348">
              <w:rPr>
                <w:sz w:val="20"/>
                <w:lang w:val="en-US"/>
              </w:rPr>
              <w:t xml:space="preserve">(+48 </w:t>
            </w:r>
            <w:r w:rsidR="00DE2400" w:rsidRPr="00644348">
              <w:rPr>
                <w:sz w:val="20"/>
                <w:lang w:val="en-US"/>
              </w:rPr>
              <w:t>22</w:t>
            </w:r>
            <w:r w:rsidR="00FA4D6D" w:rsidRPr="00644348">
              <w:rPr>
                <w:sz w:val="20"/>
                <w:lang w:val="en-US"/>
              </w:rPr>
              <w:t>)</w:t>
            </w:r>
            <w:r w:rsidR="00DE2400" w:rsidRPr="00644348">
              <w:rPr>
                <w:sz w:val="20"/>
                <w:lang w:val="en-US"/>
              </w:rPr>
              <w:t xml:space="preserve"> 608 3</w:t>
            </w:r>
            <w:r w:rsidR="00E95036" w:rsidRPr="00644348">
              <w:rPr>
                <w:sz w:val="20"/>
                <w:lang w:val="en-US"/>
              </w:rPr>
              <w:t>8 04</w:t>
            </w:r>
            <w:r w:rsidR="00DE2400" w:rsidRPr="00644348">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506046" w14:paraId="385E56CC" w14:textId="77777777" w:rsidTr="009E7D31">
        <w:trPr>
          <w:trHeight w:val="4114"/>
        </w:trPr>
        <w:tc>
          <w:tcPr>
            <w:tcW w:w="9853" w:type="dxa"/>
            <w:gridSpan w:val="2"/>
            <w:shd w:val="clear" w:color="auto" w:fill="D9D9D9" w:themeFill="background1" w:themeFillShade="D9"/>
          </w:tcPr>
          <w:p w14:paraId="08948A60" w14:textId="49BD2C24" w:rsidR="00DE2400" w:rsidRPr="00644348" w:rsidRDefault="00CA784C" w:rsidP="00747B8C">
            <w:pPr>
              <w:shd w:val="clear" w:color="auto" w:fill="D9D9D9" w:themeFill="background1" w:themeFillShade="D9"/>
              <w:rPr>
                <w:b/>
                <w:lang w:val="en-US"/>
              </w:rPr>
            </w:pPr>
            <w:r w:rsidRPr="00644348">
              <w:rPr>
                <w:b/>
                <w:lang w:val="en-US"/>
              </w:rPr>
              <w:t>Related information</w:t>
            </w:r>
          </w:p>
          <w:p w14:paraId="678A4E53" w14:textId="31757C24" w:rsidR="00DD5A69" w:rsidRPr="00644348" w:rsidRDefault="00094A54" w:rsidP="00DD5A69">
            <w:pPr>
              <w:rPr>
                <w:rStyle w:val="Hipercze"/>
                <w:color w:val="001D77"/>
                <w:lang w:val="en-US"/>
              </w:rPr>
            </w:pPr>
            <w:hyperlink r:id="rId23" w:tooltip="Link to the news release: Housing Economy in 2020" w:history="1">
              <w:r w:rsidR="00900FA9" w:rsidRPr="00644348">
                <w:rPr>
                  <w:rStyle w:val="Hipercze"/>
                  <w:color w:val="001D77"/>
                  <w:lang w:val="en-US"/>
                </w:rPr>
                <w:t>Housing Economy in 2020</w:t>
              </w:r>
            </w:hyperlink>
          </w:p>
          <w:p w14:paraId="3FEBB8A5" w14:textId="29393C82" w:rsidR="00DD5A69" w:rsidRPr="00644348" w:rsidRDefault="00094A54" w:rsidP="00DD5A69">
            <w:pPr>
              <w:rPr>
                <w:rStyle w:val="Hipercze"/>
                <w:rFonts w:cstheme="minorBidi"/>
                <w:color w:val="auto"/>
                <w:u w:val="none"/>
                <w:lang w:val="en-US"/>
              </w:rPr>
            </w:pPr>
            <w:hyperlink r:id="rId24" w:tooltip="Link to the publication: Housing economy and municipal infrastructure in 2020." w:history="1">
              <w:r w:rsidR="00900FA9" w:rsidRPr="00644348">
                <w:rPr>
                  <w:rStyle w:val="Hipercze"/>
                  <w:color w:val="001D77"/>
                  <w:lang w:val="en-US"/>
                </w:rPr>
                <w:t>Housing Economy and Municipal Infrastructure in 2020</w:t>
              </w:r>
            </w:hyperlink>
            <w:r w:rsidR="00DD5A69" w:rsidRPr="002C0EE9">
              <w:rPr>
                <w:rFonts w:cs="Times New Roman"/>
              </w:rPr>
              <w:fldChar w:fldCharType="begin"/>
            </w:r>
            <w:r w:rsidR="00DD5A69" w:rsidRPr="00644348">
              <w:rPr>
                <w:rFonts w:cs="Times New Roman"/>
                <w:lang w:val="en-US"/>
              </w:rPr>
              <w:instrText xml:space="preserve"> HYPERLINK "https://stat.gov.pl/" \o "Linko do opracowania pt...." </w:instrText>
            </w:r>
            <w:r w:rsidR="00DD5A69" w:rsidRPr="002C0EE9">
              <w:rPr>
                <w:rFonts w:cs="Times New Roman"/>
              </w:rPr>
              <w:fldChar w:fldCharType="separate"/>
            </w:r>
          </w:p>
          <w:p w14:paraId="6F7A0D50" w14:textId="7D9C26A7" w:rsidR="00DD5A69" w:rsidRPr="00644348" w:rsidRDefault="00DD5A69" w:rsidP="00DD5A69">
            <w:pPr>
              <w:shd w:val="clear" w:color="auto" w:fill="D9D9D9" w:themeFill="background1" w:themeFillShade="D9"/>
              <w:spacing w:before="360"/>
              <w:rPr>
                <w:b/>
                <w:color w:val="000000" w:themeColor="text1"/>
                <w:szCs w:val="24"/>
                <w:lang w:val="en-US"/>
              </w:rPr>
            </w:pPr>
            <w:r w:rsidRPr="002C0EE9">
              <w:rPr>
                <w:rFonts w:cs="Times New Roman"/>
              </w:rPr>
              <w:fldChar w:fldCharType="end"/>
            </w:r>
            <w:r w:rsidRPr="00644348">
              <w:rPr>
                <w:b/>
                <w:color w:val="000000" w:themeColor="text1"/>
                <w:szCs w:val="24"/>
                <w:lang w:val="en-US"/>
              </w:rPr>
              <w:t>Data available in databases</w:t>
            </w:r>
          </w:p>
          <w:p w14:paraId="07F3C756" w14:textId="5ECB3DDF" w:rsidR="00DD5A69" w:rsidRPr="00644348" w:rsidRDefault="00094A54" w:rsidP="00DD5A69">
            <w:pPr>
              <w:rPr>
                <w:color w:val="001D77"/>
                <w:lang w:val="en-US"/>
              </w:rPr>
            </w:pPr>
            <w:hyperlink r:id="rId25" w:tooltip="Link to the website of the Local Data Bank of the Statistics Poland" w:history="1">
              <w:r w:rsidR="00277430" w:rsidRPr="00644348">
                <w:rPr>
                  <w:rStyle w:val="Hipercze"/>
                  <w:color w:val="001D77"/>
                  <w:lang w:val="en-US"/>
                </w:rPr>
                <w:t>Local Data Bank</w:t>
              </w:r>
            </w:hyperlink>
          </w:p>
          <w:p w14:paraId="2E32DE46" w14:textId="0E0807C5" w:rsidR="00DD5A69" w:rsidRPr="00644348" w:rsidRDefault="00094A54" w:rsidP="00DD5A69">
            <w:pPr>
              <w:rPr>
                <w:b/>
                <w:color w:val="001D77"/>
                <w:szCs w:val="24"/>
                <w:lang w:val="en-US"/>
              </w:rPr>
            </w:pPr>
            <w:hyperlink r:id="rId26" w:tooltip="Link to the website of the Knowledge Database Municipal and Dwelling Infrastructure" w:history="1">
              <w:r w:rsidR="00277430" w:rsidRPr="00644348">
                <w:rPr>
                  <w:rStyle w:val="Hipercze"/>
                  <w:color w:val="001D77"/>
                  <w:lang w:val="en-US"/>
                </w:rPr>
                <w:t>Knowledge Database Municipal and Dwelling Infrastructure</w:t>
              </w:r>
            </w:hyperlink>
          </w:p>
          <w:p w14:paraId="606A4B3C" w14:textId="77777777" w:rsidR="00DD5A69" w:rsidRPr="00644348" w:rsidRDefault="00DD5A69" w:rsidP="00DD5A69">
            <w:pPr>
              <w:shd w:val="clear" w:color="auto" w:fill="D9D9D9" w:themeFill="background1" w:themeFillShade="D9"/>
              <w:spacing w:before="360"/>
              <w:rPr>
                <w:b/>
                <w:color w:val="000000" w:themeColor="text1"/>
                <w:szCs w:val="24"/>
                <w:lang w:val="en-US"/>
              </w:rPr>
            </w:pPr>
            <w:r w:rsidRPr="00644348">
              <w:rPr>
                <w:b/>
                <w:color w:val="000000" w:themeColor="text1"/>
                <w:szCs w:val="24"/>
                <w:lang w:val="en-US"/>
              </w:rPr>
              <w:t>Terms used inn official statistics</w:t>
            </w:r>
          </w:p>
          <w:p w14:paraId="361C7F96" w14:textId="77777777" w:rsidR="00506046" w:rsidRPr="00644348" w:rsidRDefault="00094A54" w:rsidP="00506046">
            <w:pPr>
              <w:rPr>
                <w:rStyle w:val="Hipercze"/>
                <w:color w:val="001D77"/>
                <w:szCs w:val="19"/>
                <w:lang w:val="en-US"/>
              </w:rPr>
            </w:pPr>
            <w:hyperlink r:id="rId27" w:tooltip="Link to glossary - term: Dwelling" w:history="1">
              <w:r w:rsidR="00506046" w:rsidRPr="00644348">
                <w:rPr>
                  <w:rStyle w:val="Hipercze"/>
                  <w:color w:val="001D77"/>
                  <w:szCs w:val="19"/>
                  <w:lang w:val="en-US"/>
                </w:rPr>
                <w:t>Dwelling</w:t>
              </w:r>
            </w:hyperlink>
          </w:p>
          <w:p w14:paraId="0A2757C8" w14:textId="77777777" w:rsidR="00506046" w:rsidRDefault="00094A54" w:rsidP="00506046">
            <w:pPr>
              <w:rPr>
                <w:rStyle w:val="Hipercze"/>
                <w:color w:val="001D77"/>
                <w:szCs w:val="19"/>
                <w:lang w:val="en-US"/>
              </w:rPr>
            </w:pPr>
            <w:hyperlink r:id="rId28" w:tooltip="Link to glossary - term: Dwellings owned by a gmina" w:history="1">
              <w:r w:rsidR="00506046" w:rsidRPr="00644348">
                <w:rPr>
                  <w:rStyle w:val="Hipercze"/>
                  <w:color w:val="001D77"/>
                  <w:szCs w:val="19"/>
                  <w:lang w:val="en-US"/>
                </w:rPr>
                <w:t xml:space="preserve">Dwellings owned by a </w:t>
              </w:r>
              <w:proofErr w:type="spellStart"/>
              <w:r w:rsidR="00506046" w:rsidRPr="00644348">
                <w:rPr>
                  <w:rStyle w:val="Hipercze"/>
                  <w:color w:val="001D77"/>
                  <w:szCs w:val="19"/>
                  <w:lang w:val="en-US"/>
                </w:rPr>
                <w:t>gmina</w:t>
              </w:r>
              <w:proofErr w:type="spellEnd"/>
            </w:hyperlink>
          </w:p>
          <w:p w14:paraId="0888CCF4" w14:textId="77777777" w:rsidR="00506046" w:rsidRPr="00506046" w:rsidRDefault="00094A54" w:rsidP="00506046">
            <w:pPr>
              <w:rPr>
                <w:rStyle w:val="Hipercze"/>
                <w:color w:val="001D77"/>
                <w:szCs w:val="19"/>
                <w:lang w:val="en-US"/>
              </w:rPr>
            </w:pPr>
            <w:hyperlink r:id="rId29" w:tooltip="Link to glossary - term: Dwelling stocks" w:history="1">
              <w:r w:rsidR="00506046" w:rsidRPr="00506046">
                <w:rPr>
                  <w:rStyle w:val="Hipercze"/>
                  <w:color w:val="001D77"/>
                  <w:szCs w:val="19"/>
                  <w:lang w:val="en-US"/>
                </w:rPr>
                <w:t>Dwelling stocks</w:t>
              </w:r>
            </w:hyperlink>
          </w:p>
          <w:p w14:paraId="5C0D975F" w14:textId="44FF1DCF" w:rsidR="00DD5A69" w:rsidRPr="00BF4D13" w:rsidRDefault="00094A54" w:rsidP="00506046">
            <w:pPr>
              <w:rPr>
                <w:rStyle w:val="Hipercze"/>
                <w:color w:val="001D77"/>
                <w:szCs w:val="19"/>
                <w:lang w:val="en-US"/>
              </w:rPr>
            </w:pPr>
            <w:hyperlink r:id="rId30" w:tooltip="Link to glossary - term: Housing allowance" w:history="1">
              <w:r w:rsidR="00277430" w:rsidRPr="00644348">
                <w:rPr>
                  <w:rStyle w:val="Hipercze"/>
                  <w:color w:val="001D77"/>
                  <w:szCs w:val="19"/>
                  <w:lang w:val="en-US"/>
                </w:rPr>
                <w:t>Housing allowance</w:t>
              </w:r>
            </w:hyperlink>
          </w:p>
          <w:p w14:paraId="4487CCFF" w14:textId="7B407CC5" w:rsidR="008A3688" w:rsidRPr="008A3688" w:rsidRDefault="00094A54" w:rsidP="00DD5A69">
            <w:pPr>
              <w:rPr>
                <w:color w:val="001381"/>
                <w:szCs w:val="19"/>
                <w:lang w:val="en-US"/>
              </w:rPr>
            </w:pPr>
            <w:hyperlink r:id="rId31" w:tooltip="Link to glossary - term: Households awaiting the rental of premises from a gmina" w:history="1">
              <w:r w:rsidR="008A3688" w:rsidRPr="008A3688">
                <w:rPr>
                  <w:rStyle w:val="Hipercze"/>
                  <w:rFonts w:cstheme="minorBidi"/>
                  <w:color w:val="001381"/>
                  <w:szCs w:val="19"/>
                  <w:lang w:val="en-US"/>
                </w:rPr>
                <w:t xml:space="preserve">Households awaiting the rental of premises from a </w:t>
              </w:r>
              <w:proofErr w:type="spellStart"/>
              <w:r w:rsidR="008A3688" w:rsidRPr="008A3688">
                <w:rPr>
                  <w:rStyle w:val="Hipercze"/>
                  <w:rFonts w:cstheme="minorBidi"/>
                  <w:color w:val="001381"/>
                  <w:szCs w:val="19"/>
                  <w:lang w:val="en-US"/>
                </w:rPr>
                <w:t>gmina</w:t>
              </w:r>
              <w:proofErr w:type="spellEnd"/>
            </w:hyperlink>
          </w:p>
          <w:p w14:paraId="1074FAF2" w14:textId="2C1F65FF" w:rsidR="00DD5A69" w:rsidRPr="008A3688" w:rsidRDefault="00094A54" w:rsidP="00DD5A69">
            <w:pPr>
              <w:rPr>
                <w:rStyle w:val="Hipercze"/>
                <w:color w:val="001381"/>
                <w:szCs w:val="19"/>
                <w:lang w:val="en-US"/>
              </w:rPr>
            </w:pPr>
            <w:hyperlink r:id="rId32" w:tooltip="Link to glossary - term: Improved lands" w:history="1">
              <w:r w:rsidR="008A3688" w:rsidRPr="00BF4D13">
                <w:rPr>
                  <w:rStyle w:val="Hipercze"/>
                  <w:rFonts w:cstheme="minorBidi"/>
                  <w:color w:val="001381"/>
                  <w:lang w:val="en-US"/>
                </w:rPr>
                <w:t>Improved lands</w:t>
              </w:r>
            </w:hyperlink>
          </w:p>
          <w:p w14:paraId="505A5C63" w14:textId="2AB23C13" w:rsidR="00DD5A69" w:rsidRPr="00506046" w:rsidRDefault="00094A54" w:rsidP="00DD5A69">
            <w:pPr>
              <w:rPr>
                <w:rStyle w:val="Hipercze"/>
                <w:color w:val="001D77"/>
                <w:szCs w:val="19"/>
                <w:lang w:val="en-US"/>
              </w:rPr>
            </w:pPr>
            <w:hyperlink r:id="rId33" w:tooltip="Link to glossary - term: Social renting" w:history="1">
              <w:r w:rsidR="00954E69" w:rsidRPr="00506046">
                <w:rPr>
                  <w:rStyle w:val="Hipercze"/>
                  <w:color w:val="001D77"/>
                  <w:szCs w:val="19"/>
                  <w:lang w:val="en-US"/>
                </w:rPr>
                <w:t>Social renting</w:t>
              </w:r>
            </w:hyperlink>
          </w:p>
          <w:p w14:paraId="59EB7117" w14:textId="1CF9AD00" w:rsidR="00DE2400" w:rsidRPr="00506046" w:rsidRDefault="00DE2400" w:rsidP="00747B8C">
            <w:pPr>
              <w:rPr>
                <w:color w:val="001D77"/>
                <w:szCs w:val="19"/>
                <w:lang w:val="en-US"/>
              </w:rPr>
            </w:pPr>
          </w:p>
        </w:tc>
      </w:tr>
    </w:tbl>
    <w:p w14:paraId="1634A8FA" w14:textId="77777777" w:rsidR="000470AA" w:rsidRPr="00506046"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506046"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06046" w:rsidRDefault="000470AA" w:rsidP="000470AA">
      <w:pPr>
        <w:rPr>
          <w:sz w:val="20"/>
          <w:lang w:val="en-US"/>
        </w:rPr>
      </w:pPr>
    </w:p>
    <w:p w14:paraId="21E45930" w14:textId="77777777" w:rsidR="000470AA" w:rsidRPr="00506046" w:rsidRDefault="000470AA" w:rsidP="000470AA">
      <w:pPr>
        <w:rPr>
          <w:sz w:val="18"/>
          <w:lang w:val="en-US"/>
        </w:rPr>
      </w:pPr>
    </w:p>
    <w:p w14:paraId="7C19EFAE" w14:textId="5AAD912C" w:rsidR="00D261A2" w:rsidRPr="00506046" w:rsidRDefault="00D261A2" w:rsidP="00AD0E56">
      <w:pPr>
        <w:rPr>
          <w:sz w:val="18"/>
          <w:lang w:val="en-US"/>
        </w:rPr>
      </w:pPr>
    </w:p>
    <w:sectPr w:rsidR="00D261A2" w:rsidRPr="00506046"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EDCED" w14:textId="77777777" w:rsidR="00587AF9" w:rsidRDefault="00587AF9" w:rsidP="000662E2">
      <w:pPr>
        <w:spacing w:after="0" w:line="240" w:lineRule="auto"/>
      </w:pPr>
      <w:r>
        <w:separator/>
      </w:r>
    </w:p>
  </w:endnote>
  <w:endnote w:type="continuationSeparator" w:id="0">
    <w:p w14:paraId="6358BEBE" w14:textId="77777777" w:rsidR="00587AF9" w:rsidRDefault="00587AF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96B39477-CD78-4FC2-8E4A-A1EB29F68BDF}"/>
    <w:embedBold r:id="rId2" w:fontKey="{F7C4AB31-BCF9-48CF-9E8D-B99C11F16BCF}"/>
  </w:font>
  <w:font w:name="Fira Sans Light">
    <w:panose1 w:val="020B0403050000020004"/>
    <w:charset w:val="EE"/>
    <w:family w:val="swiss"/>
    <w:pitch w:val="variable"/>
    <w:sig w:usb0="600002FF" w:usb1="02000001" w:usb2="00000000" w:usb3="00000000" w:csb0="0000019F" w:csb1="00000000"/>
    <w:embedRegular r:id="rId3" w:fontKey="{D096EB4E-9404-425F-91AB-BC3BE5396A1F}"/>
    <w:embedBold r:id="rId4" w:fontKey="{5E0CC166-764D-4E93-A9E0-DEB98C43762E}"/>
  </w:font>
  <w:font w:name="Fira Sans SemiBold">
    <w:panose1 w:val="020B0603050000020004"/>
    <w:charset w:val="EE"/>
    <w:family w:val="swiss"/>
    <w:pitch w:val="variable"/>
    <w:sig w:usb0="600002FF" w:usb1="02000001" w:usb2="00000000" w:usb3="00000000" w:csb0="0000019F" w:csb1="00000000"/>
    <w:embedRegular r:id="rId5" w:fontKey="{644A4FC0-2657-44CE-AA1A-A60723FC553B}"/>
    <w:embedBold r:id="rId6" w:fontKey="{F8965C8E-0A9A-4D35-A2AA-EFDA19FEB309}"/>
  </w:font>
  <w:font w:name="Fira Sans Medium">
    <w:panose1 w:val="020B0603050000020004"/>
    <w:charset w:val="EE"/>
    <w:family w:val="swiss"/>
    <w:pitch w:val="variable"/>
    <w:sig w:usb0="600002FF" w:usb1="02000001" w:usb2="00000000" w:usb3="00000000" w:csb0="0000019F" w:csb1="00000000"/>
    <w:embedRegular r:id="rId7" w:fontKey="{C38FB53D-9F35-4DBC-B938-F488A17817FF}"/>
    <w:embedItalic r:id="rId8" w:fontKey="{6D229069-5BDF-4E11-8F47-5AA8DD8099ED}"/>
  </w:font>
  <w:font w:name="Segoe UI">
    <w:panose1 w:val="020B0502040204020203"/>
    <w:charset w:val="EE"/>
    <w:family w:val="swiss"/>
    <w:pitch w:val="variable"/>
    <w:sig w:usb0="E4002EFF" w:usb1="C000E47F" w:usb2="00000009" w:usb3="00000000" w:csb0="000001FF" w:csb1="00000000"/>
    <w:embedRegular r:id="rId9" w:fontKey="{F6844A86-F00B-43D4-BC56-4E0A624EADA2}"/>
  </w:font>
  <w:font w:name="Fira Sans Extra Condensed SemiB">
    <w:panose1 w:val="020B0603050000020004"/>
    <w:charset w:val="EE"/>
    <w:family w:val="swiss"/>
    <w:pitch w:val="variable"/>
    <w:sig w:usb0="600002FF" w:usb1="00000001" w:usb2="00000000" w:usb3="00000000" w:csb0="0000019F" w:csb1="00000000"/>
    <w:embedRegular r:id="rId10" w:fontKey="{5221962F-48A6-42B8-9F95-62D314B25FEE}"/>
  </w:font>
  <w:font w:name="Calibri">
    <w:panose1 w:val="020F0502020204030204"/>
    <w:charset w:val="EE"/>
    <w:family w:val="swiss"/>
    <w:pitch w:val="variable"/>
    <w:sig w:usb0="E4002EFF" w:usb1="C000247B" w:usb2="00000009" w:usb3="00000000" w:csb0="000001FF" w:csb1="00000000"/>
    <w:embedRegular r:id="rId11" w:fontKey="{ED771E9E-91C3-4787-B133-44C63338DBB5}"/>
  </w:font>
  <w:font w:name="NVUSD X+ Myriad Pro">
    <w:altName w:val="NVUSD X+ Myriad Pro"/>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AB813" w14:textId="77777777" w:rsidR="00587AF9" w:rsidRDefault="00587AF9" w:rsidP="000662E2">
      <w:pPr>
        <w:spacing w:after="0" w:line="240" w:lineRule="auto"/>
      </w:pPr>
      <w:r>
        <w:separator/>
      </w:r>
    </w:p>
  </w:footnote>
  <w:footnote w:type="continuationSeparator" w:id="0">
    <w:p w14:paraId="57E59826" w14:textId="77777777" w:rsidR="00587AF9" w:rsidRDefault="00587AF9" w:rsidP="000662E2">
      <w:pPr>
        <w:spacing w:after="0" w:line="240" w:lineRule="auto"/>
      </w:pPr>
      <w:r>
        <w:continuationSeparator/>
      </w:r>
    </w:p>
  </w:footnote>
  <w:footnote w:id="1">
    <w:p w14:paraId="4D791775" w14:textId="2598A6E3" w:rsidR="004B2C78" w:rsidRPr="004B2C78" w:rsidRDefault="004B2C78">
      <w:pPr>
        <w:pStyle w:val="Tekstprzypisudolnego"/>
        <w:rPr>
          <w:lang w:val="en-US"/>
        </w:rPr>
      </w:pPr>
      <w:r>
        <w:rPr>
          <w:rStyle w:val="Odwoanieprzypisudolnego"/>
        </w:rPr>
        <w:footnoteRef/>
      </w:r>
      <w:r w:rsidRPr="004B2C78">
        <w:rPr>
          <w:lang w:val="en-US"/>
        </w:rPr>
        <w:t xml:space="preserve"> </w:t>
      </w:r>
      <w:r w:rsidRPr="004B2C78">
        <w:rPr>
          <w:sz w:val="16"/>
          <w:szCs w:val="16"/>
          <w:lang w:val="en-US"/>
        </w:rPr>
        <w:t xml:space="preserve">Households awaiting the rental of premises from a </w:t>
      </w:r>
      <w:proofErr w:type="spellStart"/>
      <w:r w:rsidRPr="004B2C78">
        <w:rPr>
          <w:sz w:val="16"/>
          <w:szCs w:val="16"/>
          <w:lang w:val="en-US"/>
        </w:rPr>
        <w:t>gmina</w:t>
      </w:r>
      <w:proofErr w:type="spellEnd"/>
      <w:r w:rsidRPr="004B2C78">
        <w:rPr>
          <w:sz w:val="16"/>
          <w:szCs w:val="16"/>
          <w:lang w:val="en-US"/>
        </w:rPr>
        <w:t xml:space="preserve"> are understood as the households that meet the requirements of the </w:t>
      </w:r>
      <w:proofErr w:type="spellStart"/>
      <w:r w:rsidRPr="004B2C78">
        <w:rPr>
          <w:sz w:val="16"/>
          <w:szCs w:val="16"/>
          <w:lang w:val="en-US"/>
        </w:rPr>
        <w:t>gmina</w:t>
      </w:r>
      <w:proofErr w:type="spellEnd"/>
      <w:r w:rsidRPr="004B2C78">
        <w:rPr>
          <w:sz w:val="16"/>
          <w:szCs w:val="16"/>
          <w:lang w:val="en-US"/>
        </w:rPr>
        <w:t xml:space="preserve"> council resolution determining the rules for renting premises that are part of the </w:t>
      </w:r>
      <w:proofErr w:type="spellStart"/>
      <w:r w:rsidRPr="004B2C78">
        <w:rPr>
          <w:sz w:val="16"/>
          <w:szCs w:val="16"/>
          <w:lang w:val="en-US"/>
        </w:rPr>
        <w:t>gmina’s</w:t>
      </w:r>
      <w:proofErr w:type="spellEnd"/>
      <w:r w:rsidRPr="004B2C78">
        <w:rPr>
          <w:sz w:val="16"/>
          <w:szCs w:val="16"/>
          <w:lang w:val="en-US"/>
        </w:rPr>
        <w:t xml:space="preserve"> dwelling stocks.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DA86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02F2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BD6307D">
              <wp:simplePos x="0" y="0"/>
              <wp:positionH relativeFrom="column">
                <wp:posOffset>5287976</wp:posOffset>
              </wp:positionH>
              <wp:positionV relativeFrom="paragraph">
                <wp:posOffset>266065</wp:posOffset>
              </wp:positionV>
              <wp:extent cx="1432293" cy="336589"/>
              <wp:effectExtent l="0" t="0" r="0" b="6350"/>
              <wp:wrapNone/>
              <wp:docPr id="8" name="Pole tekstowe 2" descr="15.09.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C1045D0" w:rsidR="00F37172" w:rsidRPr="00A01B40" w:rsidRDefault="003826F7" w:rsidP="00F049AB">
                          <w:pPr>
                            <w:pStyle w:val="Datainformacjisygnalnej"/>
                          </w:pPr>
                          <w:r>
                            <w:t>15.09.2022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15.09.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PI70CceAgAAEQQAAA4AAAAAAAAAAAAAAAAALgIAAGRycy9lMm9Eb2MueG1sUEsB&#10;Ai0AFAAGAAgAAAAhALTJV9/eAAAACgEAAA8AAAAAAAAAAAAAAAAAeAQAAGRycy9kb3ducmV2Lnht&#10;bFBLBQYAAAAABAAEAPMAAACDBQAAAAA=&#10;" filled="f" stroked="f">
              <v:textbox>
                <w:txbxContent>
                  <w:p w14:paraId="71967FEA" w14:textId="1C1045D0" w:rsidR="00F37172" w:rsidRPr="00A01B40" w:rsidRDefault="003826F7" w:rsidP="00F049AB">
                    <w:pPr>
                      <w:pStyle w:val="Datainformacjisygnalnej"/>
                    </w:pPr>
                    <w:r>
                      <w:t>15.09.2022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pt;visibility:visible;mso-wrap-style:square" o:bullet="t">
        <v:imagedata r:id="rId1" o:title=""/>
      </v:shape>
    </w:pict>
  </w:numPicBullet>
  <w:numPicBullet w:numPicBulletId="1">
    <w:pict>
      <v:shape id="_x0000_i1027" type="#_x0000_t75" style="width:126pt;height:126pt;visibility:visible;mso-wrap-style:square" o:bullet="t">
        <v:imagedata r:id="rId2" o:title=""/>
      </v:shape>
    </w:pict>
  </w:numPicBullet>
  <w:numPicBullet w:numPicBulletId="2">
    <w:pict>
      <v:shape id="_x0000_i1028"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07C21"/>
    <w:rsid w:val="000108B8"/>
    <w:rsid w:val="000152F5"/>
    <w:rsid w:val="00021CD0"/>
    <w:rsid w:val="0004303B"/>
    <w:rsid w:val="0004582E"/>
    <w:rsid w:val="000470AA"/>
    <w:rsid w:val="00057CA1"/>
    <w:rsid w:val="000647A9"/>
    <w:rsid w:val="000662E2"/>
    <w:rsid w:val="00066883"/>
    <w:rsid w:val="00070BD2"/>
    <w:rsid w:val="00071B39"/>
    <w:rsid w:val="00074DD8"/>
    <w:rsid w:val="00075759"/>
    <w:rsid w:val="000806F7"/>
    <w:rsid w:val="000944C7"/>
    <w:rsid w:val="00094A54"/>
    <w:rsid w:val="00097840"/>
    <w:rsid w:val="000B0727"/>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23950"/>
    <w:rsid w:val="00130296"/>
    <w:rsid w:val="00134145"/>
    <w:rsid w:val="00136736"/>
    <w:rsid w:val="00136740"/>
    <w:rsid w:val="00136D67"/>
    <w:rsid w:val="001423B6"/>
    <w:rsid w:val="001448A7"/>
    <w:rsid w:val="00146621"/>
    <w:rsid w:val="00156F04"/>
    <w:rsid w:val="001617E3"/>
    <w:rsid w:val="00162325"/>
    <w:rsid w:val="001951DA"/>
    <w:rsid w:val="00195D8B"/>
    <w:rsid w:val="001B053D"/>
    <w:rsid w:val="001C3269"/>
    <w:rsid w:val="001D19B6"/>
    <w:rsid w:val="001D1DB4"/>
    <w:rsid w:val="001D23F1"/>
    <w:rsid w:val="001D25F9"/>
    <w:rsid w:val="001D61ED"/>
    <w:rsid w:val="001E5B2D"/>
    <w:rsid w:val="0020156C"/>
    <w:rsid w:val="002021A6"/>
    <w:rsid w:val="00216634"/>
    <w:rsid w:val="00220289"/>
    <w:rsid w:val="00242D31"/>
    <w:rsid w:val="0025481E"/>
    <w:rsid w:val="002574F9"/>
    <w:rsid w:val="00260F7D"/>
    <w:rsid w:val="00262B61"/>
    <w:rsid w:val="00262CC6"/>
    <w:rsid w:val="00263E08"/>
    <w:rsid w:val="00267D07"/>
    <w:rsid w:val="00276811"/>
    <w:rsid w:val="00277430"/>
    <w:rsid w:val="00282699"/>
    <w:rsid w:val="002926DF"/>
    <w:rsid w:val="00293187"/>
    <w:rsid w:val="00296697"/>
    <w:rsid w:val="002B0472"/>
    <w:rsid w:val="002B6B12"/>
    <w:rsid w:val="002C21F0"/>
    <w:rsid w:val="002D01DF"/>
    <w:rsid w:val="002E2973"/>
    <w:rsid w:val="002E3EB3"/>
    <w:rsid w:val="002E6140"/>
    <w:rsid w:val="002E6985"/>
    <w:rsid w:val="002E71B6"/>
    <w:rsid w:val="002F35F6"/>
    <w:rsid w:val="002F77C8"/>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75E68"/>
    <w:rsid w:val="003826F7"/>
    <w:rsid w:val="003843DB"/>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666D"/>
    <w:rsid w:val="003F7FE6"/>
    <w:rsid w:val="00400193"/>
    <w:rsid w:val="0041233C"/>
    <w:rsid w:val="00416EAF"/>
    <w:rsid w:val="004212E7"/>
    <w:rsid w:val="00423C88"/>
    <w:rsid w:val="0042446D"/>
    <w:rsid w:val="00427BF8"/>
    <w:rsid w:val="00431C02"/>
    <w:rsid w:val="004350B3"/>
    <w:rsid w:val="00437395"/>
    <w:rsid w:val="00445047"/>
    <w:rsid w:val="00446749"/>
    <w:rsid w:val="00446F1F"/>
    <w:rsid w:val="00453EB7"/>
    <w:rsid w:val="00463E39"/>
    <w:rsid w:val="004657FC"/>
    <w:rsid w:val="004733F6"/>
    <w:rsid w:val="00474E69"/>
    <w:rsid w:val="00483E9F"/>
    <w:rsid w:val="00485A2C"/>
    <w:rsid w:val="00492276"/>
    <w:rsid w:val="0049621B"/>
    <w:rsid w:val="004A1D19"/>
    <w:rsid w:val="004B2C78"/>
    <w:rsid w:val="004C1895"/>
    <w:rsid w:val="004C6D40"/>
    <w:rsid w:val="004C72D3"/>
    <w:rsid w:val="004E6AA8"/>
    <w:rsid w:val="004F0C3C"/>
    <w:rsid w:val="004F2280"/>
    <w:rsid w:val="004F23BB"/>
    <w:rsid w:val="004F63FC"/>
    <w:rsid w:val="00505A92"/>
    <w:rsid w:val="00506046"/>
    <w:rsid w:val="005203F1"/>
    <w:rsid w:val="00521BC3"/>
    <w:rsid w:val="00533632"/>
    <w:rsid w:val="00534013"/>
    <w:rsid w:val="00534B5C"/>
    <w:rsid w:val="00536D42"/>
    <w:rsid w:val="00540C5C"/>
    <w:rsid w:val="00541E6E"/>
    <w:rsid w:val="0054251F"/>
    <w:rsid w:val="005520D8"/>
    <w:rsid w:val="00555CFB"/>
    <w:rsid w:val="00556CF1"/>
    <w:rsid w:val="005762A7"/>
    <w:rsid w:val="00587AF9"/>
    <w:rsid w:val="00587CEE"/>
    <w:rsid w:val="005916D7"/>
    <w:rsid w:val="0059427F"/>
    <w:rsid w:val="005A698C"/>
    <w:rsid w:val="005B6B15"/>
    <w:rsid w:val="005C0CAC"/>
    <w:rsid w:val="005D062E"/>
    <w:rsid w:val="005E0799"/>
    <w:rsid w:val="005E10F9"/>
    <w:rsid w:val="005E1200"/>
    <w:rsid w:val="005F45EE"/>
    <w:rsid w:val="005F5A80"/>
    <w:rsid w:val="006044FF"/>
    <w:rsid w:val="00607CC5"/>
    <w:rsid w:val="0061179B"/>
    <w:rsid w:val="006125F9"/>
    <w:rsid w:val="00633014"/>
    <w:rsid w:val="0063326B"/>
    <w:rsid w:val="0063437B"/>
    <w:rsid w:val="0064017E"/>
    <w:rsid w:val="00644348"/>
    <w:rsid w:val="00653DC3"/>
    <w:rsid w:val="00654BB6"/>
    <w:rsid w:val="00662A3D"/>
    <w:rsid w:val="006673CA"/>
    <w:rsid w:val="00673C26"/>
    <w:rsid w:val="0067408C"/>
    <w:rsid w:val="00674DE5"/>
    <w:rsid w:val="00677ACA"/>
    <w:rsid w:val="00680119"/>
    <w:rsid w:val="006812AF"/>
    <w:rsid w:val="0068327D"/>
    <w:rsid w:val="00691278"/>
    <w:rsid w:val="00691534"/>
    <w:rsid w:val="00693880"/>
    <w:rsid w:val="00694AF0"/>
    <w:rsid w:val="00697CFF"/>
    <w:rsid w:val="006A4686"/>
    <w:rsid w:val="006B0E9E"/>
    <w:rsid w:val="006B486D"/>
    <w:rsid w:val="006B5AE4"/>
    <w:rsid w:val="006C197A"/>
    <w:rsid w:val="006C77CA"/>
    <w:rsid w:val="006D1507"/>
    <w:rsid w:val="006D4054"/>
    <w:rsid w:val="006E02EC"/>
    <w:rsid w:val="006E0BFB"/>
    <w:rsid w:val="006E3C4F"/>
    <w:rsid w:val="006E6F41"/>
    <w:rsid w:val="006E73E6"/>
    <w:rsid w:val="007017C9"/>
    <w:rsid w:val="00710BF3"/>
    <w:rsid w:val="007211B1"/>
    <w:rsid w:val="007267B0"/>
    <w:rsid w:val="007277DA"/>
    <w:rsid w:val="00731D27"/>
    <w:rsid w:val="00746187"/>
    <w:rsid w:val="0076254F"/>
    <w:rsid w:val="00774566"/>
    <w:rsid w:val="007801F5"/>
    <w:rsid w:val="00783CA4"/>
    <w:rsid w:val="007842FB"/>
    <w:rsid w:val="0078457C"/>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77F6C"/>
    <w:rsid w:val="0088258A"/>
    <w:rsid w:val="00886332"/>
    <w:rsid w:val="008925F0"/>
    <w:rsid w:val="008938A9"/>
    <w:rsid w:val="0089448A"/>
    <w:rsid w:val="00894C23"/>
    <w:rsid w:val="00896D95"/>
    <w:rsid w:val="00897877"/>
    <w:rsid w:val="008A26D9"/>
    <w:rsid w:val="008A3688"/>
    <w:rsid w:val="008A7B5B"/>
    <w:rsid w:val="008B12D2"/>
    <w:rsid w:val="008C0C29"/>
    <w:rsid w:val="008D02DA"/>
    <w:rsid w:val="008D76BC"/>
    <w:rsid w:val="008E655A"/>
    <w:rsid w:val="008E7DBA"/>
    <w:rsid w:val="008F0829"/>
    <w:rsid w:val="008F3638"/>
    <w:rsid w:val="008F4441"/>
    <w:rsid w:val="008F6B20"/>
    <w:rsid w:val="008F6F31"/>
    <w:rsid w:val="008F74DF"/>
    <w:rsid w:val="00900FA9"/>
    <w:rsid w:val="00902274"/>
    <w:rsid w:val="009127BA"/>
    <w:rsid w:val="00920AAE"/>
    <w:rsid w:val="009227A6"/>
    <w:rsid w:val="00933EC1"/>
    <w:rsid w:val="009446AD"/>
    <w:rsid w:val="009530DB"/>
    <w:rsid w:val="00953676"/>
    <w:rsid w:val="00954E69"/>
    <w:rsid w:val="00956F30"/>
    <w:rsid w:val="00962B00"/>
    <w:rsid w:val="00966C9A"/>
    <w:rsid w:val="009705EE"/>
    <w:rsid w:val="00977927"/>
    <w:rsid w:val="0098135C"/>
    <w:rsid w:val="0098156A"/>
    <w:rsid w:val="00991BAC"/>
    <w:rsid w:val="00993AA9"/>
    <w:rsid w:val="009941CC"/>
    <w:rsid w:val="009A6EA0"/>
    <w:rsid w:val="009C1335"/>
    <w:rsid w:val="009C1AB2"/>
    <w:rsid w:val="009C4C7A"/>
    <w:rsid w:val="009C7251"/>
    <w:rsid w:val="009D42FC"/>
    <w:rsid w:val="009D6D67"/>
    <w:rsid w:val="009E2E91"/>
    <w:rsid w:val="009E7D31"/>
    <w:rsid w:val="00A01B40"/>
    <w:rsid w:val="00A139F5"/>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64F3"/>
    <w:rsid w:val="00AB6D25"/>
    <w:rsid w:val="00AD0E56"/>
    <w:rsid w:val="00AE229B"/>
    <w:rsid w:val="00AE2D4B"/>
    <w:rsid w:val="00AE4F99"/>
    <w:rsid w:val="00AE54DC"/>
    <w:rsid w:val="00B00595"/>
    <w:rsid w:val="00B11B69"/>
    <w:rsid w:val="00B14952"/>
    <w:rsid w:val="00B16871"/>
    <w:rsid w:val="00B25B45"/>
    <w:rsid w:val="00B31E5A"/>
    <w:rsid w:val="00B47359"/>
    <w:rsid w:val="00B653AB"/>
    <w:rsid w:val="00B65F9E"/>
    <w:rsid w:val="00B66B19"/>
    <w:rsid w:val="00B81AB9"/>
    <w:rsid w:val="00B914E9"/>
    <w:rsid w:val="00B956EE"/>
    <w:rsid w:val="00BA2BA1"/>
    <w:rsid w:val="00BA3447"/>
    <w:rsid w:val="00BA3562"/>
    <w:rsid w:val="00BB4F09"/>
    <w:rsid w:val="00BB54B5"/>
    <w:rsid w:val="00BD4E33"/>
    <w:rsid w:val="00BF4D13"/>
    <w:rsid w:val="00C030DE"/>
    <w:rsid w:val="00C051A8"/>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B6EAF"/>
    <w:rsid w:val="00CC739E"/>
    <w:rsid w:val="00CD1A35"/>
    <w:rsid w:val="00CD1EBB"/>
    <w:rsid w:val="00CD28CF"/>
    <w:rsid w:val="00CD58B7"/>
    <w:rsid w:val="00CD7967"/>
    <w:rsid w:val="00CF18EE"/>
    <w:rsid w:val="00CF30BD"/>
    <w:rsid w:val="00CF4099"/>
    <w:rsid w:val="00D00796"/>
    <w:rsid w:val="00D06194"/>
    <w:rsid w:val="00D261A2"/>
    <w:rsid w:val="00D616D2"/>
    <w:rsid w:val="00D63B5F"/>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5A69"/>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5A85"/>
    <w:rsid w:val="00E664C5"/>
    <w:rsid w:val="00E671A2"/>
    <w:rsid w:val="00E76D26"/>
    <w:rsid w:val="00E76EE5"/>
    <w:rsid w:val="00E95036"/>
    <w:rsid w:val="00E95B8E"/>
    <w:rsid w:val="00EA36BC"/>
    <w:rsid w:val="00EB1390"/>
    <w:rsid w:val="00EB2C71"/>
    <w:rsid w:val="00EB3333"/>
    <w:rsid w:val="00EB4340"/>
    <w:rsid w:val="00EB556D"/>
    <w:rsid w:val="00EB5A7D"/>
    <w:rsid w:val="00ED55C0"/>
    <w:rsid w:val="00ED682B"/>
    <w:rsid w:val="00EE41D5"/>
    <w:rsid w:val="00F0166F"/>
    <w:rsid w:val="00F037A4"/>
    <w:rsid w:val="00F049AB"/>
    <w:rsid w:val="00F12683"/>
    <w:rsid w:val="00F142DB"/>
    <w:rsid w:val="00F27C8F"/>
    <w:rsid w:val="00F32749"/>
    <w:rsid w:val="00F37172"/>
    <w:rsid w:val="00F4477E"/>
    <w:rsid w:val="00F46269"/>
    <w:rsid w:val="00F60BA8"/>
    <w:rsid w:val="00F65445"/>
    <w:rsid w:val="00F67D8F"/>
    <w:rsid w:val="00F802BE"/>
    <w:rsid w:val="00F80E93"/>
    <w:rsid w:val="00F84069"/>
    <w:rsid w:val="00F86024"/>
    <w:rsid w:val="00F8611A"/>
    <w:rsid w:val="00FA4D6D"/>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774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58456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aid.stat.gov.pl/SitePagesDBW/InfrastrukturaKomMieszk.aspx" TargetMode="External"/><Relationship Id="rId21" Type="http://schemas.openxmlformats.org/officeDocument/2006/relationships/image" Target="media/image9.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bdl.stat.gov.pl/BDL/dane/podgrup/temat" TargetMode="External"/><Relationship Id="rId33" Type="http://schemas.openxmlformats.org/officeDocument/2006/relationships/hyperlink" Target="https://stat.gov.pl/en/metainformation/glossary/terms-used-in-official-statistics/4043,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8.png"/><Relationship Id="rId29" Type="http://schemas.openxmlformats.org/officeDocument/2006/relationships/hyperlink" Target="https://stat.gov.pl/en/metainformation/glossary/terms-used-in-official-statistics/651,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stat.gov.pl/obszary-tematyczne/infrastruktura-komunalna-nieruchomosci/nieruchomosci-budynki-infrastruktura-komunalna/gospodarka-mieszkaniowa-i-infrastruktura-komunalna-w-2020-roku,13,15.html" TargetMode="External"/><Relationship Id="rId32" Type="http://schemas.openxmlformats.org/officeDocument/2006/relationships/hyperlink" Target="https://stat.gov.pl/en/metainformation/glossary/terms-used-in-official-statistics/3538,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at.gov.pl/obszary-tematyczne/infrastruktura-komunalna-nieruchomosci/nieruchomosci-budynki-infrastruktura-komunalna/gospodarka-mieszkaniowa-w-2020-roku,14,4.html" TargetMode="External"/><Relationship Id="rId28" Type="http://schemas.openxmlformats.org/officeDocument/2006/relationships/hyperlink" Target="https://stat.gov.pl/en/metainformation/glossary/terms-used-in-official-statistics/745,term.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stat.gov.pl/en/metainformation/glossary/terms-used-in-official-statistics/4615,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s://stat.gov.pl/en/metainformation/glossary/terms-used-in-official-statistics/202,term.html" TargetMode="External"/><Relationship Id="rId30" Type="http://schemas.openxmlformats.org/officeDocument/2006/relationships/hyperlink" Target="https://stat.gov.pl/en/metainformation/glossary/terms-used-in-official-statistics/1481,term.html" TargetMode="External"/><Relationship Id="rId35" Type="http://schemas.openxmlformats.org/officeDocument/2006/relationships/footer" Target="foot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ha</a:t>
            </a:r>
          </a:p>
        </c:rich>
      </c:tx>
      <c:layout>
        <c:manualLayout>
          <c:xMode val="edge"/>
          <c:yMode val="edge"/>
          <c:x val="3.718854592785422E-2"/>
          <c:y val="4.2498937526561836E-2"/>
        </c:manualLayout>
      </c:layout>
      <c:overlay val="0"/>
      <c:spPr>
        <a:noFill/>
        <a:ln>
          <a:solidFill>
            <a:schemeClr val="bg1"/>
          </a:solid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Arkusz1!$B$2</c:f>
              <c:strCache>
                <c:ptCount val="1"/>
                <c:pt idx="0">
                  <c:v>Poland</c:v>
                </c:pt>
              </c:strCache>
            </c:strRef>
          </c:tx>
          <c:spPr>
            <a:ln w="28575" cap="rnd">
              <a:solidFill>
                <a:srgbClr val="CCD2E4"/>
              </a:solidFill>
              <a:round/>
            </a:ln>
            <a:effectLst/>
          </c:spPr>
          <c:marker>
            <c:symbol val="none"/>
          </c:marker>
          <c:cat>
            <c:numRef>
              <c:f>Arkusz1!$A$3:$A$7</c:f>
              <c:numCache>
                <c:formatCode>General</c:formatCode>
                <c:ptCount val="5"/>
                <c:pt idx="0">
                  <c:v>2017</c:v>
                </c:pt>
                <c:pt idx="1">
                  <c:v>2018</c:v>
                </c:pt>
                <c:pt idx="2">
                  <c:v>2019</c:v>
                </c:pt>
                <c:pt idx="3">
                  <c:v>2020</c:v>
                </c:pt>
                <c:pt idx="4">
                  <c:v>2021</c:v>
                </c:pt>
              </c:numCache>
            </c:numRef>
          </c:cat>
          <c:val>
            <c:numRef>
              <c:f>Arkusz1!$B$3:$B$7</c:f>
              <c:numCache>
                <c:formatCode>General</c:formatCode>
                <c:ptCount val="5"/>
                <c:pt idx="0">
                  <c:v>815</c:v>
                </c:pt>
                <c:pt idx="1">
                  <c:v>874.6</c:v>
                </c:pt>
                <c:pt idx="2">
                  <c:v>776.6</c:v>
                </c:pt>
                <c:pt idx="3">
                  <c:v>921.6</c:v>
                </c:pt>
                <c:pt idx="4">
                  <c:v>1163.9000000000001</c:v>
                </c:pt>
              </c:numCache>
            </c:numRef>
          </c:val>
          <c:smooth val="0"/>
          <c:extLst>
            <c:ext xmlns:c16="http://schemas.microsoft.com/office/drawing/2014/chart" uri="{C3380CC4-5D6E-409C-BE32-E72D297353CC}">
              <c16:uniqueId val="{00000000-46F8-4B1C-AA36-F0F5264CB6B7}"/>
            </c:ext>
          </c:extLst>
        </c:ser>
        <c:ser>
          <c:idx val="1"/>
          <c:order val="1"/>
          <c:tx>
            <c:strRef>
              <c:f>Arkusz1!$C$2</c:f>
              <c:strCache>
                <c:ptCount val="1"/>
                <c:pt idx="0">
                  <c:v>Urban areas</c:v>
                </c:pt>
              </c:strCache>
            </c:strRef>
          </c:tx>
          <c:spPr>
            <a:ln w="28575" cap="rnd">
              <a:solidFill>
                <a:srgbClr val="6677AD"/>
              </a:solidFill>
              <a:round/>
            </a:ln>
            <a:effectLst/>
          </c:spPr>
          <c:marker>
            <c:symbol val="none"/>
          </c:marker>
          <c:cat>
            <c:numRef>
              <c:f>Arkusz1!$A$3:$A$7</c:f>
              <c:numCache>
                <c:formatCode>General</c:formatCode>
                <c:ptCount val="5"/>
                <c:pt idx="0">
                  <c:v>2017</c:v>
                </c:pt>
                <c:pt idx="1">
                  <c:v>2018</c:v>
                </c:pt>
                <c:pt idx="2">
                  <c:v>2019</c:v>
                </c:pt>
                <c:pt idx="3">
                  <c:v>2020</c:v>
                </c:pt>
                <c:pt idx="4">
                  <c:v>2021</c:v>
                </c:pt>
              </c:numCache>
            </c:numRef>
          </c:cat>
          <c:val>
            <c:numRef>
              <c:f>Arkusz1!$C$3:$C$7</c:f>
              <c:numCache>
                <c:formatCode>General</c:formatCode>
                <c:ptCount val="5"/>
                <c:pt idx="0">
                  <c:v>482.9</c:v>
                </c:pt>
                <c:pt idx="1">
                  <c:v>512.20000000000005</c:v>
                </c:pt>
                <c:pt idx="2">
                  <c:v>453.4</c:v>
                </c:pt>
                <c:pt idx="3">
                  <c:v>506.2</c:v>
                </c:pt>
                <c:pt idx="4">
                  <c:v>667.7</c:v>
                </c:pt>
              </c:numCache>
            </c:numRef>
          </c:val>
          <c:smooth val="0"/>
          <c:extLst>
            <c:ext xmlns:c16="http://schemas.microsoft.com/office/drawing/2014/chart" uri="{C3380CC4-5D6E-409C-BE32-E72D297353CC}">
              <c16:uniqueId val="{00000001-46F8-4B1C-AA36-F0F5264CB6B7}"/>
            </c:ext>
          </c:extLst>
        </c:ser>
        <c:ser>
          <c:idx val="2"/>
          <c:order val="2"/>
          <c:tx>
            <c:strRef>
              <c:f>Arkusz1!$D$2</c:f>
              <c:strCache>
                <c:ptCount val="1"/>
                <c:pt idx="0">
                  <c:v>Rural areas</c:v>
                </c:pt>
              </c:strCache>
            </c:strRef>
          </c:tx>
          <c:spPr>
            <a:ln w="28575" cap="rnd">
              <a:solidFill>
                <a:srgbClr val="001D77"/>
              </a:solidFill>
              <a:round/>
            </a:ln>
            <a:effectLst/>
          </c:spPr>
          <c:marker>
            <c:symbol val="none"/>
          </c:marker>
          <c:cat>
            <c:numRef>
              <c:f>Arkusz1!$A$3:$A$7</c:f>
              <c:numCache>
                <c:formatCode>General</c:formatCode>
                <c:ptCount val="5"/>
                <c:pt idx="0">
                  <c:v>2017</c:v>
                </c:pt>
                <c:pt idx="1">
                  <c:v>2018</c:v>
                </c:pt>
                <c:pt idx="2">
                  <c:v>2019</c:v>
                </c:pt>
                <c:pt idx="3">
                  <c:v>2020</c:v>
                </c:pt>
                <c:pt idx="4">
                  <c:v>2021</c:v>
                </c:pt>
              </c:numCache>
            </c:numRef>
          </c:cat>
          <c:val>
            <c:numRef>
              <c:f>Arkusz1!$D$3:$D$7</c:f>
              <c:numCache>
                <c:formatCode>General</c:formatCode>
                <c:ptCount val="5"/>
                <c:pt idx="0">
                  <c:v>332.1</c:v>
                </c:pt>
                <c:pt idx="1">
                  <c:v>362.4</c:v>
                </c:pt>
                <c:pt idx="2">
                  <c:v>323.2</c:v>
                </c:pt>
                <c:pt idx="3">
                  <c:v>415.4</c:v>
                </c:pt>
                <c:pt idx="4">
                  <c:v>496.2</c:v>
                </c:pt>
              </c:numCache>
            </c:numRef>
          </c:val>
          <c:smooth val="0"/>
          <c:extLst>
            <c:ext xmlns:c16="http://schemas.microsoft.com/office/drawing/2014/chart" uri="{C3380CC4-5D6E-409C-BE32-E72D297353CC}">
              <c16:uniqueId val="{00000002-46F8-4B1C-AA36-F0F5264CB6B7}"/>
            </c:ext>
          </c:extLst>
        </c:ser>
        <c:dLbls>
          <c:showLegendKey val="0"/>
          <c:showVal val="0"/>
          <c:showCatName val="0"/>
          <c:showSerName val="0"/>
          <c:showPercent val="0"/>
          <c:showBubbleSize val="0"/>
        </c:dLbls>
        <c:smooth val="0"/>
        <c:axId val="703587744"/>
        <c:axId val="704823744"/>
      </c:lineChart>
      <c:catAx>
        <c:axId val="70358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704823744"/>
        <c:crosses val="autoZero"/>
        <c:auto val="1"/>
        <c:lblAlgn val="ctr"/>
        <c:lblOffset val="100"/>
        <c:noMultiLvlLbl val="0"/>
      </c:catAx>
      <c:valAx>
        <c:axId val="70482374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70358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Housing Economy in 2021.docx.docx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A9FA39-B467-4D44-9DE7-4799482039B4}"/>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76036F-0BA4-40BD-96B5-7FEABC7638D9}"/>
</file>

<file path=docProps/app.xml><?xml version="1.0" encoding="utf-8"?>
<Properties xmlns="http://schemas.openxmlformats.org/officeDocument/2006/extended-properties" xmlns:vt="http://schemas.openxmlformats.org/officeDocument/2006/docPropsVTypes">
  <Template>Normal</Template>
  <TotalTime>153</TotalTime>
  <Pages>4</Pages>
  <Words>1219</Words>
  <Characters>7318</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2022-09-13T08:17:00Z</cp:lastPrinted>
  <dcterms:created xsi:type="dcterms:W3CDTF">2022-09-12T09:58:00Z</dcterms:created>
  <dcterms:modified xsi:type="dcterms:W3CDTF">2022-09-14T06:46:00Z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