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BB0" w:rsidRDefault="009E0BB0" w:rsidP="009E0BB0">
      <w:pPr>
        <w:pStyle w:val="tytuinformacji"/>
        <w:rPr>
          <w:shd w:val="clear" w:color="auto" w:fill="FFFFFF"/>
          <w:lang w:val="en-US"/>
        </w:rPr>
      </w:pPr>
      <w:r w:rsidRPr="00A55231">
        <w:rPr>
          <w:shd w:val="clear" w:color="auto" w:fill="FFFFFF"/>
          <w:lang w:val="en-US"/>
        </w:rPr>
        <w:t xml:space="preserve">Real estate sales in </w:t>
      </w:r>
      <w:r>
        <w:rPr>
          <w:shd w:val="clear" w:color="auto" w:fill="FFFFFF"/>
          <w:lang w:val="en-US"/>
        </w:rPr>
        <w:t>20</w:t>
      </w:r>
      <w:r w:rsidR="002360E5">
        <w:rPr>
          <w:shd w:val="clear" w:color="auto" w:fill="FFFFFF"/>
          <w:lang w:val="en-US"/>
        </w:rPr>
        <w:t>2</w:t>
      </w:r>
      <w:r w:rsidR="00E14693">
        <w:rPr>
          <w:shd w:val="clear" w:color="auto" w:fill="FFFFFF"/>
          <w:lang w:val="en-US"/>
        </w:rPr>
        <w:t>1</w:t>
      </w:r>
    </w:p>
    <w:p w:rsidR="009E0BB0" w:rsidRPr="00371AA7" w:rsidRDefault="009E0BB0" w:rsidP="009E0BB0">
      <w:pPr>
        <w:pStyle w:val="tytuinformacji"/>
        <w:rPr>
          <w:sz w:val="32"/>
          <w:lang w:val="en-US"/>
        </w:rPr>
      </w:pPr>
    </w:p>
    <w:p w:rsidR="009E0BB0" w:rsidRDefault="00C1142A" w:rsidP="002360E5">
      <w:pPr>
        <w:pStyle w:val="LID"/>
        <w:spacing w:after="0"/>
        <w:rPr>
          <w:lang w:val="en-US"/>
        </w:rPr>
      </w:pPr>
      <w:r w:rsidRPr="00C1142A"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04076450" wp14:editId="2AA0104E">
                <wp:simplePos x="0" y="0"/>
                <wp:positionH relativeFrom="margin">
                  <wp:posOffset>114300</wp:posOffset>
                </wp:positionH>
                <wp:positionV relativeFrom="paragraph">
                  <wp:posOffset>99695</wp:posOffset>
                </wp:positionV>
                <wp:extent cx="2057400" cy="1476375"/>
                <wp:effectExtent l="0" t="0" r="0" b="9525"/>
                <wp:wrapSquare wrapText="bothSides"/>
                <wp:docPr id="8" name="Pole tekstowe 2" descr="Index value: 24.3%&#10;increase in the number of notarial deeds related to real estate sales in comparison with 2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47637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693" w:rsidRPr="003C1196" w:rsidRDefault="00E14693" w:rsidP="00E14693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Style w:val="WartowskanikaZnak"/>
                                <w:lang w:val="en-US"/>
                              </w:rPr>
                            </w:pPr>
                            <w:r w:rsidRPr="00002B3A">
                              <w:rPr>
                                <w:rStyle w:val="IkonawskanikaZnak"/>
                                <w:sz w:val="72"/>
                                <w:szCs w:val="72"/>
                              </w:rPr>
                              <w:sym w:font="Wingdings" w:char="F0F1"/>
                            </w:r>
                            <w:r w:rsidRPr="003A407C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  <w:t xml:space="preserve"> </w:t>
                            </w:r>
                            <w:r w:rsidR="00C1142A" w:rsidRPr="00002B3A">
                              <w:rPr>
                                <w:rStyle w:val="WartowskanikaZnak"/>
                                <w:sz w:val="72"/>
                                <w:szCs w:val="72"/>
                                <w:lang w:val="en-US"/>
                              </w:rPr>
                              <w:t>24.3</w:t>
                            </w:r>
                            <w:r w:rsidRPr="00002B3A">
                              <w:rPr>
                                <w:rStyle w:val="WartowskanikaZnak"/>
                                <w:sz w:val="72"/>
                                <w:szCs w:val="72"/>
                                <w:lang w:val="en-US"/>
                              </w:rPr>
                              <w:t>%</w:t>
                            </w:r>
                          </w:p>
                          <w:p w:rsidR="00E14693" w:rsidRPr="003A407C" w:rsidRDefault="00C1142A" w:rsidP="00002B3A">
                            <w:pPr>
                              <w:pStyle w:val="Opiswskanika"/>
                              <w:spacing w:before="120"/>
                              <w:rPr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C1142A">
                              <w:rPr>
                                <w:lang w:val="en-US"/>
                              </w:rPr>
                              <w:t>increase in the number of notarial deeds related to real estate sales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C1142A">
                              <w:rPr>
                                <w:lang w:val="en-US"/>
                              </w:rPr>
                              <w:t>in comparison with 20</w:t>
                            </w:r>
                            <w:r>
                              <w:rPr>
                                <w:lang w:val="en-US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076450" id="Pole tekstowe 2" o:spid="_x0000_s1026" alt="Index value: 24.3%&#10;increase in the number of notarial deeds related to real estate sales in comparison with 2020" style="position:absolute;margin-left:9pt;margin-top:7.85pt;width:162pt;height:116.25pt;z-index:251777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" fillcolor="#001d77" stroked="f">
                <v:stroke joinstyle="miter"/>
                <v:textbox>
                  <w:txbxContent>
                    <w:p w:rsidR="00E14693" w:rsidRPr="003C1196" w:rsidRDefault="00E14693" w:rsidP="00E14693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Style w:val="WartowskanikaZnak"/>
                          <w:lang w:val="en-US"/>
                        </w:rPr>
                      </w:pPr>
                      <w:r w:rsidRPr="00002B3A">
                        <w:rPr>
                          <w:rStyle w:val="IkonawskanikaZnak"/>
                          <w:sz w:val="72"/>
                          <w:szCs w:val="72"/>
                        </w:rPr>
                        <w:sym w:font="Wingdings" w:char="F0F1"/>
                      </w:r>
                      <w:r w:rsidRPr="003A407C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  <w:t xml:space="preserve"> </w:t>
                      </w:r>
                      <w:r w:rsidR="00C1142A" w:rsidRPr="00002B3A">
                        <w:rPr>
                          <w:rStyle w:val="WartowskanikaZnak"/>
                          <w:sz w:val="72"/>
                          <w:szCs w:val="72"/>
                          <w:lang w:val="en-US"/>
                        </w:rPr>
                        <w:t>24.3</w:t>
                      </w:r>
                      <w:r w:rsidRPr="00002B3A">
                        <w:rPr>
                          <w:rStyle w:val="WartowskanikaZnak"/>
                          <w:sz w:val="72"/>
                          <w:szCs w:val="72"/>
                          <w:lang w:val="en-US"/>
                        </w:rPr>
                        <w:t>%</w:t>
                      </w:r>
                    </w:p>
                    <w:p w:rsidR="00E14693" w:rsidRPr="003A407C" w:rsidRDefault="00C1142A" w:rsidP="00002B3A">
                      <w:pPr>
                        <w:pStyle w:val="Opiswskanika"/>
                        <w:spacing w:before="120"/>
                        <w:rPr>
                          <w:sz w:val="18"/>
                          <w:szCs w:val="20"/>
                          <w:lang w:val="en-US"/>
                        </w:rPr>
                      </w:pPr>
                      <w:r w:rsidRPr="00C1142A">
                        <w:rPr>
                          <w:lang w:val="en-US"/>
                        </w:rPr>
                        <w:t>increase in the number of notarial deeds related to real estate sales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C1142A">
                        <w:rPr>
                          <w:lang w:val="en-US"/>
                        </w:rPr>
                        <w:t>in comparison with 20</w:t>
                      </w:r>
                      <w:r>
                        <w:rPr>
                          <w:lang w:val="en-US"/>
                        </w:rPr>
                        <w:t>20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C1142A">
        <w:rPr>
          <w:lang w:val="en-US"/>
        </w:rPr>
        <w:t>701,5</w:t>
      </w:r>
      <w:r w:rsidR="00100522" w:rsidRPr="00C1142A">
        <w:rPr>
          <w:lang w:val="en-US"/>
        </w:rPr>
        <w:t xml:space="preserve"> </w:t>
      </w:r>
      <w:r w:rsidR="009E0BB0" w:rsidRPr="00CE65E4">
        <w:rPr>
          <w:lang w:val="en-US"/>
        </w:rPr>
        <w:t>thous</w:t>
      </w:r>
      <w:r w:rsidR="00E93327">
        <w:rPr>
          <w:lang w:val="en-US"/>
        </w:rPr>
        <w:t>and</w:t>
      </w:r>
      <w:r w:rsidR="009E0BB0" w:rsidRPr="00CE65E4">
        <w:rPr>
          <w:lang w:val="en-US"/>
        </w:rPr>
        <w:t xml:space="preserve"> </w:t>
      </w:r>
      <w:r w:rsidR="009E0BB0">
        <w:rPr>
          <w:lang w:val="en-US"/>
        </w:rPr>
        <w:t>notarial deeds relating</w:t>
      </w:r>
      <w:r w:rsidR="009E0BB0" w:rsidRPr="00CE65E4">
        <w:rPr>
          <w:lang w:val="en-US"/>
        </w:rPr>
        <w:t xml:space="preserve"> to </w:t>
      </w:r>
      <w:r w:rsidR="009E0BB0">
        <w:rPr>
          <w:lang w:val="en-US"/>
        </w:rPr>
        <w:t xml:space="preserve">real estate sales were concluded in </w:t>
      </w:r>
      <w:r w:rsidR="002360E5">
        <w:rPr>
          <w:lang w:val="en-US"/>
        </w:rPr>
        <w:t>202</w:t>
      </w:r>
      <w:r>
        <w:rPr>
          <w:lang w:val="en-US"/>
        </w:rPr>
        <w:t>1</w:t>
      </w:r>
      <w:r w:rsidR="009E0BB0" w:rsidRPr="00CE65E4">
        <w:rPr>
          <w:lang w:val="en-US"/>
        </w:rPr>
        <w:t xml:space="preserve">, </w:t>
      </w:r>
      <w:r w:rsidR="009E0BB0">
        <w:rPr>
          <w:lang w:val="en-US"/>
        </w:rPr>
        <w:t xml:space="preserve">by </w:t>
      </w:r>
      <w:r>
        <w:rPr>
          <w:lang w:val="en-US"/>
        </w:rPr>
        <w:t>24.3</w:t>
      </w:r>
      <w:r w:rsidR="009E0BB0" w:rsidRPr="00CE65E4">
        <w:rPr>
          <w:lang w:val="en-US"/>
        </w:rPr>
        <w:t xml:space="preserve">% </w:t>
      </w:r>
      <w:r w:rsidR="009E0BB0">
        <w:rPr>
          <w:lang w:val="en-US"/>
        </w:rPr>
        <w:t>more than in the previous year</w:t>
      </w:r>
      <w:r w:rsidR="009E0BB0" w:rsidRPr="00CE65E4">
        <w:rPr>
          <w:lang w:val="en-US"/>
        </w:rPr>
        <w:t>.</w:t>
      </w:r>
      <w:r w:rsidR="009E0BB0">
        <w:rPr>
          <w:lang w:val="en-US"/>
        </w:rPr>
        <w:t xml:space="preserve"> Compared to </w:t>
      </w:r>
      <w:r w:rsidR="00E14693">
        <w:rPr>
          <w:lang w:val="en-US"/>
        </w:rPr>
        <w:t>2020</w:t>
      </w:r>
      <w:r w:rsidR="009E0BB0" w:rsidRPr="00CE65E4">
        <w:rPr>
          <w:lang w:val="en-US"/>
        </w:rPr>
        <w:t xml:space="preserve"> the highest increase </w:t>
      </w:r>
      <w:r w:rsidR="009E0BB0">
        <w:rPr>
          <w:lang w:val="en-US"/>
        </w:rPr>
        <w:t>in</w:t>
      </w:r>
      <w:r w:rsidR="003340FD">
        <w:rPr>
          <w:lang w:val="en-US"/>
        </w:rPr>
        <w:t> </w:t>
      </w:r>
      <w:r w:rsidR="009E0BB0" w:rsidRPr="00CE65E4">
        <w:rPr>
          <w:lang w:val="en-US"/>
        </w:rPr>
        <w:t xml:space="preserve"> the number of n</w:t>
      </w:r>
      <w:r w:rsidR="009E0BB0">
        <w:rPr>
          <w:lang w:val="en-US"/>
        </w:rPr>
        <w:t xml:space="preserve">otarial deeds concerned </w:t>
      </w:r>
      <w:r w:rsidR="009E0BB0">
        <w:rPr>
          <w:shd w:val="clear" w:color="auto" w:fill="FFFFFF"/>
          <w:lang w:val="en-US"/>
        </w:rPr>
        <w:t xml:space="preserve">sales of land properties (by </w:t>
      </w:r>
      <w:r>
        <w:rPr>
          <w:shd w:val="clear" w:color="auto" w:fill="FFFFFF"/>
          <w:lang w:val="en-US"/>
        </w:rPr>
        <w:t>33.3</w:t>
      </w:r>
      <w:r w:rsidR="009E0BB0" w:rsidRPr="00CE65E4">
        <w:rPr>
          <w:shd w:val="clear" w:color="auto" w:fill="FFFFFF"/>
          <w:lang w:val="en-US"/>
        </w:rPr>
        <w:t>%)</w:t>
      </w:r>
      <w:r w:rsidR="002360E5">
        <w:rPr>
          <w:shd w:val="clear" w:color="auto" w:fill="FFFFFF"/>
          <w:lang w:val="en-US"/>
        </w:rPr>
        <w:t>.</w:t>
      </w:r>
      <w:r w:rsidR="009E0BB0">
        <w:rPr>
          <w:shd w:val="clear" w:color="auto" w:fill="FFFFFF"/>
          <w:lang w:val="en-US"/>
        </w:rPr>
        <w:t xml:space="preserve"> The </w:t>
      </w:r>
      <w:r>
        <w:rPr>
          <w:shd w:val="clear" w:color="auto" w:fill="FFFFFF"/>
          <w:lang w:val="en-US"/>
        </w:rPr>
        <w:t>smallest</w:t>
      </w:r>
      <w:r w:rsidR="009E0BB0" w:rsidRPr="008C3A31">
        <w:rPr>
          <w:shd w:val="clear" w:color="auto" w:fill="FFFFFF"/>
          <w:lang w:val="en-US"/>
        </w:rPr>
        <w:t xml:space="preserve"> </w:t>
      </w:r>
      <w:r>
        <w:rPr>
          <w:shd w:val="clear" w:color="auto" w:fill="FFFFFF"/>
          <w:lang w:val="en-US"/>
        </w:rPr>
        <w:t>in</w:t>
      </w:r>
      <w:r w:rsidR="009E0BB0" w:rsidRPr="008C3A31">
        <w:rPr>
          <w:shd w:val="clear" w:color="auto" w:fill="FFFFFF"/>
          <w:lang w:val="en-US"/>
        </w:rPr>
        <w:t>crease was recorded in</w:t>
      </w:r>
      <w:r w:rsidR="003340FD">
        <w:rPr>
          <w:shd w:val="clear" w:color="auto" w:fill="FFFFFF"/>
          <w:lang w:val="en-US"/>
        </w:rPr>
        <w:t> </w:t>
      </w:r>
      <w:r w:rsidR="009E0BB0" w:rsidRPr="008C3A31">
        <w:rPr>
          <w:shd w:val="clear" w:color="auto" w:fill="FFFFFF"/>
          <w:lang w:val="en-US"/>
        </w:rPr>
        <w:t>the</w:t>
      </w:r>
      <w:r w:rsidR="003340FD">
        <w:rPr>
          <w:shd w:val="clear" w:color="auto" w:fill="FFFFFF"/>
          <w:lang w:val="en-US"/>
        </w:rPr>
        <w:t> </w:t>
      </w:r>
      <w:r w:rsidR="009E0BB0" w:rsidRPr="008C3A31">
        <w:rPr>
          <w:shd w:val="clear" w:color="auto" w:fill="FFFFFF"/>
          <w:lang w:val="en-US"/>
        </w:rPr>
        <w:t>c</w:t>
      </w:r>
      <w:r w:rsidR="009E0BB0">
        <w:rPr>
          <w:shd w:val="clear" w:color="auto" w:fill="FFFFFF"/>
          <w:lang w:val="en-US"/>
        </w:rPr>
        <w:t xml:space="preserve">ase of notarial deeds on </w:t>
      </w:r>
      <w:r w:rsidR="002360E5" w:rsidRPr="0054548F">
        <w:rPr>
          <w:lang w:val="en-US"/>
        </w:rPr>
        <w:t>sales of properties to the State Treasury or local self-government bodies</w:t>
      </w:r>
      <w:r w:rsidR="002360E5">
        <w:rPr>
          <w:shd w:val="clear" w:color="auto" w:fill="FFFFFF"/>
          <w:lang w:val="en-US"/>
        </w:rPr>
        <w:t xml:space="preserve"> (by </w:t>
      </w:r>
      <w:r>
        <w:rPr>
          <w:shd w:val="clear" w:color="auto" w:fill="FFFFFF"/>
          <w:lang w:val="en-US"/>
        </w:rPr>
        <w:t>12.8</w:t>
      </w:r>
      <w:r w:rsidR="002360E5">
        <w:rPr>
          <w:shd w:val="clear" w:color="auto" w:fill="FFFFFF"/>
          <w:lang w:val="en-US"/>
        </w:rPr>
        <w:t>%) as well as the s</w:t>
      </w:r>
      <w:r w:rsidR="002360E5" w:rsidRPr="002360E5">
        <w:rPr>
          <w:shd w:val="clear" w:color="auto" w:fill="FFFFFF"/>
          <w:lang w:val="en-US"/>
        </w:rPr>
        <w:t xml:space="preserve">ales of </w:t>
      </w:r>
      <w:r>
        <w:rPr>
          <w:shd w:val="clear" w:color="auto" w:fill="FFFFFF"/>
          <w:lang w:val="en-US"/>
        </w:rPr>
        <w:t xml:space="preserve">other properties </w:t>
      </w:r>
      <w:r w:rsidR="002360E5">
        <w:rPr>
          <w:shd w:val="clear" w:color="auto" w:fill="FFFFFF"/>
          <w:lang w:val="en-US"/>
        </w:rPr>
        <w:t>(by 1</w:t>
      </w:r>
      <w:r>
        <w:rPr>
          <w:shd w:val="clear" w:color="auto" w:fill="FFFFFF"/>
          <w:lang w:val="en-US"/>
        </w:rPr>
        <w:t>3.4</w:t>
      </w:r>
      <w:r w:rsidR="002360E5">
        <w:rPr>
          <w:shd w:val="clear" w:color="auto" w:fill="FFFFFF"/>
          <w:lang w:val="en-US"/>
        </w:rPr>
        <w:t>%).</w:t>
      </w:r>
      <w:r w:rsidR="003340FD">
        <w:rPr>
          <w:shd w:val="clear" w:color="auto" w:fill="FFFFFF"/>
          <w:lang w:val="en-US"/>
        </w:rPr>
        <w:t xml:space="preserve"> </w:t>
      </w:r>
    </w:p>
    <w:p w:rsidR="009E0BB0" w:rsidRDefault="009E0BB0" w:rsidP="009E0BB0">
      <w:pPr>
        <w:pStyle w:val="Nagwek1"/>
        <w:rPr>
          <w:rFonts w:ascii="Fira Sans" w:hAnsi="Fira Sans"/>
          <w:b/>
          <w:color w:val="auto"/>
          <w:sz w:val="18"/>
          <w:szCs w:val="18"/>
          <w:lang w:val="en-US"/>
        </w:rPr>
      </w:pPr>
    </w:p>
    <w:p w:rsidR="009E0BB0" w:rsidRPr="00C1142A" w:rsidRDefault="003340FD" w:rsidP="009E0BB0">
      <w:pPr>
        <w:pStyle w:val="Nagwek1"/>
        <w:rPr>
          <w:rFonts w:ascii="Fira Sans" w:hAnsi="Fira Sans"/>
          <w:b/>
          <w:color w:val="auto"/>
          <w:szCs w:val="19"/>
          <w:lang w:val="en-US"/>
        </w:rPr>
      </w:pPr>
      <w:r w:rsidRPr="00C1142A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72928" behindDoc="1" locked="0" layoutInCell="1" allowOverlap="1">
                <wp:simplePos x="0" y="0"/>
                <wp:positionH relativeFrom="column">
                  <wp:posOffset>5302752</wp:posOffset>
                </wp:positionH>
                <wp:positionV relativeFrom="paragraph">
                  <wp:posOffset>1137257</wp:posOffset>
                </wp:positionV>
                <wp:extent cx="1725295" cy="1300480"/>
                <wp:effectExtent l="0" t="0" r="0" b="0"/>
                <wp:wrapTight wrapText="bothSides">
                  <wp:wrapPolygon edited="0">
                    <wp:start x="715" y="0"/>
                    <wp:lineTo x="715" y="21199"/>
                    <wp:lineTo x="20749" y="21199"/>
                    <wp:lineTo x="20749" y="0"/>
                    <wp:lineTo x="715" y="0"/>
                  </wp:wrapPolygon>
                </wp:wrapTight>
                <wp:docPr id="25" name="Pole tekstow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00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0BB0" w:rsidRPr="00124567" w:rsidRDefault="00C047B4" w:rsidP="00C047B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In 202</w:t>
                            </w:r>
                            <w:r w:rsidR="00C1142A">
                              <w:rPr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lang w:val="en-US"/>
                              </w:rPr>
                              <w:t>, t</w:t>
                            </w:r>
                            <w:r w:rsidR="009E0BB0" w:rsidRPr="00124567">
                              <w:rPr>
                                <w:lang w:val="en-US"/>
                              </w:rPr>
                              <w:t>he highest increase in the n</w:t>
                            </w:r>
                            <w:r w:rsidR="009E0BB0">
                              <w:rPr>
                                <w:lang w:val="en-US"/>
                              </w:rPr>
                              <w:t>umber of notarial deeds concerned the s</w:t>
                            </w:r>
                            <w:r w:rsidR="009E0BB0" w:rsidRPr="009E0BB0">
                              <w:rPr>
                                <w:lang w:val="en-US"/>
                              </w:rPr>
                              <w:t xml:space="preserve">ales </w:t>
                            </w:r>
                            <w:r>
                              <w:rPr>
                                <w:lang w:val="en-US"/>
                              </w:rPr>
                              <w:br/>
                            </w:r>
                            <w:r w:rsidR="009E0BB0" w:rsidRPr="009E0BB0">
                              <w:rPr>
                                <w:lang w:val="en-US"/>
                              </w:rPr>
                              <w:t xml:space="preserve">of land properties </w:t>
                            </w:r>
                            <w:r w:rsidR="009E0BB0">
                              <w:rPr>
                                <w:lang w:val="en-US"/>
                              </w:rPr>
                              <w:t xml:space="preserve">(by </w:t>
                            </w:r>
                            <w:r w:rsidR="00C1142A">
                              <w:rPr>
                                <w:lang w:val="en-US"/>
                              </w:rPr>
                              <w:t>33.3</w:t>
                            </w:r>
                            <w:r w:rsidR="009E0BB0">
                              <w:rPr>
                                <w:lang w:val="en-US"/>
                              </w:rPr>
                              <w:t>%)</w:t>
                            </w:r>
                            <w:r>
                              <w:rPr>
                                <w:lang w:val="en-US"/>
                              </w:rPr>
                              <w:t xml:space="preserve"> compared to the previous year</w:t>
                            </w:r>
                          </w:p>
                          <w:p w:rsidR="009E0BB0" w:rsidRPr="00F53E18" w:rsidRDefault="009E0BB0" w:rsidP="009E0BB0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5" o:spid="_x0000_s1027" type="#_x0000_t202" style="position:absolute;margin-left:417.55pt;margin-top:89.55pt;width:135.85pt;height:102.4pt;z-index:-251543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" filled="f" stroked="f">
                <v:textbox>
                  <w:txbxContent>
                    <w:p w:rsidR="009E0BB0" w:rsidRPr="00124567" w:rsidRDefault="00C047B4" w:rsidP="00C047B4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In 202</w:t>
                      </w:r>
                      <w:r w:rsidR="00C1142A">
                        <w:rPr>
                          <w:lang w:val="en-US"/>
                        </w:rPr>
                        <w:t>1</w:t>
                      </w:r>
                      <w:r>
                        <w:rPr>
                          <w:lang w:val="en-US"/>
                        </w:rPr>
                        <w:t>, t</w:t>
                      </w:r>
                      <w:r w:rsidR="009E0BB0" w:rsidRPr="00124567">
                        <w:rPr>
                          <w:lang w:val="en-US"/>
                        </w:rPr>
                        <w:t>he highest increase in the n</w:t>
                      </w:r>
                      <w:r w:rsidR="009E0BB0">
                        <w:rPr>
                          <w:lang w:val="en-US"/>
                        </w:rPr>
                        <w:t>umber of notarial deeds concerned the s</w:t>
                      </w:r>
                      <w:r w:rsidR="009E0BB0" w:rsidRPr="009E0BB0">
                        <w:rPr>
                          <w:lang w:val="en-US"/>
                        </w:rPr>
                        <w:t xml:space="preserve">ales </w:t>
                      </w:r>
                      <w:r>
                        <w:rPr>
                          <w:lang w:val="en-US"/>
                        </w:rPr>
                        <w:br/>
                      </w:r>
                      <w:r w:rsidR="009E0BB0" w:rsidRPr="009E0BB0">
                        <w:rPr>
                          <w:lang w:val="en-US"/>
                        </w:rPr>
                        <w:t xml:space="preserve">of land properties </w:t>
                      </w:r>
                      <w:r w:rsidR="009E0BB0">
                        <w:rPr>
                          <w:lang w:val="en-US"/>
                        </w:rPr>
                        <w:t xml:space="preserve">(by </w:t>
                      </w:r>
                      <w:r w:rsidR="00C1142A">
                        <w:rPr>
                          <w:lang w:val="en-US"/>
                        </w:rPr>
                        <w:t>33.3</w:t>
                      </w:r>
                      <w:r w:rsidR="009E0BB0">
                        <w:rPr>
                          <w:lang w:val="en-US"/>
                        </w:rPr>
                        <w:t>%)</w:t>
                      </w:r>
                      <w:r>
                        <w:rPr>
                          <w:lang w:val="en-US"/>
                        </w:rPr>
                        <w:t xml:space="preserve"> compared to the previous year</w:t>
                      </w:r>
                    </w:p>
                    <w:p w:rsidR="009E0BB0" w:rsidRPr="00F53E18" w:rsidRDefault="009E0BB0" w:rsidP="009E0BB0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E0BB0" w:rsidRPr="00C1142A">
        <w:rPr>
          <w:rFonts w:ascii="Fira Sans" w:hAnsi="Fira Sans"/>
          <w:b/>
          <w:color w:val="auto"/>
          <w:szCs w:val="19"/>
          <w:lang w:val="en-US"/>
        </w:rPr>
        <w:t xml:space="preserve">Table 1. Notarial deeds related to real estate sales concluded in </w:t>
      </w:r>
      <w:r w:rsidR="00E14693" w:rsidRPr="00C1142A">
        <w:rPr>
          <w:rFonts w:ascii="Fira Sans" w:hAnsi="Fira Sans"/>
          <w:b/>
          <w:color w:val="auto"/>
          <w:szCs w:val="19"/>
          <w:lang w:val="en-US"/>
        </w:rPr>
        <w:t>2021</w:t>
      </w:r>
    </w:p>
    <w:tbl>
      <w:tblPr>
        <w:tblStyle w:val="Siatkatabelijasna10"/>
        <w:tblpPr w:leftFromText="141" w:rightFromText="141" w:vertAnchor="text" w:horzAnchor="margin" w:tblpXSpec="center" w:tblpY="59"/>
        <w:tblW w:w="5000" w:type="pct"/>
        <w:tblBorders>
          <w:top w:val="single" w:sz="4" w:space="0" w:color="001D81"/>
          <w:left w:val="none" w:sz="0" w:space="0" w:color="auto"/>
          <w:bottom w:val="single" w:sz="4" w:space="0" w:color="001D81"/>
          <w:right w:val="none" w:sz="0" w:space="0" w:color="auto"/>
          <w:insideH w:val="single" w:sz="4" w:space="0" w:color="001D81"/>
          <w:insideV w:val="single" w:sz="4" w:space="0" w:color="001D81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Description w:val="Table 1. includes notarial deeds related to real estate sales concluded in 2021"/>
      </w:tblPr>
      <w:tblGrid>
        <w:gridCol w:w="5105"/>
        <w:gridCol w:w="1481"/>
        <w:gridCol w:w="1481"/>
      </w:tblGrid>
      <w:tr w:rsidR="00C1142A" w:rsidRPr="00907E1E" w:rsidTr="00B55112">
        <w:trPr>
          <w:trHeight w:val="510"/>
        </w:trPr>
        <w:tc>
          <w:tcPr>
            <w:tcW w:w="3164" w:type="pct"/>
            <w:vAlign w:val="center"/>
          </w:tcPr>
          <w:p w:rsidR="00C1142A" w:rsidRPr="009B3C03" w:rsidRDefault="00C1142A" w:rsidP="00C1142A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Cs w:val="19"/>
                <w:lang w:val="en-GB"/>
              </w:rPr>
            </w:pPr>
            <w:r w:rsidRPr="009B3C03">
              <w:rPr>
                <w:rFonts w:ascii="Fira Sans" w:hAnsi="Fira Sans" w:cs="Arial"/>
                <w:color w:val="000000" w:themeColor="text1"/>
                <w:szCs w:val="19"/>
                <w:lang w:val="en-GB"/>
              </w:rPr>
              <w:t>Specification</w:t>
            </w:r>
          </w:p>
        </w:tc>
        <w:tc>
          <w:tcPr>
            <w:tcW w:w="918" w:type="pct"/>
            <w:vAlign w:val="center"/>
          </w:tcPr>
          <w:p w:rsidR="00C1142A" w:rsidRPr="00763D1B" w:rsidRDefault="00C1142A" w:rsidP="00C1142A">
            <w:pPr>
              <w:spacing w:before="0" w:after="0"/>
              <w:jc w:val="center"/>
              <w:rPr>
                <w:szCs w:val="19"/>
              </w:rPr>
            </w:pPr>
            <w:r w:rsidRPr="00763D1B">
              <w:rPr>
                <w:szCs w:val="19"/>
              </w:rPr>
              <w:t>2021</w:t>
            </w:r>
          </w:p>
        </w:tc>
        <w:tc>
          <w:tcPr>
            <w:tcW w:w="919" w:type="pct"/>
            <w:vAlign w:val="center"/>
          </w:tcPr>
          <w:p w:rsidR="00C1142A" w:rsidRPr="00763D1B" w:rsidRDefault="00C1142A" w:rsidP="00C1142A">
            <w:pPr>
              <w:spacing w:before="0" w:after="0"/>
              <w:jc w:val="center"/>
              <w:rPr>
                <w:szCs w:val="19"/>
              </w:rPr>
            </w:pPr>
            <w:r w:rsidRPr="00763D1B">
              <w:rPr>
                <w:szCs w:val="19"/>
              </w:rPr>
              <w:t>2020=100</w:t>
            </w:r>
          </w:p>
        </w:tc>
      </w:tr>
      <w:tr w:rsidR="00C1142A" w:rsidRPr="00907E1E" w:rsidTr="00B55112">
        <w:trPr>
          <w:trHeight w:val="510"/>
        </w:trPr>
        <w:tc>
          <w:tcPr>
            <w:tcW w:w="3164" w:type="pct"/>
            <w:vAlign w:val="center"/>
          </w:tcPr>
          <w:p w:rsidR="00C1142A" w:rsidRPr="00E14693" w:rsidRDefault="00C1142A" w:rsidP="00C1142A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E14693">
              <w:rPr>
                <w:rFonts w:ascii="Fira Sans" w:hAnsi="Fira Sans"/>
                <w:color w:val="000000" w:themeColor="text1"/>
                <w:sz w:val="19"/>
                <w:szCs w:val="19"/>
              </w:rPr>
              <w:t>Total</w:t>
            </w:r>
          </w:p>
        </w:tc>
        <w:tc>
          <w:tcPr>
            <w:tcW w:w="918" w:type="pct"/>
          </w:tcPr>
          <w:p w:rsidR="00C1142A" w:rsidRPr="00763D1B" w:rsidRDefault="00C1142A" w:rsidP="00C1142A">
            <w:pPr>
              <w:jc w:val="right"/>
              <w:rPr>
                <w:szCs w:val="19"/>
              </w:rPr>
            </w:pPr>
            <w:r w:rsidRPr="00763D1B">
              <w:rPr>
                <w:szCs w:val="19"/>
              </w:rPr>
              <w:t>701 462</w:t>
            </w:r>
          </w:p>
        </w:tc>
        <w:tc>
          <w:tcPr>
            <w:tcW w:w="919" w:type="pct"/>
          </w:tcPr>
          <w:p w:rsidR="00C1142A" w:rsidRPr="00763D1B" w:rsidRDefault="00C1142A" w:rsidP="00C1142A">
            <w:pPr>
              <w:jc w:val="right"/>
              <w:rPr>
                <w:szCs w:val="19"/>
              </w:rPr>
            </w:pPr>
            <w:r w:rsidRPr="00763D1B">
              <w:rPr>
                <w:szCs w:val="19"/>
              </w:rPr>
              <w:t>124</w:t>
            </w:r>
            <w:r>
              <w:rPr>
                <w:szCs w:val="19"/>
              </w:rPr>
              <w:t>.</w:t>
            </w:r>
            <w:r w:rsidRPr="00763D1B">
              <w:rPr>
                <w:szCs w:val="19"/>
              </w:rPr>
              <w:t>3</w:t>
            </w:r>
          </w:p>
        </w:tc>
      </w:tr>
      <w:tr w:rsidR="00C1142A" w:rsidRPr="00907E1E" w:rsidTr="00B55112">
        <w:trPr>
          <w:trHeight w:val="510"/>
        </w:trPr>
        <w:tc>
          <w:tcPr>
            <w:tcW w:w="3164" w:type="pct"/>
          </w:tcPr>
          <w:p w:rsidR="00C1142A" w:rsidRPr="00E14693" w:rsidRDefault="00C1142A" w:rsidP="00C1142A">
            <w:pPr>
              <w:rPr>
                <w:szCs w:val="19"/>
                <w:lang w:val="en-GB"/>
              </w:rPr>
            </w:pPr>
            <w:r w:rsidRPr="00E14693">
              <w:rPr>
                <w:szCs w:val="19"/>
                <w:lang w:val="en-GB"/>
              </w:rPr>
              <w:t>Sales of premises</w:t>
            </w:r>
          </w:p>
        </w:tc>
        <w:tc>
          <w:tcPr>
            <w:tcW w:w="918" w:type="pct"/>
          </w:tcPr>
          <w:p w:rsidR="00C1142A" w:rsidRPr="00763D1B" w:rsidRDefault="00C1142A" w:rsidP="00C1142A">
            <w:pPr>
              <w:jc w:val="right"/>
              <w:rPr>
                <w:szCs w:val="19"/>
              </w:rPr>
            </w:pPr>
            <w:r w:rsidRPr="00763D1B">
              <w:rPr>
                <w:szCs w:val="19"/>
              </w:rPr>
              <w:t>257 274</w:t>
            </w:r>
          </w:p>
        </w:tc>
        <w:tc>
          <w:tcPr>
            <w:tcW w:w="919" w:type="pct"/>
          </w:tcPr>
          <w:p w:rsidR="00C1142A" w:rsidRPr="00763D1B" w:rsidRDefault="00C1142A" w:rsidP="00C1142A">
            <w:pPr>
              <w:jc w:val="right"/>
              <w:rPr>
                <w:szCs w:val="19"/>
              </w:rPr>
            </w:pPr>
            <w:r w:rsidRPr="00763D1B">
              <w:rPr>
                <w:szCs w:val="19"/>
              </w:rPr>
              <w:t>122</w:t>
            </w:r>
            <w:r>
              <w:rPr>
                <w:szCs w:val="19"/>
              </w:rPr>
              <w:t>.</w:t>
            </w:r>
            <w:r w:rsidRPr="00763D1B">
              <w:rPr>
                <w:szCs w:val="19"/>
              </w:rPr>
              <w:t>9</w:t>
            </w:r>
          </w:p>
        </w:tc>
      </w:tr>
      <w:tr w:rsidR="00C1142A" w:rsidRPr="00907E1E" w:rsidTr="00B55112">
        <w:trPr>
          <w:trHeight w:val="510"/>
        </w:trPr>
        <w:tc>
          <w:tcPr>
            <w:tcW w:w="3164" w:type="pct"/>
          </w:tcPr>
          <w:p w:rsidR="00C1142A" w:rsidRPr="00E14693" w:rsidRDefault="00C1142A" w:rsidP="00C1142A">
            <w:pPr>
              <w:rPr>
                <w:szCs w:val="19"/>
                <w:lang w:val="en-GB"/>
              </w:rPr>
            </w:pPr>
            <w:r w:rsidRPr="00E14693">
              <w:rPr>
                <w:szCs w:val="19"/>
                <w:lang w:val="en-GB"/>
              </w:rPr>
              <w:t>Sales of land properties</w:t>
            </w:r>
          </w:p>
        </w:tc>
        <w:tc>
          <w:tcPr>
            <w:tcW w:w="918" w:type="pct"/>
          </w:tcPr>
          <w:p w:rsidR="00C1142A" w:rsidRPr="00763D1B" w:rsidRDefault="00C1142A" w:rsidP="00C1142A">
            <w:pPr>
              <w:jc w:val="right"/>
              <w:rPr>
                <w:szCs w:val="19"/>
              </w:rPr>
            </w:pPr>
            <w:r w:rsidRPr="00763D1B">
              <w:rPr>
                <w:szCs w:val="19"/>
              </w:rPr>
              <w:t>188 334</w:t>
            </w:r>
          </w:p>
        </w:tc>
        <w:tc>
          <w:tcPr>
            <w:tcW w:w="919" w:type="pct"/>
          </w:tcPr>
          <w:p w:rsidR="00C1142A" w:rsidRPr="00763D1B" w:rsidRDefault="00C1142A" w:rsidP="00C1142A">
            <w:pPr>
              <w:jc w:val="right"/>
              <w:rPr>
                <w:szCs w:val="19"/>
              </w:rPr>
            </w:pPr>
            <w:r w:rsidRPr="00763D1B">
              <w:rPr>
                <w:szCs w:val="19"/>
              </w:rPr>
              <w:t>133</w:t>
            </w:r>
            <w:r>
              <w:rPr>
                <w:szCs w:val="19"/>
              </w:rPr>
              <w:t>.</w:t>
            </w:r>
            <w:r w:rsidRPr="00763D1B">
              <w:rPr>
                <w:szCs w:val="19"/>
              </w:rPr>
              <w:t>3</w:t>
            </w:r>
          </w:p>
        </w:tc>
      </w:tr>
      <w:tr w:rsidR="00C1142A" w:rsidRPr="00907E1E" w:rsidTr="00B55112">
        <w:trPr>
          <w:trHeight w:val="510"/>
        </w:trPr>
        <w:tc>
          <w:tcPr>
            <w:tcW w:w="3164" w:type="pct"/>
          </w:tcPr>
          <w:p w:rsidR="00C1142A" w:rsidRPr="00E14693" w:rsidRDefault="00C1142A" w:rsidP="00C1142A">
            <w:pPr>
              <w:rPr>
                <w:szCs w:val="19"/>
                <w:lang w:val="en-GB"/>
              </w:rPr>
            </w:pPr>
            <w:r w:rsidRPr="00E14693">
              <w:rPr>
                <w:szCs w:val="19"/>
                <w:lang w:val="en-GB"/>
              </w:rPr>
              <w:t>Sales of agricultural land</w:t>
            </w:r>
          </w:p>
        </w:tc>
        <w:tc>
          <w:tcPr>
            <w:tcW w:w="918" w:type="pct"/>
          </w:tcPr>
          <w:p w:rsidR="00C1142A" w:rsidRPr="00763D1B" w:rsidRDefault="00C1142A" w:rsidP="00C1142A">
            <w:pPr>
              <w:jc w:val="right"/>
              <w:rPr>
                <w:szCs w:val="19"/>
              </w:rPr>
            </w:pPr>
            <w:r w:rsidRPr="00763D1B">
              <w:rPr>
                <w:szCs w:val="19"/>
              </w:rPr>
              <w:t>76 675</w:t>
            </w:r>
          </w:p>
        </w:tc>
        <w:tc>
          <w:tcPr>
            <w:tcW w:w="919" w:type="pct"/>
          </w:tcPr>
          <w:p w:rsidR="00C1142A" w:rsidRPr="00763D1B" w:rsidRDefault="00C1142A" w:rsidP="00C1142A">
            <w:pPr>
              <w:jc w:val="right"/>
              <w:rPr>
                <w:szCs w:val="19"/>
              </w:rPr>
            </w:pPr>
            <w:r w:rsidRPr="00763D1B">
              <w:rPr>
                <w:szCs w:val="19"/>
              </w:rPr>
              <w:t>121</w:t>
            </w:r>
            <w:r>
              <w:rPr>
                <w:szCs w:val="19"/>
              </w:rPr>
              <w:t>.</w:t>
            </w:r>
            <w:r w:rsidRPr="00763D1B">
              <w:rPr>
                <w:szCs w:val="19"/>
              </w:rPr>
              <w:t>9</w:t>
            </w:r>
          </w:p>
        </w:tc>
      </w:tr>
      <w:tr w:rsidR="00C1142A" w:rsidRPr="00907E1E" w:rsidTr="00B55112">
        <w:trPr>
          <w:trHeight w:val="510"/>
        </w:trPr>
        <w:tc>
          <w:tcPr>
            <w:tcW w:w="3164" w:type="pct"/>
          </w:tcPr>
          <w:p w:rsidR="00C1142A" w:rsidRPr="00E14693" w:rsidRDefault="00C1142A" w:rsidP="00C1142A">
            <w:pPr>
              <w:rPr>
                <w:szCs w:val="19"/>
                <w:lang w:val="en-GB"/>
              </w:rPr>
            </w:pPr>
            <w:r w:rsidRPr="00E14693">
              <w:rPr>
                <w:szCs w:val="19"/>
                <w:lang w:val="en-GB"/>
              </w:rPr>
              <w:t>Sales of properties built-up with residential buildings</w:t>
            </w:r>
          </w:p>
        </w:tc>
        <w:tc>
          <w:tcPr>
            <w:tcW w:w="918" w:type="pct"/>
          </w:tcPr>
          <w:p w:rsidR="00C1142A" w:rsidRPr="00763D1B" w:rsidRDefault="00C1142A" w:rsidP="00C1142A">
            <w:pPr>
              <w:jc w:val="right"/>
              <w:rPr>
                <w:szCs w:val="19"/>
              </w:rPr>
            </w:pPr>
            <w:r w:rsidRPr="00763D1B">
              <w:rPr>
                <w:szCs w:val="19"/>
              </w:rPr>
              <w:t>73 064</w:t>
            </w:r>
          </w:p>
        </w:tc>
        <w:tc>
          <w:tcPr>
            <w:tcW w:w="919" w:type="pct"/>
          </w:tcPr>
          <w:p w:rsidR="00C1142A" w:rsidRPr="00763D1B" w:rsidRDefault="00C1142A" w:rsidP="00C1142A">
            <w:pPr>
              <w:jc w:val="right"/>
              <w:rPr>
                <w:szCs w:val="19"/>
              </w:rPr>
            </w:pPr>
            <w:r w:rsidRPr="00763D1B">
              <w:rPr>
                <w:szCs w:val="19"/>
              </w:rPr>
              <w:t>121</w:t>
            </w:r>
            <w:r>
              <w:rPr>
                <w:szCs w:val="19"/>
              </w:rPr>
              <w:t>.</w:t>
            </w:r>
            <w:r w:rsidRPr="00763D1B">
              <w:rPr>
                <w:szCs w:val="19"/>
              </w:rPr>
              <w:t>9</w:t>
            </w:r>
          </w:p>
        </w:tc>
      </w:tr>
      <w:tr w:rsidR="00C1142A" w:rsidRPr="00907E1E" w:rsidTr="00B55112">
        <w:trPr>
          <w:trHeight w:val="510"/>
        </w:trPr>
        <w:tc>
          <w:tcPr>
            <w:tcW w:w="3164" w:type="pct"/>
          </w:tcPr>
          <w:p w:rsidR="00C1142A" w:rsidRPr="00E14693" w:rsidRDefault="00C1142A" w:rsidP="00C1142A">
            <w:pPr>
              <w:rPr>
                <w:szCs w:val="19"/>
                <w:lang w:val="en-GB"/>
              </w:rPr>
            </w:pPr>
            <w:r w:rsidRPr="00E14693">
              <w:rPr>
                <w:szCs w:val="19"/>
                <w:lang w:val="en-GB"/>
              </w:rPr>
              <w:t>Sales of cooperative ownership right to premises</w:t>
            </w:r>
          </w:p>
        </w:tc>
        <w:tc>
          <w:tcPr>
            <w:tcW w:w="918" w:type="pct"/>
          </w:tcPr>
          <w:p w:rsidR="00C1142A" w:rsidRPr="00763D1B" w:rsidRDefault="00C1142A" w:rsidP="00C1142A">
            <w:pPr>
              <w:jc w:val="right"/>
              <w:rPr>
                <w:szCs w:val="19"/>
              </w:rPr>
            </w:pPr>
            <w:r w:rsidRPr="00763D1B">
              <w:rPr>
                <w:szCs w:val="19"/>
              </w:rPr>
              <w:t>51 469</w:t>
            </w:r>
          </w:p>
        </w:tc>
        <w:tc>
          <w:tcPr>
            <w:tcW w:w="919" w:type="pct"/>
          </w:tcPr>
          <w:p w:rsidR="00C1142A" w:rsidRPr="00763D1B" w:rsidRDefault="00C1142A" w:rsidP="00C1142A">
            <w:pPr>
              <w:jc w:val="right"/>
              <w:rPr>
                <w:szCs w:val="19"/>
              </w:rPr>
            </w:pPr>
            <w:r w:rsidRPr="00763D1B">
              <w:rPr>
                <w:szCs w:val="19"/>
              </w:rPr>
              <w:t>119</w:t>
            </w:r>
            <w:r>
              <w:rPr>
                <w:szCs w:val="19"/>
              </w:rPr>
              <w:t>.</w:t>
            </w:r>
            <w:r w:rsidRPr="00763D1B">
              <w:rPr>
                <w:szCs w:val="19"/>
              </w:rPr>
              <w:t>0</w:t>
            </w:r>
          </w:p>
        </w:tc>
      </w:tr>
      <w:tr w:rsidR="00C1142A" w:rsidRPr="00907E1E" w:rsidTr="00B55112">
        <w:trPr>
          <w:trHeight w:val="510"/>
        </w:trPr>
        <w:tc>
          <w:tcPr>
            <w:tcW w:w="3164" w:type="pct"/>
          </w:tcPr>
          <w:p w:rsidR="00C1142A" w:rsidRPr="00E14693" w:rsidRDefault="00C1142A" w:rsidP="00C1142A">
            <w:pPr>
              <w:rPr>
                <w:szCs w:val="19"/>
                <w:lang w:val="en-GB"/>
              </w:rPr>
            </w:pPr>
            <w:r w:rsidRPr="00E14693">
              <w:rPr>
                <w:szCs w:val="19"/>
                <w:lang w:val="en-GB"/>
              </w:rPr>
              <w:t>Sales of other properties</w:t>
            </w:r>
          </w:p>
        </w:tc>
        <w:tc>
          <w:tcPr>
            <w:tcW w:w="918" w:type="pct"/>
          </w:tcPr>
          <w:p w:rsidR="00C1142A" w:rsidRPr="00763D1B" w:rsidRDefault="00C1142A" w:rsidP="00C1142A">
            <w:pPr>
              <w:jc w:val="right"/>
              <w:rPr>
                <w:szCs w:val="19"/>
              </w:rPr>
            </w:pPr>
            <w:r w:rsidRPr="00763D1B">
              <w:rPr>
                <w:szCs w:val="19"/>
              </w:rPr>
              <w:t>26 425</w:t>
            </w:r>
          </w:p>
        </w:tc>
        <w:tc>
          <w:tcPr>
            <w:tcW w:w="919" w:type="pct"/>
          </w:tcPr>
          <w:p w:rsidR="00C1142A" w:rsidRPr="00763D1B" w:rsidRDefault="00C1142A" w:rsidP="00C1142A">
            <w:pPr>
              <w:jc w:val="right"/>
              <w:rPr>
                <w:szCs w:val="19"/>
              </w:rPr>
            </w:pPr>
            <w:r w:rsidRPr="00763D1B">
              <w:rPr>
                <w:szCs w:val="19"/>
              </w:rPr>
              <w:t>113</w:t>
            </w:r>
            <w:r>
              <w:rPr>
                <w:szCs w:val="19"/>
              </w:rPr>
              <w:t>.</w:t>
            </w:r>
            <w:r w:rsidRPr="00763D1B">
              <w:rPr>
                <w:szCs w:val="19"/>
              </w:rPr>
              <w:t>4</w:t>
            </w:r>
          </w:p>
        </w:tc>
      </w:tr>
      <w:tr w:rsidR="00C1142A" w:rsidRPr="00907E1E" w:rsidTr="00B55112">
        <w:trPr>
          <w:trHeight w:val="510"/>
        </w:trPr>
        <w:tc>
          <w:tcPr>
            <w:tcW w:w="3164" w:type="pct"/>
          </w:tcPr>
          <w:p w:rsidR="00C1142A" w:rsidRPr="00E14693" w:rsidRDefault="00C1142A" w:rsidP="00C1142A">
            <w:pPr>
              <w:rPr>
                <w:szCs w:val="19"/>
                <w:lang w:val="en-US"/>
              </w:rPr>
            </w:pPr>
            <w:r w:rsidRPr="00E14693">
              <w:rPr>
                <w:szCs w:val="19"/>
                <w:lang w:val="en-US"/>
              </w:rPr>
              <w:t>Sales of other built-up properties</w:t>
            </w:r>
          </w:p>
        </w:tc>
        <w:tc>
          <w:tcPr>
            <w:tcW w:w="918" w:type="pct"/>
          </w:tcPr>
          <w:p w:rsidR="00C1142A" w:rsidRPr="00763D1B" w:rsidRDefault="00C1142A" w:rsidP="00C1142A">
            <w:pPr>
              <w:jc w:val="right"/>
              <w:rPr>
                <w:szCs w:val="19"/>
              </w:rPr>
            </w:pPr>
            <w:r w:rsidRPr="00763D1B">
              <w:rPr>
                <w:szCs w:val="19"/>
              </w:rPr>
              <w:t>18 959</w:t>
            </w:r>
          </w:p>
        </w:tc>
        <w:tc>
          <w:tcPr>
            <w:tcW w:w="919" w:type="pct"/>
          </w:tcPr>
          <w:p w:rsidR="00C1142A" w:rsidRPr="00763D1B" w:rsidRDefault="00C1142A" w:rsidP="00C1142A">
            <w:pPr>
              <w:jc w:val="right"/>
              <w:rPr>
                <w:szCs w:val="19"/>
              </w:rPr>
            </w:pPr>
            <w:r w:rsidRPr="00763D1B">
              <w:rPr>
                <w:szCs w:val="19"/>
              </w:rPr>
              <w:t>116</w:t>
            </w:r>
            <w:r>
              <w:rPr>
                <w:szCs w:val="19"/>
              </w:rPr>
              <w:t>.</w:t>
            </w:r>
            <w:r w:rsidRPr="00763D1B">
              <w:rPr>
                <w:szCs w:val="19"/>
              </w:rPr>
              <w:t>6</w:t>
            </w:r>
          </w:p>
        </w:tc>
      </w:tr>
      <w:tr w:rsidR="00C1142A" w:rsidRPr="00907E1E" w:rsidTr="00B55112">
        <w:trPr>
          <w:trHeight w:val="510"/>
        </w:trPr>
        <w:tc>
          <w:tcPr>
            <w:tcW w:w="3164" w:type="pct"/>
            <w:tcBorders>
              <w:bottom w:val="single" w:sz="4" w:space="0" w:color="001D81"/>
            </w:tcBorders>
          </w:tcPr>
          <w:p w:rsidR="00C1142A" w:rsidRPr="00E14693" w:rsidRDefault="00C1142A" w:rsidP="00C1142A">
            <w:pPr>
              <w:rPr>
                <w:szCs w:val="19"/>
                <w:lang w:val="en-US"/>
              </w:rPr>
            </w:pPr>
            <w:r w:rsidRPr="00E14693">
              <w:rPr>
                <w:szCs w:val="19"/>
                <w:lang w:val="en-US"/>
              </w:rPr>
              <w:t>Sales of perpetual usufruct right</w:t>
            </w:r>
          </w:p>
        </w:tc>
        <w:tc>
          <w:tcPr>
            <w:tcW w:w="918" w:type="pct"/>
            <w:tcBorders>
              <w:bottom w:val="single" w:sz="4" w:space="0" w:color="001D81"/>
            </w:tcBorders>
          </w:tcPr>
          <w:p w:rsidR="00C1142A" w:rsidRPr="00763D1B" w:rsidRDefault="00C1142A" w:rsidP="00C1142A">
            <w:pPr>
              <w:jc w:val="right"/>
              <w:rPr>
                <w:szCs w:val="19"/>
              </w:rPr>
            </w:pPr>
            <w:r w:rsidRPr="00763D1B">
              <w:rPr>
                <w:szCs w:val="19"/>
              </w:rPr>
              <w:t>6 101</w:t>
            </w:r>
          </w:p>
        </w:tc>
        <w:tc>
          <w:tcPr>
            <w:tcW w:w="919" w:type="pct"/>
            <w:tcBorders>
              <w:bottom w:val="single" w:sz="4" w:space="0" w:color="001D81"/>
            </w:tcBorders>
          </w:tcPr>
          <w:p w:rsidR="00C1142A" w:rsidRPr="00763D1B" w:rsidRDefault="00C1142A" w:rsidP="00C1142A">
            <w:pPr>
              <w:jc w:val="right"/>
              <w:rPr>
                <w:szCs w:val="19"/>
              </w:rPr>
            </w:pPr>
            <w:r w:rsidRPr="00763D1B">
              <w:rPr>
                <w:szCs w:val="19"/>
              </w:rPr>
              <w:t>116</w:t>
            </w:r>
            <w:r>
              <w:rPr>
                <w:szCs w:val="19"/>
              </w:rPr>
              <w:t>.</w:t>
            </w:r>
            <w:r w:rsidRPr="00763D1B">
              <w:rPr>
                <w:szCs w:val="19"/>
              </w:rPr>
              <w:t>2</w:t>
            </w:r>
          </w:p>
        </w:tc>
      </w:tr>
      <w:tr w:rsidR="00C1142A" w:rsidRPr="00907E1E" w:rsidTr="00B55112">
        <w:trPr>
          <w:trHeight w:val="510"/>
        </w:trPr>
        <w:tc>
          <w:tcPr>
            <w:tcW w:w="3164" w:type="pct"/>
            <w:tcBorders>
              <w:bottom w:val="single" w:sz="4" w:space="0" w:color="001D81"/>
            </w:tcBorders>
          </w:tcPr>
          <w:p w:rsidR="00C1142A" w:rsidRPr="00E14693" w:rsidRDefault="00C1142A" w:rsidP="00C1142A">
            <w:pPr>
              <w:ind w:left="176" w:hanging="176"/>
              <w:rPr>
                <w:szCs w:val="19"/>
                <w:lang w:val="en-US"/>
              </w:rPr>
            </w:pPr>
            <w:r w:rsidRPr="00E14693">
              <w:rPr>
                <w:szCs w:val="19"/>
                <w:lang w:val="en-US"/>
              </w:rPr>
              <w:t>Sales of properties to the State Treasury or local self-government bodies</w:t>
            </w:r>
          </w:p>
        </w:tc>
        <w:tc>
          <w:tcPr>
            <w:tcW w:w="918" w:type="pct"/>
            <w:tcBorders>
              <w:bottom w:val="single" w:sz="4" w:space="0" w:color="001D81"/>
            </w:tcBorders>
          </w:tcPr>
          <w:p w:rsidR="00C1142A" w:rsidRPr="00763D1B" w:rsidRDefault="00C1142A" w:rsidP="00C1142A">
            <w:pPr>
              <w:jc w:val="right"/>
              <w:rPr>
                <w:szCs w:val="19"/>
              </w:rPr>
            </w:pPr>
            <w:r w:rsidRPr="00763D1B">
              <w:rPr>
                <w:szCs w:val="19"/>
              </w:rPr>
              <w:t>2 952</w:t>
            </w:r>
          </w:p>
        </w:tc>
        <w:tc>
          <w:tcPr>
            <w:tcW w:w="919" w:type="pct"/>
            <w:tcBorders>
              <w:bottom w:val="single" w:sz="4" w:space="0" w:color="001D81"/>
            </w:tcBorders>
          </w:tcPr>
          <w:p w:rsidR="00C1142A" w:rsidRPr="00763D1B" w:rsidRDefault="00C1142A" w:rsidP="00C1142A">
            <w:pPr>
              <w:jc w:val="right"/>
              <w:rPr>
                <w:szCs w:val="19"/>
              </w:rPr>
            </w:pPr>
            <w:r w:rsidRPr="00763D1B">
              <w:rPr>
                <w:szCs w:val="19"/>
              </w:rPr>
              <w:t>112</w:t>
            </w:r>
            <w:r>
              <w:rPr>
                <w:szCs w:val="19"/>
              </w:rPr>
              <w:t>.</w:t>
            </w:r>
            <w:r w:rsidRPr="00763D1B">
              <w:rPr>
                <w:szCs w:val="19"/>
              </w:rPr>
              <w:t>8</w:t>
            </w:r>
          </w:p>
        </w:tc>
      </w:tr>
      <w:tr w:rsidR="00C1142A" w:rsidRPr="00907E1E" w:rsidTr="00B55112">
        <w:trPr>
          <w:trHeight w:val="510"/>
        </w:trPr>
        <w:tc>
          <w:tcPr>
            <w:tcW w:w="3164" w:type="pct"/>
            <w:tcBorders>
              <w:top w:val="single" w:sz="4" w:space="0" w:color="001D81"/>
              <w:bottom w:val="nil"/>
            </w:tcBorders>
          </w:tcPr>
          <w:p w:rsidR="00C1142A" w:rsidRPr="00E14693" w:rsidRDefault="00C1142A" w:rsidP="00C1142A">
            <w:pPr>
              <w:ind w:left="176" w:hanging="176"/>
              <w:rPr>
                <w:szCs w:val="19"/>
                <w:lang w:val="en-US"/>
              </w:rPr>
            </w:pPr>
            <w:r w:rsidRPr="00E14693">
              <w:rPr>
                <w:szCs w:val="19"/>
                <w:lang w:val="en-US"/>
              </w:rPr>
              <w:t>Transfer of properties by the State Treasury or local  self-government bodies for perpetual usufruct with the sale of building</w:t>
            </w:r>
          </w:p>
        </w:tc>
        <w:tc>
          <w:tcPr>
            <w:tcW w:w="918" w:type="pct"/>
            <w:tcBorders>
              <w:top w:val="single" w:sz="4" w:space="0" w:color="001D81"/>
              <w:bottom w:val="nil"/>
            </w:tcBorders>
          </w:tcPr>
          <w:p w:rsidR="00C1142A" w:rsidRPr="00763D1B" w:rsidRDefault="00C1142A" w:rsidP="00C1142A">
            <w:pPr>
              <w:jc w:val="right"/>
              <w:rPr>
                <w:szCs w:val="19"/>
              </w:rPr>
            </w:pPr>
            <w:r w:rsidRPr="00763D1B">
              <w:rPr>
                <w:szCs w:val="19"/>
              </w:rPr>
              <w:t>209</w:t>
            </w:r>
          </w:p>
        </w:tc>
        <w:tc>
          <w:tcPr>
            <w:tcW w:w="919" w:type="pct"/>
            <w:tcBorders>
              <w:top w:val="single" w:sz="4" w:space="0" w:color="001D81"/>
              <w:bottom w:val="nil"/>
            </w:tcBorders>
          </w:tcPr>
          <w:p w:rsidR="00C1142A" w:rsidRPr="00763D1B" w:rsidRDefault="00C1142A" w:rsidP="00C1142A">
            <w:pPr>
              <w:jc w:val="right"/>
              <w:rPr>
                <w:szCs w:val="19"/>
              </w:rPr>
            </w:pPr>
            <w:r w:rsidRPr="00763D1B">
              <w:rPr>
                <w:szCs w:val="19"/>
              </w:rPr>
              <w:t>122</w:t>
            </w:r>
            <w:r>
              <w:rPr>
                <w:szCs w:val="19"/>
              </w:rPr>
              <w:t>.</w:t>
            </w:r>
            <w:r w:rsidRPr="00763D1B">
              <w:rPr>
                <w:szCs w:val="19"/>
              </w:rPr>
              <w:t>9</w:t>
            </w:r>
          </w:p>
        </w:tc>
      </w:tr>
    </w:tbl>
    <w:p w:rsidR="009E0BB0" w:rsidRPr="006976FD" w:rsidRDefault="009E0BB0" w:rsidP="009E0BB0">
      <w:pPr>
        <w:pStyle w:val="Akapitzlist"/>
        <w:spacing w:line="260" w:lineRule="exact"/>
        <w:ind w:left="0"/>
        <w:rPr>
          <w:sz w:val="16"/>
          <w:shd w:val="clear" w:color="auto" w:fill="FFFFFF"/>
          <w:lang w:val="en-US"/>
        </w:rPr>
      </w:pPr>
      <w:r w:rsidRPr="006976FD">
        <w:rPr>
          <w:sz w:val="16"/>
          <w:shd w:val="clear" w:color="auto" w:fill="FFFFFF"/>
          <w:lang w:val="en-US"/>
        </w:rPr>
        <w:t xml:space="preserve">Source: </w:t>
      </w:r>
      <w:r w:rsidR="002360E5">
        <w:rPr>
          <w:sz w:val="16"/>
          <w:shd w:val="clear" w:color="auto" w:fill="FFFFFF"/>
          <w:lang w:val="en-US"/>
        </w:rPr>
        <w:t xml:space="preserve">data of </w:t>
      </w:r>
      <w:r w:rsidRPr="006976FD">
        <w:rPr>
          <w:sz w:val="16"/>
          <w:shd w:val="clear" w:color="auto" w:fill="FFFFFF"/>
          <w:lang w:val="en-US"/>
        </w:rPr>
        <w:t>Ministry of Justice</w:t>
      </w:r>
    </w:p>
    <w:p w:rsidR="009E0BB0" w:rsidRDefault="009E0BB0" w:rsidP="009E0BB0">
      <w:pPr>
        <w:pStyle w:val="LID"/>
        <w:rPr>
          <w:b w:val="0"/>
          <w:lang w:val="en-US"/>
        </w:rPr>
      </w:pPr>
    </w:p>
    <w:p w:rsidR="009E0BB0" w:rsidRDefault="009E0BB0" w:rsidP="009E0BB0">
      <w:pPr>
        <w:pStyle w:val="LID"/>
        <w:rPr>
          <w:b w:val="0"/>
          <w:lang w:val="en-US"/>
        </w:rPr>
      </w:pPr>
    </w:p>
    <w:p w:rsidR="002360E5" w:rsidRDefault="002360E5">
      <w:pPr>
        <w:spacing w:before="0" w:after="160" w:line="259" w:lineRule="auto"/>
        <w:rPr>
          <w:noProof/>
          <w:szCs w:val="19"/>
          <w:lang w:val="en-US" w:eastAsia="pl-PL"/>
        </w:rPr>
      </w:pPr>
      <w:r>
        <w:rPr>
          <w:b/>
          <w:lang w:val="en-US"/>
        </w:rPr>
        <w:br w:type="page"/>
      </w:r>
    </w:p>
    <w:p w:rsidR="009E0BB0" w:rsidRDefault="009E0BB0" w:rsidP="009E0BB0">
      <w:pPr>
        <w:pStyle w:val="LID"/>
        <w:rPr>
          <w:b w:val="0"/>
          <w:lang w:val="en-US"/>
        </w:rPr>
      </w:pPr>
      <w:r w:rsidRPr="00BC582C">
        <w:rPr>
          <w:b w:val="0"/>
          <w:lang w:val="en-US"/>
        </w:rPr>
        <w:lastRenderedPageBreak/>
        <w:t xml:space="preserve">According to data from </w:t>
      </w:r>
      <w:r>
        <w:rPr>
          <w:b w:val="0"/>
          <w:lang w:val="en-US"/>
        </w:rPr>
        <w:t xml:space="preserve">the </w:t>
      </w:r>
      <w:r w:rsidRPr="00BC582C">
        <w:rPr>
          <w:b w:val="0"/>
          <w:lang w:val="en-US"/>
        </w:rPr>
        <w:t xml:space="preserve">Real </w:t>
      </w:r>
      <w:r w:rsidR="002360E5">
        <w:rPr>
          <w:b w:val="0"/>
          <w:lang w:val="en-US"/>
        </w:rPr>
        <w:t>e</w:t>
      </w:r>
      <w:r w:rsidRPr="00BC582C">
        <w:rPr>
          <w:b w:val="0"/>
          <w:lang w:val="en-US"/>
        </w:rPr>
        <w:t>state Price</w:t>
      </w:r>
      <w:r w:rsidR="002360E5">
        <w:rPr>
          <w:b w:val="0"/>
          <w:lang w:val="en-US"/>
        </w:rPr>
        <w:t xml:space="preserve"> </w:t>
      </w:r>
      <w:r w:rsidR="002360E5" w:rsidRPr="00BC582C">
        <w:rPr>
          <w:b w:val="0"/>
          <w:lang w:val="en-US"/>
        </w:rPr>
        <w:t xml:space="preserve">Register </w:t>
      </w:r>
      <w:r w:rsidRPr="00BC582C">
        <w:rPr>
          <w:b w:val="0"/>
          <w:lang w:val="en-US"/>
        </w:rPr>
        <w:t>(RCN</w:t>
      </w:r>
      <w:r w:rsidRPr="00F302CA">
        <w:rPr>
          <w:b w:val="0"/>
          <w:lang w:val="en-US"/>
        </w:rPr>
        <w:t xml:space="preserve">) </w:t>
      </w:r>
      <w:r w:rsidR="00594809">
        <w:rPr>
          <w:b w:val="0"/>
          <w:lang w:val="en-US"/>
        </w:rPr>
        <w:t>614.3</w:t>
      </w:r>
      <w:r w:rsidRPr="00F302CA">
        <w:rPr>
          <w:b w:val="0"/>
          <w:lang w:val="en-US"/>
        </w:rPr>
        <w:t xml:space="preserve"> thous</w:t>
      </w:r>
      <w:r w:rsidR="00E93327">
        <w:rPr>
          <w:b w:val="0"/>
          <w:lang w:val="en-US"/>
        </w:rPr>
        <w:t>and</w:t>
      </w:r>
      <w:r w:rsidRPr="00F302CA">
        <w:rPr>
          <w:b w:val="0"/>
          <w:lang w:val="en-US"/>
        </w:rPr>
        <w:t xml:space="preserve"> real estate transactions were concluded in </w:t>
      </w:r>
      <w:r w:rsidR="00E14693">
        <w:rPr>
          <w:b w:val="0"/>
          <w:lang w:val="en-US"/>
        </w:rPr>
        <w:t>2021</w:t>
      </w:r>
      <w:r w:rsidR="00100522">
        <w:rPr>
          <w:b w:val="0"/>
          <w:lang w:val="en-US"/>
        </w:rPr>
        <w:t xml:space="preserve">. </w:t>
      </w:r>
      <w:r w:rsidRPr="00F302CA">
        <w:rPr>
          <w:b w:val="0"/>
          <w:lang w:val="en-US"/>
        </w:rPr>
        <w:t>The</w:t>
      </w:r>
      <w:r w:rsidR="003340FD">
        <w:rPr>
          <w:b w:val="0"/>
          <w:lang w:val="en-US"/>
        </w:rPr>
        <w:t> </w:t>
      </w:r>
      <w:r w:rsidRPr="00F302CA">
        <w:rPr>
          <w:b w:val="0"/>
          <w:lang w:val="en-US"/>
        </w:rPr>
        <w:t xml:space="preserve">value of </w:t>
      </w:r>
      <w:r w:rsidR="00FF38B3">
        <w:rPr>
          <w:b w:val="0"/>
          <w:lang w:val="en-US"/>
        </w:rPr>
        <w:t xml:space="preserve">their </w:t>
      </w:r>
      <w:r w:rsidRPr="00F302CA">
        <w:rPr>
          <w:b w:val="0"/>
          <w:lang w:val="en-US"/>
        </w:rPr>
        <w:t xml:space="preserve">transactions amounted to </w:t>
      </w:r>
      <w:r w:rsidR="00E93327">
        <w:rPr>
          <w:b w:val="0"/>
          <w:lang w:val="en-US"/>
        </w:rPr>
        <w:t>over</w:t>
      </w:r>
      <w:r w:rsidRPr="00F302CA">
        <w:rPr>
          <w:b w:val="0"/>
          <w:lang w:val="en-US"/>
        </w:rPr>
        <w:t xml:space="preserve"> </w:t>
      </w:r>
      <w:r w:rsidR="00FF38B3">
        <w:rPr>
          <w:b w:val="0"/>
          <w:lang w:val="en-US"/>
        </w:rPr>
        <w:br/>
      </w:r>
      <w:r w:rsidRPr="00F302CA">
        <w:rPr>
          <w:b w:val="0"/>
          <w:lang w:val="en-US"/>
        </w:rPr>
        <w:t xml:space="preserve">PLN </w:t>
      </w:r>
      <w:r w:rsidR="00594809">
        <w:rPr>
          <w:b w:val="0"/>
          <w:lang w:val="en-US"/>
        </w:rPr>
        <w:t>197</w:t>
      </w:r>
      <w:r w:rsidRPr="00F302CA">
        <w:rPr>
          <w:b w:val="0"/>
          <w:lang w:val="en-US"/>
        </w:rPr>
        <w:t xml:space="preserve"> b</w:t>
      </w:r>
      <w:r w:rsidR="00E93327">
        <w:rPr>
          <w:b w:val="0"/>
          <w:lang w:val="en-US"/>
        </w:rPr>
        <w:t>illion</w:t>
      </w:r>
      <w:r w:rsidRPr="00F302CA">
        <w:rPr>
          <w:b w:val="0"/>
          <w:lang w:val="en-US"/>
        </w:rPr>
        <w:t>.</w:t>
      </w:r>
    </w:p>
    <w:p w:rsidR="009E0BB0" w:rsidRPr="00594809" w:rsidRDefault="009E0BB0" w:rsidP="00547CE7">
      <w:pPr>
        <w:pStyle w:val="LID"/>
        <w:spacing w:before="360" w:after="0"/>
        <w:rPr>
          <w:lang w:val="en-US"/>
        </w:rPr>
      </w:pPr>
      <w:r w:rsidRPr="00594809">
        <w:rPr>
          <w:lang w:val="en-US"/>
        </w:rPr>
        <w:t xml:space="preserve">Table 2. Real estate sales (according to the RCN, state as of </w:t>
      </w:r>
      <w:r w:rsidR="00FF38B3" w:rsidRPr="00594809">
        <w:rPr>
          <w:lang w:val="en-US"/>
        </w:rPr>
        <w:t>2</w:t>
      </w:r>
      <w:r w:rsidR="00C1142A" w:rsidRPr="00594809">
        <w:rPr>
          <w:lang w:val="en-US"/>
        </w:rPr>
        <w:t>5th</w:t>
      </w:r>
      <w:r w:rsidR="00FF38B3" w:rsidRPr="00594809">
        <w:rPr>
          <w:lang w:val="en-US"/>
        </w:rPr>
        <w:t xml:space="preserve"> </w:t>
      </w:r>
      <w:r w:rsidRPr="00594809">
        <w:rPr>
          <w:lang w:val="en-US"/>
        </w:rPr>
        <w:t xml:space="preserve">April </w:t>
      </w:r>
      <w:r w:rsidR="002360E5" w:rsidRPr="00594809">
        <w:rPr>
          <w:lang w:val="en-US"/>
        </w:rPr>
        <w:t>202</w:t>
      </w:r>
      <w:r w:rsidR="00C1142A" w:rsidRPr="00594809">
        <w:rPr>
          <w:lang w:val="en-US"/>
        </w:rPr>
        <w:t>2</w:t>
      </w:r>
      <w:r w:rsidRPr="00594809">
        <w:rPr>
          <w:lang w:val="en-US"/>
        </w:rPr>
        <w:t>)</w:t>
      </w:r>
    </w:p>
    <w:p w:rsidR="009E0BB0" w:rsidRPr="00547CE7" w:rsidRDefault="00560D32" w:rsidP="00002B3A">
      <w:pPr>
        <w:pStyle w:val="LID"/>
        <w:spacing w:before="0" w:after="0"/>
        <w:rPr>
          <w:b w:val="0"/>
          <w:sz w:val="16"/>
          <w:szCs w:val="16"/>
        </w:rPr>
      </w:pPr>
      <w:r w:rsidRPr="00547CE7">
        <w:rPr>
          <w:b w:val="0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73952" behindDoc="1" locked="0" layoutInCell="1" allowOverlap="1">
                <wp:simplePos x="0" y="0"/>
                <wp:positionH relativeFrom="column">
                  <wp:posOffset>5295900</wp:posOffset>
                </wp:positionH>
                <wp:positionV relativeFrom="paragraph">
                  <wp:posOffset>1349375</wp:posOffset>
                </wp:positionV>
                <wp:extent cx="1610995" cy="1466850"/>
                <wp:effectExtent l="0" t="0" r="0" b="0"/>
                <wp:wrapTight wrapText="bothSides">
                  <wp:wrapPolygon edited="0">
                    <wp:start x="766" y="0"/>
                    <wp:lineTo x="766" y="21319"/>
                    <wp:lineTo x="20689" y="21319"/>
                    <wp:lineTo x="20689" y="0"/>
                    <wp:lineTo x="766" y="0"/>
                  </wp:wrapPolygon>
                </wp:wrapTight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0995" cy="1466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0BB0" w:rsidRPr="00C04936" w:rsidRDefault="00072054" w:rsidP="009E0BB0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072054">
                              <w:rPr>
                                <w:lang w:val="en-US"/>
                              </w:rPr>
                              <w:t>In 202</w:t>
                            </w:r>
                            <w:r w:rsidR="00594809">
                              <w:rPr>
                                <w:lang w:val="en-US"/>
                              </w:rPr>
                              <w:t>1</w:t>
                            </w:r>
                            <w:r w:rsidRPr="00072054">
                              <w:rPr>
                                <w:lang w:val="en-US"/>
                              </w:rPr>
                              <w:t xml:space="preserve">, the largest share in the number and </w:t>
                            </w:r>
                            <w:r>
                              <w:rPr>
                                <w:lang w:val="en-US"/>
                              </w:rPr>
                              <w:t xml:space="preserve">in </w:t>
                            </w:r>
                            <w:r w:rsidRPr="00072054">
                              <w:rPr>
                                <w:lang w:val="en-US"/>
                              </w:rPr>
                              <w:t xml:space="preserve">value of real estate purchase/ sale transactions </w:t>
                            </w:r>
                            <w:r>
                              <w:rPr>
                                <w:lang w:val="en-US"/>
                              </w:rPr>
                              <w:br/>
                            </w:r>
                            <w:r w:rsidRPr="00072054">
                              <w:rPr>
                                <w:lang w:val="en-US"/>
                              </w:rPr>
                              <w:t xml:space="preserve">concerned </w:t>
                            </w:r>
                            <w:r w:rsidR="00594809">
                              <w:rPr>
                                <w:lang w:val="en-US"/>
                              </w:rPr>
                              <w:t>the sale of premises (44.0</w:t>
                            </w:r>
                            <w:r w:rsidRPr="00072054">
                              <w:rPr>
                                <w:lang w:val="en-US"/>
                              </w:rPr>
                              <w:t>% and 4</w:t>
                            </w:r>
                            <w:r w:rsidR="00594809">
                              <w:rPr>
                                <w:lang w:val="en-US"/>
                              </w:rPr>
                              <w:t>7.6</w:t>
                            </w:r>
                            <w:r w:rsidRPr="00072054">
                              <w:rPr>
                                <w:lang w:val="en-US"/>
                              </w:rPr>
                              <w:t>% respectively)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9" o:spid="_x0000_s1028" type="#_x0000_t202" style="position:absolute;margin-left:417pt;margin-top:106.25pt;width:126.85pt;height:115.5pt;z-index:-251542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" filled="f" stroked="f">
                <v:textbox>
                  <w:txbxContent>
                    <w:p w:rsidR="009E0BB0" w:rsidRPr="00C04936" w:rsidRDefault="00072054" w:rsidP="009E0BB0">
                      <w:pPr>
                        <w:pStyle w:val="tekstzboku"/>
                        <w:rPr>
                          <w:lang w:val="en-US"/>
                        </w:rPr>
                      </w:pPr>
                      <w:r w:rsidRPr="00072054">
                        <w:rPr>
                          <w:lang w:val="en-US"/>
                        </w:rPr>
                        <w:t>In 202</w:t>
                      </w:r>
                      <w:r w:rsidR="00594809">
                        <w:rPr>
                          <w:lang w:val="en-US"/>
                        </w:rPr>
                        <w:t>1</w:t>
                      </w:r>
                      <w:r w:rsidRPr="00072054">
                        <w:rPr>
                          <w:lang w:val="en-US"/>
                        </w:rPr>
                        <w:t xml:space="preserve">, the largest share in the number and </w:t>
                      </w:r>
                      <w:r>
                        <w:rPr>
                          <w:lang w:val="en-US"/>
                        </w:rPr>
                        <w:t xml:space="preserve">in </w:t>
                      </w:r>
                      <w:r w:rsidRPr="00072054">
                        <w:rPr>
                          <w:lang w:val="en-US"/>
                        </w:rPr>
                        <w:t xml:space="preserve">value of real estate purchase/ sale transactions </w:t>
                      </w:r>
                      <w:r>
                        <w:rPr>
                          <w:lang w:val="en-US"/>
                        </w:rPr>
                        <w:br/>
                      </w:r>
                      <w:r w:rsidRPr="00072054">
                        <w:rPr>
                          <w:lang w:val="en-US"/>
                        </w:rPr>
                        <w:t xml:space="preserve">concerned </w:t>
                      </w:r>
                      <w:r w:rsidR="00594809">
                        <w:rPr>
                          <w:lang w:val="en-US"/>
                        </w:rPr>
                        <w:t>the sale of premises (44.0</w:t>
                      </w:r>
                      <w:r w:rsidRPr="00072054">
                        <w:rPr>
                          <w:lang w:val="en-US"/>
                        </w:rPr>
                        <w:t>% and 4</w:t>
                      </w:r>
                      <w:r w:rsidR="00594809">
                        <w:rPr>
                          <w:lang w:val="en-US"/>
                        </w:rPr>
                        <w:t>7.6</w:t>
                      </w:r>
                      <w:r w:rsidRPr="00072054">
                        <w:rPr>
                          <w:lang w:val="en-US"/>
                        </w:rPr>
                        <w:t>% respectively)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Style w:val="Siatkatabelijasna2"/>
        <w:tblpPr w:leftFromText="141" w:rightFromText="141" w:vertAnchor="text" w:horzAnchor="margin" w:tblpYSpec="top"/>
        <w:tblW w:w="8090" w:type="dxa"/>
        <w:tblBorders>
          <w:top w:val="single" w:sz="4" w:space="0" w:color="001D81"/>
          <w:left w:val="none" w:sz="0" w:space="0" w:color="auto"/>
          <w:bottom w:val="single" w:sz="4" w:space="0" w:color="001D81"/>
          <w:right w:val="none" w:sz="0" w:space="0" w:color="auto"/>
          <w:insideH w:val="single" w:sz="4" w:space="0" w:color="001D81"/>
          <w:insideV w:val="single" w:sz="4" w:space="0" w:color="212492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  <w:tblDescription w:val="Table 2. includes number and value of transactions in the real estate sales (according to the RCN, state as of 25th April 2022)"/>
      </w:tblPr>
      <w:tblGrid>
        <w:gridCol w:w="2410"/>
        <w:gridCol w:w="992"/>
        <w:gridCol w:w="993"/>
        <w:gridCol w:w="992"/>
        <w:gridCol w:w="850"/>
        <w:gridCol w:w="851"/>
        <w:gridCol w:w="1002"/>
      </w:tblGrid>
      <w:tr w:rsidR="009E0BB0" w:rsidRPr="00263373" w:rsidTr="00594809">
        <w:trPr>
          <w:trHeight w:val="57"/>
        </w:trPr>
        <w:tc>
          <w:tcPr>
            <w:tcW w:w="2410" w:type="dxa"/>
            <w:vMerge w:val="restart"/>
            <w:vAlign w:val="center"/>
          </w:tcPr>
          <w:p w:rsidR="009E0BB0" w:rsidRPr="00C1142A" w:rsidRDefault="00C1142A" w:rsidP="00002B3A">
            <w:pPr>
              <w:jc w:val="center"/>
              <w:rPr>
                <w:szCs w:val="19"/>
                <w:shd w:val="clear" w:color="auto" w:fill="FFFFFF"/>
                <w:lang w:val="en-GB"/>
              </w:rPr>
            </w:pPr>
            <w:r w:rsidRPr="00C1142A">
              <w:rPr>
                <w:bCs/>
                <w:szCs w:val="19"/>
                <w:shd w:val="clear" w:color="auto" w:fill="FFFFFF"/>
                <w:lang w:val="en-GB"/>
              </w:rPr>
              <w:t>Specification</w:t>
            </w:r>
          </w:p>
        </w:tc>
        <w:tc>
          <w:tcPr>
            <w:tcW w:w="2977" w:type="dxa"/>
            <w:gridSpan w:val="3"/>
            <w:vAlign w:val="center"/>
          </w:tcPr>
          <w:p w:rsidR="009E0BB0" w:rsidRPr="00C1142A" w:rsidRDefault="009E0BB0" w:rsidP="00002B3A">
            <w:pPr>
              <w:jc w:val="center"/>
              <w:rPr>
                <w:szCs w:val="19"/>
                <w:shd w:val="clear" w:color="auto" w:fill="FFFFFF"/>
                <w:lang w:val="en-GB"/>
              </w:rPr>
            </w:pPr>
            <w:r w:rsidRPr="00C1142A">
              <w:rPr>
                <w:szCs w:val="19"/>
                <w:shd w:val="clear" w:color="auto" w:fill="FFFFFF"/>
                <w:lang w:val="en-GB"/>
              </w:rPr>
              <w:t>Number of transactions</w:t>
            </w:r>
          </w:p>
        </w:tc>
        <w:tc>
          <w:tcPr>
            <w:tcW w:w="2703" w:type="dxa"/>
            <w:gridSpan w:val="3"/>
            <w:vAlign w:val="center"/>
          </w:tcPr>
          <w:p w:rsidR="009E0BB0" w:rsidRPr="00C1142A" w:rsidRDefault="009E0BB0" w:rsidP="00002B3A">
            <w:pPr>
              <w:jc w:val="center"/>
              <w:rPr>
                <w:szCs w:val="19"/>
                <w:shd w:val="clear" w:color="auto" w:fill="FFFFFF"/>
                <w:lang w:val="en-GB"/>
              </w:rPr>
            </w:pPr>
            <w:r w:rsidRPr="00C1142A">
              <w:rPr>
                <w:szCs w:val="19"/>
                <w:shd w:val="clear" w:color="auto" w:fill="FFFFFF"/>
                <w:lang w:val="en-GB"/>
              </w:rPr>
              <w:t>Value of transactions</w:t>
            </w:r>
          </w:p>
        </w:tc>
      </w:tr>
      <w:tr w:rsidR="00A42B70" w:rsidRPr="00263373" w:rsidTr="00F44416">
        <w:trPr>
          <w:trHeight w:val="57"/>
        </w:trPr>
        <w:tc>
          <w:tcPr>
            <w:tcW w:w="2410" w:type="dxa"/>
            <w:vMerge/>
            <w:vAlign w:val="center"/>
          </w:tcPr>
          <w:p w:rsidR="00A42B70" w:rsidRPr="00C1142A" w:rsidRDefault="00A42B70" w:rsidP="00002B3A">
            <w:pPr>
              <w:jc w:val="both"/>
              <w:rPr>
                <w:bCs/>
                <w:szCs w:val="19"/>
                <w:shd w:val="clear" w:color="auto" w:fill="FFFFFF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A42B70" w:rsidRPr="00C1142A" w:rsidRDefault="00A42B70" w:rsidP="00002B3A">
            <w:pPr>
              <w:jc w:val="center"/>
              <w:rPr>
                <w:szCs w:val="19"/>
                <w:shd w:val="clear" w:color="auto" w:fill="FFFFFF"/>
                <w:lang w:val="en-GB"/>
              </w:rPr>
            </w:pPr>
            <w:r w:rsidRPr="00C1142A">
              <w:rPr>
                <w:szCs w:val="19"/>
                <w:shd w:val="clear" w:color="auto" w:fill="FFFFFF"/>
                <w:lang w:val="en-GB"/>
              </w:rPr>
              <w:t>2020</w:t>
            </w:r>
          </w:p>
        </w:tc>
        <w:tc>
          <w:tcPr>
            <w:tcW w:w="1985" w:type="dxa"/>
            <w:gridSpan w:val="2"/>
            <w:vAlign w:val="center"/>
          </w:tcPr>
          <w:p w:rsidR="00A42B70" w:rsidRPr="00C1142A" w:rsidRDefault="00A42B70" w:rsidP="00002B3A">
            <w:pPr>
              <w:ind w:left="-18"/>
              <w:jc w:val="center"/>
              <w:rPr>
                <w:szCs w:val="19"/>
                <w:shd w:val="clear" w:color="auto" w:fill="FFFFFF"/>
                <w:lang w:val="en-GB"/>
              </w:rPr>
            </w:pPr>
            <w:r w:rsidRPr="00C1142A">
              <w:rPr>
                <w:szCs w:val="19"/>
                <w:shd w:val="clear" w:color="auto" w:fill="FFFFFF"/>
                <w:lang w:val="en-GB"/>
              </w:rPr>
              <w:t>2021</w:t>
            </w:r>
          </w:p>
        </w:tc>
        <w:tc>
          <w:tcPr>
            <w:tcW w:w="850" w:type="dxa"/>
            <w:vAlign w:val="center"/>
          </w:tcPr>
          <w:p w:rsidR="00A42B70" w:rsidRPr="00C1142A" w:rsidRDefault="00A42B70" w:rsidP="00002B3A">
            <w:pPr>
              <w:jc w:val="center"/>
              <w:rPr>
                <w:szCs w:val="19"/>
                <w:shd w:val="clear" w:color="auto" w:fill="FFFFFF"/>
                <w:lang w:val="en-GB"/>
              </w:rPr>
            </w:pPr>
            <w:r w:rsidRPr="00C1142A">
              <w:rPr>
                <w:szCs w:val="19"/>
                <w:shd w:val="clear" w:color="auto" w:fill="FFFFFF"/>
                <w:lang w:val="en-GB"/>
              </w:rPr>
              <w:t>2020</w:t>
            </w:r>
          </w:p>
        </w:tc>
        <w:tc>
          <w:tcPr>
            <w:tcW w:w="1853" w:type="dxa"/>
            <w:gridSpan w:val="2"/>
            <w:vAlign w:val="center"/>
          </w:tcPr>
          <w:p w:rsidR="00A42B70" w:rsidRPr="00C1142A" w:rsidRDefault="00A42B70" w:rsidP="00C1142A">
            <w:pPr>
              <w:ind w:left="-108"/>
              <w:jc w:val="center"/>
              <w:rPr>
                <w:szCs w:val="19"/>
                <w:shd w:val="clear" w:color="auto" w:fill="FFFFFF"/>
              </w:rPr>
            </w:pPr>
            <w:r w:rsidRPr="00C1142A">
              <w:rPr>
                <w:szCs w:val="19"/>
                <w:shd w:val="clear" w:color="auto" w:fill="FFFFFF"/>
              </w:rPr>
              <w:t>2021</w:t>
            </w:r>
          </w:p>
        </w:tc>
      </w:tr>
      <w:tr w:rsidR="009E0BB0" w:rsidRPr="00263373" w:rsidTr="00594809">
        <w:trPr>
          <w:trHeight w:val="57"/>
        </w:trPr>
        <w:tc>
          <w:tcPr>
            <w:tcW w:w="2410" w:type="dxa"/>
            <w:vMerge/>
            <w:vAlign w:val="center"/>
          </w:tcPr>
          <w:p w:rsidR="009E0BB0" w:rsidRPr="00C1142A" w:rsidRDefault="009E0BB0" w:rsidP="00002B3A">
            <w:pPr>
              <w:jc w:val="both"/>
              <w:rPr>
                <w:bCs/>
                <w:szCs w:val="19"/>
                <w:shd w:val="clear" w:color="auto" w:fill="FFFFFF"/>
                <w:lang w:val="en-GB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9E0BB0" w:rsidRPr="00C1142A" w:rsidRDefault="003340FD" w:rsidP="00002B3A">
            <w:pPr>
              <w:jc w:val="center"/>
              <w:rPr>
                <w:szCs w:val="19"/>
                <w:shd w:val="clear" w:color="auto" w:fill="FFFFFF"/>
                <w:lang w:val="en-GB"/>
              </w:rPr>
            </w:pPr>
            <w:r w:rsidRPr="00C1142A">
              <w:rPr>
                <w:szCs w:val="19"/>
                <w:shd w:val="clear" w:color="auto" w:fill="FFFFFF"/>
                <w:lang w:val="en-GB"/>
              </w:rPr>
              <w:t>units</w:t>
            </w:r>
          </w:p>
        </w:tc>
        <w:tc>
          <w:tcPr>
            <w:tcW w:w="992" w:type="dxa"/>
            <w:vAlign w:val="center"/>
          </w:tcPr>
          <w:p w:rsidR="009E0BB0" w:rsidRPr="00C1142A" w:rsidRDefault="00A42B70" w:rsidP="00A42B70">
            <w:pPr>
              <w:ind w:left="-108" w:right="-108"/>
              <w:jc w:val="center"/>
              <w:rPr>
                <w:szCs w:val="19"/>
                <w:shd w:val="clear" w:color="auto" w:fill="FFFFFF"/>
                <w:lang w:val="en-GB"/>
              </w:rPr>
            </w:pPr>
            <w:r w:rsidRPr="00C1142A">
              <w:rPr>
                <w:szCs w:val="19"/>
                <w:shd w:val="clear" w:color="auto" w:fill="FFFFFF"/>
                <w:lang w:val="en-GB"/>
              </w:rPr>
              <w:t>2020=100</w:t>
            </w:r>
          </w:p>
        </w:tc>
        <w:tc>
          <w:tcPr>
            <w:tcW w:w="1701" w:type="dxa"/>
            <w:gridSpan w:val="2"/>
            <w:vAlign w:val="center"/>
          </w:tcPr>
          <w:p w:rsidR="009E0BB0" w:rsidRPr="00C1142A" w:rsidRDefault="00E93327" w:rsidP="00002B3A">
            <w:pPr>
              <w:jc w:val="center"/>
              <w:rPr>
                <w:szCs w:val="19"/>
                <w:shd w:val="clear" w:color="auto" w:fill="FFFFFF"/>
                <w:lang w:val="en-GB"/>
              </w:rPr>
            </w:pPr>
            <w:r w:rsidRPr="00C1142A">
              <w:rPr>
                <w:szCs w:val="19"/>
                <w:shd w:val="clear" w:color="auto" w:fill="FFFFFF"/>
                <w:lang w:val="en-GB"/>
              </w:rPr>
              <w:t>million</w:t>
            </w:r>
            <w:r w:rsidR="003340FD" w:rsidRPr="00C1142A">
              <w:rPr>
                <w:szCs w:val="19"/>
                <w:shd w:val="clear" w:color="auto" w:fill="FFFFFF"/>
                <w:lang w:val="en-GB"/>
              </w:rPr>
              <w:t xml:space="preserve"> PLN</w:t>
            </w:r>
          </w:p>
        </w:tc>
        <w:tc>
          <w:tcPr>
            <w:tcW w:w="1002" w:type="dxa"/>
            <w:vAlign w:val="center"/>
          </w:tcPr>
          <w:p w:rsidR="009E0BB0" w:rsidRPr="00C1142A" w:rsidRDefault="00A42B70" w:rsidP="00A42B70">
            <w:pPr>
              <w:ind w:left="-108" w:right="-98"/>
              <w:jc w:val="center"/>
              <w:rPr>
                <w:szCs w:val="19"/>
                <w:shd w:val="clear" w:color="auto" w:fill="FFFFFF"/>
              </w:rPr>
            </w:pPr>
            <w:r w:rsidRPr="00C1142A">
              <w:rPr>
                <w:szCs w:val="19"/>
                <w:shd w:val="clear" w:color="auto" w:fill="FFFFFF"/>
              </w:rPr>
              <w:t>2020=100</w:t>
            </w:r>
          </w:p>
        </w:tc>
      </w:tr>
      <w:tr w:rsidR="00594809" w:rsidRPr="00263373" w:rsidTr="000045DF">
        <w:trPr>
          <w:trHeight w:val="57"/>
        </w:trPr>
        <w:tc>
          <w:tcPr>
            <w:tcW w:w="2410" w:type="dxa"/>
            <w:vAlign w:val="center"/>
          </w:tcPr>
          <w:p w:rsidR="00594809" w:rsidRPr="00C1142A" w:rsidRDefault="00594809" w:rsidP="00594809">
            <w:pPr>
              <w:jc w:val="both"/>
              <w:rPr>
                <w:szCs w:val="19"/>
                <w:shd w:val="clear" w:color="auto" w:fill="FFFFFF"/>
                <w:lang w:val="en-GB"/>
              </w:rPr>
            </w:pPr>
            <w:r w:rsidRPr="00C1142A">
              <w:rPr>
                <w:szCs w:val="19"/>
                <w:shd w:val="clear" w:color="auto" w:fill="FFFFFF"/>
                <w:lang w:val="en-GB"/>
              </w:rPr>
              <w:t>Total</w:t>
            </w:r>
          </w:p>
        </w:tc>
        <w:tc>
          <w:tcPr>
            <w:tcW w:w="992" w:type="dxa"/>
          </w:tcPr>
          <w:p w:rsidR="00594809" w:rsidRPr="009E71CF" w:rsidRDefault="00594809" w:rsidP="00594809">
            <w:pPr>
              <w:jc w:val="right"/>
            </w:pPr>
            <w:r w:rsidRPr="009E71CF">
              <w:t>504 870</w:t>
            </w:r>
          </w:p>
        </w:tc>
        <w:tc>
          <w:tcPr>
            <w:tcW w:w="993" w:type="dxa"/>
          </w:tcPr>
          <w:p w:rsidR="00594809" w:rsidRPr="009E71CF" w:rsidRDefault="00594809" w:rsidP="00594809">
            <w:pPr>
              <w:jc w:val="right"/>
            </w:pPr>
            <w:r w:rsidRPr="009E71CF">
              <w:t>614 260</w:t>
            </w:r>
          </w:p>
        </w:tc>
        <w:tc>
          <w:tcPr>
            <w:tcW w:w="992" w:type="dxa"/>
          </w:tcPr>
          <w:p w:rsidR="00594809" w:rsidRPr="009E71CF" w:rsidRDefault="00594809" w:rsidP="00594809">
            <w:pPr>
              <w:jc w:val="right"/>
            </w:pPr>
            <w:r w:rsidRPr="009E71CF">
              <w:t>121</w:t>
            </w:r>
            <w:r>
              <w:t>.</w:t>
            </w:r>
            <w:r w:rsidRPr="009E71CF">
              <w:t>7</w:t>
            </w:r>
          </w:p>
        </w:tc>
        <w:tc>
          <w:tcPr>
            <w:tcW w:w="850" w:type="dxa"/>
          </w:tcPr>
          <w:p w:rsidR="00594809" w:rsidRPr="009E71CF" w:rsidRDefault="00594809" w:rsidP="00547CE7">
            <w:pPr>
              <w:ind w:left="-5"/>
              <w:jc w:val="right"/>
            </w:pPr>
            <w:r w:rsidRPr="009E71CF">
              <w:t>143 099</w:t>
            </w:r>
          </w:p>
        </w:tc>
        <w:tc>
          <w:tcPr>
            <w:tcW w:w="851" w:type="dxa"/>
          </w:tcPr>
          <w:p w:rsidR="00594809" w:rsidRPr="009E71CF" w:rsidRDefault="00594809" w:rsidP="00594809">
            <w:pPr>
              <w:jc w:val="right"/>
            </w:pPr>
            <w:r w:rsidRPr="009E71CF">
              <w:t>197 140</w:t>
            </w:r>
          </w:p>
        </w:tc>
        <w:tc>
          <w:tcPr>
            <w:tcW w:w="1002" w:type="dxa"/>
          </w:tcPr>
          <w:p w:rsidR="00594809" w:rsidRPr="009E71CF" w:rsidRDefault="00594809" w:rsidP="00594809">
            <w:pPr>
              <w:jc w:val="right"/>
            </w:pPr>
            <w:r w:rsidRPr="009E71CF">
              <w:t>137</w:t>
            </w:r>
            <w:r>
              <w:t>.</w:t>
            </w:r>
            <w:r w:rsidRPr="009E71CF">
              <w:t>8</w:t>
            </w:r>
          </w:p>
        </w:tc>
      </w:tr>
      <w:tr w:rsidR="00594809" w:rsidRPr="00263373" w:rsidTr="00594809">
        <w:trPr>
          <w:trHeight w:val="57"/>
        </w:trPr>
        <w:tc>
          <w:tcPr>
            <w:tcW w:w="2410" w:type="dxa"/>
            <w:vAlign w:val="center"/>
          </w:tcPr>
          <w:p w:rsidR="00594809" w:rsidRPr="00594809" w:rsidRDefault="00594809" w:rsidP="00594809">
            <w:pPr>
              <w:rPr>
                <w:szCs w:val="19"/>
                <w:shd w:val="clear" w:color="auto" w:fill="FFFFFF"/>
                <w:vertAlign w:val="superscript"/>
                <w:lang w:val="en-GB"/>
              </w:rPr>
            </w:pPr>
            <w:r w:rsidRPr="00C1142A">
              <w:rPr>
                <w:szCs w:val="19"/>
                <w:shd w:val="clear" w:color="auto" w:fill="FFFFFF"/>
                <w:lang w:val="en-GB"/>
              </w:rPr>
              <w:t xml:space="preserve">Premises </w:t>
            </w:r>
            <w:r>
              <w:rPr>
                <w:szCs w:val="19"/>
                <w:shd w:val="clear" w:color="auto" w:fill="FFFFFF"/>
                <w:vertAlign w:val="superscript"/>
                <w:lang w:val="en-GB"/>
              </w:rPr>
              <w:t>1</w:t>
            </w:r>
          </w:p>
        </w:tc>
        <w:tc>
          <w:tcPr>
            <w:tcW w:w="992" w:type="dxa"/>
          </w:tcPr>
          <w:p w:rsidR="00594809" w:rsidRPr="009E71CF" w:rsidRDefault="00594809" w:rsidP="00594809">
            <w:pPr>
              <w:jc w:val="right"/>
            </w:pPr>
            <w:r w:rsidRPr="009E71CF">
              <w:t>220 576</w:t>
            </w:r>
          </w:p>
        </w:tc>
        <w:tc>
          <w:tcPr>
            <w:tcW w:w="993" w:type="dxa"/>
          </w:tcPr>
          <w:p w:rsidR="00594809" w:rsidRPr="009E71CF" w:rsidRDefault="00594809" w:rsidP="00594809">
            <w:pPr>
              <w:jc w:val="right"/>
            </w:pPr>
            <w:r w:rsidRPr="009E71CF">
              <w:t>270 466</w:t>
            </w:r>
          </w:p>
        </w:tc>
        <w:tc>
          <w:tcPr>
            <w:tcW w:w="992" w:type="dxa"/>
          </w:tcPr>
          <w:p w:rsidR="00594809" w:rsidRPr="009E71CF" w:rsidRDefault="00594809" w:rsidP="00594809">
            <w:pPr>
              <w:jc w:val="right"/>
            </w:pPr>
            <w:r w:rsidRPr="009E71CF">
              <w:t>122</w:t>
            </w:r>
            <w:r>
              <w:t>.</w:t>
            </w:r>
            <w:r w:rsidRPr="009E71CF">
              <w:t>6</w:t>
            </w:r>
          </w:p>
        </w:tc>
        <w:tc>
          <w:tcPr>
            <w:tcW w:w="850" w:type="dxa"/>
          </w:tcPr>
          <w:p w:rsidR="00594809" w:rsidRPr="009E71CF" w:rsidRDefault="00594809" w:rsidP="00594809">
            <w:pPr>
              <w:jc w:val="right"/>
            </w:pPr>
            <w:r w:rsidRPr="009E71CF">
              <w:t>67 700</w:t>
            </w:r>
          </w:p>
        </w:tc>
        <w:tc>
          <w:tcPr>
            <w:tcW w:w="851" w:type="dxa"/>
          </w:tcPr>
          <w:p w:rsidR="00594809" w:rsidRPr="009E71CF" w:rsidRDefault="00594809" w:rsidP="00594809">
            <w:pPr>
              <w:jc w:val="right"/>
            </w:pPr>
            <w:r w:rsidRPr="009E71CF">
              <w:t>93 867</w:t>
            </w:r>
          </w:p>
        </w:tc>
        <w:tc>
          <w:tcPr>
            <w:tcW w:w="1002" w:type="dxa"/>
          </w:tcPr>
          <w:p w:rsidR="00594809" w:rsidRPr="009E71CF" w:rsidRDefault="00594809" w:rsidP="00594809">
            <w:pPr>
              <w:jc w:val="right"/>
            </w:pPr>
            <w:r w:rsidRPr="009E71CF">
              <w:t>138</w:t>
            </w:r>
            <w:r>
              <w:t>.</w:t>
            </w:r>
            <w:r w:rsidRPr="009E71CF">
              <w:t>7</w:t>
            </w:r>
          </w:p>
        </w:tc>
      </w:tr>
      <w:tr w:rsidR="00594809" w:rsidRPr="00263373" w:rsidTr="00594809">
        <w:trPr>
          <w:trHeight w:val="57"/>
        </w:trPr>
        <w:tc>
          <w:tcPr>
            <w:tcW w:w="2410" w:type="dxa"/>
            <w:tcBorders>
              <w:bottom w:val="single" w:sz="4" w:space="0" w:color="001D81"/>
            </w:tcBorders>
            <w:vAlign w:val="center"/>
          </w:tcPr>
          <w:p w:rsidR="00594809" w:rsidRPr="00C1142A" w:rsidRDefault="00594809" w:rsidP="00594809">
            <w:pPr>
              <w:rPr>
                <w:szCs w:val="19"/>
                <w:shd w:val="clear" w:color="auto" w:fill="FFFFFF"/>
                <w:lang w:val="en-GB"/>
              </w:rPr>
            </w:pPr>
            <w:r w:rsidRPr="00C1142A">
              <w:rPr>
                <w:szCs w:val="19"/>
                <w:shd w:val="clear" w:color="auto" w:fill="FFFFFF"/>
                <w:lang w:val="en-GB"/>
              </w:rPr>
              <w:t xml:space="preserve">Built-up properties </w:t>
            </w:r>
            <w:r w:rsidRPr="00C1142A">
              <w:rPr>
                <w:szCs w:val="19"/>
                <w:shd w:val="clear" w:color="auto" w:fill="FFFFFF"/>
                <w:vertAlign w:val="superscript"/>
                <w:lang w:val="en-GB"/>
              </w:rPr>
              <w:t>2</w:t>
            </w:r>
          </w:p>
        </w:tc>
        <w:tc>
          <w:tcPr>
            <w:tcW w:w="992" w:type="dxa"/>
            <w:tcBorders>
              <w:bottom w:val="single" w:sz="4" w:space="0" w:color="001D81"/>
            </w:tcBorders>
          </w:tcPr>
          <w:p w:rsidR="00594809" w:rsidRPr="009E71CF" w:rsidRDefault="00594809" w:rsidP="00594809">
            <w:pPr>
              <w:jc w:val="right"/>
            </w:pPr>
            <w:r w:rsidRPr="009E71CF">
              <w:t>84 368</w:t>
            </w:r>
          </w:p>
        </w:tc>
        <w:tc>
          <w:tcPr>
            <w:tcW w:w="993" w:type="dxa"/>
            <w:tcBorders>
              <w:bottom w:val="single" w:sz="4" w:space="0" w:color="001D81"/>
            </w:tcBorders>
          </w:tcPr>
          <w:p w:rsidR="00594809" w:rsidRPr="009E71CF" w:rsidRDefault="00594809" w:rsidP="00594809">
            <w:pPr>
              <w:jc w:val="right"/>
            </w:pPr>
            <w:r w:rsidRPr="009E71CF">
              <w:t>94 849</w:t>
            </w:r>
          </w:p>
        </w:tc>
        <w:tc>
          <w:tcPr>
            <w:tcW w:w="992" w:type="dxa"/>
            <w:tcBorders>
              <w:bottom w:val="single" w:sz="4" w:space="0" w:color="001D81"/>
            </w:tcBorders>
          </w:tcPr>
          <w:p w:rsidR="00594809" w:rsidRPr="009E71CF" w:rsidRDefault="00594809" w:rsidP="00594809">
            <w:pPr>
              <w:jc w:val="right"/>
            </w:pPr>
            <w:r w:rsidRPr="009E71CF">
              <w:t>112</w:t>
            </w:r>
            <w:r>
              <w:t>.</w:t>
            </w:r>
            <w:r w:rsidRPr="009E71CF">
              <w:t>4</w:t>
            </w:r>
          </w:p>
        </w:tc>
        <w:tc>
          <w:tcPr>
            <w:tcW w:w="850" w:type="dxa"/>
            <w:tcBorders>
              <w:bottom w:val="single" w:sz="4" w:space="0" w:color="001D81"/>
            </w:tcBorders>
          </w:tcPr>
          <w:p w:rsidR="00594809" w:rsidRPr="009E71CF" w:rsidRDefault="00594809" w:rsidP="00594809">
            <w:pPr>
              <w:jc w:val="right"/>
            </w:pPr>
            <w:r w:rsidRPr="009E71CF">
              <w:t>40 721</w:t>
            </w:r>
          </w:p>
        </w:tc>
        <w:tc>
          <w:tcPr>
            <w:tcW w:w="851" w:type="dxa"/>
            <w:tcBorders>
              <w:bottom w:val="single" w:sz="4" w:space="0" w:color="001D81"/>
            </w:tcBorders>
          </w:tcPr>
          <w:p w:rsidR="00594809" w:rsidRPr="009E71CF" w:rsidRDefault="00594809" w:rsidP="00594809">
            <w:pPr>
              <w:jc w:val="right"/>
            </w:pPr>
            <w:r w:rsidRPr="009E71CF">
              <w:t>50 140</w:t>
            </w:r>
          </w:p>
        </w:tc>
        <w:tc>
          <w:tcPr>
            <w:tcW w:w="1002" w:type="dxa"/>
            <w:tcBorders>
              <w:bottom w:val="single" w:sz="4" w:space="0" w:color="001D81"/>
            </w:tcBorders>
          </w:tcPr>
          <w:p w:rsidR="00594809" w:rsidRPr="009E71CF" w:rsidRDefault="00594809" w:rsidP="00594809">
            <w:pPr>
              <w:jc w:val="right"/>
            </w:pPr>
            <w:r w:rsidRPr="009E71CF">
              <w:t>123</w:t>
            </w:r>
            <w:r>
              <w:t>.</w:t>
            </w:r>
            <w:r w:rsidRPr="009E71CF">
              <w:t>1</w:t>
            </w:r>
          </w:p>
        </w:tc>
      </w:tr>
      <w:tr w:rsidR="00594809" w:rsidRPr="00263373" w:rsidTr="00594809">
        <w:trPr>
          <w:trHeight w:val="57"/>
        </w:trPr>
        <w:tc>
          <w:tcPr>
            <w:tcW w:w="2410" w:type="dxa"/>
            <w:tcBorders>
              <w:bottom w:val="nil"/>
            </w:tcBorders>
            <w:vAlign w:val="center"/>
          </w:tcPr>
          <w:p w:rsidR="00594809" w:rsidRPr="00C1142A" w:rsidRDefault="00594809" w:rsidP="00594809">
            <w:pPr>
              <w:spacing w:after="0" w:line="240" w:lineRule="auto"/>
              <w:rPr>
                <w:szCs w:val="19"/>
                <w:shd w:val="clear" w:color="auto" w:fill="FFFFFF"/>
                <w:lang w:val="en-GB"/>
              </w:rPr>
            </w:pPr>
            <w:r w:rsidRPr="00C1142A">
              <w:rPr>
                <w:szCs w:val="19"/>
                <w:shd w:val="clear" w:color="auto" w:fill="FFFFFF"/>
                <w:lang w:val="en-GB"/>
              </w:rPr>
              <w:t>Land properties</w:t>
            </w:r>
          </w:p>
        </w:tc>
        <w:tc>
          <w:tcPr>
            <w:tcW w:w="992" w:type="dxa"/>
            <w:tcBorders>
              <w:bottom w:val="nil"/>
            </w:tcBorders>
          </w:tcPr>
          <w:p w:rsidR="00594809" w:rsidRPr="009E71CF" w:rsidRDefault="00594809" w:rsidP="00594809">
            <w:pPr>
              <w:jc w:val="right"/>
            </w:pPr>
            <w:r w:rsidRPr="009E71CF">
              <w:t>199 926</w:t>
            </w:r>
          </w:p>
        </w:tc>
        <w:tc>
          <w:tcPr>
            <w:tcW w:w="993" w:type="dxa"/>
            <w:tcBorders>
              <w:bottom w:val="nil"/>
            </w:tcBorders>
          </w:tcPr>
          <w:p w:rsidR="00594809" w:rsidRPr="009E71CF" w:rsidRDefault="00594809" w:rsidP="00594809">
            <w:pPr>
              <w:jc w:val="right"/>
            </w:pPr>
            <w:r w:rsidRPr="009E71CF">
              <w:t>248 945</w:t>
            </w:r>
          </w:p>
        </w:tc>
        <w:tc>
          <w:tcPr>
            <w:tcW w:w="992" w:type="dxa"/>
            <w:tcBorders>
              <w:bottom w:val="nil"/>
            </w:tcBorders>
          </w:tcPr>
          <w:p w:rsidR="00594809" w:rsidRPr="009E71CF" w:rsidRDefault="00594809" w:rsidP="00594809">
            <w:pPr>
              <w:jc w:val="right"/>
            </w:pPr>
            <w:r w:rsidRPr="009E71CF">
              <w:t>124</w:t>
            </w:r>
            <w:r>
              <w:t>.</w:t>
            </w:r>
            <w:r w:rsidRPr="009E71CF">
              <w:t>5</w:t>
            </w:r>
          </w:p>
        </w:tc>
        <w:tc>
          <w:tcPr>
            <w:tcW w:w="850" w:type="dxa"/>
            <w:tcBorders>
              <w:bottom w:val="nil"/>
            </w:tcBorders>
          </w:tcPr>
          <w:p w:rsidR="00594809" w:rsidRPr="009E71CF" w:rsidRDefault="00594809" w:rsidP="00594809">
            <w:pPr>
              <w:jc w:val="right"/>
            </w:pPr>
            <w:r w:rsidRPr="009E71CF">
              <w:t>34 678</w:t>
            </w:r>
          </w:p>
        </w:tc>
        <w:tc>
          <w:tcPr>
            <w:tcW w:w="851" w:type="dxa"/>
            <w:tcBorders>
              <w:bottom w:val="nil"/>
            </w:tcBorders>
          </w:tcPr>
          <w:p w:rsidR="00594809" w:rsidRPr="009E71CF" w:rsidRDefault="00594809" w:rsidP="00594809">
            <w:pPr>
              <w:jc w:val="right"/>
            </w:pPr>
            <w:r w:rsidRPr="009E71CF">
              <w:t>53 133</w:t>
            </w:r>
          </w:p>
        </w:tc>
        <w:tc>
          <w:tcPr>
            <w:tcW w:w="1002" w:type="dxa"/>
            <w:tcBorders>
              <w:bottom w:val="nil"/>
            </w:tcBorders>
          </w:tcPr>
          <w:p w:rsidR="00594809" w:rsidRDefault="00594809" w:rsidP="00594809">
            <w:pPr>
              <w:jc w:val="right"/>
            </w:pPr>
            <w:r w:rsidRPr="009E71CF">
              <w:t>153</w:t>
            </w:r>
            <w:r>
              <w:t>.</w:t>
            </w:r>
            <w:r w:rsidRPr="009E71CF">
              <w:t>2</w:t>
            </w:r>
          </w:p>
        </w:tc>
      </w:tr>
    </w:tbl>
    <w:p w:rsidR="001C20DC" w:rsidRPr="003C054B" w:rsidRDefault="001C20DC" w:rsidP="00547CE7">
      <w:pPr>
        <w:pStyle w:val="Tekstprzypisudolnego"/>
        <w:spacing w:before="0"/>
        <w:rPr>
          <w:lang w:val="en-US"/>
        </w:rPr>
      </w:pPr>
      <w:r w:rsidRPr="00F302CA">
        <w:rPr>
          <w:sz w:val="16"/>
          <w:szCs w:val="18"/>
          <w:vertAlign w:val="superscript"/>
          <w:lang w:val="en-GB"/>
        </w:rPr>
        <w:t>1</w:t>
      </w:r>
      <w:r>
        <w:rPr>
          <w:sz w:val="16"/>
          <w:szCs w:val="18"/>
          <w:lang w:val="en-US"/>
        </w:rPr>
        <w:t xml:space="preserve"> </w:t>
      </w:r>
      <w:r w:rsidR="000C6149" w:rsidRPr="000C6149">
        <w:rPr>
          <w:sz w:val="16"/>
          <w:szCs w:val="18"/>
          <w:lang w:val="en-US"/>
        </w:rPr>
        <w:t>Partially estimated data; there w</w:t>
      </w:r>
      <w:r w:rsidR="000C6149">
        <w:rPr>
          <w:sz w:val="16"/>
          <w:szCs w:val="18"/>
          <w:lang w:val="en-US"/>
        </w:rPr>
        <w:t xml:space="preserve">ere </w:t>
      </w:r>
      <w:r w:rsidR="000C6149" w:rsidRPr="000C6149">
        <w:rPr>
          <w:sz w:val="16"/>
          <w:szCs w:val="18"/>
          <w:lang w:val="en-US"/>
        </w:rPr>
        <w:t xml:space="preserve">estimated  </w:t>
      </w:r>
      <w:r w:rsidR="0040768D">
        <w:rPr>
          <w:sz w:val="16"/>
          <w:szCs w:val="18"/>
          <w:lang w:val="en-US"/>
        </w:rPr>
        <w:t xml:space="preserve">not </w:t>
      </w:r>
      <w:r w:rsidR="0040768D" w:rsidRPr="000C6149">
        <w:rPr>
          <w:sz w:val="16"/>
          <w:szCs w:val="18"/>
          <w:lang w:val="en-US"/>
        </w:rPr>
        <w:t xml:space="preserve">registered </w:t>
      </w:r>
      <w:r w:rsidR="000C6149" w:rsidRPr="000C6149">
        <w:rPr>
          <w:sz w:val="16"/>
          <w:szCs w:val="18"/>
          <w:lang w:val="en-US"/>
        </w:rPr>
        <w:t>real estate purchase / sale transactions</w:t>
      </w:r>
      <w:r w:rsidR="00594809">
        <w:rPr>
          <w:sz w:val="16"/>
          <w:szCs w:val="18"/>
          <w:lang w:val="en-US"/>
        </w:rPr>
        <w:br/>
      </w:r>
      <w:r w:rsidR="000C6149" w:rsidRPr="000C6149">
        <w:rPr>
          <w:sz w:val="16"/>
          <w:szCs w:val="18"/>
          <w:lang w:val="en-US"/>
        </w:rPr>
        <w:t xml:space="preserve"> </w:t>
      </w:r>
      <w:r w:rsidR="008F5E24" w:rsidRPr="008F5E24">
        <w:rPr>
          <w:sz w:val="16"/>
          <w:szCs w:val="18"/>
          <w:lang w:val="en-US"/>
        </w:rPr>
        <w:t xml:space="preserve">concluded </w:t>
      </w:r>
      <w:r w:rsidR="000C6149" w:rsidRPr="000C6149">
        <w:rPr>
          <w:sz w:val="16"/>
          <w:szCs w:val="18"/>
          <w:lang w:val="en-US"/>
        </w:rPr>
        <w:t xml:space="preserve">in </w:t>
      </w:r>
      <w:r w:rsidR="00E14693">
        <w:rPr>
          <w:sz w:val="16"/>
          <w:szCs w:val="18"/>
          <w:lang w:val="en-US"/>
        </w:rPr>
        <w:t>2021</w:t>
      </w:r>
      <w:r w:rsidR="00230A72">
        <w:rPr>
          <w:sz w:val="16"/>
          <w:szCs w:val="18"/>
          <w:lang w:val="en-US"/>
        </w:rPr>
        <w:t xml:space="preserve"> </w:t>
      </w:r>
      <w:r w:rsidR="000C6149" w:rsidRPr="000C6149">
        <w:rPr>
          <w:sz w:val="16"/>
          <w:szCs w:val="18"/>
          <w:lang w:val="en-US"/>
        </w:rPr>
        <w:t xml:space="preserve">in </w:t>
      </w:r>
      <w:r w:rsidR="00594809">
        <w:rPr>
          <w:sz w:val="16"/>
          <w:szCs w:val="18"/>
          <w:lang w:val="en-US"/>
        </w:rPr>
        <w:t>3</w:t>
      </w:r>
      <w:r w:rsidR="000C6149" w:rsidRPr="000C6149">
        <w:rPr>
          <w:sz w:val="16"/>
          <w:szCs w:val="18"/>
          <w:lang w:val="en-US"/>
        </w:rPr>
        <w:t xml:space="preserve"> </w:t>
      </w:r>
      <w:r w:rsidR="00D605E7" w:rsidRPr="00D605E7">
        <w:rPr>
          <w:sz w:val="16"/>
          <w:szCs w:val="18"/>
          <w:lang w:val="en-US"/>
        </w:rPr>
        <w:t xml:space="preserve">cities with </w:t>
      </w:r>
      <w:proofErr w:type="spellStart"/>
      <w:r w:rsidR="00D605E7" w:rsidRPr="00D605E7">
        <w:rPr>
          <w:sz w:val="16"/>
          <w:szCs w:val="18"/>
          <w:lang w:val="en-US"/>
        </w:rPr>
        <w:t>powiat</w:t>
      </w:r>
      <w:proofErr w:type="spellEnd"/>
      <w:r w:rsidR="00D605E7" w:rsidRPr="00D605E7">
        <w:rPr>
          <w:sz w:val="16"/>
          <w:szCs w:val="18"/>
          <w:lang w:val="en-US"/>
        </w:rPr>
        <w:t xml:space="preserve"> status</w:t>
      </w:r>
      <w:r w:rsidR="000C6149" w:rsidRPr="000C6149">
        <w:rPr>
          <w:sz w:val="16"/>
          <w:szCs w:val="18"/>
          <w:lang w:val="en-US"/>
        </w:rPr>
        <w:t xml:space="preserve">, whose registration process took place in the period up to </w:t>
      </w:r>
      <w:r w:rsidR="00594809">
        <w:rPr>
          <w:sz w:val="16"/>
          <w:szCs w:val="18"/>
          <w:lang w:val="en-US"/>
        </w:rPr>
        <w:br/>
        <w:t>25th</w:t>
      </w:r>
      <w:r w:rsidR="000C6149" w:rsidRPr="000C6149">
        <w:rPr>
          <w:sz w:val="16"/>
          <w:szCs w:val="18"/>
          <w:lang w:val="en-US"/>
        </w:rPr>
        <w:t xml:space="preserve"> April 202</w:t>
      </w:r>
      <w:r w:rsidR="003C1196">
        <w:rPr>
          <w:sz w:val="16"/>
          <w:szCs w:val="18"/>
          <w:lang w:val="en-US"/>
        </w:rPr>
        <w:t>2</w:t>
      </w:r>
      <w:r w:rsidR="00FF38B3">
        <w:rPr>
          <w:sz w:val="16"/>
          <w:szCs w:val="18"/>
          <w:lang w:val="en-US"/>
        </w:rPr>
        <w:t>.</w:t>
      </w:r>
    </w:p>
    <w:p w:rsidR="009E0BB0" w:rsidRPr="003C054B" w:rsidRDefault="001C20DC" w:rsidP="009E0BB0">
      <w:pPr>
        <w:pStyle w:val="Tekstprzypisudolnego"/>
        <w:rPr>
          <w:lang w:val="en-US"/>
        </w:rPr>
      </w:pPr>
      <w:r>
        <w:rPr>
          <w:sz w:val="16"/>
          <w:szCs w:val="18"/>
          <w:vertAlign w:val="superscript"/>
          <w:lang w:val="en-GB"/>
        </w:rPr>
        <w:t>2</w:t>
      </w:r>
      <w:r w:rsidR="009E0BB0">
        <w:rPr>
          <w:sz w:val="16"/>
          <w:szCs w:val="18"/>
          <w:lang w:val="en-US"/>
        </w:rPr>
        <w:t xml:space="preserve"> P</w:t>
      </w:r>
      <w:r w:rsidR="009E0BB0" w:rsidRPr="003C054B">
        <w:rPr>
          <w:sz w:val="16"/>
          <w:szCs w:val="18"/>
          <w:lang w:val="en-US"/>
        </w:rPr>
        <w:t>roperties built-up with residential buildings, bu</w:t>
      </w:r>
      <w:r w:rsidR="009E0BB0">
        <w:rPr>
          <w:sz w:val="16"/>
          <w:szCs w:val="18"/>
          <w:lang w:val="en-US"/>
        </w:rPr>
        <w:t>ilt</w:t>
      </w:r>
      <w:r w:rsidR="009E0BB0" w:rsidRPr="003C054B">
        <w:rPr>
          <w:sz w:val="16"/>
          <w:szCs w:val="18"/>
          <w:lang w:val="en-US"/>
        </w:rPr>
        <w:t>-up agricultural land, ot</w:t>
      </w:r>
      <w:r w:rsidR="009E0BB0">
        <w:rPr>
          <w:sz w:val="16"/>
          <w:szCs w:val="18"/>
          <w:lang w:val="en-US"/>
        </w:rPr>
        <w:t>her built-up properties and buildings are included.</w:t>
      </w:r>
    </w:p>
    <w:p w:rsidR="009E0BB0" w:rsidRDefault="009E0BB0" w:rsidP="009E0BB0">
      <w:pPr>
        <w:rPr>
          <w:szCs w:val="19"/>
          <w:lang w:val="en-US"/>
        </w:rPr>
      </w:pPr>
    </w:p>
    <w:p w:rsidR="009E0BB0" w:rsidRPr="002A03FC" w:rsidRDefault="009E0BB0" w:rsidP="009E0BB0">
      <w:pPr>
        <w:rPr>
          <w:lang w:val="en-US" w:eastAsia="pl-PL"/>
        </w:rPr>
      </w:pPr>
      <w:r w:rsidRPr="00495088">
        <w:rPr>
          <w:szCs w:val="19"/>
          <w:lang w:val="en-US"/>
        </w:rPr>
        <w:t>The largest share in the total number of real estate transactions w</w:t>
      </w:r>
      <w:r w:rsidR="00B2508E">
        <w:rPr>
          <w:szCs w:val="19"/>
          <w:lang w:val="en-US"/>
        </w:rPr>
        <w:t xml:space="preserve">ere </w:t>
      </w:r>
      <w:r w:rsidR="00100522">
        <w:rPr>
          <w:szCs w:val="19"/>
          <w:lang w:val="en-US"/>
        </w:rPr>
        <w:t>the p</w:t>
      </w:r>
      <w:r w:rsidR="00100522" w:rsidRPr="00495088">
        <w:rPr>
          <w:szCs w:val="19"/>
          <w:lang w:val="en-US"/>
        </w:rPr>
        <w:t>remises</w:t>
      </w:r>
      <w:r w:rsidRPr="00495088">
        <w:rPr>
          <w:szCs w:val="19"/>
          <w:lang w:val="en-US"/>
        </w:rPr>
        <w:t xml:space="preserve"> </w:t>
      </w:r>
      <w:r w:rsidR="00100522">
        <w:rPr>
          <w:szCs w:val="19"/>
          <w:lang w:val="en-US"/>
        </w:rPr>
        <w:t>(</w:t>
      </w:r>
      <w:r w:rsidRPr="00495088">
        <w:rPr>
          <w:szCs w:val="19"/>
          <w:lang w:val="en-US"/>
        </w:rPr>
        <w:t>in</w:t>
      </w:r>
      <w:r w:rsidR="00B2508E">
        <w:rPr>
          <w:szCs w:val="19"/>
          <w:lang w:val="en-US"/>
        </w:rPr>
        <w:t> </w:t>
      </w:r>
      <w:r>
        <w:rPr>
          <w:szCs w:val="19"/>
          <w:lang w:val="en-US"/>
        </w:rPr>
        <w:t>the</w:t>
      </w:r>
      <w:r w:rsidR="00B2508E">
        <w:rPr>
          <w:szCs w:val="19"/>
          <w:lang w:val="en-US"/>
        </w:rPr>
        <w:t> </w:t>
      </w:r>
      <w:r>
        <w:rPr>
          <w:szCs w:val="19"/>
          <w:lang w:val="en-US"/>
        </w:rPr>
        <w:t xml:space="preserve"> </w:t>
      </w:r>
      <w:r w:rsidR="00B2508E">
        <w:rPr>
          <w:szCs w:val="19"/>
          <w:lang w:val="en-US"/>
        </w:rPr>
        <w:t xml:space="preserve">following </w:t>
      </w:r>
      <w:r w:rsidR="00B65509" w:rsidRPr="00495088">
        <w:rPr>
          <w:szCs w:val="19"/>
          <w:lang w:val="en-US"/>
        </w:rPr>
        <w:t>voivodships</w:t>
      </w:r>
      <w:r w:rsidR="00B65509">
        <w:rPr>
          <w:szCs w:val="19"/>
          <w:lang w:val="en-US"/>
        </w:rPr>
        <w:t xml:space="preserve">: </w:t>
      </w:r>
      <w:proofErr w:type="spellStart"/>
      <w:r w:rsidR="00594809">
        <w:rPr>
          <w:szCs w:val="19"/>
          <w:lang w:val="en-US"/>
        </w:rPr>
        <w:t>Pomorskie</w:t>
      </w:r>
      <w:proofErr w:type="spellEnd"/>
      <w:r w:rsidR="00594809">
        <w:rPr>
          <w:szCs w:val="19"/>
          <w:lang w:val="en-US"/>
        </w:rPr>
        <w:t xml:space="preserve">, </w:t>
      </w:r>
      <w:proofErr w:type="spellStart"/>
      <w:r w:rsidR="00FF38B3">
        <w:rPr>
          <w:szCs w:val="19"/>
          <w:lang w:val="en-US"/>
        </w:rPr>
        <w:t>D</w:t>
      </w:r>
      <w:r w:rsidR="00FF38B3" w:rsidRPr="00CA23AC">
        <w:rPr>
          <w:szCs w:val="19"/>
          <w:lang w:val="en-US"/>
        </w:rPr>
        <w:t>o</w:t>
      </w:r>
      <w:r w:rsidR="00FF38B3">
        <w:rPr>
          <w:szCs w:val="19"/>
          <w:lang w:val="en-US"/>
        </w:rPr>
        <w:t>lnoslaskie</w:t>
      </w:r>
      <w:proofErr w:type="spellEnd"/>
      <w:r w:rsidR="00594809">
        <w:rPr>
          <w:szCs w:val="19"/>
          <w:lang w:val="en-US"/>
        </w:rPr>
        <w:t xml:space="preserve"> and </w:t>
      </w:r>
      <w:proofErr w:type="spellStart"/>
      <w:r w:rsidR="00B65509">
        <w:rPr>
          <w:szCs w:val="19"/>
          <w:lang w:val="en-US"/>
        </w:rPr>
        <w:t>M</w:t>
      </w:r>
      <w:r w:rsidRPr="00CA23AC">
        <w:rPr>
          <w:szCs w:val="19"/>
          <w:lang w:val="en-US"/>
        </w:rPr>
        <w:t>azowieckie</w:t>
      </w:r>
      <w:proofErr w:type="spellEnd"/>
      <w:r w:rsidR="00100522">
        <w:rPr>
          <w:szCs w:val="19"/>
          <w:lang w:val="en-US"/>
        </w:rPr>
        <w:t xml:space="preserve">) as well as </w:t>
      </w:r>
      <w:r w:rsidRPr="00495088">
        <w:rPr>
          <w:szCs w:val="19"/>
          <w:lang w:val="en-US"/>
        </w:rPr>
        <w:t xml:space="preserve">land properties </w:t>
      </w:r>
      <w:r w:rsidR="00100522">
        <w:rPr>
          <w:szCs w:val="19"/>
          <w:lang w:val="en-US"/>
        </w:rPr>
        <w:t>(i</w:t>
      </w:r>
      <w:r w:rsidRPr="00495088">
        <w:rPr>
          <w:szCs w:val="19"/>
          <w:lang w:val="en-US"/>
        </w:rPr>
        <w:t xml:space="preserve">n </w:t>
      </w:r>
      <w:r>
        <w:rPr>
          <w:szCs w:val="19"/>
          <w:lang w:val="en-US"/>
        </w:rPr>
        <w:t xml:space="preserve">the </w:t>
      </w:r>
      <w:r w:rsidR="00B2508E">
        <w:rPr>
          <w:szCs w:val="19"/>
          <w:lang w:val="en-US"/>
        </w:rPr>
        <w:t xml:space="preserve">following </w:t>
      </w:r>
      <w:r w:rsidR="00B65509" w:rsidRPr="00495088">
        <w:rPr>
          <w:szCs w:val="19"/>
          <w:lang w:val="en-US"/>
        </w:rPr>
        <w:t>voivodships</w:t>
      </w:r>
      <w:r w:rsidR="00B65509">
        <w:rPr>
          <w:szCs w:val="19"/>
          <w:lang w:val="en-US"/>
        </w:rPr>
        <w:t xml:space="preserve">: </w:t>
      </w:r>
      <w:proofErr w:type="spellStart"/>
      <w:r w:rsidR="00594809">
        <w:rPr>
          <w:szCs w:val="19"/>
          <w:lang w:val="en-US"/>
        </w:rPr>
        <w:t>Lubelskie</w:t>
      </w:r>
      <w:proofErr w:type="spellEnd"/>
      <w:r w:rsidR="00594809">
        <w:rPr>
          <w:szCs w:val="19"/>
          <w:lang w:val="en-US"/>
        </w:rPr>
        <w:t xml:space="preserve">, </w:t>
      </w:r>
      <w:proofErr w:type="spellStart"/>
      <w:r w:rsidR="00B65509">
        <w:rPr>
          <w:szCs w:val="19"/>
          <w:lang w:val="en-US"/>
        </w:rPr>
        <w:t>P</w:t>
      </w:r>
      <w:r w:rsidRPr="00CA23AC">
        <w:rPr>
          <w:szCs w:val="19"/>
          <w:lang w:val="en-US"/>
        </w:rPr>
        <w:t>odkarpackie</w:t>
      </w:r>
      <w:proofErr w:type="spellEnd"/>
      <w:r w:rsidRPr="00CA23AC">
        <w:rPr>
          <w:szCs w:val="19"/>
          <w:lang w:val="en-US"/>
        </w:rPr>
        <w:t xml:space="preserve"> </w:t>
      </w:r>
      <w:r w:rsidR="00E93327">
        <w:rPr>
          <w:szCs w:val="19"/>
          <w:lang w:val="en-US"/>
        </w:rPr>
        <w:t xml:space="preserve">and </w:t>
      </w:r>
      <w:proofErr w:type="spellStart"/>
      <w:r w:rsidR="00E93327">
        <w:rPr>
          <w:szCs w:val="19"/>
          <w:lang w:val="en-US"/>
        </w:rPr>
        <w:t>S</w:t>
      </w:r>
      <w:r w:rsidR="00E93327" w:rsidRPr="00CA23AC">
        <w:rPr>
          <w:szCs w:val="19"/>
          <w:lang w:val="en-US"/>
        </w:rPr>
        <w:t>wietokrzyskie</w:t>
      </w:r>
      <w:proofErr w:type="spellEnd"/>
      <w:r w:rsidR="00100522">
        <w:rPr>
          <w:szCs w:val="19"/>
          <w:lang w:val="en-US"/>
        </w:rPr>
        <w:t>)</w:t>
      </w:r>
      <w:r w:rsidRPr="00495088">
        <w:rPr>
          <w:szCs w:val="19"/>
          <w:lang w:val="en-US"/>
        </w:rPr>
        <w:t>.</w:t>
      </w:r>
    </w:p>
    <w:p w:rsidR="009E0BB0" w:rsidRPr="00594809" w:rsidRDefault="009E0BB0" w:rsidP="009E0BB0">
      <w:pPr>
        <w:spacing w:before="240"/>
        <w:rPr>
          <w:b/>
          <w:szCs w:val="19"/>
          <w:shd w:val="clear" w:color="auto" w:fill="FFFFFF"/>
          <w:lang w:val="en-US"/>
        </w:rPr>
      </w:pPr>
      <w:r w:rsidRPr="00594809">
        <w:rPr>
          <w:b/>
          <w:szCs w:val="19"/>
          <w:lang w:val="en-US"/>
        </w:rPr>
        <w:t>Chart 1.</w:t>
      </w:r>
      <w:r w:rsidRPr="00594809">
        <w:rPr>
          <w:b/>
          <w:szCs w:val="19"/>
          <w:shd w:val="clear" w:color="auto" w:fill="FFFFFF"/>
          <w:lang w:val="en-US"/>
        </w:rPr>
        <w:t xml:space="preserve"> </w:t>
      </w:r>
      <w:r w:rsidR="00B65509" w:rsidRPr="00594809">
        <w:rPr>
          <w:b/>
          <w:szCs w:val="19"/>
          <w:shd w:val="clear" w:color="auto" w:fill="FFFFFF"/>
          <w:lang w:val="en-US"/>
        </w:rPr>
        <w:t>Shares</w:t>
      </w:r>
      <w:r w:rsidRPr="00594809">
        <w:rPr>
          <w:b/>
          <w:szCs w:val="19"/>
          <w:shd w:val="clear" w:color="auto" w:fill="FFFFFF"/>
          <w:lang w:val="en-US"/>
        </w:rPr>
        <w:t xml:space="preserve"> </w:t>
      </w:r>
      <w:r w:rsidR="00B65509" w:rsidRPr="00594809">
        <w:rPr>
          <w:b/>
          <w:szCs w:val="19"/>
          <w:shd w:val="clear" w:color="auto" w:fill="FFFFFF"/>
          <w:lang w:val="en-US"/>
        </w:rPr>
        <w:t>in</w:t>
      </w:r>
      <w:r w:rsidRPr="00594809">
        <w:rPr>
          <w:b/>
          <w:szCs w:val="19"/>
          <w:shd w:val="clear" w:color="auto" w:fill="FFFFFF"/>
          <w:lang w:val="en-US"/>
        </w:rPr>
        <w:t xml:space="preserve"> real estate transactions by type in voivodships in </w:t>
      </w:r>
      <w:r w:rsidR="00E14693" w:rsidRPr="00594809">
        <w:rPr>
          <w:b/>
          <w:szCs w:val="19"/>
          <w:shd w:val="clear" w:color="auto" w:fill="FFFFFF"/>
          <w:lang w:val="en-US"/>
        </w:rPr>
        <w:t>2021</w:t>
      </w:r>
    </w:p>
    <w:p w:rsidR="009E0BB0" w:rsidRDefault="0073778F" w:rsidP="009E0BB0">
      <w:pPr>
        <w:spacing w:before="0" w:after="160" w:line="259" w:lineRule="auto"/>
        <w:rPr>
          <w:b/>
          <w:spacing w:val="-2"/>
          <w:sz w:val="18"/>
          <w:shd w:val="clear" w:color="auto" w:fill="FFFFFF"/>
          <w:lang w:val="en-US"/>
        </w:rPr>
      </w:pPr>
      <w:r>
        <w:rPr>
          <w:b/>
          <w:noProof/>
          <w:spacing w:val="-2"/>
          <w:sz w:val="18"/>
          <w:shd w:val="clear" w:color="auto" w:fill="FFFFFF"/>
          <w:lang w:eastAsia="pl-PL"/>
        </w:rPr>
        <w:drawing>
          <wp:inline distT="0" distB="0" distL="0" distR="0" wp14:anchorId="7A7965FE">
            <wp:extent cx="5047615" cy="3426460"/>
            <wp:effectExtent l="0" t="0" r="635" b="2540"/>
            <wp:docPr id="16" name="Obraz 16" descr="Chart 1. includes shares in real estate transactions by type in voivodships in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615" cy="3426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E0BB0" w:rsidRPr="0073778F" w:rsidRDefault="009E0BB0" w:rsidP="009E0BB0">
      <w:pPr>
        <w:spacing w:before="0" w:after="160" w:line="259" w:lineRule="auto"/>
        <w:rPr>
          <w:b/>
          <w:spacing w:val="-2"/>
          <w:szCs w:val="19"/>
          <w:shd w:val="clear" w:color="auto" w:fill="FFFFFF"/>
          <w:lang w:val="en-US"/>
        </w:rPr>
      </w:pPr>
      <w:r w:rsidRPr="0073778F">
        <w:rPr>
          <w:b/>
          <w:noProof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74976" behindDoc="1" locked="0" layoutInCell="1" allowOverlap="1">
                <wp:simplePos x="0" y="0"/>
                <wp:positionH relativeFrom="column">
                  <wp:posOffset>5238750</wp:posOffset>
                </wp:positionH>
                <wp:positionV relativeFrom="paragraph">
                  <wp:posOffset>654050</wp:posOffset>
                </wp:positionV>
                <wp:extent cx="1762125" cy="1454785"/>
                <wp:effectExtent l="0" t="0" r="0" b="0"/>
                <wp:wrapTight wrapText="bothSides">
                  <wp:wrapPolygon edited="0">
                    <wp:start x="701" y="0"/>
                    <wp:lineTo x="701" y="21213"/>
                    <wp:lineTo x="20783" y="21213"/>
                    <wp:lineTo x="20783" y="0"/>
                    <wp:lineTo x="701" y="0"/>
                  </wp:wrapPolygon>
                </wp:wrapTight>
                <wp:docPr id="18" name="Pole tekstow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454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0BB0" w:rsidRPr="0018580A" w:rsidRDefault="009E0BB0" w:rsidP="009E0BB0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18580A">
                              <w:rPr>
                                <w:lang w:val="en-US"/>
                              </w:rPr>
                              <w:t xml:space="preserve">Prices of residential premises in </w:t>
                            </w:r>
                            <w:r w:rsidR="002360E5" w:rsidRPr="0018580A">
                              <w:rPr>
                                <w:lang w:val="en-US"/>
                              </w:rPr>
                              <w:t>202</w:t>
                            </w:r>
                            <w:r w:rsidR="0073778F" w:rsidRPr="0018580A">
                              <w:rPr>
                                <w:lang w:val="en-US"/>
                              </w:rPr>
                              <w:t>1</w:t>
                            </w:r>
                            <w:r w:rsidRPr="0018580A">
                              <w:rPr>
                                <w:lang w:val="en-US"/>
                              </w:rPr>
                              <w:t xml:space="preserve"> increased by </w:t>
                            </w:r>
                            <w:r w:rsidR="0073778F" w:rsidRPr="0018580A">
                              <w:rPr>
                                <w:lang w:val="en-US"/>
                              </w:rPr>
                              <w:t>9.2</w:t>
                            </w:r>
                            <w:r w:rsidRPr="0018580A">
                              <w:rPr>
                                <w:lang w:val="en-US"/>
                              </w:rPr>
                              <w:t xml:space="preserve">% </w:t>
                            </w:r>
                            <w:r w:rsidR="0018580A" w:rsidRPr="0018580A">
                              <w:rPr>
                                <w:lang w:val="en-US"/>
                              </w:rPr>
                              <w:t>in the comparison with the previous year</w:t>
                            </w:r>
                            <w:r w:rsidR="0018580A" w:rsidRPr="0018580A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18580A">
                              <w:rPr>
                                <w:lang w:val="en-US"/>
                              </w:rPr>
                              <w:t>(</w:t>
                            </w:r>
                            <w:r w:rsidR="0018580A">
                              <w:rPr>
                                <w:lang w:val="en-US"/>
                              </w:rPr>
                              <w:t xml:space="preserve">of which </w:t>
                            </w:r>
                            <w:r w:rsidRPr="0018580A">
                              <w:rPr>
                                <w:lang w:val="en-US"/>
                              </w:rPr>
                              <w:t>on</w:t>
                            </w:r>
                            <w:r w:rsidR="00560D32" w:rsidRPr="0018580A">
                              <w:rPr>
                                <w:lang w:val="en-US"/>
                              </w:rPr>
                              <w:t> </w:t>
                            </w:r>
                            <w:r w:rsidR="00D8141B" w:rsidRPr="0018580A">
                              <w:rPr>
                                <w:lang w:val="en-US"/>
                              </w:rPr>
                              <w:t>the</w:t>
                            </w:r>
                            <w:r w:rsidRPr="0018580A">
                              <w:rPr>
                                <w:lang w:val="en-US"/>
                              </w:rPr>
                              <w:t xml:space="preserve"> primary market – by </w:t>
                            </w:r>
                            <w:r w:rsidR="0073778F" w:rsidRPr="0018580A">
                              <w:rPr>
                                <w:lang w:val="en-US"/>
                              </w:rPr>
                              <w:t>9.1</w:t>
                            </w:r>
                            <w:r w:rsidRPr="0018580A">
                              <w:rPr>
                                <w:lang w:val="en-US"/>
                              </w:rPr>
                              <w:t xml:space="preserve">% and on </w:t>
                            </w:r>
                            <w:r w:rsidR="00D8141B" w:rsidRPr="0018580A">
                              <w:rPr>
                                <w:lang w:val="en-US"/>
                              </w:rPr>
                              <w:t xml:space="preserve">the </w:t>
                            </w:r>
                            <w:r w:rsidRPr="0018580A">
                              <w:rPr>
                                <w:lang w:val="en-US"/>
                              </w:rPr>
                              <w:t>secondary market – by</w:t>
                            </w:r>
                            <w:r w:rsidR="00560D32" w:rsidRPr="0018580A">
                              <w:rPr>
                                <w:lang w:val="en-US"/>
                              </w:rPr>
                              <w:t> </w:t>
                            </w:r>
                            <w:r w:rsidR="0073778F" w:rsidRPr="0018580A">
                              <w:rPr>
                                <w:lang w:val="en-US"/>
                              </w:rPr>
                              <w:t>9.3</w:t>
                            </w:r>
                            <w:r w:rsidRPr="0018580A">
                              <w:rPr>
                                <w:lang w:val="en-US"/>
                              </w:rPr>
                              <w:t xml:space="preserve">%) </w:t>
                            </w:r>
                          </w:p>
                          <w:p w:rsidR="0018580A" w:rsidRPr="0018580A" w:rsidRDefault="0018580A">
                            <w:pPr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8" o:spid="_x0000_s1029" type="#_x0000_t202" style="position:absolute;margin-left:412.5pt;margin-top:51.5pt;width:138.75pt;height:114.55pt;z-index:-251541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" filled="f" stroked="f">
                <v:textbox>
                  <w:txbxContent>
                    <w:p w:rsidR="009E0BB0" w:rsidRPr="0018580A" w:rsidRDefault="009E0BB0" w:rsidP="009E0BB0">
                      <w:pPr>
                        <w:pStyle w:val="tekstzboku"/>
                        <w:rPr>
                          <w:lang w:val="en-US"/>
                        </w:rPr>
                      </w:pPr>
                      <w:r w:rsidRPr="0018580A">
                        <w:rPr>
                          <w:lang w:val="en-US"/>
                        </w:rPr>
                        <w:t xml:space="preserve">Prices of residential premises in </w:t>
                      </w:r>
                      <w:r w:rsidR="002360E5" w:rsidRPr="0018580A">
                        <w:rPr>
                          <w:lang w:val="en-US"/>
                        </w:rPr>
                        <w:t>202</w:t>
                      </w:r>
                      <w:r w:rsidR="0073778F" w:rsidRPr="0018580A">
                        <w:rPr>
                          <w:lang w:val="en-US"/>
                        </w:rPr>
                        <w:t>1</w:t>
                      </w:r>
                      <w:r w:rsidRPr="0018580A">
                        <w:rPr>
                          <w:lang w:val="en-US"/>
                        </w:rPr>
                        <w:t xml:space="preserve"> increased by </w:t>
                      </w:r>
                      <w:r w:rsidR="0073778F" w:rsidRPr="0018580A">
                        <w:rPr>
                          <w:lang w:val="en-US"/>
                        </w:rPr>
                        <w:t>9.2</w:t>
                      </w:r>
                      <w:r w:rsidRPr="0018580A">
                        <w:rPr>
                          <w:lang w:val="en-US"/>
                        </w:rPr>
                        <w:t xml:space="preserve">% </w:t>
                      </w:r>
                      <w:r w:rsidR="0018580A" w:rsidRPr="0018580A">
                        <w:rPr>
                          <w:lang w:val="en-US"/>
                        </w:rPr>
                        <w:t>in the comparison with the previous year</w:t>
                      </w:r>
                      <w:r w:rsidR="0018580A" w:rsidRPr="0018580A">
                        <w:rPr>
                          <w:lang w:val="en-US"/>
                        </w:rPr>
                        <w:t xml:space="preserve"> </w:t>
                      </w:r>
                      <w:r w:rsidRPr="0018580A">
                        <w:rPr>
                          <w:lang w:val="en-US"/>
                        </w:rPr>
                        <w:t>(</w:t>
                      </w:r>
                      <w:r w:rsidR="0018580A">
                        <w:rPr>
                          <w:lang w:val="en-US"/>
                        </w:rPr>
                        <w:t xml:space="preserve">of which </w:t>
                      </w:r>
                      <w:r w:rsidRPr="0018580A">
                        <w:rPr>
                          <w:lang w:val="en-US"/>
                        </w:rPr>
                        <w:t>on</w:t>
                      </w:r>
                      <w:r w:rsidR="00560D32" w:rsidRPr="0018580A">
                        <w:rPr>
                          <w:lang w:val="en-US"/>
                        </w:rPr>
                        <w:t> </w:t>
                      </w:r>
                      <w:r w:rsidR="00D8141B" w:rsidRPr="0018580A">
                        <w:rPr>
                          <w:lang w:val="en-US"/>
                        </w:rPr>
                        <w:t>the</w:t>
                      </w:r>
                      <w:r w:rsidRPr="0018580A">
                        <w:rPr>
                          <w:lang w:val="en-US"/>
                        </w:rPr>
                        <w:t xml:space="preserve"> primary market – by </w:t>
                      </w:r>
                      <w:r w:rsidR="0073778F" w:rsidRPr="0018580A">
                        <w:rPr>
                          <w:lang w:val="en-US"/>
                        </w:rPr>
                        <w:t>9.1</w:t>
                      </w:r>
                      <w:r w:rsidRPr="0018580A">
                        <w:rPr>
                          <w:lang w:val="en-US"/>
                        </w:rPr>
                        <w:t xml:space="preserve">% and on </w:t>
                      </w:r>
                      <w:r w:rsidR="00D8141B" w:rsidRPr="0018580A">
                        <w:rPr>
                          <w:lang w:val="en-US"/>
                        </w:rPr>
                        <w:t xml:space="preserve">the </w:t>
                      </w:r>
                      <w:r w:rsidRPr="0018580A">
                        <w:rPr>
                          <w:lang w:val="en-US"/>
                        </w:rPr>
                        <w:t>secondary market – by</w:t>
                      </w:r>
                      <w:r w:rsidR="00560D32" w:rsidRPr="0018580A">
                        <w:rPr>
                          <w:lang w:val="en-US"/>
                        </w:rPr>
                        <w:t> </w:t>
                      </w:r>
                      <w:r w:rsidR="0073778F" w:rsidRPr="0018580A">
                        <w:rPr>
                          <w:lang w:val="en-US"/>
                        </w:rPr>
                        <w:t>9.3</w:t>
                      </w:r>
                      <w:r w:rsidRPr="0018580A">
                        <w:rPr>
                          <w:lang w:val="en-US"/>
                        </w:rPr>
                        <w:t xml:space="preserve">%) </w:t>
                      </w:r>
                    </w:p>
                    <w:p w:rsidR="0018580A" w:rsidRPr="0018580A" w:rsidRDefault="0018580A">
                      <w:pPr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tight"/>
              </v:shape>
            </w:pict>
          </mc:Fallback>
        </mc:AlternateContent>
      </w:r>
      <w:r w:rsidRPr="0073778F">
        <w:rPr>
          <w:b/>
          <w:spacing w:val="-2"/>
          <w:szCs w:val="19"/>
          <w:shd w:val="clear" w:color="auto" w:fill="FFFFFF"/>
          <w:lang w:val="en-US"/>
        </w:rPr>
        <w:t xml:space="preserve">Table 3. Price indices of residential premises in </w:t>
      </w:r>
      <w:r w:rsidR="00E14693" w:rsidRPr="0073778F">
        <w:rPr>
          <w:b/>
          <w:spacing w:val="-2"/>
          <w:szCs w:val="19"/>
          <w:shd w:val="clear" w:color="auto" w:fill="FFFFFF"/>
          <w:lang w:val="en-US"/>
        </w:rPr>
        <w:t>2021</w:t>
      </w:r>
    </w:p>
    <w:tbl>
      <w:tblPr>
        <w:tblStyle w:val="Siatkatabelijasna11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Description w:val="Table 3. includes price indices of residential premises in 2021 compared to 2020 and 2015"/>
      </w:tblPr>
      <w:tblGrid>
        <w:gridCol w:w="3507"/>
        <w:gridCol w:w="2305"/>
        <w:gridCol w:w="2268"/>
      </w:tblGrid>
      <w:tr w:rsidR="009E4B25" w:rsidRPr="00437A70" w:rsidTr="007B3298">
        <w:trPr>
          <w:trHeight w:val="57"/>
        </w:trPr>
        <w:tc>
          <w:tcPr>
            <w:tcW w:w="3507" w:type="dxa"/>
            <w:vMerge w:val="restart"/>
            <w:tcBorders>
              <w:top w:val="single" w:sz="4" w:space="0" w:color="001D81"/>
              <w:bottom w:val="single" w:sz="4" w:space="0" w:color="001D81"/>
              <w:right w:val="single" w:sz="4" w:space="0" w:color="001D81"/>
            </w:tcBorders>
            <w:vAlign w:val="center"/>
          </w:tcPr>
          <w:p w:rsidR="009E4B25" w:rsidRPr="009B3C03" w:rsidRDefault="009E4B25" w:rsidP="009E4B25">
            <w:pPr>
              <w:keepNext/>
              <w:tabs>
                <w:tab w:val="right" w:leader="dot" w:pos="4139"/>
              </w:tabs>
              <w:spacing w:before="240" w:line="240" w:lineRule="auto"/>
              <w:jc w:val="center"/>
              <w:outlineLvl w:val="0"/>
              <w:rPr>
                <w:rFonts w:eastAsia="Times New Roman" w:cs="Arial"/>
                <w:color w:val="000000" w:themeColor="text1"/>
                <w:szCs w:val="19"/>
                <w:lang w:val="en-GB" w:eastAsia="pl-PL"/>
              </w:rPr>
            </w:pPr>
            <w:r w:rsidRPr="009B3C03">
              <w:rPr>
                <w:rFonts w:eastAsia="Times New Roman" w:cs="Arial"/>
                <w:bCs/>
                <w:color w:val="000000" w:themeColor="text1"/>
                <w:szCs w:val="19"/>
                <w:lang w:val="en-GB" w:eastAsia="pl-PL"/>
              </w:rPr>
              <w:t>Specification</w:t>
            </w:r>
          </w:p>
        </w:tc>
        <w:tc>
          <w:tcPr>
            <w:tcW w:w="4573" w:type="dxa"/>
            <w:gridSpan w:val="2"/>
            <w:tcBorders>
              <w:top w:val="single" w:sz="4" w:space="0" w:color="001D81"/>
              <w:left w:val="single" w:sz="4" w:space="0" w:color="001D81"/>
              <w:bottom w:val="single" w:sz="4" w:space="0" w:color="001D81"/>
            </w:tcBorders>
            <w:vAlign w:val="center"/>
          </w:tcPr>
          <w:p w:rsidR="009E4B25" w:rsidRPr="0004372E" w:rsidRDefault="009E4B25" w:rsidP="009E4B25">
            <w:pPr>
              <w:keepNext/>
              <w:keepLines/>
              <w:spacing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04372E">
              <w:rPr>
                <w:rFonts w:eastAsiaTheme="majorEastAsia" w:cstheme="majorBidi"/>
                <w:color w:val="000000" w:themeColor="text1"/>
                <w:szCs w:val="19"/>
              </w:rPr>
              <w:t>2021</w:t>
            </w:r>
          </w:p>
        </w:tc>
      </w:tr>
      <w:tr w:rsidR="009E4B25" w:rsidRPr="00437A70" w:rsidTr="007B3298">
        <w:trPr>
          <w:trHeight w:val="57"/>
        </w:trPr>
        <w:tc>
          <w:tcPr>
            <w:tcW w:w="3507" w:type="dxa"/>
            <w:vMerge/>
            <w:tcBorders>
              <w:top w:val="single" w:sz="4" w:space="0" w:color="001D81"/>
              <w:bottom w:val="single" w:sz="4" w:space="0" w:color="001D81"/>
              <w:right w:val="single" w:sz="4" w:space="0" w:color="001D81"/>
            </w:tcBorders>
            <w:vAlign w:val="center"/>
          </w:tcPr>
          <w:p w:rsidR="009E4B25" w:rsidRPr="009E4B25" w:rsidRDefault="009E4B25" w:rsidP="009E4B25">
            <w:pPr>
              <w:keepNext/>
              <w:tabs>
                <w:tab w:val="right" w:leader="dot" w:pos="4139"/>
              </w:tabs>
              <w:spacing w:before="240" w:line="240" w:lineRule="auto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Cs w:val="19"/>
                <w:lang w:eastAsia="pl-PL"/>
              </w:rPr>
            </w:pPr>
          </w:p>
        </w:tc>
        <w:tc>
          <w:tcPr>
            <w:tcW w:w="2305" w:type="dxa"/>
            <w:tcBorders>
              <w:top w:val="single" w:sz="4" w:space="0" w:color="001D81"/>
              <w:left w:val="single" w:sz="4" w:space="0" w:color="001D81"/>
              <w:bottom w:val="single" w:sz="4" w:space="0" w:color="001D81"/>
              <w:right w:val="single" w:sz="4" w:space="0" w:color="001D81"/>
            </w:tcBorders>
            <w:vAlign w:val="center"/>
          </w:tcPr>
          <w:p w:rsidR="009E4B25" w:rsidRPr="0004372E" w:rsidRDefault="003C1196" w:rsidP="009E4B25">
            <w:pPr>
              <w:spacing w:line="240" w:lineRule="auto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2020</w:t>
            </w:r>
            <w:r w:rsidR="009E4B25" w:rsidRPr="0004372E">
              <w:rPr>
                <w:color w:val="000000" w:themeColor="text1"/>
                <w:szCs w:val="19"/>
              </w:rPr>
              <w:t>=100</w:t>
            </w:r>
          </w:p>
        </w:tc>
        <w:tc>
          <w:tcPr>
            <w:tcW w:w="2268" w:type="dxa"/>
            <w:tcBorders>
              <w:top w:val="single" w:sz="4" w:space="0" w:color="001D81"/>
              <w:left w:val="single" w:sz="4" w:space="0" w:color="001D81"/>
              <w:bottom w:val="single" w:sz="4" w:space="0" w:color="001D81"/>
            </w:tcBorders>
            <w:vAlign w:val="center"/>
          </w:tcPr>
          <w:p w:rsidR="009E4B25" w:rsidRPr="0004372E" w:rsidRDefault="009E4B25" w:rsidP="003C1196">
            <w:pPr>
              <w:spacing w:line="240" w:lineRule="auto"/>
              <w:jc w:val="center"/>
              <w:rPr>
                <w:color w:val="000000" w:themeColor="text1"/>
                <w:szCs w:val="19"/>
              </w:rPr>
            </w:pPr>
            <w:r w:rsidRPr="0004372E">
              <w:rPr>
                <w:color w:val="000000" w:themeColor="text1"/>
                <w:szCs w:val="19"/>
              </w:rPr>
              <w:t>20</w:t>
            </w:r>
            <w:r w:rsidR="003C1196">
              <w:rPr>
                <w:color w:val="000000" w:themeColor="text1"/>
                <w:szCs w:val="19"/>
              </w:rPr>
              <w:t>15</w:t>
            </w:r>
            <w:r w:rsidRPr="0004372E">
              <w:rPr>
                <w:color w:val="000000" w:themeColor="text1"/>
                <w:szCs w:val="19"/>
              </w:rPr>
              <w:t>=100</w:t>
            </w:r>
          </w:p>
        </w:tc>
      </w:tr>
      <w:tr w:rsidR="007B3298" w:rsidRPr="00437A70" w:rsidTr="007B3298">
        <w:trPr>
          <w:trHeight w:val="57"/>
        </w:trPr>
        <w:tc>
          <w:tcPr>
            <w:tcW w:w="3507" w:type="dxa"/>
            <w:tcBorders>
              <w:top w:val="single" w:sz="4" w:space="0" w:color="001D81"/>
              <w:bottom w:val="single" w:sz="4" w:space="0" w:color="001D81"/>
              <w:right w:val="single" w:sz="4" w:space="0" w:color="001D81"/>
            </w:tcBorders>
            <w:vAlign w:val="center"/>
          </w:tcPr>
          <w:p w:rsidR="007B3298" w:rsidRPr="009E4B25" w:rsidRDefault="007B3298" w:rsidP="007B3298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9E4B25">
              <w:rPr>
                <w:rFonts w:eastAsiaTheme="majorEastAsia" w:cstheme="majorBidi"/>
                <w:color w:val="000000" w:themeColor="text1"/>
                <w:szCs w:val="19"/>
              </w:rPr>
              <w:t>Total</w:t>
            </w:r>
          </w:p>
        </w:tc>
        <w:tc>
          <w:tcPr>
            <w:tcW w:w="2305" w:type="dxa"/>
            <w:tcBorders>
              <w:top w:val="single" w:sz="4" w:space="0" w:color="001D81"/>
              <w:left w:val="single" w:sz="4" w:space="0" w:color="001D81"/>
              <w:bottom w:val="single" w:sz="4" w:space="0" w:color="001D81"/>
              <w:right w:val="single" w:sz="4" w:space="0" w:color="001D81"/>
            </w:tcBorders>
            <w:shd w:val="clear" w:color="auto" w:fill="auto"/>
          </w:tcPr>
          <w:p w:rsidR="007B3298" w:rsidRPr="008D54D8" w:rsidRDefault="007B3298" w:rsidP="007B3298">
            <w:pPr>
              <w:jc w:val="right"/>
            </w:pPr>
            <w:r w:rsidRPr="008D54D8">
              <w:t>109</w:t>
            </w:r>
            <w:r>
              <w:t>.</w:t>
            </w:r>
            <w:r w:rsidRPr="008D54D8">
              <w:t>2</w:t>
            </w:r>
          </w:p>
        </w:tc>
        <w:tc>
          <w:tcPr>
            <w:tcW w:w="2268" w:type="dxa"/>
            <w:tcBorders>
              <w:top w:val="single" w:sz="4" w:space="0" w:color="001D81"/>
              <w:left w:val="single" w:sz="4" w:space="0" w:color="001D81"/>
              <w:bottom w:val="single" w:sz="4" w:space="0" w:color="001D81"/>
              <w:right w:val="nil"/>
            </w:tcBorders>
            <w:shd w:val="clear" w:color="auto" w:fill="auto"/>
          </w:tcPr>
          <w:p w:rsidR="007B3298" w:rsidRPr="004A5CD2" w:rsidRDefault="007B3298" w:rsidP="007B3298">
            <w:pPr>
              <w:jc w:val="right"/>
            </w:pPr>
            <w:r w:rsidRPr="004A5CD2">
              <w:t>139</w:t>
            </w:r>
            <w:r>
              <w:t>.</w:t>
            </w:r>
            <w:r w:rsidRPr="004A5CD2">
              <w:t>9</w:t>
            </w:r>
          </w:p>
        </w:tc>
      </w:tr>
      <w:tr w:rsidR="007B3298" w:rsidRPr="00437A70" w:rsidTr="007B3298">
        <w:trPr>
          <w:trHeight w:val="57"/>
        </w:trPr>
        <w:tc>
          <w:tcPr>
            <w:tcW w:w="3507" w:type="dxa"/>
            <w:tcBorders>
              <w:top w:val="single" w:sz="4" w:space="0" w:color="001D81"/>
              <w:bottom w:val="single" w:sz="4" w:space="0" w:color="001D81"/>
              <w:right w:val="single" w:sz="4" w:space="0" w:color="001D81"/>
            </w:tcBorders>
            <w:vAlign w:val="center"/>
          </w:tcPr>
          <w:p w:rsidR="007B3298" w:rsidRPr="009E4B25" w:rsidRDefault="007B3298" w:rsidP="007B3298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Cs w:val="19"/>
                <w:lang w:val="en-GB"/>
              </w:rPr>
            </w:pPr>
            <w:r w:rsidRPr="009E4B25">
              <w:rPr>
                <w:rFonts w:eastAsiaTheme="majorEastAsia" w:cstheme="majorBidi"/>
                <w:color w:val="000000" w:themeColor="text1"/>
                <w:szCs w:val="19"/>
                <w:lang w:val="en-GB"/>
              </w:rPr>
              <w:t>Primary market</w:t>
            </w:r>
          </w:p>
        </w:tc>
        <w:tc>
          <w:tcPr>
            <w:tcW w:w="2305" w:type="dxa"/>
            <w:tcBorders>
              <w:top w:val="single" w:sz="4" w:space="0" w:color="001D81"/>
              <w:left w:val="single" w:sz="4" w:space="0" w:color="001D81"/>
              <w:bottom w:val="single" w:sz="4" w:space="0" w:color="001D81"/>
              <w:right w:val="single" w:sz="4" w:space="0" w:color="001D81"/>
            </w:tcBorders>
            <w:shd w:val="clear" w:color="auto" w:fill="auto"/>
          </w:tcPr>
          <w:p w:rsidR="007B3298" w:rsidRPr="008D54D8" w:rsidRDefault="007B3298" w:rsidP="007B3298">
            <w:pPr>
              <w:jc w:val="right"/>
            </w:pPr>
            <w:r w:rsidRPr="008D54D8">
              <w:t>109</w:t>
            </w:r>
            <w:r>
              <w:t>.</w:t>
            </w:r>
            <w:r w:rsidRPr="008D54D8">
              <w:t>1</w:t>
            </w:r>
          </w:p>
        </w:tc>
        <w:tc>
          <w:tcPr>
            <w:tcW w:w="2268" w:type="dxa"/>
            <w:tcBorders>
              <w:top w:val="single" w:sz="4" w:space="0" w:color="001D81"/>
              <w:left w:val="single" w:sz="4" w:space="0" w:color="001D81"/>
              <w:bottom w:val="single" w:sz="4" w:space="0" w:color="001D81"/>
              <w:right w:val="nil"/>
            </w:tcBorders>
            <w:shd w:val="clear" w:color="auto" w:fill="auto"/>
          </w:tcPr>
          <w:p w:rsidR="007B3298" w:rsidRPr="004A5CD2" w:rsidRDefault="007B3298" w:rsidP="007B3298">
            <w:pPr>
              <w:jc w:val="right"/>
            </w:pPr>
            <w:r w:rsidRPr="004A5CD2">
              <w:t>134</w:t>
            </w:r>
            <w:r>
              <w:t>.</w:t>
            </w:r>
            <w:r w:rsidRPr="004A5CD2">
              <w:t>3</w:t>
            </w:r>
          </w:p>
        </w:tc>
      </w:tr>
      <w:tr w:rsidR="007B3298" w:rsidRPr="00437A70" w:rsidTr="007B3298">
        <w:trPr>
          <w:trHeight w:val="57"/>
        </w:trPr>
        <w:tc>
          <w:tcPr>
            <w:tcW w:w="3507" w:type="dxa"/>
            <w:tcBorders>
              <w:top w:val="single" w:sz="4" w:space="0" w:color="001D81"/>
            </w:tcBorders>
            <w:vAlign w:val="center"/>
          </w:tcPr>
          <w:p w:rsidR="007B3298" w:rsidRPr="009E4B25" w:rsidRDefault="007B3298" w:rsidP="007B3298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Cs w:val="19"/>
                <w:lang w:val="en-GB"/>
              </w:rPr>
            </w:pPr>
            <w:r w:rsidRPr="009E4B25">
              <w:rPr>
                <w:color w:val="000000" w:themeColor="text1"/>
                <w:szCs w:val="19"/>
                <w:lang w:val="en-GB"/>
              </w:rPr>
              <w:t>Secondary market</w:t>
            </w:r>
          </w:p>
        </w:tc>
        <w:tc>
          <w:tcPr>
            <w:tcW w:w="2305" w:type="dxa"/>
            <w:tcBorders>
              <w:top w:val="single" w:sz="4" w:space="0" w:color="001D81"/>
              <w:left w:val="nil"/>
              <w:bottom w:val="nil"/>
              <w:right w:val="single" w:sz="8" w:space="0" w:color="212492"/>
            </w:tcBorders>
            <w:shd w:val="clear" w:color="auto" w:fill="auto"/>
          </w:tcPr>
          <w:p w:rsidR="007B3298" w:rsidRPr="008D54D8" w:rsidRDefault="007B3298" w:rsidP="007B3298">
            <w:pPr>
              <w:jc w:val="right"/>
            </w:pPr>
            <w:r w:rsidRPr="008D54D8">
              <w:t>109</w:t>
            </w:r>
            <w:r>
              <w:t>.</w:t>
            </w:r>
            <w:r w:rsidRPr="008D54D8">
              <w:t>3</w:t>
            </w:r>
          </w:p>
        </w:tc>
        <w:tc>
          <w:tcPr>
            <w:tcW w:w="2268" w:type="dxa"/>
            <w:tcBorders>
              <w:top w:val="single" w:sz="4" w:space="0" w:color="001D81"/>
              <w:left w:val="nil"/>
              <w:bottom w:val="nil"/>
              <w:right w:val="nil"/>
            </w:tcBorders>
            <w:shd w:val="clear" w:color="auto" w:fill="auto"/>
          </w:tcPr>
          <w:p w:rsidR="007B3298" w:rsidRDefault="007B3298" w:rsidP="007B3298">
            <w:pPr>
              <w:jc w:val="right"/>
            </w:pPr>
            <w:r w:rsidRPr="004A5CD2">
              <w:t>146</w:t>
            </w:r>
            <w:r>
              <w:t>.</w:t>
            </w:r>
            <w:r w:rsidRPr="004A5CD2">
              <w:t>7</w:t>
            </w:r>
          </w:p>
        </w:tc>
      </w:tr>
    </w:tbl>
    <w:p w:rsidR="009E0BB0" w:rsidRPr="0073778F" w:rsidRDefault="009E0BB0" w:rsidP="009E0BB0">
      <w:pPr>
        <w:spacing w:before="0" w:after="160" w:line="259" w:lineRule="auto"/>
        <w:rPr>
          <w:b/>
          <w:spacing w:val="-2"/>
          <w:sz w:val="8"/>
          <w:szCs w:val="8"/>
          <w:shd w:val="clear" w:color="auto" w:fill="FFFFFF"/>
          <w:lang w:val="en-US"/>
        </w:rPr>
      </w:pPr>
    </w:p>
    <w:p w:rsidR="009E0BB0" w:rsidRPr="0073778F" w:rsidRDefault="009E0BB0" w:rsidP="009E0BB0">
      <w:pPr>
        <w:spacing w:before="0" w:after="160" w:line="259" w:lineRule="auto"/>
        <w:rPr>
          <w:b/>
          <w:szCs w:val="19"/>
          <w:lang w:val="en-US"/>
        </w:rPr>
      </w:pPr>
      <w:r w:rsidRPr="0073778F">
        <w:rPr>
          <w:b/>
          <w:szCs w:val="19"/>
          <w:lang w:val="en-US"/>
        </w:rPr>
        <w:t xml:space="preserve">Chart 2. </w:t>
      </w:r>
      <w:r w:rsidR="00560D32" w:rsidRPr="0073778F">
        <w:rPr>
          <w:b/>
          <w:szCs w:val="19"/>
          <w:lang w:val="en-US"/>
        </w:rPr>
        <w:t>Changes in p</w:t>
      </w:r>
      <w:r w:rsidRPr="0073778F">
        <w:rPr>
          <w:b/>
          <w:szCs w:val="19"/>
          <w:lang w:val="en-US"/>
        </w:rPr>
        <w:t xml:space="preserve">rices of residential premises compared </w:t>
      </w:r>
      <w:r w:rsidR="00560D32" w:rsidRPr="0073778F">
        <w:rPr>
          <w:b/>
          <w:szCs w:val="19"/>
          <w:lang w:val="en-US"/>
        </w:rPr>
        <w:t>to</w:t>
      </w:r>
      <w:r w:rsidRPr="0073778F">
        <w:rPr>
          <w:b/>
          <w:szCs w:val="19"/>
          <w:lang w:val="en-US"/>
        </w:rPr>
        <w:t xml:space="preserve"> the previous year</w:t>
      </w:r>
    </w:p>
    <w:p w:rsidR="009E0BB0" w:rsidRPr="002D72B8" w:rsidRDefault="0073778F" w:rsidP="009E0BB0">
      <w:pPr>
        <w:spacing w:before="0" w:after="160" w:line="259" w:lineRule="auto"/>
        <w:rPr>
          <w:b/>
          <w:sz w:val="18"/>
          <w:lang w:val="en-US"/>
        </w:rPr>
      </w:pPr>
      <w:r>
        <w:rPr>
          <w:b/>
          <w:noProof/>
          <w:sz w:val="18"/>
          <w:lang w:eastAsia="pl-PL"/>
        </w:rPr>
        <w:drawing>
          <wp:inline distT="0" distB="0" distL="0" distR="0" wp14:anchorId="04FC66DA">
            <wp:extent cx="5222707" cy="2886075"/>
            <wp:effectExtent l="0" t="0" r="0" b="0"/>
            <wp:docPr id="14" name="Obraz 14" descr="Chart 2. includes changes in prices of residential premises compared to the previous year for 2011-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525" cy="2893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E0BB0" w:rsidRPr="0073778F" w:rsidRDefault="009E0BB0" w:rsidP="009E0BB0">
      <w:pPr>
        <w:rPr>
          <w:b/>
          <w:szCs w:val="19"/>
          <w:lang w:val="en-US"/>
        </w:rPr>
      </w:pPr>
      <w:r w:rsidRPr="0073778F">
        <w:rPr>
          <w:b/>
          <w:szCs w:val="19"/>
          <w:lang w:val="en-US"/>
        </w:rPr>
        <w:t xml:space="preserve">Chart 3. </w:t>
      </w:r>
      <w:r w:rsidR="00560D32" w:rsidRPr="0073778F">
        <w:rPr>
          <w:b/>
          <w:szCs w:val="19"/>
          <w:lang w:val="en-US"/>
        </w:rPr>
        <w:t>Changes in p</w:t>
      </w:r>
      <w:r w:rsidRPr="0073778F">
        <w:rPr>
          <w:b/>
          <w:szCs w:val="19"/>
          <w:lang w:val="en-US"/>
        </w:rPr>
        <w:t xml:space="preserve">rices of residential premises </w:t>
      </w:r>
      <w:r w:rsidR="00560D32" w:rsidRPr="0073778F">
        <w:rPr>
          <w:b/>
          <w:szCs w:val="19"/>
          <w:lang w:val="en-US"/>
        </w:rPr>
        <w:t>c</w:t>
      </w:r>
      <w:r w:rsidRPr="0073778F">
        <w:rPr>
          <w:b/>
          <w:szCs w:val="19"/>
          <w:lang w:val="en-US"/>
        </w:rPr>
        <w:t xml:space="preserve">ompared </w:t>
      </w:r>
      <w:r w:rsidR="00560D32" w:rsidRPr="0073778F">
        <w:rPr>
          <w:b/>
          <w:szCs w:val="19"/>
          <w:lang w:val="en-US"/>
        </w:rPr>
        <w:t>to</w:t>
      </w:r>
      <w:r w:rsidRPr="0073778F">
        <w:rPr>
          <w:b/>
          <w:szCs w:val="19"/>
          <w:lang w:val="en-US"/>
        </w:rPr>
        <w:t xml:space="preserve"> 2015</w:t>
      </w:r>
    </w:p>
    <w:p w:rsidR="009E0BB0" w:rsidRPr="00730963" w:rsidRDefault="0073778F" w:rsidP="009E0BB0">
      <w:pPr>
        <w:spacing w:before="0" w:after="160" w:line="259" w:lineRule="auto"/>
        <w:rPr>
          <w:b/>
          <w:sz w:val="18"/>
          <w:szCs w:val="18"/>
          <w:lang w:val="en-US"/>
        </w:rPr>
      </w:pPr>
      <w:r>
        <w:rPr>
          <w:b/>
          <w:noProof/>
          <w:sz w:val="18"/>
          <w:szCs w:val="18"/>
          <w:lang w:eastAsia="pl-PL"/>
        </w:rPr>
        <w:drawing>
          <wp:inline distT="0" distB="0" distL="0" distR="0" wp14:anchorId="05E336E3">
            <wp:extent cx="5206365" cy="3048000"/>
            <wp:effectExtent l="0" t="0" r="0" b="0"/>
            <wp:docPr id="15" name="Obraz 15" descr="Chart 3. includes changes in prices of residential premises compared to 2015 for 2010-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157" cy="30584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9548E" w:rsidRPr="009E0BB0" w:rsidRDefault="003D7815" w:rsidP="00E76D26">
      <w:pPr>
        <w:rPr>
          <w:sz w:val="18"/>
          <w:lang w:val="en-US"/>
        </w:rPr>
        <w:sectPr w:rsidR="0059548E" w:rsidRPr="009E0BB0" w:rsidSect="003B18B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122EFD">
        <w:rPr>
          <w:rFonts w:cs="Arial"/>
          <w:color w:val="000000" w:themeColor="text1"/>
          <w:sz w:val="20"/>
          <w:lang w:val="en-US"/>
        </w:rPr>
        <w:t>In case of quoting Statistics Poland data, please provide information: “Source of data: Statistics Poland”, and in case of publishing calculations made on data published by Statistics Poland, please include the following disclaimer: “Own study based on figures from Statistics Poland”.</w:t>
      </w:r>
    </w:p>
    <w:p w:rsidR="0073778F" w:rsidRPr="0073406E" w:rsidRDefault="0073778F" w:rsidP="0073778F">
      <w:pPr>
        <w:rPr>
          <w:sz w:val="18"/>
          <w:lang w:val="en-US"/>
        </w:rPr>
      </w:pPr>
    </w:p>
    <w:tbl>
      <w:tblPr>
        <w:tblStyle w:val="Tabela-Siatka"/>
        <w:tblW w:w="6557" w:type="pct"/>
        <w:tblInd w:w="-5" w:type="dxa"/>
        <w:tblLook w:val="04A0" w:firstRow="1" w:lastRow="0" w:firstColumn="1" w:lastColumn="0" w:noHBand="0" w:noVBand="1"/>
      </w:tblPr>
      <w:tblGrid>
        <w:gridCol w:w="4490"/>
        <w:gridCol w:w="6089"/>
      </w:tblGrid>
      <w:tr w:rsidR="0073778F" w:rsidTr="00D526F9">
        <w:tc>
          <w:tcPr>
            <w:tcW w:w="2122" w:type="pct"/>
            <w:tcBorders>
              <w:top w:val="nil"/>
              <w:left w:val="nil"/>
              <w:bottom w:val="nil"/>
              <w:right w:val="nil"/>
            </w:tcBorders>
          </w:tcPr>
          <w:p w:rsidR="0073778F" w:rsidRPr="008843E2" w:rsidRDefault="0073778F" w:rsidP="00D526F9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8843E2">
              <w:rPr>
                <w:rFonts w:cs="Arial"/>
                <w:sz w:val="20"/>
                <w:lang w:val="en-GB"/>
              </w:rPr>
              <w:t>Prepared by:</w:t>
            </w:r>
          </w:p>
          <w:p w:rsidR="0073778F" w:rsidRPr="008843E2" w:rsidRDefault="0073778F" w:rsidP="00D526F9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A16C0D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</w:t>
            </w:r>
            <w:r w:rsidRPr="008843E2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Department</w:t>
            </w:r>
          </w:p>
          <w:p w:rsidR="0073778F" w:rsidRPr="00DE2400" w:rsidRDefault="0073778F" w:rsidP="00D526F9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>D</w:t>
            </w:r>
            <w:r>
              <w:rPr>
                <w:b/>
                <w:lang w:val="fi-FI"/>
              </w:rPr>
              <w:t>irec</w:t>
            </w:r>
            <w:r w:rsidRPr="00DE2400">
              <w:rPr>
                <w:b/>
                <w:lang w:val="fi-FI"/>
              </w:rPr>
              <w:t xml:space="preserve">tor </w:t>
            </w:r>
            <w:r w:rsidRPr="00A16C0D">
              <w:rPr>
                <w:b/>
                <w:lang w:val="fi-FI"/>
              </w:rPr>
              <w:t>Ewa Adach - Stankiewicz</w:t>
            </w:r>
          </w:p>
          <w:p w:rsidR="0073778F" w:rsidRPr="00AB24E4" w:rsidRDefault="0073778F" w:rsidP="00D526F9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A16C0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Phone: (+48 22) 608 31 24</w:t>
            </w:r>
          </w:p>
        </w:tc>
        <w:tc>
          <w:tcPr>
            <w:tcW w:w="2878" w:type="pct"/>
            <w:tcBorders>
              <w:top w:val="nil"/>
              <w:left w:val="nil"/>
              <w:bottom w:val="nil"/>
              <w:right w:val="nil"/>
            </w:tcBorders>
          </w:tcPr>
          <w:p w:rsidR="0073778F" w:rsidRPr="008843E2" w:rsidRDefault="0073778F" w:rsidP="00D526F9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8843E2">
              <w:rPr>
                <w:rFonts w:cs="Arial"/>
                <w:sz w:val="20"/>
                <w:lang w:val="en-GB"/>
              </w:rPr>
              <w:t>Issued by:</w:t>
            </w:r>
            <w:r w:rsidRPr="008843E2">
              <w:rPr>
                <w:rFonts w:cs="Arial"/>
                <w:sz w:val="20"/>
                <w:lang w:val="en-GB"/>
              </w:rPr>
              <w:br/>
            </w:r>
            <w:r w:rsidRPr="008843E2">
              <w:rPr>
                <w:rFonts w:cs="Arial"/>
                <w:b/>
                <w:sz w:val="20"/>
                <w:lang w:val="en-GB"/>
              </w:rPr>
              <w:t>The Spokesperson for the President</w:t>
            </w:r>
            <w:r w:rsidRPr="008843E2">
              <w:rPr>
                <w:rFonts w:cs="Arial"/>
                <w:b/>
                <w:sz w:val="20"/>
                <w:lang w:val="en-GB"/>
              </w:rPr>
              <w:br/>
              <w:t>of Statistics Poland</w:t>
            </w:r>
          </w:p>
          <w:p w:rsidR="0073778F" w:rsidRPr="004A1D19" w:rsidRDefault="0073778F" w:rsidP="00D526F9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:rsidR="0073778F" w:rsidRPr="004A1D19" w:rsidRDefault="0073778F" w:rsidP="00D526F9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(+48) 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:rsidR="0073778F" w:rsidRDefault="0073778F" w:rsidP="00D526F9">
            <w:pPr>
              <w:rPr>
                <w:sz w:val="18"/>
              </w:rPr>
            </w:pPr>
          </w:p>
        </w:tc>
      </w:tr>
      <w:tr w:rsidR="0073778F" w:rsidRPr="00547CE7" w:rsidTr="00D526F9">
        <w:tc>
          <w:tcPr>
            <w:tcW w:w="2122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3778F" w:rsidRPr="008843E2" w:rsidRDefault="0073778F" w:rsidP="00D526F9">
            <w:pPr>
              <w:rPr>
                <w:b/>
                <w:sz w:val="20"/>
                <w:lang w:val="en-GB"/>
              </w:rPr>
            </w:pPr>
            <w:r w:rsidRPr="008843E2">
              <w:rPr>
                <w:b/>
                <w:sz w:val="20"/>
                <w:lang w:val="en-GB"/>
              </w:rPr>
              <w:t xml:space="preserve">Press Office </w:t>
            </w:r>
          </w:p>
          <w:p w:rsidR="0073778F" w:rsidRPr="008843E2" w:rsidRDefault="0073778F" w:rsidP="00D526F9">
            <w:pPr>
              <w:rPr>
                <w:sz w:val="20"/>
                <w:lang w:val="en-GB"/>
              </w:rPr>
            </w:pPr>
            <w:r w:rsidRPr="008843E2">
              <w:rPr>
                <w:sz w:val="20"/>
                <w:lang w:val="en-GB"/>
              </w:rPr>
              <w:t xml:space="preserve">Phone: (+48 22) 608 38 04 </w:t>
            </w:r>
          </w:p>
          <w:p w:rsidR="0073778F" w:rsidRPr="00F05FC7" w:rsidRDefault="0073778F" w:rsidP="00D526F9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7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28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778F" w:rsidRPr="008843E2" w:rsidRDefault="0073778F" w:rsidP="00D526F9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0096" behindDoc="0" locked="0" layoutInCell="1" allowOverlap="1" wp14:anchorId="441055BB" wp14:editId="41B5B0B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7" name="Obraz 7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843E2">
              <w:rPr>
                <w:sz w:val="20"/>
                <w:lang w:val="en-US"/>
              </w:rPr>
              <w:t>www.stat.gov.pl/en/</w:t>
            </w:r>
            <w:r w:rsidRPr="008843E2">
              <w:rPr>
                <w:sz w:val="18"/>
                <w:lang w:val="en-US"/>
              </w:rPr>
              <w:t xml:space="preserve">     </w:t>
            </w:r>
          </w:p>
        </w:tc>
      </w:tr>
      <w:tr w:rsidR="0073778F" w:rsidTr="00D526F9">
        <w:tc>
          <w:tcPr>
            <w:tcW w:w="212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3778F" w:rsidRDefault="0073778F" w:rsidP="00D526F9">
            <w:pPr>
              <w:rPr>
                <w:sz w:val="18"/>
                <w:lang w:val="en-US"/>
              </w:rPr>
            </w:pPr>
          </w:p>
        </w:tc>
        <w:tc>
          <w:tcPr>
            <w:tcW w:w="28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778F" w:rsidRPr="00B62AC7" w:rsidRDefault="0073778F" w:rsidP="00D526F9">
            <w:pPr>
              <w:ind w:left="652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1120" behindDoc="0" locked="0" layoutInCell="1" allowOverlap="1" wp14:anchorId="724A1946" wp14:editId="1FB891B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9" name="Obraz 29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73778F" w:rsidTr="00D526F9">
        <w:tc>
          <w:tcPr>
            <w:tcW w:w="212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3778F" w:rsidRDefault="0073778F" w:rsidP="00D526F9">
            <w:pPr>
              <w:rPr>
                <w:sz w:val="18"/>
                <w:lang w:val="en-US"/>
              </w:rPr>
            </w:pPr>
          </w:p>
        </w:tc>
        <w:tc>
          <w:tcPr>
            <w:tcW w:w="2878" w:type="pct"/>
            <w:tcBorders>
              <w:top w:val="nil"/>
              <w:left w:val="nil"/>
              <w:bottom w:val="nil"/>
              <w:right w:val="nil"/>
            </w:tcBorders>
          </w:tcPr>
          <w:p w:rsidR="0073778F" w:rsidRPr="00B62AC7" w:rsidRDefault="0073778F" w:rsidP="00D526F9">
            <w:pPr>
              <w:ind w:left="652"/>
              <w:rPr>
                <w:sz w:val="20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2144" behindDoc="0" locked="0" layoutInCell="1" allowOverlap="1" wp14:anchorId="06BBA427" wp14:editId="67953140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0" name="Obraz 20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73778F" w:rsidTr="00D526F9">
        <w:tc>
          <w:tcPr>
            <w:tcW w:w="2122" w:type="pct"/>
            <w:tcBorders>
              <w:top w:val="nil"/>
              <w:left w:val="nil"/>
              <w:bottom w:val="nil"/>
              <w:right w:val="nil"/>
            </w:tcBorders>
          </w:tcPr>
          <w:p w:rsidR="0073778F" w:rsidRPr="00C91687" w:rsidRDefault="0073778F" w:rsidP="00D526F9">
            <w:pPr>
              <w:rPr>
                <w:b/>
                <w:sz w:val="20"/>
              </w:rPr>
            </w:pPr>
          </w:p>
        </w:tc>
        <w:tc>
          <w:tcPr>
            <w:tcW w:w="2878" w:type="pct"/>
            <w:tcBorders>
              <w:top w:val="nil"/>
              <w:left w:val="nil"/>
              <w:bottom w:val="nil"/>
              <w:right w:val="nil"/>
            </w:tcBorders>
          </w:tcPr>
          <w:p w:rsidR="0073778F" w:rsidRPr="003D5F42" w:rsidRDefault="0073778F" w:rsidP="00D526F9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3168" behindDoc="0" locked="0" layoutInCell="1" allowOverlap="1" wp14:anchorId="618F5038" wp14:editId="52056ABB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6" name="Obraz 26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E1D0A">
              <w:rPr>
                <w:sz w:val="20"/>
              </w:rPr>
              <w:t>gus_stat</w:t>
            </w:r>
            <w:proofErr w:type="spellEnd"/>
          </w:p>
        </w:tc>
      </w:tr>
      <w:tr w:rsidR="0073778F" w:rsidTr="00D526F9">
        <w:tc>
          <w:tcPr>
            <w:tcW w:w="2122" w:type="pct"/>
            <w:tcBorders>
              <w:top w:val="nil"/>
              <w:left w:val="nil"/>
              <w:bottom w:val="nil"/>
              <w:right w:val="nil"/>
            </w:tcBorders>
          </w:tcPr>
          <w:p w:rsidR="0073778F" w:rsidRPr="00C91687" w:rsidRDefault="0073778F" w:rsidP="00D526F9">
            <w:pPr>
              <w:rPr>
                <w:b/>
                <w:sz w:val="20"/>
              </w:rPr>
            </w:pPr>
          </w:p>
        </w:tc>
        <w:tc>
          <w:tcPr>
            <w:tcW w:w="2878" w:type="pct"/>
            <w:tcBorders>
              <w:top w:val="nil"/>
              <w:left w:val="nil"/>
              <w:bottom w:val="nil"/>
              <w:right w:val="nil"/>
            </w:tcBorders>
          </w:tcPr>
          <w:p w:rsidR="0073778F" w:rsidRPr="003D5F42" w:rsidRDefault="0073778F" w:rsidP="00D526F9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4192" behindDoc="0" locked="0" layoutInCell="1" allowOverlap="1" wp14:anchorId="34DC6179" wp14:editId="05943B1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30" name="Obraz 30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73778F" w:rsidTr="00D526F9">
        <w:tc>
          <w:tcPr>
            <w:tcW w:w="2122" w:type="pct"/>
            <w:tcBorders>
              <w:top w:val="nil"/>
              <w:left w:val="nil"/>
              <w:bottom w:val="nil"/>
              <w:right w:val="nil"/>
            </w:tcBorders>
          </w:tcPr>
          <w:p w:rsidR="0073778F" w:rsidRPr="00C91687" w:rsidRDefault="0073778F" w:rsidP="00D526F9">
            <w:pPr>
              <w:rPr>
                <w:b/>
                <w:sz w:val="20"/>
              </w:rPr>
            </w:pPr>
          </w:p>
        </w:tc>
        <w:tc>
          <w:tcPr>
            <w:tcW w:w="2878" w:type="pct"/>
            <w:tcBorders>
              <w:top w:val="nil"/>
              <w:left w:val="nil"/>
              <w:bottom w:val="nil"/>
              <w:right w:val="nil"/>
            </w:tcBorders>
          </w:tcPr>
          <w:p w:rsidR="0073778F" w:rsidRPr="003D5F42" w:rsidRDefault="0073778F" w:rsidP="00D526F9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5216" behindDoc="0" locked="0" layoutInCell="1" allowOverlap="1" wp14:anchorId="22ACD7C6" wp14:editId="5BDE93A8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8" name="Obraz 28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3778F" w:rsidTr="00D526F9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778F" w:rsidRDefault="0073778F" w:rsidP="00D526F9">
            <w:pPr>
              <w:rPr>
                <w:sz w:val="18"/>
                <w:lang w:val="en-US"/>
              </w:rPr>
            </w:pPr>
            <w:r>
              <w:rPr>
                <w:noProof/>
                <w:sz w:val="18"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779072" behindDoc="0" locked="0" layoutInCell="1" allowOverlap="1" wp14:anchorId="04D36DE0" wp14:editId="3E2AD5AF">
                      <wp:simplePos x="0" y="0"/>
                      <wp:positionH relativeFrom="margin">
                        <wp:posOffset>-3175</wp:posOffset>
                      </wp:positionH>
                      <wp:positionV relativeFrom="paragraph">
                        <wp:posOffset>359410</wp:posOffset>
                      </wp:positionV>
                      <wp:extent cx="6559550" cy="4443095"/>
                      <wp:effectExtent l="0" t="0" r="12700" b="14605"/>
                      <wp:wrapSquare wrapText="bothSides"/>
                      <wp:docPr id="27" name="Pole tekstowe 2" descr="Link to the publication: Price indices of residential premises by voivodships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59550" cy="44430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3778F" w:rsidRDefault="0073778F" w:rsidP="0073778F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:rsidR="0073778F" w:rsidRPr="00C2775E" w:rsidRDefault="0073778F" w:rsidP="0073778F">
                                  <w:pPr>
                                    <w:rPr>
                                      <w:b/>
                                      <w:lang w:val="en-US"/>
                                    </w:rPr>
                                  </w:pPr>
                                  <w:r w:rsidRPr="00C2775E">
                                    <w:rPr>
                                      <w:b/>
                                      <w:lang w:val="en-US"/>
                                    </w:rPr>
                                    <w:t>Related information</w:t>
                                  </w:r>
                                </w:p>
                                <w:p w:rsidR="0073778F" w:rsidRPr="00BF2C03" w:rsidRDefault="0073778F" w:rsidP="0073778F">
                                  <w:pPr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562D12">
                                    <w:rPr>
                                      <w:rStyle w:val="Hipercze"/>
                                      <w:rFonts w:cstheme="minorBidi"/>
                                    </w:rPr>
                                    <w:fldChar w:fldCharType="begin"/>
                                  </w:r>
                                  <w:r w:rsidRPr="00B3266A">
                                    <w:rPr>
                                      <w:rStyle w:val="Hipercze"/>
                                      <w:rFonts w:cstheme="minorBidi"/>
                                      <w:lang w:val="en-US"/>
                                    </w:rPr>
                                    <w:instrText>HYPERLINK "https://stat.gov.pl/en/latest-statistical-news/communications-and-announcements/8,2022,category.html" \o "Link to release: Price indices of residential premises by voivodships"</w:instrText>
                                  </w:r>
                                  <w:r w:rsidRPr="00562D12">
                                    <w:rPr>
                                      <w:rStyle w:val="Hipercze"/>
                                      <w:rFonts w:cstheme="minorBidi"/>
                                    </w:rPr>
                                    <w:fldChar w:fldCharType="separate"/>
                                  </w:r>
                                  <w:r w:rsidRPr="00562D12"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  <w:t>Price indices of residential premises by voivodship</w:t>
                                  </w:r>
                                  <w:r w:rsidRPr="00BF2C03"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  <w:t>s</w:t>
                                  </w:r>
                                </w:p>
                                <w:p w:rsidR="0073778F" w:rsidRPr="00BF2C03" w:rsidRDefault="0073778F" w:rsidP="0073778F">
                                  <w:pPr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562D12">
                                    <w:rPr>
                                      <w:rStyle w:val="Hipercze"/>
                                      <w:rFonts w:cstheme="minorBidi"/>
                                    </w:rPr>
                                    <w:fldChar w:fldCharType="end"/>
                                  </w:r>
                                  <w:r w:rsidRPr="00562D12">
                                    <w:rPr>
                                      <w:rStyle w:val="Hipercze"/>
                                      <w:rFonts w:cstheme="minorBidi"/>
                                    </w:rPr>
                                    <w:fldChar w:fldCharType="begin"/>
                                  </w:r>
                                  <w:r w:rsidRPr="00562D12">
                                    <w:rPr>
                                      <w:rStyle w:val="Hipercze"/>
                                      <w:rFonts w:cstheme="minorBidi"/>
                                      <w:lang w:val="en-US"/>
                                    </w:rPr>
                                    <w:instrText>HYPERLINK "https://stat.gov.pl/en/latest-statistical-news/communications-and-announcements/list-of-communiques-and-announcements/price-of-one-square-meter-of-usable-floor-space-of-a-residential-building-in-the-first-quarter-of-2022,270,37.html" \o "Link to release: Price of one square meter of usable floor space of a residential building"</w:instrText>
                                  </w:r>
                                  <w:r w:rsidRPr="00562D12">
                                    <w:rPr>
                                      <w:rStyle w:val="Hipercze"/>
                                      <w:rFonts w:cstheme="minorBidi"/>
                                    </w:rPr>
                                    <w:fldChar w:fldCharType="separate"/>
                                  </w:r>
                                  <w:r w:rsidRPr="00562D12"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  <w:t>Price of one square meter of usable floor space of a residential building</w:t>
                                  </w:r>
                                </w:p>
                                <w:p w:rsidR="0073778F" w:rsidRPr="00562D12" w:rsidRDefault="0073778F" w:rsidP="0073778F">
                                  <w:pPr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562D12">
                                    <w:rPr>
                                      <w:rStyle w:val="Hipercze"/>
                                      <w:rFonts w:cstheme="minorBidi"/>
                                    </w:rPr>
                                    <w:fldChar w:fldCharType="end"/>
                                  </w:r>
                                  <w:r w:rsidRPr="00562D12"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  <w:fldChar w:fldCharType="begin"/>
                                  </w:r>
                                  <w:r w:rsidRPr="00562D12"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  <w:instrText>HYPERLINK "https://stat.gov.pl/en/topics/municipal-infrastructure/municipal-infrastructure/real-estate-sales-in-2020,2,13.html" \o "Link to the publication: Real estate sales in 2020"</w:instrText>
                                  </w:r>
                                  <w:r w:rsidRPr="00562D12"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  <w:fldChar w:fldCharType="separate"/>
                                  </w:r>
                                  <w:r w:rsidRPr="00562D12"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  <w:t>Real estate sales in 2020</w:t>
                                  </w:r>
                                </w:p>
                                <w:p w:rsidR="0073778F" w:rsidRPr="00EF53D1" w:rsidRDefault="0073778F" w:rsidP="0073778F">
                                  <w:pPr>
                                    <w:rPr>
                                      <w:b/>
                                      <w:color w:val="000000" w:themeColor="text1"/>
                                      <w:szCs w:val="24"/>
                                      <w:lang w:val="en-US"/>
                                    </w:rPr>
                                  </w:pPr>
                                  <w:r w:rsidRPr="00562D12"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  <w:fldChar w:fldCharType="end"/>
                                  </w:r>
                                </w:p>
                                <w:p w:rsidR="0073778F" w:rsidRPr="004802D4" w:rsidRDefault="0073778F" w:rsidP="0073778F">
                                  <w:pPr>
                                    <w:rPr>
                                      <w:b/>
                                      <w:color w:val="000000" w:themeColor="text1"/>
                                      <w:szCs w:val="24"/>
                                      <w:lang w:val="en-US"/>
                                    </w:rPr>
                                  </w:pPr>
                                  <w:r w:rsidRPr="004802D4">
                                    <w:rPr>
                                      <w:b/>
                                      <w:color w:val="000000" w:themeColor="text1"/>
                                      <w:szCs w:val="24"/>
                                      <w:lang w:val="en-US"/>
                                    </w:rPr>
                                    <w:t>Data available in databases</w:t>
                                  </w:r>
                                </w:p>
                                <w:p w:rsidR="0073778F" w:rsidRPr="00562D12" w:rsidRDefault="0073778F" w:rsidP="0073778F">
                                  <w:pPr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562D12">
                                    <w:rPr>
                                      <w:rStyle w:val="Hipercze"/>
                                      <w:rFonts w:cstheme="minorBidi"/>
                                    </w:rPr>
                                    <w:fldChar w:fldCharType="begin"/>
                                  </w:r>
                                  <w:r w:rsidRPr="00562D12">
                                    <w:rPr>
                                      <w:rStyle w:val="Hipercze"/>
                                      <w:rFonts w:cstheme="minorBidi"/>
                                      <w:lang w:val="en-US"/>
                                    </w:rPr>
                                    <w:instrText xml:space="preserve"> HYPERLINK "http://swaid.stat.gov.pl/EN/SitePagesDBW/Ceny.aspx" \o "Link to the Knowledge Databases (DBW) Prices" </w:instrText>
                                  </w:r>
                                  <w:r w:rsidRPr="00562D12">
                                    <w:rPr>
                                      <w:rStyle w:val="Hipercze"/>
                                      <w:rFonts w:cstheme="minorBidi"/>
                                    </w:rPr>
                                    <w:fldChar w:fldCharType="separate"/>
                                  </w:r>
                                  <w:r w:rsidRPr="00562D12"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  <w:t>Knowledge Databases (DBW) Prices</w:t>
                                  </w:r>
                                </w:p>
                                <w:p w:rsidR="0073778F" w:rsidRPr="00562D12" w:rsidRDefault="0073778F" w:rsidP="0073778F">
                                  <w:pPr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562D12">
                                    <w:rPr>
                                      <w:rStyle w:val="Hipercze"/>
                                      <w:rFonts w:cstheme="minorBidi"/>
                                    </w:rPr>
                                    <w:fldChar w:fldCharType="end"/>
                                  </w:r>
                                  <w:r w:rsidRPr="00562D12"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 w:rsidRPr="00601C2F"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  <w:instrText>HYPERLINK "https://bdl.stat.gov.pl/bdl/dane/podgrup/temat" \o "Link to the Local Data Bank – Real Estate Market"</w:instrText>
                                  </w:r>
                                  <w:r w:rsidRPr="00562D12"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562D12"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  <w:t>Local Data Bank – Real Estate Market</w:t>
                                  </w:r>
                                </w:p>
                                <w:p w:rsidR="0073778F" w:rsidRPr="0026348E" w:rsidRDefault="0073778F" w:rsidP="0073778F">
                                  <w:pPr>
                                    <w:rPr>
                                      <w:color w:val="001D77"/>
                                      <w:szCs w:val="24"/>
                                      <w:lang w:val="en-US"/>
                                    </w:rPr>
                                  </w:pPr>
                                  <w:r w:rsidRPr="00562D12"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  <w:p w:rsidR="0073778F" w:rsidRPr="004802D4" w:rsidRDefault="0073778F" w:rsidP="0073778F">
                                  <w:pPr>
                                    <w:rPr>
                                      <w:b/>
                                      <w:color w:val="000000" w:themeColor="text1"/>
                                      <w:szCs w:val="24"/>
                                      <w:lang w:val="en-US"/>
                                    </w:rPr>
                                  </w:pPr>
                                  <w:r w:rsidRPr="004802D4">
                                    <w:rPr>
                                      <w:b/>
                                      <w:color w:val="000000" w:themeColor="text1"/>
                                      <w:szCs w:val="24"/>
                                      <w:lang w:val="en-US"/>
                                    </w:rPr>
                                    <w:t>Te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  <w:szCs w:val="24"/>
                                      <w:lang w:val="en-US"/>
                                    </w:rPr>
                                    <w:t>rms used in official statistics</w:t>
                                  </w:r>
                                </w:p>
                                <w:p w:rsidR="0073778F" w:rsidRPr="00601C2F" w:rsidRDefault="0073778F" w:rsidP="0073778F">
                                  <w:pPr>
                                    <w:rPr>
                                      <w:rStyle w:val="Hipercze"/>
                                      <w:rFonts w:cstheme="minorBidi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  <w:fldChar w:fldCharType="begin"/>
                                  </w:r>
                                  <w:r w:rsidR="00021026"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  <w:instrText>HYPERLINK "https://stat.gov.pl/en/metainformation/glossary/terms-used-in-official-statistics/966,term.html" \o "Link to the term: Real estate turnover"</w:instrText>
                                  </w:r>
                                  <w:r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  <w:fldChar w:fldCharType="separate"/>
                                  </w:r>
                                  <w:r w:rsidRPr="00601C2F"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  <w:t>Real estate turnover</w:t>
                                  </w:r>
                                </w:p>
                                <w:p w:rsidR="0073778F" w:rsidRPr="00601C2F" w:rsidRDefault="0073778F" w:rsidP="0073778F">
                                  <w:pPr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  <w:instrText>HYPERLINK "https://stat.gov.pl/en/metainformation/glossary/terms-used-in-official-statistics/4491,term.html" \o "Link to the term: Real estate Price Register"</w:instrText>
                                  </w:r>
                                  <w:r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  <w:fldChar w:fldCharType="separate"/>
                                  </w:r>
                                  <w:r w:rsidRPr="00601C2F"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  <w:t>Real estate Price Register</w:t>
                                  </w:r>
                                </w:p>
                                <w:p w:rsidR="0073778F" w:rsidRPr="00601C2F" w:rsidRDefault="0073778F" w:rsidP="0073778F">
                                  <w:pPr>
                                    <w:rPr>
                                      <w:rStyle w:val="Hipercze"/>
                                      <w:rFonts w:cstheme="minorBidi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  <w:instrText xml:space="preserve"> HYPERLINK "https://stat.gov.pl/en/metainformation/glossary/terms-used-in-official-statistics/1984,term.html" \o "Link to the term: Premises" </w:instrText>
                                  </w:r>
                                  <w:r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  <w:fldChar w:fldCharType="separate"/>
                                  </w:r>
                                  <w:r w:rsidRPr="00601C2F"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  <w:t>Premises</w:t>
                                  </w:r>
                                </w:p>
                                <w:p w:rsidR="0073778F" w:rsidRDefault="0073778F" w:rsidP="0073778F">
                                  <w:pPr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  <w:fldChar w:fldCharType="end"/>
                                  </w:r>
                                  <w:hyperlink r:id="rId24" w:tooltip="Link to the term: Price indices of residential premises" w:history="1">
                                    <w:r w:rsidRPr="00601C2F">
                                      <w:rPr>
                                        <w:rStyle w:val="Hipercze"/>
                                        <w:rFonts w:cstheme="minorBidi"/>
                                        <w:sz w:val="18"/>
                                        <w:szCs w:val="18"/>
                                        <w:lang w:val="en-US"/>
                                      </w:rPr>
                                      <w:t>Price indices of residential premises</w:t>
                                    </w:r>
                                  </w:hyperlink>
                                </w:p>
                                <w:p w:rsidR="004D2DE6" w:rsidRPr="00562D12" w:rsidRDefault="0018580A" w:rsidP="0073778F">
                                  <w:pPr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hyperlink r:id="rId25" w:tooltip="Link to the term: Real estate transaction" w:history="1">
                                    <w:r w:rsidR="004D2DE6" w:rsidRPr="00B55112">
                                      <w:rPr>
                                        <w:rStyle w:val="Hipercze"/>
                                        <w:rFonts w:cstheme="minorBidi"/>
                                        <w:sz w:val="18"/>
                                        <w:szCs w:val="18"/>
                                        <w:lang w:val="en-US"/>
                                      </w:rPr>
                                      <w:t>Real estate transaction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D36DE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0" type="#_x0000_t202" alt="Link to the publication: Price indices of residential premises by voivodships" style="position:absolute;margin-left:-.25pt;margin-top:28.3pt;width:516.5pt;height:349.85pt;z-index:251779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" fillcolor="#f2f2f2 [3052]" strokecolor="white [3212]">
                      <v:textbox>
                        <w:txbxContent>
                          <w:p w:rsidR="0073778F" w:rsidRDefault="0073778F" w:rsidP="0073778F">
                            <w:pPr>
                              <w:rPr>
                                <w:b/>
                              </w:rPr>
                            </w:pPr>
                          </w:p>
                          <w:p w:rsidR="0073778F" w:rsidRPr="00C2775E" w:rsidRDefault="0073778F" w:rsidP="0073778F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C2775E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:rsidR="0073778F" w:rsidRPr="00BF2C03" w:rsidRDefault="0073778F" w:rsidP="0073778F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62D12">
                              <w:rPr>
                                <w:rStyle w:val="Hipercze"/>
                                <w:rFonts w:cstheme="minorBidi"/>
                              </w:rPr>
                              <w:fldChar w:fldCharType="begin"/>
                            </w:r>
                            <w:r w:rsidRPr="00B3266A"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  <w:instrText>HYPERLINK "https://stat.gov.pl/en/latest-statistical-news/communications-and-announcements/8,2022,category.html" \o "Link to release: Price indices of residential premises by voivodships"</w:instrText>
                            </w:r>
                            <w:r w:rsidRPr="00562D12">
                              <w:rPr>
                                <w:rStyle w:val="Hipercze"/>
                                <w:rFonts w:cstheme="minorBidi"/>
                              </w:rPr>
                              <w:fldChar w:fldCharType="separate"/>
                            </w:r>
                            <w:r w:rsidRPr="00562D12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t xml:space="preserve">Price indices of </w:t>
                            </w:r>
                            <w:r w:rsidRPr="00562D12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t>r</w:t>
                            </w:r>
                            <w:r w:rsidRPr="00562D12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t>esidential premises by voivodship</w:t>
                            </w:r>
                            <w:r w:rsidRPr="00BF2C03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t>s</w:t>
                            </w:r>
                          </w:p>
                          <w:p w:rsidR="0073778F" w:rsidRPr="00BF2C03" w:rsidRDefault="0073778F" w:rsidP="0073778F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62D12">
                              <w:rPr>
                                <w:rStyle w:val="Hipercze"/>
                                <w:rFonts w:cstheme="minorBidi"/>
                              </w:rPr>
                              <w:fldChar w:fldCharType="end"/>
                            </w:r>
                            <w:r w:rsidRPr="00562D12">
                              <w:rPr>
                                <w:rStyle w:val="Hipercze"/>
                                <w:rFonts w:cstheme="minorBidi"/>
                              </w:rPr>
                              <w:fldChar w:fldCharType="begin"/>
                            </w:r>
                            <w:r w:rsidRPr="00562D12"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  <w:instrText>HYPERLINK "https://stat.gov.pl/en/latest-statistical-news/communications-and-announcements/list-of-communiques-and-announcements/price-of-one-square-meter-of-usable-floor-space-of-a-residential-building-in-the-first-quarter-of-2022,270,37.html" \o "Link to release: Price of one square meter of usable floor space of a residential building"</w:instrText>
                            </w:r>
                            <w:r w:rsidRPr="00562D12">
                              <w:rPr>
                                <w:rStyle w:val="Hipercze"/>
                                <w:rFonts w:cstheme="minorBidi"/>
                              </w:rPr>
                              <w:fldChar w:fldCharType="separate"/>
                            </w:r>
                            <w:r w:rsidRPr="00562D12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t>Price of on</w:t>
                            </w:r>
                            <w:r w:rsidRPr="00562D12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t>e</w:t>
                            </w:r>
                            <w:r w:rsidRPr="00562D12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t xml:space="preserve"> square meter of usable floor space of a residential building</w:t>
                            </w:r>
                          </w:p>
                          <w:p w:rsidR="0073778F" w:rsidRPr="00562D12" w:rsidRDefault="0073778F" w:rsidP="0073778F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62D12">
                              <w:rPr>
                                <w:rStyle w:val="Hipercze"/>
                                <w:rFonts w:cstheme="minorBidi"/>
                              </w:rPr>
                              <w:fldChar w:fldCharType="end"/>
                            </w:r>
                            <w:r w:rsidRPr="00562D12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Pr="00562D12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instrText>HYPERLINK "https://stat.gov.pl/en/topics/municipal-infrastructure/municipal-infrastructure/real-estate-sales-in-2020,2,13.html" \o "Link to the publication: Real estate sales in 2020"</w:instrText>
                            </w:r>
                            <w:r w:rsidRPr="00562D12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Pr="00562D12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t>Real e</w:t>
                            </w:r>
                            <w:r w:rsidRPr="00562D12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t>s</w:t>
                            </w:r>
                            <w:r w:rsidRPr="00562D12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t>tate sales in 2020</w:t>
                            </w:r>
                          </w:p>
                          <w:p w:rsidR="0073778F" w:rsidRPr="00EF53D1" w:rsidRDefault="0073778F" w:rsidP="0073778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62D12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</w:p>
                          <w:p w:rsidR="0073778F" w:rsidRPr="004802D4" w:rsidRDefault="0073778F" w:rsidP="0073778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4802D4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Data available in databases</w:t>
                            </w:r>
                          </w:p>
                          <w:p w:rsidR="0073778F" w:rsidRPr="00562D12" w:rsidRDefault="0073778F" w:rsidP="0073778F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62D12">
                              <w:rPr>
                                <w:rStyle w:val="Hipercze"/>
                                <w:rFonts w:cstheme="minorBidi"/>
                              </w:rPr>
                              <w:fldChar w:fldCharType="begin"/>
                            </w:r>
                            <w:r w:rsidRPr="00562D12"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  <w:instrText xml:space="preserve"> HYPERLINK "http://swaid.stat.gov.pl/EN/SitePagesDBW/Ceny.aspx" \o "Link to the Knowledge Databases (DBW) Prices" </w:instrText>
                            </w:r>
                            <w:r w:rsidRPr="00562D12">
                              <w:rPr>
                                <w:rStyle w:val="Hipercze"/>
                                <w:rFonts w:cstheme="minorBidi"/>
                              </w:rPr>
                              <w:fldChar w:fldCharType="separate"/>
                            </w:r>
                            <w:r w:rsidRPr="00562D12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t>Knowledge D</w:t>
                            </w:r>
                            <w:r w:rsidRPr="00562D12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t>a</w:t>
                            </w:r>
                            <w:r w:rsidRPr="00562D12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t>tabases (DBW) Prices</w:t>
                            </w:r>
                          </w:p>
                          <w:p w:rsidR="0073778F" w:rsidRPr="00562D12" w:rsidRDefault="0073778F" w:rsidP="0073778F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62D12">
                              <w:rPr>
                                <w:rStyle w:val="Hipercze"/>
                                <w:rFonts w:cstheme="minorBidi"/>
                              </w:rPr>
                              <w:fldChar w:fldCharType="end"/>
                            </w:r>
                            <w:r w:rsidRPr="00562D12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601C2F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instrText>HYPERLINK "https://bdl.stat.gov.pl/bdl/dane/podgrup/temat" \o "Link to the Local Data Bank – Real Estate Market"</w:instrText>
                            </w:r>
                            <w:r w:rsidRPr="00562D12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562D12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t>Local Dat</w:t>
                            </w:r>
                            <w:r w:rsidRPr="00562D12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t>a</w:t>
                            </w:r>
                            <w:r w:rsidRPr="00562D12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t xml:space="preserve"> Bank – Real Estate Market</w:t>
                            </w:r>
                          </w:p>
                          <w:p w:rsidR="0073778F" w:rsidRPr="0026348E" w:rsidRDefault="0073778F" w:rsidP="0073778F">
                            <w:pPr>
                              <w:rPr>
                                <w:color w:val="001D77"/>
                                <w:szCs w:val="24"/>
                                <w:lang w:val="en-US"/>
                              </w:rPr>
                            </w:pPr>
                            <w:r w:rsidRPr="00562D12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  <w:p w:rsidR="0073778F" w:rsidRPr="004802D4" w:rsidRDefault="0073778F" w:rsidP="0073778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4802D4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rms used in official statistics</w:t>
                            </w:r>
                          </w:p>
                          <w:p w:rsidR="0073778F" w:rsidRPr="00601C2F" w:rsidRDefault="0073778F" w:rsidP="0073778F">
                            <w:pPr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</w:pPr>
                            <w: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="00021026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instrText>HYPERLINK "https://stat.gov.pl/en/metainformation/glossary/terms-used-in-official-statistics/966,term.html" \o "Link to the term: Real estate turnover"</w:instrText>
                            </w:r>
                            <w:r w:rsidR="00021026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</w:r>
                            <w: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Pr="00601C2F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t>Real est</w:t>
                            </w:r>
                            <w:r w:rsidRPr="00601C2F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t>a</w:t>
                            </w:r>
                            <w:r w:rsidRPr="00601C2F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t>te turnover</w:t>
                            </w:r>
                          </w:p>
                          <w:p w:rsidR="0073778F" w:rsidRPr="00601C2F" w:rsidRDefault="0073778F" w:rsidP="0073778F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  <w:bookmarkStart w:id="1" w:name="_GoBack"/>
                            <w:bookmarkEnd w:id="1"/>
                            <w: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instrText>HYPERLINK "https://stat.gov.pl/en/metainformation/glossary/terms-used-in-official-statistics/4491,term.html" \o "Link to the term: Real estate Price Register"</w:instrText>
                            </w:r>
                            <w: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Pr="00601C2F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t>Real e</w:t>
                            </w:r>
                            <w:r w:rsidRPr="00601C2F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t>s</w:t>
                            </w:r>
                            <w:r w:rsidRPr="00601C2F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t>tate Price Register</w:t>
                            </w:r>
                          </w:p>
                          <w:p w:rsidR="0073778F" w:rsidRPr="00601C2F" w:rsidRDefault="0073778F" w:rsidP="0073778F">
                            <w:pPr>
                              <w:rPr>
                                <w:rStyle w:val="Hipercze"/>
                                <w:rFonts w:cstheme="minorBidi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  <w: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instrText xml:space="preserve"> HYPERLINK "https://stat.gov.pl/en/metainformation/glossary/terms-used-in-official-statistics/1984,term.html" \o "Link to the term: Premises" </w:instrText>
                            </w:r>
                            <w: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Pr="00601C2F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t>Pre</w:t>
                            </w:r>
                            <w:r w:rsidRPr="00601C2F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t>m</w:t>
                            </w:r>
                            <w:r w:rsidRPr="00601C2F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t>ises</w:t>
                            </w:r>
                          </w:p>
                          <w:p w:rsidR="0073778F" w:rsidRDefault="0073778F" w:rsidP="0073778F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  <w:hyperlink r:id="rId26" w:tooltip="Link to the term: Price indices of residential premises" w:history="1">
                              <w:r w:rsidRPr="00601C2F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  <w:lang w:val="en-US"/>
                                </w:rPr>
                                <w:t>Price indi</w:t>
                              </w:r>
                              <w:r w:rsidRPr="00601C2F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  <w:lang w:val="en-US"/>
                                </w:rPr>
                                <w:t>c</w:t>
                              </w:r>
                              <w:r w:rsidRPr="00601C2F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  <w:lang w:val="en-US"/>
                                </w:rPr>
                                <w:t>es of residential premises</w:t>
                              </w:r>
                            </w:hyperlink>
                          </w:p>
                          <w:p w:rsidR="004D2DE6" w:rsidRPr="00562D12" w:rsidRDefault="00B55112" w:rsidP="0073778F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7" w:tooltip="Link to the term: Real estate transaction" w:history="1">
                              <w:r w:rsidR="004D2DE6" w:rsidRPr="00B55112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  <w:lang w:val="en-US"/>
                                </w:rPr>
                                <w:t>Real estat</w:t>
                              </w:r>
                              <w:r w:rsidR="004D2DE6" w:rsidRPr="00B55112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  <w:lang w:val="en-US"/>
                                </w:rPr>
                                <w:t>e</w:t>
                              </w:r>
                              <w:r w:rsidR="004D2DE6" w:rsidRPr="00B55112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  <w:lang w:val="en-US"/>
                                </w:rPr>
                                <w:t xml:space="preserve"> t</w:t>
                              </w:r>
                              <w:r w:rsidR="004D2DE6" w:rsidRPr="00B55112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  <w:lang w:val="en-US"/>
                                </w:rPr>
                                <w:t>r</w:t>
                              </w:r>
                              <w:r w:rsidR="004D2DE6" w:rsidRPr="00B55112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  <w:lang w:val="en-US"/>
                                </w:rPr>
                                <w:t>ansaction</w:t>
                              </w:r>
                            </w:hyperlink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</w:tbl>
    <w:p w:rsidR="00D261A2" w:rsidRPr="00B62AC7" w:rsidRDefault="00D261A2" w:rsidP="0073778F">
      <w:pPr>
        <w:rPr>
          <w:sz w:val="18"/>
          <w:lang w:val="en-US"/>
        </w:rPr>
      </w:pPr>
    </w:p>
    <w:sectPr w:rsidR="00D261A2" w:rsidRPr="00B62AC7" w:rsidSect="003B18B6">
      <w:headerReference w:type="default" r:id="rId28"/>
      <w:footerReference w:type="default" r:id="rId29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F86" w:rsidRDefault="00C44F86" w:rsidP="000662E2">
      <w:pPr>
        <w:spacing w:after="0" w:line="240" w:lineRule="auto"/>
      </w:pPr>
      <w:r>
        <w:separator/>
      </w:r>
    </w:p>
  </w:endnote>
  <w:endnote w:type="continuationSeparator" w:id="0">
    <w:p w:rsidR="00C44F86" w:rsidRDefault="00C44F8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:rsidR="009B46C8" w:rsidRDefault="00E47048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1858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:rsidR="009B46C8" w:rsidRDefault="00E47048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18580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9B46C8" w:rsidRDefault="00E47048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18580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F86" w:rsidRDefault="00C44F86" w:rsidP="000662E2">
      <w:pPr>
        <w:spacing w:after="0" w:line="240" w:lineRule="auto"/>
      </w:pPr>
      <w:r>
        <w:separator/>
      </w:r>
    </w:p>
  </w:footnote>
  <w:footnote w:type="continuationSeparator" w:id="0">
    <w:p w:rsidR="00C44F86" w:rsidRDefault="00C44F86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6C8" w:rsidRDefault="00553BB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FC5C2D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9B46C8" w:rsidRDefault="009B46C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6C8" w:rsidRDefault="009B46C8">
    <w:pPr>
      <w:pStyle w:val="Nagwek"/>
      <w:rPr>
        <w:noProof/>
        <w:lang w:eastAsia="pl-PL"/>
      </w:rPr>
    </w:pPr>
    <w:r w:rsidRPr="00981C2B">
      <w:rPr>
        <w:noProof/>
        <w:lang w:eastAsia="pl-PL"/>
      </w:rPr>
      <w:drawing>
        <wp:inline distT="0" distB="0" distL="0" distR="0">
          <wp:extent cx="2080803" cy="719653"/>
          <wp:effectExtent l="0" t="0" r="0" b="4445"/>
          <wp:docPr id="2" name="Obraz 2" descr="logo of Statisit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ang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0803" cy="719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3BB8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782955</wp:posOffset>
              </wp:positionV>
              <wp:extent cx="1432560" cy="336550"/>
              <wp:effectExtent l="0" t="0" r="0" b="6350"/>
              <wp:wrapNone/>
              <wp:docPr id="4" name="Pole tekstowe 2" descr="Date of publication: 28.07.20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B46C8" w:rsidRPr="00C97596" w:rsidRDefault="009E0BB0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E14693">
                            <w:rPr>
                              <w:rFonts w:ascii="Fira Sans SemiBold" w:hAnsi="Fira Sans SemiBold"/>
                              <w:color w:val="001D77"/>
                            </w:rPr>
                            <w:t>8</w:t>
                          </w:r>
                          <w:r w:rsidR="004B09A3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1D3639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1F327E">
                            <w:rPr>
                              <w:rFonts w:ascii="Fira Sans SemiBold" w:hAnsi="Fira Sans SemiBold"/>
                              <w:color w:val="001D77"/>
                            </w:rPr>
                            <w:t>7</w:t>
                          </w:r>
                          <w:r w:rsidR="00C32CB6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1D3639">
                            <w:rPr>
                              <w:rFonts w:ascii="Fira Sans SemiBold" w:hAnsi="Fira Sans SemiBold"/>
                              <w:color w:val="001D77"/>
                            </w:rPr>
                            <w:t>202</w:t>
                          </w:r>
                          <w:r w:rsidR="00E14693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Date of publication: 28.07.2022" style="position:absolute;margin-left:411pt;margin-top:61.6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" filled="f" stroked="f">
              <v:textbox>
                <w:txbxContent>
                  <w:p w:rsidR="009B46C8" w:rsidRPr="00C97596" w:rsidRDefault="009E0BB0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E14693">
                      <w:rPr>
                        <w:rFonts w:ascii="Fira Sans SemiBold" w:hAnsi="Fira Sans SemiBold"/>
                        <w:color w:val="001D77"/>
                      </w:rPr>
                      <w:t>8</w:t>
                    </w:r>
                    <w:r w:rsidR="004B09A3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1D3639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1F327E">
                      <w:rPr>
                        <w:rFonts w:ascii="Fira Sans SemiBold" w:hAnsi="Fira Sans SemiBold"/>
                        <w:color w:val="001D77"/>
                      </w:rPr>
                      <w:t>7</w:t>
                    </w:r>
                    <w:r w:rsidR="00C32CB6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1D3639">
                      <w:rPr>
                        <w:rFonts w:ascii="Fira Sans SemiBold" w:hAnsi="Fira Sans SemiBold"/>
                        <w:color w:val="001D77"/>
                      </w:rPr>
                      <w:t>202</w:t>
                    </w:r>
                    <w:r w:rsidR="00E14693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553BB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Text: News release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B46C8" w:rsidRPr="003C6C8D" w:rsidRDefault="009B46C8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2" alt="Text: News releases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9B46C8" w:rsidRPr="003C6C8D" w:rsidRDefault="009B46C8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553BB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column">
                <wp:posOffset>5220970</wp:posOffset>
              </wp:positionH>
              <wp:positionV relativeFrom="paragraph">
                <wp:posOffset>511810</wp:posOffset>
              </wp:positionV>
              <wp:extent cx="1871980" cy="22905085"/>
              <wp:effectExtent l="1270" t="0" r="3175" b="0"/>
              <wp:wrapNone/>
              <wp:docPr id="3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E4E0CF" id="Prostokąt 10" o:spid="_x0000_s1026" style="position:absolute;margin-left:411.1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" fillcolor="#f2f2f2" stroked="f" strokeweight="1pt">
              <v:path arrowok="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6C8" w:rsidRDefault="009B46C8">
    <w:pPr>
      <w:pStyle w:val="Nagwek"/>
    </w:pPr>
  </w:p>
  <w:p w:rsidR="009B46C8" w:rsidRDefault="009B46C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122.25pt;height:122.25pt;visibility:visible;mso-wrap-style:square" o:bullet="t">
        <v:imagedata r:id="rId1" o:title=""/>
      </v:shape>
    </w:pict>
  </w:numPicBullet>
  <w:numPicBullet w:numPicBulletId="1">
    <w:pict>
      <v:shape id="_x0000_i1065" type="#_x0000_t75" style="width:122.25pt;height:122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5E2"/>
    <w:rsid w:val="00001C5B"/>
    <w:rsid w:val="00002B3A"/>
    <w:rsid w:val="00003437"/>
    <w:rsid w:val="00004870"/>
    <w:rsid w:val="0000709F"/>
    <w:rsid w:val="000108B8"/>
    <w:rsid w:val="00015039"/>
    <w:rsid w:val="000152F5"/>
    <w:rsid w:val="00021026"/>
    <w:rsid w:val="000359A8"/>
    <w:rsid w:val="0004582E"/>
    <w:rsid w:val="000470AA"/>
    <w:rsid w:val="00053CA1"/>
    <w:rsid w:val="00053FC8"/>
    <w:rsid w:val="000574B9"/>
    <w:rsid w:val="00057CA1"/>
    <w:rsid w:val="00057DB8"/>
    <w:rsid w:val="000645CF"/>
    <w:rsid w:val="000662E2"/>
    <w:rsid w:val="00066883"/>
    <w:rsid w:val="00072054"/>
    <w:rsid w:val="00074386"/>
    <w:rsid w:val="00074DD8"/>
    <w:rsid w:val="00075C06"/>
    <w:rsid w:val="000806F7"/>
    <w:rsid w:val="000841E8"/>
    <w:rsid w:val="00087F0A"/>
    <w:rsid w:val="000904CB"/>
    <w:rsid w:val="00097840"/>
    <w:rsid w:val="000A2B95"/>
    <w:rsid w:val="000B0727"/>
    <w:rsid w:val="000B670C"/>
    <w:rsid w:val="000C03C0"/>
    <w:rsid w:val="000C0AC8"/>
    <w:rsid w:val="000C135D"/>
    <w:rsid w:val="000C4A9C"/>
    <w:rsid w:val="000C6149"/>
    <w:rsid w:val="000D1D43"/>
    <w:rsid w:val="000D225C"/>
    <w:rsid w:val="000D2A5C"/>
    <w:rsid w:val="000D6F7D"/>
    <w:rsid w:val="000E0918"/>
    <w:rsid w:val="000E27C8"/>
    <w:rsid w:val="000E729C"/>
    <w:rsid w:val="000F29BC"/>
    <w:rsid w:val="000F4033"/>
    <w:rsid w:val="000F4F85"/>
    <w:rsid w:val="000F6D5A"/>
    <w:rsid w:val="001003B7"/>
    <w:rsid w:val="00100522"/>
    <w:rsid w:val="001011C3"/>
    <w:rsid w:val="001034CE"/>
    <w:rsid w:val="00110D87"/>
    <w:rsid w:val="001121DF"/>
    <w:rsid w:val="00114DB9"/>
    <w:rsid w:val="00116087"/>
    <w:rsid w:val="00116B3F"/>
    <w:rsid w:val="00117B13"/>
    <w:rsid w:val="00122EFD"/>
    <w:rsid w:val="00124E28"/>
    <w:rsid w:val="00126565"/>
    <w:rsid w:val="00130296"/>
    <w:rsid w:val="00133BDA"/>
    <w:rsid w:val="00140AD8"/>
    <w:rsid w:val="001423B6"/>
    <w:rsid w:val="00144766"/>
    <w:rsid w:val="001448A7"/>
    <w:rsid w:val="001461CC"/>
    <w:rsid w:val="00146621"/>
    <w:rsid w:val="0015044B"/>
    <w:rsid w:val="00151B91"/>
    <w:rsid w:val="001531F8"/>
    <w:rsid w:val="00162325"/>
    <w:rsid w:val="00171C8A"/>
    <w:rsid w:val="0018580A"/>
    <w:rsid w:val="001951DA"/>
    <w:rsid w:val="00195BF1"/>
    <w:rsid w:val="001A0198"/>
    <w:rsid w:val="001A0BF7"/>
    <w:rsid w:val="001A15C5"/>
    <w:rsid w:val="001A297A"/>
    <w:rsid w:val="001A3839"/>
    <w:rsid w:val="001B12D0"/>
    <w:rsid w:val="001C20DC"/>
    <w:rsid w:val="001C3269"/>
    <w:rsid w:val="001D1DB4"/>
    <w:rsid w:val="001D3639"/>
    <w:rsid w:val="001E1388"/>
    <w:rsid w:val="001F043B"/>
    <w:rsid w:val="001F327E"/>
    <w:rsid w:val="001F6AC4"/>
    <w:rsid w:val="00200AEC"/>
    <w:rsid w:val="00202CB0"/>
    <w:rsid w:val="00213227"/>
    <w:rsid w:val="00230A72"/>
    <w:rsid w:val="00231100"/>
    <w:rsid w:val="002360E5"/>
    <w:rsid w:val="00251900"/>
    <w:rsid w:val="002535A3"/>
    <w:rsid w:val="002574F1"/>
    <w:rsid w:val="002574F9"/>
    <w:rsid w:val="00262B61"/>
    <w:rsid w:val="0026348E"/>
    <w:rsid w:val="00266F56"/>
    <w:rsid w:val="00276811"/>
    <w:rsid w:val="00282699"/>
    <w:rsid w:val="0028505D"/>
    <w:rsid w:val="00287AF2"/>
    <w:rsid w:val="00291813"/>
    <w:rsid w:val="002926DF"/>
    <w:rsid w:val="00293B62"/>
    <w:rsid w:val="002940EF"/>
    <w:rsid w:val="00296697"/>
    <w:rsid w:val="002A160D"/>
    <w:rsid w:val="002A453B"/>
    <w:rsid w:val="002A7E3F"/>
    <w:rsid w:val="002B0472"/>
    <w:rsid w:val="002B04E4"/>
    <w:rsid w:val="002B3B27"/>
    <w:rsid w:val="002B6B12"/>
    <w:rsid w:val="002D2BEB"/>
    <w:rsid w:val="002D5D8C"/>
    <w:rsid w:val="002D72B8"/>
    <w:rsid w:val="002E018B"/>
    <w:rsid w:val="002E46B7"/>
    <w:rsid w:val="002E6140"/>
    <w:rsid w:val="002E6985"/>
    <w:rsid w:val="002E71B6"/>
    <w:rsid w:val="002F03BC"/>
    <w:rsid w:val="002F4A00"/>
    <w:rsid w:val="002F6F06"/>
    <w:rsid w:val="002F77C8"/>
    <w:rsid w:val="0030246A"/>
    <w:rsid w:val="00304F22"/>
    <w:rsid w:val="00306C7C"/>
    <w:rsid w:val="00322EDD"/>
    <w:rsid w:val="00332320"/>
    <w:rsid w:val="00333542"/>
    <w:rsid w:val="003340FD"/>
    <w:rsid w:val="00341947"/>
    <w:rsid w:val="00344C07"/>
    <w:rsid w:val="00347D72"/>
    <w:rsid w:val="00351D92"/>
    <w:rsid w:val="003563F6"/>
    <w:rsid w:val="00357611"/>
    <w:rsid w:val="003601A9"/>
    <w:rsid w:val="0036562A"/>
    <w:rsid w:val="00367237"/>
    <w:rsid w:val="0037077F"/>
    <w:rsid w:val="00371102"/>
    <w:rsid w:val="00371AA7"/>
    <w:rsid w:val="00372411"/>
    <w:rsid w:val="00373882"/>
    <w:rsid w:val="003843DB"/>
    <w:rsid w:val="00393761"/>
    <w:rsid w:val="00395FE6"/>
    <w:rsid w:val="00397D18"/>
    <w:rsid w:val="003A1B36"/>
    <w:rsid w:val="003A4393"/>
    <w:rsid w:val="003B1454"/>
    <w:rsid w:val="003B18B6"/>
    <w:rsid w:val="003B46F7"/>
    <w:rsid w:val="003B56C8"/>
    <w:rsid w:val="003C1196"/>
    <w:rsid w:val="003C138C"/>
    <w:rsid w:val="003C59E0"/>
    <w:rsid w:val="003C6C8D"/>
    <w:rsid w:val="003D14C1"/>
    <w:rsid w:val="003D1DDA"/>
    <w:rsid w:val="003D4F95"/>
    <w:rsid w:val="003D5F42"/>
    <w:rsid w:val="003D60A9"/>
    <w:rsid w:val="003D6185"/>
    <w:rsid w:val="003D7815"/>
    <w:rsid w:val="003F4C97"/>
    <w:rsid w:val="003F7FE6"/>
    <w:rsid w:val="00400193"/>
    <w:rsid w:val="00403C1A"/>
    <w:rsid w:val="0040768D"/>
    <w:rsid w:val="00416BEF"/>
    <w:rsid w:val="004178B0"/>
    <w:rsid w:val="00417B27"/>
    <w:rsid w:val="004212E7"/>
    <w:rsid w:val="00423C60"/>
    <w:rsid w:val="0042446D"/>
    <w:rsid w:val="00427BF8"/>
    <w:rsid w:val="004313A1"/>
    <w:rsid w:val="00431C02"/>
    <w:rsid w:val="00431FFC"/>
    <w:rsid w:val="004347C3"/>
    <w:rsid w:val="00437162"/>
    <w:rsid w:val="00437395"/>
    <w:rsid w:val="00437A70"/>
    <w:rsid w:val="00445047"/>
    <w:rsid w:val="00451870"/>
    <w:rsid w:val="00462BE1"/>
    <w:rsid w:val="00463E39"/>
    <w:rsid w:val="004657FC"/>
    <w:rsid w:val="004733F6"/>
    <w:rsid w:val="00474E69"/>
    <w:rsid w:val="00480C23"/>
    <w:rsid w:val="00482A0D"/>
    <w:rsid w:val="00483BBF"/>
    <w:rsid w:val="0049621B"/>
    <w:rsid w:val="004A3D09"/>
    <w:rsid w:val="004B09A3"/>
    <w:rsid w:val="004C03B9"/>
    <w:rsid w:val="004C1895"/>
    <w:rsid w:val="004C2285"/>
    <w:rsid w:val="004C6D40"/>
    <w:rsid w:val="004D2DE6"/>
    <w:rsid w:val="004D4E8A"/>
    <w:rsid w:val="004E0A1B"/>
    <w:rsid w:val="004E6E19"/>
    <w:rsid w:val="004F0C3C"/>
    <w:rsid w:val="004F407F"/>
    <w:rsid w:val="004F5944"/>
    <w:rsid w:val="004F63FC"/>
    <w:rsid w:val="00505A92"/>
    <w:rsid w:val="00505EF2"/>
    <w:rsid w:val="0051704F"/>
    <w:rsid w:val="005203F1"/>
    <w:rsid w:val="00521BC3"/>
    <w:rsid w:val="00522E01"/>
    <w:rsid w:val="00525655"/>
    <w:rsid w:val="00531FB4"/>
    <w:rsid w:val="005326DA"/>
    <w:rsid w:val="00533632"/>
    <w:rsid w:val="00541E6E"/>
    <w:rsid w:val="0054251F"/>
    <w:rsid w:val="00544C28"/>
    <w:rsid w:val="0054604F"/>
    <w:rsid w:val="00547CE7"/>
    <w:rsid w:val="00550D92"/>
    <w:rsid w:val="005520D8"/>
    <w:rsid w:val="00553BB8"/>
    <w:rsid w:val="00556CF1"/>
    <w:rsid w:val="00560D32"/>
    <w:rsid w:val="00563A09"/>
    <w:rsid w:val="005707B3"/>
    <w:rsid w:val="0057227D"/>
    <w:rsid w:val="00573E8B"/>
    <w:rsid w:val="005762A7"/>
    <w:rsid w:val="00577B61"/>
    <w:rsid w:val="00577E69"/>
    <w:rsid w:val="005916D7"/>
    <w:rsid w:val="00594809"/>
    <w:rsid w:val="0059548E"/>
    <w:rsid w:val="005A45AB"/>
    <w:rsid w:val="005A4B04"/>
    <w:rsid w:val="005A698C"/>
    <w:rsid w:val="005A77FF"/>
    <w:rsid w:val="005B370F"/>
    <w:rsid w:val="005B4788"/>
    <w:rsid w:val="005D0622"/>
    <w:rsid w:val="005E0799"/>
    <w:rsid w:val="005E2468"/>
    <w:rsid w:val="005E3B8D"/>
    <w:rsid w:val="005E5558"/>
    <w:rsid w:val="005F2681"/>
    <w:rsid w:val="005F4B77"/>
    <w:rsid w:val="005F5A2A"/>
    <w:rsid w:val="005F5A80"/>
    <w:rsid w:val="005F65FB"/>
    <w:rsid w:val="00600DCF"/>
    <w:rsid w:val="00602ECE"/>
    <w:rsid w:val="006044FF"/>
    <w:rsid w:val="00607CC5"/>
    <w:rsid w:val="00614519"/>
    <w:rsid w:val="0061700A"/>
    <w:rsid w:val="006228D1"/>
    <w:rsid w:val="00627594"/>
    <w:rsid w:val="00633014"/>
    <w:rsid w:val="0063437B"/>
    <w:rsid w:val="0064187B"/>
    <w:rsid w:val="0064699F"/>
    <w:rsid w:val="00652F27"/>
    <w:rsid w:val="00653B61"/>
    <w:rsid w:val="00663083"/>
    <w:rsid w:val="00665BD6"/>
    <w:rsid w:val="006673CA"/>
    <w:rsid w:val="00672450"/>
    <w:rsid w:val="00673C26"/>
    <w:rsid w:val="006769CE"/>
    <w:rsid w:val="006812AF"/>
    <w:rsid w:val="0068327D"/>
    <w:rsid w:val="00687D47"/>
    <w:rsid w:val="00694AF0"/>
    <w:rsid w:val="00694CA5"/>
    <w:rsid w:val="006A2E32"/>
    <w:rsid w:val="006A3AD7"/>
    <w:rsid w:val="006A4686"/>
    <w:rsid w:val="006B0714"/>
    <w:rsid w:val="006B0E9E"/>
    <w:rsid w:val="006B20B0"/>
    <w:rsid w:val="006B3F47"/>
    <w:rsid w:val="006B5AE4"/>
    <w:rsid w:val="006B7192"/>
    <w:rsid w:val="006C24D2"/>
    <w:rsid w:val="006C50D6"/>
    <w:rsid w:val="006C723C"/>
    <w:rsid w:val="006D1507"/>
    <w:rsid w:val="006D4054"/>
    <w:rsid w:val="006E01B6"/>
    <w:rsid w:val="006E02EC"/>
    <w:rsid w:val="006E095C"/>
    <w:rsid w:val="006F46FF"/>
    <w:rsid w:val="006F57E5"/>
    <w:rsid w:val="0070110C"/>
    <w:rsid w:val="007068CE"/>
    <w:rsid w:val="0071184B"/>
    <w:rsid w:val="00713D6B"/>
    <w:rsid w:val="007211B1"/>
    <w:rsid w:val="00730963"/>
    <w:rsid w:val="007343FA"/>
    <w:rsid w:val="0073778F"/>
    <w:rsid w:val="00742FC2"/>
    <w:rsid w:val="00746187"/>
    <w:rsid w:val="00746E58"/>
    <w:rsid w:val="007613CA"/>
    <w:rsid w:val="0076254F"/>
    <w:rsid w:val="00762C47"/>
    <w:rsid w:val="007704D1"/>
    <w:rsid w:val="00773983"/>
    <w:rsid w:val="0077463A"/>
    <w:rsid w:val="00776C35"/>
    <w:rsid w:val="007801F5"/>
    <w:rsid w:val="00783415"/>
    <w:rsid w:val="00783CA4"/>
    <w:rsid w:val="007842FB"/>
    <w:rsid w:val="00785DE5"/>
    <w:rsid w:val="00786124"/>
    <w:rsid w:val="0079514B"/>
    <w:rsid w:val="007A2DC1"/>
    <w:rsid w:val="007B0DC0"/>
    <w:rsid w:val="007B0E88"/>
    <w:rsid w:val="007B1A1E"/>
    <w:rsid w:val="007B3298"/>
    <w:rsid w:val="007B6C60"/>
    <w:rsid w:val="007C36C0"/>
    <w:rsid w:val="007D15EA"/>
    <w:rsid w:val="007D3319"/>
    <w:rsid w:val="007D335D"/>
    <w:rsid w:val="007D787C"/>
    <w:rsid w:val="007E1DC4"/>
    <w:rsid w:val="007E2C09"/>
    <w:rsid w:val="007E3314"/>
    <w:rsid w:val="007E4B03"/>
    <w:rsid w:val="007F0D10"/>
    <w:rsid w:val="007F324B"/>
    <w:rsid w:val="0080553C"/>
    <w:rsid w:val="00805B46"/>
    <w:rsid w:val="00806F76"/>
    <w:rsid w:val="00807A9E"/>
    <w:rsid w:val="008115B1"/>
    <w:rsid w:val="0081672B"/>
    <w:rsid w:val="0081720D"/>
    <w:rsid w:val="0082084A"/>
    <w:rsid w:val="0082446C"/>
    <w:rsid w:val="00825DC2"/>
    <w:rsid w:val="00834AD3"/>
    <w:rsid w:val="00836A8E"/>
    <w:rsid w:val="00843795"/>
    <w:rsid w:val="008464A2"/>
    <w:rsid w:val="00847F0F"/>
    <w:rsid w:val="00852448"/>
    <w:rsid w:val="00855753"/>
    <w:rsid w:val="00865B56"/>
    <w:rsid w:val="00866DA3"/>
    <w:rsid w:val="0087115A"/>
    <w:rsid w:val="00871864"/>
    <w:rsid w:val="00874D83"/>
    <w:rsid w:val="00877C40"/>
    <w:rsid w:val="0088088D"/>
    <w:rsid w:val="0088258A"/>
    <w:rsid w:val="0088490C"/>
    <w:rsid w:val="00885566"/>
    <w:rsid w:val="00886332"/>
    <w:rsid w:val="008A080B"/>
    <w:rsid w:val="008A26D9"/>
    <w:rsid w:val="008A6DEF"/>
    <w:rsid w:val="008B15C2"/>
    <w:rsid w:val="008B6C72"/>
    <w:rsid w:val="008C0C29"/>
    <w:rsid w:val="008C2F01"/>
    <w:rsid w:val="008C3AD3"/>
    <w:rsid w:val="008C417F"/>
    <w:rsid w:val="008D0769"/>
    <w:rsid w:val="008D1A46"/>
    <w:rsid w:val="008D6BB0"/>
    <w:rsid w:val="008E2F67"/>
    <w:rsid w:val="008F3638"/>
    <w:rsid w:val="008F4441"/>
    <w:rsid w:val="008F5E24"/>
    <w:rsid w:val="008F6F31"/>
    <w:rsid w:val="008F74DF"/>
    <w:rsid w:val="0090392A"/>
    <w:rsid w:val="00903C7C"/>
    <w:rsid w:val="00907E1E"/>
    <w:rsid w:val="009127BA"/>
    <w:rsid w:val="0091376D"/>
    <w:rsid w:val="00916910"/>
    <w:rsid w:val="00921153"/>
    <w:rsid w:val="009227A6"/>
    <w:rsid w:val="00923C49"/>
    <w:rsid w:val="00933EC1"/>
    <w:rsid w:val="00944210"/>
    <w:rsid w:val="009530DB"/>
    <w:rsid w:val="00953676"/>
    <w:rsid w:val="0096551C"/>
    <w:rsid w:val="009705EE"/>
    <w:rsid w:val="00977927"/>
    <w:rsid w:val="0098135C"/>
    <w:rsid w:val="0098156A"/>
    <w:rsid w:val="00981C2B"/>
    <w:rsid w:val="009828B9"/>
    <w:rsid w:val="009866EF"/>
    <w:rsid w:val="00990C87"/>
    <w:rsid w:val="00991BAC"/>
    <w:rsid w:val="0099386D"/>
    <w:rsid w:val="00993B2B"/>
    <w:rsid w:val="00996EC5"/>
    <w:rsid w:val="009A6EA0"/>
    <w:rsid w:val="009B3C03"/>
    <w:rsid w:val="009B46C8"/>
    <w:rsid w:val="009C1335"/>
    <w:rsid w:val="009C1AB2"/>
    <w:rsid w:val="009C3C87"/>
    <w:rsid w:val="009C7251"/>
    <w:rsid w:val="009D7487"/>
    <w:rsid w:val="009D7EA7"/>
    <w:rsid w:val="009E09D9"/>
    <w:rsid w:val="009E0BB0"/>
    <w:rsid w:val="009E181A"/>
    <w:rsid w:val="009E2E91"/>
    <w:rsid w:val="009E4B25"/>
    <w:rsid w:val="009F7474"/>
    <w:rsid w:val="00A01C7B"/>
    <w:rsid w:val="00A07E99"/>
    <w:rsid w:val="00A119BE"/>
    <w:rsid w:val="00A1305E"/>
    <w:rsid w:val="00A139F5"/>
    <w:rsid w:val="00A26FE1"/>
    <w:rsid w:val="00A32458"/>
    <w:rsid w:val="00A365F4"/>
    <w:rsid w:val="00A36A68"/>
    <w:rsid w:val="00A42229"/>
    <w:rsid w:val="00A4228F"/>
    <w:rsid w:val="00A42B70"/>
    <w:rsid w:val="00A42BEF"/>
    <w:rsid w:val="00A47D80"/>
    <w:rsid w:val="00A53132"/>
    <w:rsid w:val="00A563F2"/>
    <w:rsid w:val="00A566E8"/>
    <w:rsid w:val="00A57627"/>
    <w:rsid w:val="00A65754"/>
    <w:rsid w:val="00A665AD"/>
    <w:rsid w:val="00A676B2"/>
    <w:rsid w:val="00A810F9"/>
    <w:rsid w:val="00A86ECC"/>
    <w:rsid w:val="00A86FCC"/>
    <w:rsid w:val="00AA6B32"/>
    <w:rsid w:val="00AA710D"/>
    <w:rsid w:val="00AB1D28"/>
    <w:rsid w:val="00AB2FF4"/>
    <w:rsid w:val="00AB397C"/>
    <w:rsid w:val="00AB6D25"/>
    <w:rsid w:val="00AD13BB"/>
    <w:rsid w:val="00AD2379"/>
    <w:rsid w:val="00AD25B8"/>
    <w:rsid w:val="00AD30C3"/>
    <w:rsid w:val="00AD3EDF"/>
    <w:rsid w:val="00AD4ECB"/>
    <w:rsid w:val="00AD70D1"/>
    <w:rsid w:val="00AE2D4B"/>
    <w:rsid w:val="00AE3070"/>
    <w:rsid w:val="00AE4F99"/>
    <w:rsid w:val="00B0058F"/>
    <w:rsid w:val="00B03365"/>
    <w:rsid w:val="00B0437F"/>
    <w:rsid w:val="00B05AE7"/>
    <w:rsid w:val="00B0739B"/>
    <w:rsid w:val="00B11B69"/>
    <w:rsid w:val="00B129EC"/>
    <w:rsid w:val="00B12F6E"/>
    <w:rsid w:val="00B14952"/>
    <w:rsid w:val="00B14CB7"/>
    <w:rsid w:val="00B2508E"/>
    <w:rsid w:val="00B30C2B"/>
    <w:rsid w:val="00B31E5A"/>
    <w:rsid w:val="00B47416"/>
    <w:rsid w:val="00B54BCC"/>
    <w:rsid w:val="00B55112"/>
    <w:rsid w:val="00B55189"/>
    <w:rsid w:val="00B62AC7"/>
    <w:rsid w:val="00B653AB"/>
    <w:rsid w:val="00B65509"/>
    <w:rsid w:val="00B65F9E"/>
    <w:rsid w:val="00B66B19"/>
    <w:rsid w:val="00B67457"/>
    <w:rsid w:val="00B714E0"/>
    <w:rsid w:val="00B73097"/>
    <w:rsid w:val="00B76A98"/>
    <w:rsid w:val="00B7755D"/>
    <w:rsid w:val="00B83925"/>
    <w:rsid w:val="00B86DF8"/>
    <w:rsid w:val="00B870B3"/>
    <w:rsid w:val="00B914E9"/>
    <w:rsid w:val="00B916DE"/>
    <w:rsid w:val="00B9401E"/>
    <w:rsid w:val="00B94D3E"/>
    <w:rsid w:val="00B956EE"/>
    <w:rsid w:val="00BA00F2"/>
    <w:rsid w:val="00BA2BA1"/>
    <w:rsid w:val="00BA3562"/>
    <w:rsid w:val="00BA3B26"/>
    <w:rsid w:val="00BA474D"/>
    <w:rsid w:val="00BA6018"/>
    <w:rsid w:val="00BB2630"/>
    <w:rsid w:val="00BB4F09"/>
    <w:rsid w:val="00BB5809"/>
    <w:rsid w:val="00BD4E33"/>
    <w:rsid w:val="00BD5E55"/>
    <w:rsid w:val="00BE22CE"/>
    <w:rsid w:val="00BE7B43"/>
    <w:rsid w:val="00BF0C5F"/>
    <w:rsid w:val="00BF1B1F"/>
    <w:rsid w:val="00BF5920"/>
    <w:rsid w:val="00C030DE"/>
    <w:rsid w:val="00C047B4"/>
    <w:rsid w:val="00C04936"/>
    <w:rsid w:val="00C1142A"/>
    <w:rsid w:val="00C1695A"/>
    <w:rsid w:val="00C2101F"/>
    <w:rsid w:val="00C22105"/>
    <w:rsid w:val="00C244B6"/>
    <w:rsid w:val="00C25A0A"/>
    <w:rsid w:val="00C2775E"/>
    <w:rsid w:val="00C3032C"/>
    <w:rsid w:val="00C32CB6"/>
    <w:rsid w:val="00C356C0"/>
    <w:rsid w:val="00C366D2"/>
    <w:rsid w:val="00C3702F"/>
    <w:rsid w:val="00C44EB3"/>
    <w:rsid w:val="00C44F86"/>
    <w:rsid w:val="00C4500A"/>
    <w:rsid w:val="00C45AAB"/>
    <w:rsid w:val="00C47F04"/>
    <w:rsid w:val="00C55682"/>
    <w:rsid w:val="00C56EEC"/>
    <w:rsid w:val="00C64A37"/>
    <w:rsid w:val="00C7158E"/>
    <w:rsid w:val="00C7250B"/>
    <w:rsid w:val="00C72FC4"/>
    <w:rsid w:val="00C7346B"/>
    <w:rsid w:val="00C737F5"/>
    <w:rsid w:val="00C7541C"/>
    <w:rsid w:val="00C77C0E"/>
    <w:rsid w:val="00C85CE7"/>
    <w:rsid w:val="00C90318"/>
    <w:rsid w:val="00C91687"/>
    <w:rsid w:val="00C924A8"/>
    <w:rsid w:val="00C93808"/>
    <w:rsid w:val="00C945FE"/>
    <w:rsid w:val="00C96FAA"/>
    <w:rsid w:val="00C974C9"/>
    <w:rsid w:val="00C97A04"/>
    <w:rsid w:val="00CA107B"/>
    <w:rsid w:val="00CA484D"/>
    <w:rsid w:val="00CA4FB6"/>
    <w:rsid w:val="00CA7351"/>
    <w:rsid w:val="00CB1805"/>
    <w:rsid w:val="00CC20A6"/>
    <w:rsid w:val="00CC5832"/>
    <w:rsid w:val="00CC739E"/>
    <w:rsid w:val="00CC7C9C"/>
    <w:rsid w:val="00CD1D82"/>
    <w:rsid w:val="00CD5410"/>
    <w:rsid w:val="00CD58B7"/>
    <w:rsid w:val="00CE6424"/>
    <w:rsid w:val="00CF3D9C"/>
    <w:rsid w:val="00CF4099"/>
    <w:rsid w:val="00D00796"/>
    <w:rsid w:val="00D077A3"/>
    <w:rsid w:val="00D11B38"/>
    <w:rsid w:val="00D156B6"/>
    <w:rsid w:val="00D23DF2"/>
    <w:rsid w:val="00D24CF3"/>
    <w:rsid w:val="00D261A2"/>
    <w:rsid w:val="00D309C3"/>
    <w:rsid w:val="00D30B17"/>
    <w:rsid w:val="00D340FA"/>
    <w:rsid w:val="00D346A4"/>
    <w:rsid w:val="00D41C51"/>
    <w:rsid w:val="00D430A0"/>
    <w:rsid w:val="00D434D0"/>
    <w:rsid w:val="00D605E7"/>
    <w:rsid w:val="00D616D2"/>
    <w:rsid w:val="00D63B5F"/>
    <w:rsid w:val="00D70EF7"/>
    <w:rsid w:val="00D74B00"/>
    <w:rsid w:val="00D80A54"/>
    <w:rsid w:val="00D8141B"/>
    <w:rsid w:val="00D8397C"/>
    <w:rsid w:val="00D84AB9"/>
    <w:rsid w:val="00D94EED"/>
    <w:rsid w:val="00D96026"/>
    <w:rsid w:val="00DA399D"/>
    <w:rsid w:val="00DA7A12"/>
    <w:rsid w:val="00DA7C1C"/>
    <w:rsid w:val="00DB147A"/>
    <w:rsid w:val="00DB1B7A"/>
    <w:rsid w:val="00DC1228"/>
    <w:rsid w:val="00DC639A"/>
    <w:rsid w:val="00DC6708"/>
    <w:rsid w:val="00DE0F55"/>
    <w:rsid w:val="00DE5CD1"/>
    <w:rsid w:val="00E01393"/>
    <w:rsid w:val="00E01436"/>
    <w:rsid w:val="00E025F8"/>
    <w:rsid w:val="00E045BD"/>
    <w:rsid w:val="00E073B0"/>
    <w:rsid w:val="00E07DBA"/>
    <w:rsid w:val="00E14693"/>
    <w:rsid w:val="00E17B77"/>
    <w:rsid w:val="00E23337"/>
    <w:rsid w:val="00E259EA"/>
    <w:rsid w:val="00E32061"/>
    <w:rsid w:val="00E33AFB"/>
    <w:rsid w:val="00E36CE6"/>
    <w:rsid w:val="00E42FF9"/>
    <w:rsid w:val="00E47048"/>
    <w:rsid w:val="00E4714C"/>
    <w:rsid w:val="00E47437"/>
    <w:rsid w:val="00E51AEB"/>
    <w:rsid w:val="00E522A7"/>
    <w:rsid w:val="00E54452"/>
    <w:rsid w:val="00E56DF4"/>
    <w:rsid w:val="00E664C5"/>
    <w:rsid w:val="00E671A2"/>
    <w:rsid w:val="00E728B9"/>
    <w:rsid w:val="00E75984"/>
    <w:rsid w:val="00E76D26"/>
    <w:rsid w:val="00E80DC2"/>
    <w:rsid w:val="00E82CFE"/>
    <w:rsid w:val="00E866C0"/>
    <w:rsid w:val="00E93327"/>
    <w:rsid w:val="00E9407E"/>
    <w:rsid w:val="00E945B7"/>
    <w:rsid w:val="00E96378"/>
    <w:rsid w:val="00E970BA"/>
    <w:rsid w:val="00EA11F2"/>
    <w:rsid w:val="00EA5966"/>
    <w:rsid w:val="00EA6148"/>
    <w:rsid w:val="00EB1390"/>
    <w:rsid w:val="00EB2C71"/>
    <w:rsid w:val="00EB4340"/>
    <w:rsid w:val="00EB556D"/>
    <w:rsid w:val="00EB5A7D"/>
    <w:rsid w:val="00EB780E"/>
    <w:rsid w:val="00EC646D"/>
    <w:rsid w:val="00ED1246"/>
    <w:rsid w:val="00ED5044"/>
    <w:rsid w:val="00ED55C0"/>
    <w:rsid w:val="00ED682B"/>
    <w:rsid w:val="00EE41D5"/>
    <w:rsid w:val="00EE456A"/>
    <w:rsid w:val="00EE4611"/>
    <w:rsid w:val="00EF3DC7"/>
    <w:rsid w:val="00EF4160"/>
    <w:rsid w:val="00EF53D1"/>
    <w:rsid w:val="00F037A4"/>
    <w:rsid w:val="00F06319"/>
    <w:rsid w:val="00F06801"/>
    <w:rsid w:val="00F111EF"/>
    <w:rsid w:val="00F11DE6"/>
    <w:rsid w:val="00F12112"/>
    <w:rsid w:val="00F140E4"/>
    <w:rsid w:val="00F27C8F"/>
    <w:rsid w:val="00F31DFD"/>
    <w:rsid w:val="00F32749"/>
    <w:rsid w:val="00F352F0"/>
    <w:rsid w:val="00F364DD"/>
    <w:rsid w:val="00F37172"/>
    <w:rsid w:val="00F413E7"/>
    <w:rsid w:val="00F4477E"/>
    <w:rsid w:val="00F503E2"/>
    <w:rsid w:val="00F50E87"/>
    <w:rsid w:val="00F53E18"/>
    <w:rsid w:val="00F655C8"/>
    <w:rsid w:val="00F6670A"/>
    <w:rsid w:val="00F67D8F"/>
    <w:rsid w:val="00F70A90"/>
    <w:rsid w:val="00F802BE"/>
    <w:rsid w:val="00F80E93"/>
    <w:rsid w:val="00F83BF4"/>
    <w:rsid w:val="00F86024"/>
    <w:rsid w:val="00F8611A"/>
    <w:rsid w:val="00F94B6A"/>
    <w:rsid w:val="00F95B4F"/>
    <w:rsid w:val="00FA5128"/>
    <w:rsid w:val="00FA6812"/>
    <w:rsid w:val="00FB42D4"/>
    <w:rsid w:val="00FB5906"/>
    <w:rsid w:val="00FB762F"/>
    <w:rsid w:val="00FC2AED"/>
    <w:rsid w:val="00FC370E"/>
    <w:rsid w:val="00FC4E4F"/>
    <w:rsid w:val="00FC5121"/>
    <w:rsid w:val="00FD22C1"/>
    <w:rsid w:val="00FD5EA7"/>
    <w:rsid w:val="00FE1D60"/>
    <w:rsid w:val="00FF0034"/>
    <w:rsid w:val="00FF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9CB122-C42E-4FFF-B8D3-84673F275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0">
    <w:name w:val="Siatka tabeli — jasna1"/>
    <w:basedOn w:val="Standardowy"/>
    <w:uiPriority w:val="40"/>
    <w:rsid w:val="0070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">
    <w:name w:val="Siatka tabeli — jasna2"/>
    <w:basedOn w:val="Standardowy"/>
    <w:uiPriority w:val="40"/>
    <w:rsid w:val="0070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11">
    <w:name w:val="Siatka tabeli — jasna11"/>
    <w:basedOn w:val="Standardowy"/>
    <w:uiPriority w:val="40"/>
    <w:rsid w:val="00437A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080B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080B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080B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AB2FF4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05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05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0522"/>
    <w:rPr>
      <w:rFonts w:ascii="Fira Sans" w:hAnsi="Fira Sans"/>
      <w:sz w:val="20"/>
      <w:szCs w:val="20"/>
    </w:rPr>
  </w:style>
  <w:style w:type="paragraph" w:customStyle="1" w:styleId="Ikonawskanika">
    <w:name w:val="Ikona wskaźnika"/>
    <w:basedOn w:val="Normalny"/>
    <w:link w:val="IkonawskanikaZnak"/>
    <w:qFormat/>
    <w:rsid w:val="00E14693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E14693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E14693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E14693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E14693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E14693"/>
    <w:rPr>
      <w:rFonts w:ascii="Fira Sans" w:hAnsi="Fira Sans"/>
      <w:color w:val="FFFFFF" w:themeColor="background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image" Target="media/image7.png"/><Relationship Id="rId26" Type="http://schemas.openxmlformats.org/officeDocument/2006/relationships/hyperlink" Target="https://stat.gov.pl/en/metainformation/glossary/terms-used-in-official-statistics/4103,term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en/metainformation/glossary/terms-used-in-official-statistics/3878,term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9.pn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en/metainformation/glossary/terms-used-in-official-statistics/4103,term.htm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image" Target="media/image12.png"/><Relationship Id="rId28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11.png"/><Relationship Id="rId27" Type="http://schemas.openxmlformats.org/officeDocument/2006/relationships/hyperlink" Target="https://stat.gov.pl/en/metainformation/glossary/terms-used-in-official-statistics/3878,term.html" TargetMode="Externa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AD3641B4-23D9-4536-AF9E-7D0EADDEB824">Real_estate sales_in_2021_news_release.docx</NazwaPliku>
    <Odbiorcy2 xmlns="AD3641B4-23D9-4536-AF9E-7D0EADDEB824" xsi:nil="true"/>
    <Osoba xmlns="AD3641B4-23D9-4536-AF9E-7D0EADDEB824">STAT\KACZORM</Osob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3C80C-4E3D-4EE9-AE00-7287D22F5B6E}"/>
</file>

<file path=customXml/itemProps2.xml><?xml version="1.0" encoding="utf-8"?>
<ds:datastoreItem xmlns:ds="http://schemas.openxmlformats.org/officeDocument/2006/customXml" ds:itemID="{7AD39804-E15D-40D9-A3F2-808567566B96}"/>
</file>

<file path=customXml/itemProps3.xml><?xml version="1.0" encoding="utf-8"?>
<ds:datastoreItem xmlns:ds="http://schemas.openxmlformats.org/officeDocument/2006/customXml" ds:itemID="{89A8DBA8-587B-4907-9FC1-EF4B3D391C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4</Pages>
  <Words>524</Words>
  <Characters>3145</Characters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Statistics Poland</Company>
  <LinksUpToDate>false</LinksUpToDate>
  <CharactersWithSpaces>3662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sales in 2021</dc:title>
  <dc:subject>Real estate sales</dc:subject>
  <dc:creator>Statistics Poland</dc:creator>
  <cp:keywords>real estate turnover; real estate prices; real estate sales; real estate transactions</cp:keywords>
  <cp:lastPrinted>2022-07-27T06:19:00Z</cp:lastPrinted>
  <dcterms:created xsi:type="dcterms:W3CDTF">2020-07-15T05:19:00Z</dcterms:created>
  <dcterms:modified xsi:type="dcterms:W3CDTF">2022-07-27T06:21:00Z</dcterms:modified>
  <cp:category>Municipal infrastructure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