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6.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7.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8.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9.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8D58DC" w14:textId="77777777" w:rsidR="009A0F70" w:rsidRPr="008D5C6A" w:rsidRDefault="009A0F70" w:rsidP="00074DD8">
      <w:pPr>
        <w:pStyle w:val="tytuinformacji"/>
        <w:rPr>
          <w:sz w:val="8"/>
          <w:szCs w:val="8"/>
          <w:shd w:val="clear" w:color="auto" w:fill="FFFFFF"/>
          <w:lang w:val="en-US"/>
        </w:rPr>
      </w:pPr>
    </w:p>
    <w:p w14:paraId="2796E5C9" w14:textId="77777777" w:rsidR="009A0F70" w:rsidRPr="008D5C6A" w:rsidRDefault="009A0F70" w:rsidP="008D5C6A">
      <w:pPr>
        <w:pStyle w:val="tytuinformacji"/>
        <w:rPr>
          <w:sz w:val="26"/>
          <w:szCs w:val="8"/>
          <w:shd w:val="clear" w:color="auto" w:fill="FFFFFF"/>
          <w:lang w:val="en-US"/>
        </w:rPr>
      </w:pPr>
    </w:p>
    <w:p w14:paraId="63AC135F" w14:textId="74EB441C" w:rsidR="0098135C" w:rsidRPr="006415B3" w:rsidRDefault="00EC24AD" w:rsidP="008D5C6A">
      <w:pPr>
        <w:pStyle w:val="tytuinformacji"/>
        <w:spacing w:after="600"/>
        <w:jc w:val="both"/>
        <w:rPr>
          <w:shd w:val="clear" w:color="auto" w:fill="FFFFFF"/>
          <w:lang w:val="en-US"/>
        </w:rPr>
      </w:pPr>
      <w:r w:rsidRPr="006415B3">
        <w:rPr>
          <w:shd w:val="clear" w:color="auto" w:fill="FFFFFF"/>
          <w:lang w:val="en-US"/>
        </w:rPr>
        <w:t>Consumer tendency</w:t>
      </w:r>
      <w:r w:rsidR="00AB61B2">
        <w:rPr>
          <w:shd w:val="clear" w:color="auto" w:fill="FFFFFF"/>
          <w:lang w:val="en-US"/>
        </w:rPr>
        <w:t xml:space="preserve"> </w:t>
      </w:r>
      <w:r w:rsidR="00530074" w:rsidRPr="006415B3">
        <w:rPr>
          <w:shd w:val="clear" w:color="auto" w:fill="FFFFFF"/>
          <w:lang w:val="en-US"/>
        </w:rPr>
        <w:t xml:space="preserve">– </w:t>
      </w:r>
      <w:r w:rsidR="003A16DC">
        <w:rPr>
          <w:shd w:val="clear" w:color="auto" w:fill="FFFFFF"/>
          <w:lang w:val="en-US"/>
        </w:rPr>
        <w:t>July</w:t>
      </w:r>
      <w:r w:rsidR="00DD39CF">
        <w:rPr>
          <w:shd w:val="clear" w:color="auto" w:fill="FFFFFF"/>
          <w:lang w:val="en-US"/>
        </w:rPr>
        <w:t xml:space="preserve"> 2022</w:t>
      </w:r>
    </w:p>
    <w:p w14:paraId="75765369" w14:textId="4320133D" w:rsidR="00CF2E4C" w:rsidRPr="00296B99" w:rsidRDefault="008D5C6A" w:rsidP="008D5C6A">
      <w:pPr>
        <w:pStyle w:val="tekstzboku"/>
        <w:spacing w:before="360" w:after="120"/>
        <w:rPr>
          <w:b/>
          <w:color w:val="auto"/>
          <w:sz w:val="19"/>
          <w:szCs w:val="19"/>
          <w:lang w:val="en-US"/>
        </w:rPr>
      </w:pPr>
      <w:r>
        <w:rPr>
          <w:b/>
          <w:noProof/>
          <w:color w:val="auto"/>
          <w:sz w:val="19"/>
          <w:szCs w:val="19"/>
        </w:rPr>
        <mc:AlternateContent>
          <mc:Choice Requires="wps">
            <w:drawing>
              <wp:anchor distT="0" distB="0" distL="114300" distR="114300" simplePos="0" relativeHeight="251779072" behindDoc="1" locked="0" layoutInCell="1" allowOverlap="1" wp14:anchorId="5F013B41" wp14:editId="182F316F">
                <wp:simplePos x="0" y="0"/>
                <wp:positionH relativeFrom="margin">
                  <wp:align>left</wp:align>
                </wp:positionH>
                <wp:positionV relativeFrom="paragraph">
                  <wp:posOffset>86360</wp:posOffset>
                </wp:positionV>
                <wp:extent cx="2088000" cy="1057275"/>
                <wp:effectExtent l="0" t="0" r="26670" b="28575"/>
                <wp:wrapTight wrapText="bothSides">
                  <wp:wrapPolygon edited="0">
                    <wp:start x="788" y="0"/>
                    <wp:lineTo x="0" y="1557"/>
                    <wp:lineTo x="0" y="20238"/>
                    <wp:lineTo x="591" y="21795"/>
                    <wp:lineTo x="21088" y="21795"/>
                    <wp:lineTo x="21679" y="20238"/>
                    <wp:lineTo x="21679" y="1557"/>
                    <wp:lineTo x="20891" y="0"/>
                    <wp:lineTo x="788" y="0"/>
                  </wp:wrapPolygon>
                </wp:wrapTight>
                <wp:docPr id="4" name="Prostokąt zaokrąglony 4" descr="The value of the indicator and its description&#10;"/>
                <wp:cNvGraphicFramePr/>
                <a:graphic xmlns:a="http://schemas.openxmlformats.org/drawingml/2006/main">
                  <a:graphicData uri="http://schemas.microsoft.com/office/word/2010/wordprocessingShape">
                    <wps:wsp>
                      <wps:cNvSpPr/>
                      <wps:spPr>
                        <a:xfrm>
                          <a:off x="0" y="0"/>
                          <a:ext cx="2088000" cy="1057275"/>
                        </a:xfrm>
                        <a:prstGeom prst="roundRect">
                          <a:avLst/>
                        </a:prstGeom>
                        <a:solidFill>
                          <a:srgbClr val="001D77"/>
                        </a:solidFill>
                      </wps:spPr>
                      <wps:style>
                        <a:lnRef idx="2">
                          <a:schemeClr val="accent1">
                            <a:shade val="50000"/>
                          </a:schemeClr>
                        </a:lnRef>
                        <a:fillRef idx="1">
                          <a:schemeClr val="accent1"/>
                        </a:fillRef>
                        <a:effectRef idx="0">
                          <a:schemeClr val="accent1"/>
                        </a:effectRef>
                        <a:fontRef idx="minor">
                          <a:schemeClr val="lt1"/>
                        </a:fontRef>
                      </wps:style>
                      <wps:txbx>
                        <w:txbxContent>
                          <w:p w14:paraId="5CB42D3E" w14:textId="48837B7D" w:rsidR="001E78DB" w:rsidRPr="00765FC9" w:rsidRDefault="001E78DB" w:rsidP="008D5C6A">
                            <w:pPr>
                              <w:pStyle w:val="Akapitzlist"/>
                              <w:spacing w:before="0" w:after="0" w:line="240" w:lineRule="auto"/>
                              <w:ind w:left="0"/>
                              <w:rPr>
                                <w:rFonts w:ascii="Fira Sans SemiBold" w:hAnsi="Fira Sans SemiBold"/>
                                <w:color w:val="FFFFFF" w:themeColor="background1"/>
                                <w:sz w:val="72"/>
                                <w:lang w:val="en-US"/>
                              </w:rPr>
                            </w:pPr>
                            <w:r>
                              <w:rPr>
                                <w:rStyle w:val="IkonawskanikaZnak"/>
                              </w:rPr>
                              <w:sym w:font="Wingdings" w:char="F0F1"/>
                            </w:r>
                            <w:r w:rsidRPr="008D5C6A">
                              <w:rPr>
                                <w:rFonts w:ascii="Fira Sans SemiBold" w:hAnsi="Fira Sans SemiBold"/>
                                <w:color w:val="FFFFFF" w:themeColor="background1"/>
                                <w:sz w:val="22"/>
                                <w:lang w:val="en-US"/>
                              </w:rPr>
                              <w:t xml:space="preserve"> </w:t>
                            </w:r>
                            <w:r>
                              <w:rPr>
                                <w:rFonts w:ascii="Fira Sans SemiBold" w:hAnsi="Fira Sans SemiBold"/>
                                <w:color w:val="FFFFFF" w:themeColor="background1"/>
                                <w:sz w:val="40"/>
                                <w:lang w:val="en-US"/>
                              </w:rPr>
                              <w:t>2.1</w:t>
                            </w:r>
                            <w:r w:rsidRPr="00765FC9">
                              <w:rPr>
                                <w:rFonts w:ascii="Fira Sans SemiBold" w:hAnsi="Fira Sans SemiBold"/>
                                <w:color w:val="FFFFFF" w:themeColor="background1"/>
                                <w:sz w:val="40"/>
                                <w:lang w:val="en-US"/>
                              </w:rPr>
                              <w:t xml:space="preserve"> p. p.</w:t>
                            </w:r>
                          </w:p>
                          <w:p w14:paraId="07387F9D" w14:textId="77777777" w:rsidR="001E78DB" w:rsidRPr="006415B3" w:rsidRDefault="001E78DB" w:rsidP="008D5C6A">
                            <w:pPr>
                              <w:pStyle w:val="tekstnaniebieskimtle"/>
                              <w:rPr>
                                <w:color w:val="FFFFFF" w:themeColor="background1"/>
                                <w:sz w:val="18"/>
                                <w:szCs w:val="20"/>
                                <w:lang w:val="en-US"/>
                              </w:rPr>
                            </w:pPr>
                            <w:r w:rsidRPr="006415B3">
                              <w:rPr>
                                <w:lang w:val="en-US"/>
                              </w:rPr>
                              <w:t>Change in current consumer confidence indicator</w:t>
                            </w:r>
                          </w:p>
                          <w:p w14:paraId="794C245F" w14:textId="126F8E56" w:rsidR="001E78DB" w:rsidRPr="008D5C6A" w:rsidRDefault="001E78DB" w:rsidP="008D5C6A">
                            <w:pPr>
                              <w:pStyle w:val="Akapitzlist"/>
                              <w:spacing w:before="0" w:after="0" w:line="240" w:lineRule="auto"/>
                              <w:ind w:left="0"/>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F013B41" id="Prostokąt zaokrąglony 4" o:spid="_x0000_s1026" alt="The value of the indicator and its description&#10;" style="position:absolute;margin-left:0;margin-top:6.8pt;width:164.4pt;height:83.25pt;z-index:-25153740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" fillcolor="#001d77" strokecolor="#1f4d78 [1604]" strokeweight="1pt">
                <v:stroke joinstyle="miter"/>
                <v:textbox>
                  <w:txbxContent>
                    <w:p w14:paraId="5CB42D3E" w14:textId="48837B7D" w:rsidR="001E78DB" w:rsidRPr="00765FC9" w:rsidRDefault="001E78DB" w:rsidP="008D5C6A">
                      <w:pPr>
                        <w:pStyle w:val="Akapitzlist"/>
                        <w:spacing w:before="0" w:after="0" w:line="240" w:lineRule="auto"/>
                        <w:ind w:left="0"/>
                        <w:rPr>
                          <w:rFonts w:ascii="Fira Sans SemiBold" w:hAnsi="Fira Sans SemiBold"/>
                          <w:color w:val="FFFFFF" w:themeColor="background1"/>
                          <w:sz w:val="72"/>
                          <w:lang w:val="en-US"/>
                        </w:rPr>
                      </w:pPr>
                      <w:r>
                        <w:rPr>
                          <w:rStyle w:val="IkonawskanikaZnak"/>
                        </w:rPr>
                        <w:sym w:font="Wingdings" w:char="F0F1"/>
                      </w:r>
                      <w:r w:rsidRPr="008D5C6A">
                        <w:rPr>
                          <w:rFonts w:ascii="Fira Sans SemiBold" w:hAnsi="Fira Sans SemiBold"/>
                          <w:color w:val="FFFFFF" w:themeColor="background1"/>
                          <w:sz w:val="22"/>
                          <w:lang w:val="en-US"/>
                        </w:rPr>
                        <w:t xml:space="preserve"> </w:t>
                      </w:r>
                      <w:r>
                        <w:rPr>
                          <w:rFonts w:ascii="Fira Sans SemiBold" w:hAnsi="Fira Sans SemiBold"/>
                          <w:color w:val="FFFFFF" w:themeColor="background1"/>
                          <w:sz w:val="40"/>
                          <w:lang w:val="en-US"/>
                        </w:rPr>
                        <w:t>2.1</w:t>
                      </w:r>
                      <w:r w:rsidRPr="00765FC9">
                        <w:rPr>
                          <w:rFonts w:ascii="Fira Sans SemiBold" w:hAnsi="Fira Sans SemiBold"/>
                          <w:color w:val="FFFFFF" w:themeColor="background1"/>
                          <w:sz w:val="40"/>
                          <w:lang w:val="en-US"/>
                        </w:rPr>
                        <w:t xml:space="preserve"> p. p.</w:t>
                      </w:r>
                    </w:p>
                    <w:p w14:paraId="07387F9D" w14:textId="77777777" w:rsidR="001E78DB" w:rsidRPr="006415B3" w:rsidRDefault="001E78DB" w:rsidP="008D5C6A">
                      <w:pPr>
                        <w:pStyle w:val="tekstnaniebieskimtle"/>
                        <w:rPr>
                          <w:color w:val="FFFFFF" w:themeColor="background1"/>
                          <w:sz w:val="18"/>
                          <w:szCs w:val="20"/>
                          <w:lang w:val="en-US"/>
                        </w:rPr>
                      </w:pPr>
                      <w:r w:rsidRPr="006415B3">
                        <w:rPr>
                          <w:lang w:val="en-US"/>
                        </w:rPr>
                        <w:t>Change in current consumer confidence indicator</w:t>
                      </w:r>
                    </w:p>
                    <w:p w14:paraId="794C245F" w14:textId="126F8E56" w:rsidR="001E78DB" w:rsidRPr="008D5C6A" w:rsidRDefault="001E78DB" w:rsidP="008D5C6A">
                      <w:pPr>
                        <w:pStyle w:val="Akapitzlist"/>
                        <w:spacing w:before="0" w:after="0" w:line="240" w:lineRule="auto"/>
                        <w:ind w:left="0"/>
                        <w:rPr>
                          <w:lang w:val="en-US"/>
                        </w:rPr>
                      </w:pPr>
                    </w:p>
                  </w:txbxContent>
                </v:textbox>
                <w10:wrap type="tight" anchorx="margin"/>
              </v:roundrect>
            </w:pict>
          </mc:Fallback>
        </mc:AlternateContent>
      </w:r>
      <w:r w:rsidR="002C328D" w:rsidRPr="007E442A">
        <w:rPr>
          <w:b/>
          <w:color w:val="auto"/>
          <w:sz w:val="19"/>
          <w:szCs w:val="19"/>
          <w:lang w:val="en-US"/>
        </w:rPr>
        <w:t xml:space="preserve">In </w:t>
      </w:r>
      <w:r w:rsidR="003A16DC">
        <w:rPr>
          <w:b/>
          <w:color w:val="auto"/>
          <w:sz w:val="19"/>
          <w:szCs w:val="19"/>
          <w:lang w:val="en-US"/>
        </w:rPr>
        <w:t>July</w:t>
      </w:r>
      <w:r w:rsidR="00DD39CF">
        <w:rPr>
          <w:b/>
          <w:color w:val="auto"/>
          <w:sz w:val="19"/>
          <w:szCs w:val="19"/>
          <w:lang w:val="en-US"/>
        </w:rPr>
        <w:t xml:space="preserve"> 2022</w:t>
      </w:r>
      <w:r w:rsidR="000A220F">
        <w:rPr>
          <w:b/>
          <w:color w:val="auto"/>
          <w:sz w:val="19"/>
          <w:szCs w:val="19"/>
          <w:lang w:val="en-US"/>
        </w:rPr>
        <w:t xml:space="preserve">, there was </w:t>
      </w:r>
      <w:proofErr w:type="spellStart"/>
      <w:r w:rsidR="00722EE5" w:rsidRPr="001542EA">
        <w:rPr>
          <w:b/>
          <w:color w:val="auto"/>
          <w:sz w:val="19"/>
          <w:szCs w:val="19"/>
          <w:lang w:val="en-US"/>
        </w:rPr>
        <w:t>a</w:t>
      </w:r>
      <w:proofErr w:type="spellEnd"/>
      <w:r w:rsidR="00722EE5">
        <w:rPr>
          <w:b/>
          <w:color w:val="auto"/>
          <w:sz w:val="19"/>
          <w:szCs w:val="19"/>
          <w:lang w:val="en-US"/>
        </w:rPr>
        <w:t xml:space="preserve"> </w:t>
      </w:r>
      <w:r w:rsidR="002E4104">
        <w:rPr>
          <w:b/>
          <w:color w:val="auto"/>
          <w:sz w:val="19"/>
          <w:szCs w:val="19"/>
          <w:lang w:val="en-US"/>
        </w:rPr>
        <w:t>improvement</w:t>
      </w:r>
      <w:r w:rsidR="00722EE5" w:rsidRPr="007E442A">
        <w:rPr>
          <w:b/>
          <w:color w:val="auto"/>
          <w:sz w:val="19"/>
          <w:szCs w:val="19"/>
          <w:lang w:val="en-US"/>
        </w:rPr>
        <w:t xml:space="preserve"> </w:t>
      </w:r>
      <w:r w:rsidR="002C328D" w:rsidRPr="007E442A">
        <w:rPr>
          <w:b/>
          <w:color w:val="auto"/>
          <w:sz w:val="19"/>
          <w:szCs w:val="19"/>
          <w:lang w:val="en-US"/>
        </w:rPr>
        <w:t>in both current and futu</w:t>
      </w:r>
      <w:r w:rsidR="000A220F">
        <w:rPr>
          <w:b/>
          <w:color w:val="auto"/>
          <w:sz w:val="19"/>
          <w:szCs w:val="19"/>
          <w:lang w:val="en-US"/>
        </w:rPr>
        <w:t xml:space="preserve">re consumer sentiment moods </w:t>
      </w:r>
      <w:r w:rsidR="002C328D" w:rsidRPr="007E442A">
        <w:rPr>
          <w:b/>
          <w:color w:val="auto"/>
          <w:sz w:val="19"/>
          <w:szCs w:val="19"/>
          <w:lang w:val="en-US"/>
        </w:rPr>
        <w:t xml:space="preserve">compared to the previous month. The current consumer confidence indicator, synthetically describing the current trends in individual consumption, was </w:t>
      </w:r>
      <w:r w:rsidR="00251A8E">
        <w:rPr>
          <w:b/>
          <w:color w:val="auto"/>
          <w:sz w:val="19"/>
          <w:szCs w:val="19"/>
          <w:lang w:val="en-US"/>
        </w:rPr>
        <w:t>-</w:t>
      </w:r>
      <w:r w:rsidR="002E4104">
        <w:rPr>
          <w:b/>
          <w:color w:val="auto"/>
          <w:sz w:val="19"/>
          <w:szCs w:val="19"/>
          <w:lang w:val="en-US"/>
        </w:rPr>
        <w:t>41</w:t>
      </w:r>
      <w:r w:rsidR="002C328D" w:rsidRPr="007E442A">
        <w:rPr>
          <w:b/>
          <w:color w:val="auto"/>
          <w:sz w:val="19"/>
          <w:szCs w:val="19"/>
          <w:lang w:val="en-US"/>
        </w:rPr>
        <w:t>.</w:t>
      </w:r>
      <w:r w:rsidR="002E4104">
        <w:rPr>
          <w:b/>
          <w:color w:val="auto"/>
          <w:sz w:val="19"/>
          <w:szCs w:val="19"/>
          <w:lang w:val="en-US"/>
        </w:rPr>
        <w:t>7</w:t>
      </w:r>
      <w:r w:rsidR="002C328D" w:rsidRPr="00494D6C">
        <w:rPr>
          <w:b/>
          <w:i/>
          <w:color w:val="auto"/>
          <w:sz w:val="20"/>
          <w:szCs w:val="20"/>
          <w:vertAlign w:val="superscript"/>
        </w:rPr>
        <w:footnoteReference w:id="1"/>
      </w:r>
      <w:r w:rsidR="00E20DF5">
        <w:rPr>
          <w:b/>
          <w:color w:val="auto"/>
          <w:sz w:val="19"/>
          <w:szCs w:val="19"/>
          <w:lang w:val="en-US"/>
        </w:rPr>
        <w:t xml:space="preserve"> </w:t>
      </w:r>
      <w:r w:rsidR="002C328D" w:rsidRPr="007E442A">
        <w:rPr>
          <w:b/>
          <w:color w:val="auto"/>
          <w:sz w:val="19"/>
          <w:szCs w:val="19"/>
          <w:lang w:val="en-US"/>
        </w:rPr>
        <w:t xml:space="preserve">which was by </w:t>
      </w:r>
      <w:r w:rsidR="002E4104">
        <w:rPr>
          <w:b/>
          <w:color w:val="auto"/>
          <w:sz w:val="19"/>
          <w:szCs w:val="19"/>
          <w:lang w:val="en-US"/>
        </w:rPr>
        <w:t>2</w:t>
      </w:r>
      <w:r w:rsidR="002C328D" w:rsidRPr="007E442A">
        <w:rPr>
          <w:b/>
          <w:color w:val="auto"/>
          <w:sz w:val="19"/>
          <w:szCs w:val="19"/>
          <w:lang w:val="en-US"/>
        </w:rPr>
        <w:t>.</w:t>
      </w:r>
      <w:r w:rsidR="002E4104">
        <w:rPr>
          <w:b/>
          <w:color w:val="auto"/>
          <w:sz w:val="19"/>
          <w:szCs w:val="19"/>
          <w:lang w:val="en-US"/>
        </w:rPr>
        <w:t>1</w:t>
      </w:r>
      <w:r w:rsidR="002C328D" w:rsidRPr="007E442A">
        <w:rPr>
          <w:b/>
          <w:color w:val="auto"/>
          <w:sz w:val="19"/>
          <w:szCs w:val="19"/>
          <w:lang w:val="en-US"/>
        </w:rPr>
        <w:t xml:space="preserve"> p.p. </w:t>
      </w:r>
      <w:r w:rsidR="002E4104">
        <w:rPr>
          <w:b/>
          <w:color w:val="auto"/>
          <w:sz w:val="19"/>
          <w:szCs w:val="19"/>
          <w:lang w:val="en-US"/>
        </w:rPr>
        <w:t>high</w:t>
      </w:r>
      <w:r w:rsidR="00722EE5">
        <w:rPr>
          <w:b/>
          <w:color w:val="auto"/>
          <w:sz w:val="19"/>
          <w:szCs w:val="19"/>
          <w:lang w:val="en-US"/>
        </w:rPr>
        <w:t>er</w:t>
      </w:r>
      <w:r w:rsidR="002C328D" w:rsidRPr="007E442A">
        <w:rPr>
          <w:b/>
          <w:color w:val="auto"/>
          <w:sz w:val="19"/>
          <w:szCs w:val="19"/>
          <w:lang w:val="en-US"/>
        </w:rPr>
        <w:t xml:space="preserve"> in relation to last month.</w:t>
      </w:r>
    </w:p>
    <w:p w14:paraId="576AE824" w14:textId="2D99C2BD" w:rsidR="00A217E6" w:rsidRPr="00854E1D" w:rsidRDefault="00F54C16" w:rsidP="00A36D20">
      <w:pPr>
        <w:pStyle w:val="Nagwek1"/>
        <w:tabs>
          <w:tab w:val="left" w:pos="6330"/>
        </w:tabs>
        <w:spacing w:before="0"/>
        <w:rPr>
          <w:lang w:val="en-US"/>
        </w:rPr>
      </w:pPr>
      <w:r w:rsidRPr="00854E1D">
        <w:rPr>
          <w:lang w:val="en-US"/>
        </w:rPr>
        <w:tab/>
      </w:r>
    </w:p>
    <w:p w14:paraId="3B5896CD" w14:textId="747EE272" w:rsidR="00C22105" w:rsidRPr="001D2EBF" w:rsidRDefault="00E715FF" w:rsidP="008D5C6A">
      <w:pPr>
        <w:pStyle w:val="Nagwek1"/>
        <w:spacing w:before="360"/>
        <w:rPr>
          <w:lang w:val="en-US"/>
        </w:rPr>
      </w:pPr>
      <w:r>
        <w:rPr>
          <w:rFonts w:ascii="Fira Sans" w:hAnsi="Fira Sans"/>
          <w:b/>
          <w:noProof/>
          <w:spacing w:val="-2"/>
          <w:szCs w:val="19"/>
        </w:rPr>
        <mc:AlternateContent>
          <mc:Choice Requires="wps">
            <w:drawing>
              <wp:anchor distT="45720" distB="45720" distL="114300" distR="114300" simplePos="0" relativeHeight="251674624" behindDoc="1" locked="0" layoutInCell="1" allowOverlap="1" wp14:anchorId="4EAD48C6" wp14:editId="0D93DE81">
                <wp:simplePos x="0" y="0"/>
                <wp:positionH relativeFrom="column">
                  <wp:posOffset>5229225</wp:posOffset>
                </wp:positionH>
                <wp:positionV relativeFrom="paragraph">
                  <wp:posOffset>154940</wp:posOffset>
                </wp:positionV>
                <wp:extent cx="1725295" cy="914400"/>
                <wp:effectExtent l="0" t="0" r="0" b="0"/>
                <wp:wrapTight wrapText="bothSides">
                  <wp:wrapPolygon edited="0">
                    <wp:start x="715" y="0"/>
                    <wp:lineTo x="715" y="21150"/>
                    <wp:lineTo x="20749" y="21150"/>
                    <wp:lineTo x="20749" y="0"/>
                    <wp:lineTo x="715" y="0"/>
                  </wp:wrapPolygon>
                </wp:wrapTight>
                <wp:docPr id="2" name="Pole tekstowe 2" descr="Current consumer confidence indicator is higher by 2.1 percentage points compared to the previous mont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14400"/>
                        </a:xfrm>
                        <a:prstGeom prst="rect">
                          <a:avLst/>
                        </a:prstGeom>
                        <a:noFill/>
                        <a:ln w="9525">
                          <a:noFill/>
                          <a:miter lim="800000"/>
                          <a:headEnd/>
                          <a:tailEnd/>
                        </a:ln>
                      </wps:spPr>
                      <wps:txbx>
                        <w:txbxContent>
                          <w:p w14:paraId="4E24A800" w14:textId="45385C57" w:rsidR="001E78DB" w:rsidRPr="0070713F" w:rsidRDefault="001E78DB" w:rsidP="00273134">
                            <w:pPr>
                              <w:pStyle w:val="tekstzboku"/>
                              <w:rPr>
                                <w:lang w:val="en-US"/>
                              </w:rPr>
                            </w:pPr>
                            <w:r w:rsidRPr="0070713F">
                              <w:rPr>
                                <w:lang w:val="en-US"/>
                              </w:rPr>
                              <w:t>Current consumer co</w:t>
                            </w:r>
                            <w:r>
                              <w:rPr>
                                <w:lang w:val="en-US"/>
                              </w:rPr>
                              <w:t>nfidence indicator is higher by 2.1</w:t>
                            </w:r>
                            <w:r w:rsidRPr="0070713F">
                              <w:rPr>
                                <w:lang w:val="en-US"/>
                              </w:rPr>
                              <w:t xml:space="preserve"> percentage point</w:t>
                            </w:r>
                            <w:r>
                              <w:rPr>
                                <w:lang w:val="en-US"/>
                              </w:rPr>
                              <w:t>s compared to the previous month</w:t>
                            </w:r>
                          </w:p>
                          <w:p w14:paraId="6F4DF086" w14:textId="77777777" w:rsidR="001E78DB" w:rsidRPr="0070713F" w:rsidRDefault="001E78DB" w:rsidP="00D616D2">
                            <w:pPr>
                              <w:spacing w:after="0"/>
                              <w:rPr>
                                <w:rFonts w:eastAsia="Times New Roman" w:cs="Times New Roman"/>
                                <w:bCs/>
                                <w:color w:val="001D77"/>
                                <w:sz w:val="18"/>
                                <w:szCs w:val="18"/>
                                <w:lang w:val="en-US"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AD48C6" id="_x0000_t202" coordsize="21600,21600" o:spt="202" path="m,l,21600r21600,l21600,xe">
                <v:stroke joinstyle="miter"/>
                <v:path gradientshapeok="t" o:connecttype="rect"/>
              </v:shapetype>
              <v:shape id="Pole tekstowe 2" o:spid="_x0000_s1027" type="#_x0000_t202" alt="Current consumer confidence indicator is higher by 2.1 percentage points compared to the previous month" style="position:absolute;margin-left:411.75pt;margin-top:12.2pt;width:135.85pt;height:1in;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" filled="f" stroked="f">
                <v:textbox>
                  <w:txbxContent>
                    <w:p w14:paraId="4E24A800" w14:textId="45385C57" w:rsidR="001E78DB" w:rsidRPr="0070713F" w:rsidRDefault="001E78DB" w:rsidP="00273134">
                      <w:pPr>
                        <w:pStyle w:val="tekstzboku"/>
                        <w:rPr>
                          <w:lang w:val="en-US"/>
                        </w:rPr>
                      </w:pPr>
                      <w:r w:rsidRPr="0070713F">
                        <w:rPr>
                          <w:lang w:val="en-US"/>
                        </w:rPr>
                        <w:t>Current consumer co</w:t>
                      </w:r>
                      <w:r>
                        <w:rPr>
                          <w:lang w:val="en-US"/>
                        </w:rPr>
                        <w:t>nfidence indicator is higher by 2.1</w:t>
                      </w:r>
                      <w:r w:rsidRPr="0070713F">
                        <w:rPr>
                          <w:lang w:val="en-US"/>
                        </w:rPr>
                        <w:t xml:space="preserve"> percentage point</w:t>
                      </w:r>
                      <w:r>
                        <w:rPr>
                          <w:lang w:val="en-US"/>
                        </w:rPr>
                        <w:t>s compared to the previous month</w:t>
                      </w:r>
                    </w:p>
                    <w:p w14:paraId="6F4DF086" w14:textId="77777777" w:rsidR="001E78DB" w:rsidRPr="0070713F" w:rsidRDefault="001E78DB" w:rsidP="00D616D2">
                      <w:pPr>
                        <w:spacing w:after="0"/>
                        <w:rPr>
                          <w:rFonts w:eastAsia="Times New Roman" w:cs="Times New Roman"/>
                          <w:bCs/>
                          <w:color w:val="001D77"/>
                          <w:sz w:val="18"/>
                          <w:szCs w:val="18"/>
                          <w:lang w:val="en-US" w:eastAsia="pl-PL"/>
                        </w:rPr>
                      </w:pPr>
                    </w:p>
                  </w:txbxContent>
                </v:textbox>
                <w10:wrap type="tight"/>
              </v:shape>
            </w:pict>
          </mc:Fallback>
        </mc:AlternateContent>
      </w:r>
      <w:r w:rsidR="001D2EBF" w:rsidRPr="001D2EBF">
        <w:rPr>
          <w:lang w:val="en-US"/>
        </w:rPr>
        <w:t xml:space="preserve">Current consumer confidence indicator in </w:t>
      </w:r>
      <w:r w:rsidR="003A16DC">
        <w:rPr>
          <w:lang w:val="en-US"/>
        </w:rPr>
        <w:t>July</w:t>
      </w:r>
      <w:r w:rsidR="00DD39CF">
        <w:rPr>
          <w:lang w:val="en-US"/>
        </w:rPr>
        <w:t xml:space="preserve"> 2022</w:t>
      </w:r>
    </w:p>
    <w:p w14:paraId="1CEB4EF9" w14:textId="3F8A425E" w:rsidR="002E4104" w:rsidRDefault="002E4104" w:rsidP="002E4104">
      <w:pPr>
        <w:spacing w:before="0"/>
        <w:rPr>
          <w:lang w:val="en-US"/>
        </w:rPr>
      </w:pPr>
      <w:r w:rsidRPr="00813BA8">
        <w:rPr>
          <w:lang w:val="en-US"/>
        </w:rPr>
        <w:t xml:space="preserve">Among the components of the indicator, the </w:t>
      </w:r>
      <w:r>
        <w:rPr>
          <w:lang w:val="en-US"/>
        </w:rPr>
        <w:t>evaluations</w:t>
      </w:r>
      <w:r w:rsidRPr="00813BA8">
        <w:rPr>
          <w:lang w:val="en-US"/>
        </w:rPr>
        <w:t xml:space="preserve"> of</w:t>
      </w:r>
      <w:r w:rsidR="00E942EC">
        <w:rPr>
          <w:lang w:val="en-US"/>
        </w:rPr>
        <w:t xml:space="preserve"> the</w:t>
      </w:r>
      <w:r>
        <w:rPr>
          <w:lang w:val="en-US"/>
        </w:rPr>
        <w:t xml:space="preserve"> </w:t>
      </w:r>
      <w:r w:rsidRPr="00813BA8">
        <w:rPr>
          <w:lang w:val="en-US"/>
        </w:rPr>
        <w:t>current possibility of making important purchases</w:t>
      </w:r>
      <w:r w:rsidRPr="00E14F7C">
        <w:rPr>
          <w:lang w:val="en-US"/>
        </w:rPr>
        <w:t xml:space="preserve"> </w:t>
      </w:r>
      <w:r>
        <w:rPr>
          <w:lang w:val="en-US"/>
        </w:rPr>
        <w:t xml:space="preserve">and </w:t>
      </w:r>
      <w:r w:rsidRPr="00813BA8">
        <w:rPr>
          <w:lang w:val="en-US"/>
        </w:rPr>
        <w:t xml:space="preserve">the </w:t>
      </w:r>
      <w:r w:rsidRPr="00E14F7C">
        <w:rPr>
          <w:lang w:val="en-US"/>
        </w:rPr>
        <w:t>future financial situation of the household</w:t>
      </w:r>
      <w:r w:rsidRPr="00813BA8">
        <w:rPr>
          <w:lang w:val="en-US"/>
        </w:rPr>
        <w:t xml:space="preserve"> </w:t>
      </w:r>
      <w:r>
        <w:rPr>
          <w:lang w:val="en-US"/>
        </w:rPr>
        <w:t>improved</w:t>
      </w:r>
      <w:r w:rsidRPr="00813BA8">
        <w:rPr>
          <w:lang w:val="en-US"/>
        </w:rPr>
        <w:t xml:space="preserve"> the most (</w:t>
      </w:r>
      <w:r>
        <w:rPr>
          <w:lang w:val="en-US"/>
        </w:rPr>
        <w:t>increases by 4.3</w:t>
      </w:r>
      <w:r w:rsidRPr="00813BA8">
        <w:rPr>
          <w:lang w:val="en-US"/>
        </w:rPr>
        <w:t xml:space="preserve"> p</w:t>
      </w:r>
      <w:r>
        <w:rPr>
          <w:lang w:val="en-US"/>
        </w:rPr>
        <w:t xml:space="preserve">ercentage </w:t>
      </w:r>
      <w:r w:rsidRPr="00813BA8">
        <w:rPr>
          <w:lang w:val="en-US"/>
        </w:rPr>
        <w:t>p</w:t>
      </w:r>
      <w:r>
        <w:rPr>
          <w:lang w:val="en-US"/>
        </w:rPr>
        <w:t>oints and 3.7 percentage points</w:t>
      </w:r>
      <w:r w:rsidRPr="00813BA8">
        <w:rPr>
          <w:lang w:val="en-US"/>
        </w:rPr>
        <w:t>, respectively).</w:t>
      </w:r>
      <w:r>
        <w:rPr>
          <w:lang w:val="en-US"/>
        </w:rPr>
        <w:t xml:space="preserve"> </w:t>
      </w:r>
      <w:r w:rsidR="001E78DB" w:rsidRPr="001E78DB">
        <w:rPr>
          <w:lang w:val="en-US"/>
        </w:rPr>
        <w:t xml:space="preserve">Higher values were also </w:t>
      </w:r>
      <w:r w:rsidR="001E78DB">
        <w:rPr>
          <w:lang w:val="en-US"/>
        </w:rPr>
        <w:t>recorded</w:t>
      </w:r>
      <w:r w:rsidR="001E78DB" w:rsidRPr="001E78DB">
        <w:rPr>
          <w:lang w:val="en-US"/>
        </w:rPr>
        <w:t xml:space="preserve"> for</w:t>
      </w:r>
      <w:r w:rsidR="001E78DB">
        <w:rPr>
          <w:lang w:val="en-US"/>
        </w:rPr>
        <w:t xml:space="preserve"> </w:t>
      </w:r>
      <w:r w:rsidRPr="00E14F7C">
        <w:rPr>
          <w:lang w:val="en-US"/>
        </w:rPr>
        <w:t>the evaluation</w:t>
      </w:r>
      <w:r>
        <w:rPr>
          <w:lang w:val="en-US"/>
        </w:rPr>
        <w:t>s</w:t>
      </w:r>
      <w:r w:rsidRPr="00E14F7C">
        <w:rPr>
          <w:lang w:val="en-US"/>
        </w:rPr>
        <w:t xml:space="preserve"> of the </w:t>
      </w:r>
      <w:r w:rsidRPr="00813BA8">
        <w:rPr>
          <w:lang w:val="en-US"/>
        </w:rPr>
        <w:t>future</w:t>
      </w:r>
      <w:r>
        <w:rPr>
          <w:lang w:val="en-US"/>
        </w:rPr>
        <w:t xml:space="preserve"> </w:t>
      </w:r>
      <w:r w:rsidRPr="00813BA8">
        <w:rPr>
          <w:lang w:val="en-US"/>
        </w:rPr>
        <w:t>economic situation</w:t>
      </w:r>
      <w:r>
        <w:rPr>
          <w:lang w:val="en-US"/>
        </w:rPr>
        <w:t xml:space="preserve"> of the country and current</w:t>
      </w:r>
      <w:r w:rsidRPr="00E14F7C">
        <w:rPr>
          <w:lang w:val="en-US"/>
        </w:rPr>
        <w:t xml:space="preserve"> financial situation of the household</w:t>
      </w:r>
      <w:r w:rsidRPr="00813BA8">
        <w:rPr>
          <w:lang w:val="en-US"/>
        </w:rPr>
        <w:t xml:space="preserve"> (</w:t>
      </w:r>
      <w:r>
        <w:rPr>
          <w:lang w:val="en-US"/>
        </w:rPr>
        <w:t>increases by 2.8</w:t>
      </w:r>
      <w:r w:rsidRPr="00813BA8">
        <w:rPr>
          <w:lang w:val="en-US"/>
        </w:rPr>
        <w:t xml:space="preserve"> p</w:t>
      </w:r>
      <w:r>
        <w:rPr>
          <w:lang w:val="en-US"/>
        </w:rPr>
        <w:t xml:space="preserve">ercentage </w:t>
      </w:r>
      <w:r w:rsidRPr="00813BA8">
        <w:rPr>
          <w:lang w:val="en-US"/>
        </w:rPr>
        <w:t>p</w:t>
      </w:r>
      <w:r>
        <w:rPr>
          <w:lang w:val="en-US"/>
        </w:rPr>
        <w:t>oints and 1.0 percentage points</w:t>
      </w:r>
      <w:r w:rsidRPr="00813BA8">
        <w:rPr>
          <w:lang w:val="en-US"/>
        </w:rPr>
        <w:t>, respectively)</w:t>
      </w:r>
      <w:r>
        <w:rPr>
          <w:lang w:val="en-US"/>
        </w:rPr>
        <w:t xml:space="preserve">. </w:t>
      </w:r>
      <w:r w:rsidRPr="00975904">
        <w:rPr>
          <w:shd w:val="clear" w:color="auto" w:fill="FFFFFF"/>
          <w:lang w:val="en-US"/>
        </w:rPr>
        <w:t xml:space="preserve">A </w:t>
      </w:r>
      <w:r>
        <w:rPr>
          <w:shd w:val="clear" w:color="auto" w:fill="FFFFFF"/>
          <w:lang w:val="en-US"/>
        </w:rPr>
        <w:t>lower</w:t>
      </w:r>
      <w:r w:rsidRPr="00975904">
        <w:rPr>
          <w:shd w:val="clear" w:color="auto" w:fill="FFFFFF"/>
          <w:lang w:val="en-US"/>
        </w:rPr>
        <w:t xml:space="preserve"> value than a month before was recorded</w:t>
      </w:r>
      <w:r>
        <w:rPr>
          <w:shd w:val="clear" w:color="auto" w:fill="FFFFFF"/>
          <w:lang w:val="en-US"/>
        </w:rPr>
        <w:t xml:space="preserve"> only</w:t>
      </w:r>
      <w:r w:rsidRPr="00975904">
        <w:rPr>
          <w:shd w:val="clear" w:color="auto" w:fill="FFFFFF"/>
          <w:lang w:val="en-US"/>
        </w:rPr>
        <w:t xml:space="preserve"> for the </w:t>
      </w:r>
      <w:r>
        <w:rPr>
          <w:shd w:val="clear" w:color="auto" w:fill="FFFFFF"/>
          <w:lang w:val="en-US"/>
        </w:rPr>
        <w:t>evaluation</w:t>
      </w:r>
      <w:r w:rsidRPr="00975904">
        <w:rPr>
          <w:shd w:val="clear" w:color="auto" w:fill="FFFFFF"/>
          <w:lang w:val="en-US"/>
        </w:rPr>
        <w:t xml:space="preserve"> of the</w:t>
      </w:r>
      <w:r>
        <w:rPr>
          <w:shd w:val="clear" w:color="auto" w:fill="FFFFFF"/>
          <w:lang w:val="en-US"/>
        </w:rPr>
        <w:t xml:space="preserve"> </w:t>
      </w:r>
      <w:r w:rsidRPr="00E14F7C">
        <w:rPr>
          <w:lang w:val="en-US"/>
        </w:rPr>
        <w:t xml:space="preserve">current </w:t>
      </w:r>
      <w:r w:rsidRPr="00813BA8">
        <w:rPr>
          <w:lang w:val="en-US"/>
        </w:rPr>
        <w:t>economic situation</w:t>
      </w:r>
      <w:r>
        <w:rPr>
          <w:lang w:val="en-US"/>
        </w:rPr>
        <w:t xml:space="preserve"> of the country</w:t>
      </w:r>
      <w:r w:rsidRPr="00975904">
        <w:rPr>
          <w:shd w:val="clear" w:color="auto" w:fill="FFFFFF"/>
          <w:lang w:val="en-US"/>
        </w:rPr>
        <w:t xml:space="preserve"> </w:t>
      </w:r>
      <w:r w:rsidR="00E942EC">
        <w:rPr>
          <w:shd w:val="clear" w:color="auto" w:fill="FFFFFF"/>
          <w:lang w:val="en-US"/>
        </w:rPr>
        <w:t>(decrease by 1.5</w:t>
      </w:r>
      <w:r w:rsidRPr="00975904">
        <w:rPr>
          <w:shd w:val="clear" w:color="auto" w:fill="FFFFFF"/>
          <w:lang w:val="en-US"/>
        </w:rPr>
        <w:t xml:space="preserve"> percentage points).</w:t>
      </w:r>
    </w:p>
    <w:p w14:paraId="6BD0E09B" w14:textId="14A21A7B" w:rsidR="00D11DA3" w:rsidRDefault="00D11DA3" w:rsidP="008D5C6A">
      <w:pPr>
        <w:pStyle w:val="Nagwek1"/>
        <w:spacing w:before="120" w:line="288" w:lineRule="auto"/>
        <w:rPr>
          <w:rFonts w:ascii="Fira Sans" w:eastAsiaTheme="minorHAnsi" w:hAnsi="Fira Sans" w:cstheme="minorBidi"/>
          <w:bCs w:val="0"/>
          <w:color w:val="auto"/>
          <w:szCs w:val="22"/>
          <w:shd w:val="clear" w:color="auto" w:fill="FFFFFF"/>
          <w:lang w:val="en-US" w:eastAsia="en-US"/>
        </w:rPr>
      </w:pPr>
      <w:r w:rsidRPr="00D11DA3">
        <w:rPr>
          <w:rFonts w:ascii="Fira Sans" w:eastAsiaTheme="minorHAnsi" w:hAnsi="Fira Sans" w:cstheme="minorBidi"/>
          <w:bCs w:val="0"/>
          <w:color w:val="auto"/>
          <w:szCs w:val="22"/>
          <w:shd w:val="clear" w:color="auto" w:fill="FFFFFF"/>
          <w:lang w:val="en-US" w:eastAsia="en-US"/>
        </w:rPr>
        <w:t xml:space="preserve">Referring to </w:t>
      </w:r>
      <w:r w:rsidR="003A16DC">
        <w:rPr>
          <w:rFonts w:ascii="Fira Sans" w:eastAsiaTheme="minorHAnsi" w:hAnsi="Fira Sans" w:cstheme="minorBidi"/>
          <w:bCs w:val="0"/>
          <w:color w:val="auto"/>
          <w:szCs w:val="22"/>
          <w:shd w:val="clear" w:color="auto" w:fill="FFFFFF"/>
          <w:lang w:val="en-US" w:eastAsia="en-US"/>
        </w:rPr>
        <w:t>July</w:t>
      </w:r>
      <w:r w:rsidR="00DD39CF">
        <w:rPr>
          <w:rFonts w:ascii="Fira Sans" w:eastAsiaTheme="minorHAnsi" w:hAnsi="Fira Sans" w:cstheme="minorBidi"/>
          <w:bCs w:val="0"/>
          <w:color w:val="auto"/>
          <w:szCs w:val="22"/>
          <w:shd w:val="clear" w:color="auto" w:fill="FFFFFF"/>
          <w:lang w:val="en-US" w:eastAsia="en-US"/>
        </w:rPr>
        <w:t xml:space="preserve"> 2021</w:t>
      </w:r>
      <w:r w:rsidRPr="00D11DA3">
        <w:rPr>
          <w:rFonts w:ascii="Fira Sans" w:eastAsiaTheme="minorHAnsi" w:hAnsi="Fira Sans" w:cstheme="minorBidi"/>
          <w:bCs w:val="0"/>
          <w:color w:val="auto"/>
          <w:szCs w:val="22"/>
          <w:shd w:val="clear" w:color="auto" w:fill="FFFFFF"/>
          <w:lang w:val="en-US" w:eastAsia="en-US"/>
        </w:rPr>
        <w:t xml:space="preserve">, the current value of current consumer confidence indicator is </w:t>
      </w:r>
      <w:r w:rsidR="007508A0">
        <w:rPr>
          <w:rFonts w:ascii="Fira Sans" w:eastAsiaTheme="minorHAnsi" w:hAnsi="Fira Sans" w:cstheme="minorBidi"/>
          <w:bCs w:val="0"/>
          <w:color w:val="auto"/>
          <w:szCs w:val="22"/>
          <w:shd w:val="clear" w:color="auto" w:fill="FFFFFF"/>
          <w:lang w:val="en-US" w:eastAsia="en-US"/>
        </w:rPr>
        <w:t>lower by 2</w:t>
      </w:r>
      <w:r w:rsidR="002E4104">
        <w:rPr>
          <w:rFonts w:ascii="Fira Sans" w:eastAsiaTheme="minorHAnsi" w:hAnsi="Fira Sans" w:cstheme="minorBidi"/>
          <w:bCs w:val="0"/>
          <w:color w:val="auto"/>
          <w:szCs w:val="22"/>
          <w:shd w:val="clear" w:color="auto" w:fill="FFFFFF"/>
          <w:lang w:val="en-US" w:eastAsia="en-US"/>
        </w:rPr>
        <w:t>8</w:t>
      </w:r>
      <w:r w:rsidR="00392C7B">
        <w:rPr>
          <w:rFonts w:ascii="Fira Sans" w:eastAsiaTheme="minorHAnsi" w:hAnsi="Fira Sans" w:cstheme="minorBidi"/>
          <w:bCs w:val="0"/>
          <w:color w:val="auto"/>
          <w:szCs w:val="22"/>
          <w:shd w:val="clear" w:color="auto" w:fill="FFFFFF"/>
          <w:lang w:val="en-US" w:eastAsia="en-US"/>
        </w:rPr>
        <w:t>.</w:t>
      </w:r>
      <w:r w:rsidR="002E4104">
        <w:rPr>
          <w:rFonts w:ascii="Fira Sans" w:eastAsiaTheme="minorHAnsi" w:hAnsi="Fira Sans" w:cstheme="minorBidi"/>
          <w:bCs w:val="0"/>
          <w:color w:val="auto"/>
          <w:szCs w:val="22"/>
          <w:shd w:val="clear" w:color="auto" w:fill="FFFFFF"/>
          <w:lang w:val="en-US" w:eastAsia="en-US"/>
        </w:rPr>
        <w:t>2</w:t>
      </w:r>
      <w:r w:rsidRPr="00D11DA3">
        <w:rPr>
          <w:rFonts w:ascii="Fira Sans" w:eastAsiaTheme="minorHAnsi" w:hAnsi="Fira Sans" w:cstheme="minorBidi"/>
          <w:bCs w:val="0"/>
          <w:color w:val="auto"/>
          <w:szCs w:val="22"/>
          <w:shd w:val="clear" w:color="auto" w:fill="FFFFFF"/>
          <w:lang w:val="en-US" w:eastAsia="en-US"/>
        </w:rPr>
        <w:t xml:space="preserve"> percentage points. </w:t>
      </w:r>
    </w:p>
    <w:p w14:paraId="1B32E12E" w14:textId="2B28BA7F" w:rsidR="00C074FD" w:rsidRPr="001D2EBF" w:rsidRDefault="00E715FF" w:rsidP="008D5C6A">
      <w:pPr>
        <w:pStyle w:val="Nagwek1"/>
        <w:spacing w:before="360"/>
        <w:rPr>
          <w:lang w:val="en-US"/>
        </w:rPr>
      </w:pPr>
      <w:r w:rsidRPr="008D5C6A">
        <w:rPr>
          <w:noProof/>
        </w:rPr>
        <mc:AlternateContent>
          <mc:Choice Requires="wps">
            <w:drawing>
              <wp:anchor distT="45720" distB="45720" distL="114300" distR="114300" simplePos="0" relativeHeight="251737088" behindDoc="1" locked="0" layoutInCell="1" allowOverlap="1" wp14:anchorId="68CDBE67" wp14:editId="40503D45">
                <wp:simplePos x="0" y="0"/>
                <wp:positionH relativeFrom="column">
                  <wp:posOffset>5219065</wp:posOffset>
                </wp:positionH>
                <wp:positionV relativeFrom="paragraph">
                  <wp:posOffset>162560</wp:posOffset>
                </wp:positionV>
                <wp:extent cx="1725295" cy="985520"/>
                <wp:effectExtent l="0" t="0" r="0" b="5080"/>
                <wp:wrapTight wrapText="bothSides">
                  <wp:wrapPolygon edited="0">
                    <wp:start x="715" y="0"/>
                    <wp:lineTo x="715" y="21294"/>
                    <wp:lineTo x="20749" y="21294"/>
                    <wp:lineTo x="20749" y="0"/>
                    <wp:lineTo x="715" y="0"/>
                  </wp:wrapPolygon>
                </wp:wrapTight>
                <wp:docPr id="16" name="Pole tekstowe 16" descr="Leading consumer confidence indicator increased by 1.9 percentage points compared to the previous mont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85520"/>
                        </a:xfrm>
                        <a:prstGeom prst="rect">
                          <a:avLst/>
                        </a:prstGeom>
                        <a:noFill/>
                        <a:ln w="9525">
                          <a:noFill/>
                          <a:miter lim="800000"/>
                          <a:headEnd/>
                          <a:tailEnd/>
                        </a:ln>
                      </wps:spPr>
                      <wps:txbx>
                        <w:txbxContent>
                          <w:p w14:paraId="5A08AC67" w14:textId="427757FF" w:rsidR="001E78DB" w:rsidRPr="0070713F" w:rsidRDefault="001E78DB" w:rsidP="00273134">
                            <w:pPr>
                              <w:pStyle w:val="tekstzboku"/>
                              <w:rPr>
                                <w:lang w:val="en-US"/>
                              </w:rPr>
                            </w:pPr>
                            <w:r w:rsidRPr="0070713F">
                              <w:rPr>
                                <w:lang w:val="en-US"/>
                              </w:rPr>
                              <w:t xml:space="preserve">Leading consumer confidence indicator </w:t>
                            </w:r>
                            <w:r>
                              <w:rPr>
                                <w:lang w:val="en-US"/>
                              </w:rPr>
                              <w:t>increased by 1.9 percentage points</w:t>
                            </w:r>
                            <w:r w:rsidRPr="0070713F">
                              <w:rPr>
                                <w:lang w:val="en-US"/>
                              </w:rPr>
                              <w:t xml:space="preserve"> compared to the previous month</w:t>
                            </w:r>
                          </w:p>
                          <w:p w14:paraId="19CAC449" w14:textId="77777777" w:rsidR="001E78DB" w:rsidRPr="0070713F" w:rsidRDefault="001E78DB" w:rsidP="00C074FD">
                            <w:pPr>
                              <w:pStyle w:val="tekstzboku"/>
                              <w:rPr>
                                <w:lang w:val="en-US"/>
                              </w:rPr>
                            </w:pPr>
                          </w:p>
                          <w:p w14:paraId="12D8E855" w14:textId="77777777" w:rsidR="001E78DB" w:rsidRPr="0070713F" w:rsidRDefault="001E78DB" w:rsidP="00C074FD">
                            <w:pPr>
                              <w:spacing w:after="0"/>
                              <w:rPr>
                                <w:rFonts w:eastAsia="Times New Roman" w:cs="Times New Roman"/>
                                <w:bCs/>
                                <w:color w:val="001D77"/>
                                <w:sz w:val="18"/>
                                <w:szCs w:val="18"/>
                                <w:lang w:val="en-US"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CDBE67" id="Pole tekstowe 16" o:spid="_x0000_s1028" type="#_x0000_t202" alt="Leading consumer confidence indicator increased by 1.9 percentage points compared to the previous month" style="position:absolute;margin-left:410.95pt;margin-top:12.8pt;width:135.85pt;height:77.6pt;z-index:-251579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" filled="f" stroked="f">
                <v:textbox>
                  <w:txbxContent>
                    <w:p w14:paraId="5A08AC67" w14:textId="427757FF" w:rsidR="001E78DB" w:rsidRPr="0070713F" w:rsidRDefault="001E78DB" w:rsidP="00273134">
                      <w:pPr>
                        <w:pStyle w:val="tekstzboku"/>
                        <w:rPr>
                          <w:lang w:val="en-US"/>
                        </w:rPr>
                      </w:pPr>
                      <w:r w:rsidRPr="0070713F">
                        <w:rPr>
                          <w:lang w:val="en-US"/>
                        </w:rPr>
                        <w:t xml:space="preserve">Leading consumer confidence indicator </w:t>
                      </w:r>
                      <w:r>
                        <w:rPr>
                          <w:lang w:val="en-US"/>
                        </w:rPr>
                        <w:t>increased by 1.9 percentage points</w:t>
                      </w:r>
                      <w:r w:rsidRPr="0070713F">
                        <w:rPr>
                          <w:lang w:val="en-US"/>
                        </w:rPr>
                        <w:t xml:space="preserve"> compared to the previous month</w:t>
                      </w:r>
                    </w:p>
                    <w:p w14:paraId="19CAC449" w14:textId="77777777" w:rsidR="001E78DB" w:rsidRPr="0070713F" w:rsidRDefault="001E78DB" w:rsidP="00C074FD">
                      <w:pPr>
                        <w:pStyle w:val="tekstzboku"/>
                        <w:rPr>
                          <w:lang w:val="en-US"/>
                        </w:rPr>
                      </w:pPr>
                    </w:p>
                    <w:p w14:paraId="12D8E855" w14:textId="77777777" w:rsidR="001E78DB" w:rsidRPr="0070713F" w:rsidRDefault="001E78DB" w:rsidP="00C074FD">
                      <w:pPr>
                        <w:spacing w:after="0"/>
                        <w:rPr>
                          <w:rFonts w:eastAsia="Times New Roman" w:cs="Times New Roman"/>
                          <w:bCs/>
                          <w:color w:val="001D77"/>
                          <w:sz w:val="18"/>
                          <w:szCs w:val="18"/>
                          <w:lang w:val="en-US" w:eastAsia="pl-PL"/>
                        </w:rPr>
                      </w:pPr>
                    </w:p>
                  </w:txbxContent>
                </v:textbox>
                <w10:wrap type="tight"/>
              </v:shape>
            </w:pict>
          </mc:Fallback>
        </mc:AlternateContent>
      </w:r>
      <w:r w:rsidR="001D2EBF" w:rsidRPr="008D5C6A">
        <w:rPr>
          <w:lang w:val="en-US"/>
        </w:rPr>
        <w:t>Leading</w:t>
      </w:r>
      <w:r w:rsidR="00855AC3" w:rsidRPr="008D5C6A">
        <w:rPr>
          <w:lang w:val="en-US"/>
        </w:rPr>
        <w:t xml:space="preserve"> </w:t>
      </w:r>
      <w:r w:rsidR="001D2EBF" w:rsidRPr="001D2EBF">
        <w:rPr>
          <w:lang w:val="en-US"/>
        </w:rPr>
        <w:t>consumer confi</w:t>
      </w:r>
      <w:r w:rsidR="00F547C7">
        <w:rPr>
          <w:lang w:val="en-US"/>
        </w:rPr>
        <w:t xml:space="preserve">dence indicator in </w:t>
      </w:r>
      <w:r w:rsidR="003A16DC">
        <w:rPr>
          <w:lang w:val="en-US"/>
        </w:rPr>
        <w:t>July</w:t>
      </w:r>
      <w:r w:rsidR="00DD39CF">
        <w:rPr>
          <w:lang w:val="en-US"/>
        </w:rPr>
        <w:t xml:space="preserve"> 2022</w:t>
      </w:r>
    </w:p>
    <w:p w14:paraId="09F55BC9" w14:textId="05AE8D58" w:rsidR="007E442A" w:rsidRPr="008D5C6A" w:rsidRDefault="007E442A" w:rsidP="008D5C6A">
      <w:pPr>
        <w:spacing w:line="288" w:lineRule="auto"/>
        <w:rPr>
          <w:lang w:val="en-US"/>
        </w:rPr>
      </w:pPr>
      <w:r w:rsidRPr="008D5C6A">
        <w:rPr>
          <w:lang w:val="en-US"/>
        </w:rPr>
        <w:t>The leading consumer confidence indicator, synthetically describing trends in individual consumption that are expected in t</w:t>
      </w:r>
      <w:r w:rsidR="002E4104">
        <w:rPr>
          <w:lang w:val="en-US"/>
        </w:rPr>
        <w:t>he coming months, in</w:t>
      </w:r>
      <w:r w:rsidR="00FE43A0" w:rsidRPr="008D5C6A">
        <w:rPr>
          <w:lang w:val="en-US"/>
        </w:rPr>
        <w:t xml:space="preserve">creased by </w:t>
      </w:r>
      <w:r w:rsidR="002E4104">
        <w:rPr>
          <w:lang w:val="en-US"/>
        </w:rPr>
        <w:t>1.9</w:t>
      </w:r>
      <w:r w:rsidRPr="008D5C6A">
        <w:rPr>
          <w:lang w:val="en-US"/>
        </w:rPr>
        <w:t xml:space="preserve"> percentage points in relation to the previous mont</w:t>
      </w:r>
      <w:r w:rsidR="00DA0CD5">
        <w:rPr>
          <w:lang w:val="en-US"/>
        </w:rPr>
        <w:t xml:space="preserve">h, and was at the </w:t>
      </w:r>
      <w:r w:rsidR="002E4104">
        <w:rPr>
          <w:lang w:val="en-US"/>
        </w:rPr>
        <w:t>level of -29.4</w:t>
      </w:r>
      <w:r w:rsidR="007D08EE" w:rsidRPr="007957F5">
        <w:rPr>
          <w:vertAlign w:val="superscript"/>
          <w:lang w:val="en-US"/>
        </w:rPr>
        <w:t>a</w:t>
      </w:r>
      <w:r w:rsidRPr="008D5C6A">
        <w:rPr>
          <w:lang w:val="en-US"/>
        </w:rPr>
        <w:t>.</w:t>
      </w:r>
    </w:p>
    <w:p w14:paraId="05BDCACA" w14:textId="345BF963" w:rsidR="007F5B44" w:rsidRPr="008D5C6A" w:rsidRDefault="002E4104" w:rsidP="007F5B44">
      <w:pPr>
        <w:spacing w:line="288" w:lineRule="auto"/>
        <w:rPr>
          <w:lang w:val="en-US"/>
        </w:rPr>
      </w:pPr>
      <w:r>
        <w:rPr>
          <w:lang w:val="en-US"/>
        </w:rPr>
        <w:t>The in</w:t>
      </w:r>
      <w:r w:rsidR="007F5B44" w:rsidRPr="008D5C6A">
        <w:rPr>
          <w:lang w:val="en-US"/>
        </w:rPr>
        <w:t>crease of the value of the indicator was affected by all o</w:t>
      </w:r>
      <w:r>
        <w:rPr>
          <w:lang w:val="en-US"/>
        </w:rPr>
        <w:t>f its components. The largest in</w:t>
      </w:r>
      <w:r w:rsidR="007F5B44" w:rsidRPr="008D5C6A">
        <w:rPr>
          <w:lang w:val="en-US"/>
        </w:rPr>
        <w:t>crease was recorded in the evaluation of the future financial situation of</w:t>
      </w:r>
      <w:r w:rsidR="007F5B44">
        <w:rPr>
          <w:lang w:val="en-US"/>
        </w:rPr>
        <w:t xml:space="preserve"> a household</w:t>
      </w:r>
      <w:r w:rsidR="007F5B44" w:rsidRPr="008D5C6A">
        <w:rPr>
          <w:lang w:val="en-US"/>
        </w:rPr>
        <w:t xml:space="preserve"> </w:t>
      </w:r>
      <w:r>
        <w:rPr>
          <w:lang w:val="en-US"/>
        </w:rPr>
        <w:t>(by 3.7</w:t>
      </w:r>
      <w:r w:rsidR="007F5B44" w:rsidRPr="008D5C6A">
        <w:rPr>
          <w:lang w:val="en-US"/>
        </w:rPr>
        <w:t xml:space="preserve"> percentage points). For the other com</w:t>
      </w:r>
      <w:r>
        <w:rPr>
          <w:lang w:val="en-US"/>
        </w:rPr>
        <w:t>ponents of the indicator, the in</w:t>
      </w:r>
      <w:r w:rsidR="007F5B44" w:rsidRPr="008D5C6A">
        <w:rPr>
          <w:lang w:val="en-US"/>
        </w:rPr>
        <w:t xml:space="preserve">creases were as follows: by </w:t>
      </w:r>
      <w:r>
        <w:rPr>
          <w:lang w:val="en-US"/>
        </w:rPr>
        <w:t>2.8</w:t>
      </w:r>
      <w:r w:rsidR="007F5B44" w:rsidRPr="008D5C6A">
        <w:rPr>
          <w:lang w:val="en-US"/>
        </w:rPr>
        <w:t xml:space="preserve"> percentage points in evaluation of the</w:t>
      </w:r>
      <w:r w:rsidR="007F5B44" w:rsidRPr="007F5B44">
        <w:rPr>
          <w:lang w:val="en-US"/>
        </w:rPr>
        <w:t xml:space="preserve"> </w:t>
      </w:r>
      <w:r w:rsidRPr="008D5C6A">
        <w:rPr>
          <w:lang w:val="en-US"/>
        </w:rPr>
        <w:t>future</w:t>
      </w:r>
      <w:r w:rsidRPr="007957F5">
        <w:rPr>
          <w:lang w:val="en-US"/>
        </w:rPr>
        <w:t xml:space="preserve"> </w:t>
      </w:r>
      <w:r w:rsidRPr="008D5C6A">
        <w:rPr>
          <w:lang w:val="en-US"/>
        </w:rPr>
        <w:t>economi</w:t>
      </w:r>
      <w:r>
        <w:rPr>
          <w:lang w:val="en-US"/>
        </w:rPr>
        <w:t>c situation of the country, by 0.6</w:t>
      </w:r>
      <w:r w:rsidR="007F5B44" w:rsidRPr="008D5C6A">
        <w:rPr>
          <w:lang w:val="en-US"/>
        </w:rPr>
        <w:t xml:space="preserve"> percentage points in the evaluation of the </w:t>
      </w:r>
      <w:r w:rsidRPr="008D5C6A">
        <w:rPr>
          <w:lang w:val="en-US"/>
        </w:rPr>
        <w:t>possibility of future money saving</w:t>
      </w:r>
      <w:r>
        <w:rPr>
          <w:lang w:val="en-US"/>
        </w:rPr>
        <w:t xml:space="preserve"> and by 0.3</w:t>
      </w:r>
      <w:r w:rsidR="007F5B44" w:rsidRPr="008D5C6A">
        <w:rPr>
          <w:lang w:val="en-US"/>
        </w:rPr>
        <w:t xml:space="preserve"> percentage points in the evaluation of the</w:t>
      </w:r>
      <w:r w:rsidR="007F5B44" w:rsidRPr="007957F5">
        <w:rPr>
          <w:lang w:val="en-US"/>
        </w:rPr>
        <w:t xml:space="preserve"> </w:t>
      </w:r>
      <w:r w:rsidR="007F5B44" w:rsidRPr="008D5C6A">
        <w:rPr>
          <w:lang w:val="en-US"/>
        </w:rPr>
        <w:t>futur</w:t>
      </w:r>
      <w:r w:rsidR="007F5B44">
        <w:rPr>
          <w:lang w:val="en-US"/>
        </w:rPr>
        <w:t>e level of unemployment</w:t>
      </w:r>
      <w:r w:rsidR="007F5B44" w:rsidRPr="008D5C6A">
        <w:rPr>
          <w:lang w:val="en-US"/>
        </w:rPr>
        <w:t>.</w:t>
      </w:r>
    </w:p>
    <w:p w14:paraId="2B666618" w14:textId="59E10329" w:rsidR="00DD39CF" w:rsidRPr="00DD39CF" w:rsidRDefault="007E442A" w:rsidP="007957F5">
      <w:pPr>
        <w:spacing w:line="288" w:lineRule="auto"/>
        <w:rPr>
          <w:lang w:val="en-US"/>
        </w:rPr>
      </w:pPr>
      <w:r w:rsidRPr="008D5C6A">
        <w:rPr>
          <w:lang w:val="en-US"/>
        </w:rPr>
        <w:t xml:space="preserve">In </w:t>
      </w:r>
      <w:r w:rsidR="003A16DC">
        <w:rPr>
          <w:lang w:val="en-US"/>
        </w:rPr>
        <w:t>July</w:t>
      </w:r>
      <w:r w:rsidRPr="008D5C6A">
        <w:rPr>
          <w:lang w:val="en-US"/>
        </w:rPr>
        <w:t xml:space="preserve"> this year leading consumer confidence indi</w:t>
      </w:r>
      <w:r w:rsidR="00E96C00" w:rsidRPr="008D5C6A">
        <w:rPr>
          <w:lang w:val="en-US"/>
        </w:rPr>
        <w:t xml:space="preserve">cator reached a value </w:t>
      </w:r>
      <w:r w:rsidR="00F07B26">
        <w:rPr>
          <w:lang w:val="en-US"/>
        </w:rPr>
        <w:t>lower</w:t>
      </w:r>
      <w:r w:rsidR="00E96C00" w:rsidRPr="008D5C6A">
        <w:rPr>
          <w:lang w:val="en-US"/>
        </w:rPr>
        <w:t xml:space="preserve"> by </w:t>
      </w:r>
      <w:r w:rsidR="002E4104">
        <w:rPr>
          <w:lang w:val="en-US"/>
        </w:rPr>
        <w:t>21</w:t>
      </w:r>
      <w:r w:rsidR="00E96C00" w:rsidRPr="008D5C6A">
        <w:rPr>
          <w:lang w:val="en-US"/>
        </w:rPr>
        <w:t>.</w:t>
      </w:r>
      <w:r w:rsidR="002E4104">
        <w:rPr>
          <w:lang w:val="en-US"/>
        </w:rPr>
        <w:t>2</w:t>
      </w:r>
      <w:r w:rsidRPr="008D5C6A">
        <w:rPr>
          <w:lang w:val="en-US"/>
        </w:rPr>
        <w:t xml:space="preserve"> percentage points than in</w:t>
      </w:r>
      <w:r w:rsidR="00DD39CF" w:rsidRPr="008D5C6A">
        <w:rPr>
          <w:lang w:val="en-US"/>
        </w:rPr>
        <w:t xml:space="preserve"> the corresponding month of 2021</w:t>
      </w:r>
      <w:r w:rsidRPr="008D5C6A">
        <w:rPr>
          <w:lang w:val="en-US"/>
        </w:rPr>
        <w:t>.</w:t>
      </w:r>
    </w:p>
    <w:p w14:paraId="31029155" w14:textId="302DA7E9" w:rsidR="001E78DB" w:rsidRPr="001E78DB" w:rsidRDefault="001E78DB" w:rsidP="001E78DB">
      <w:pPr>
        <w:spacing w:before="240" w:after="0"/>
        <w:rPr>
          <w:rFonts w:ascii="Fira Sans SemiBold" w:hAnsi="Fira Sans SemiBold"/>
          <w:color w:val="001D77"/>
          <w:lang w:val="en-US"/>
        </w:rPr>
      </w:pPr>
      <w:r w:rsidRPr="001E78DB">
        <w:rPr>
          <w:rFonts w:ascii="Fira Sans SemiBold" w:hAnsi="Fira Sans SemiBold"/>
          <w:color w:val="001D77"/>
          <w:lang w:val="en-US"/>
        </w:rPr>
        <w:t>Due to the decision of the Minister of Finance to end state of the epidemic in Poland, starting with the July edition of the household condition survey, the block of additional questions about the C</w:t>
      </w:r>
      <w:r w:rsidR="002C6D0F">
        <w:rPr>
          <w:rFonts w:ascii="Fira Sans SemiBold" w:hAnsi="Fira Sans SemiBold"/>
          <w:color w:val="001D77"/>
          <w:lang w:val="en-US"/>
        </w:rPr>
        <w:t>OVID-19 epidemic was abandoned.</w:t>
      </w:r>
    </w:p>
    <w:p w14:paraId="45B140AA" w14:textId="5BFABE1A" w:rsidR="006F7CA1" w:rsidRPr="002C6D0F" w:rsidRDefault="00207758" w:rsidP="001E78DB">
      <w:pPr>
        <w:spacing w:before="240" w:after="0"/>
        <w:rPr>
          <w:rFonts w:ascii="Fira Sans SemiBold" w:hAnsi="Fira Sans SemiBold"/>
          <w:color w:val="001D77"/>
          <w:lang w:val="en-US"/>
        </w:rPr>
      </w:pPr>
      <w:r w:rsidRPr="002C6D0F">
        <w:rPr>
          <w:rFonts w:ascii="Fira Sans SemiBold" w:hAnsi="Fira Sans SemiBold"/>
          <w:color w:val="001D77"/>
          <w:lang w:val="en-US"/>
        </w:rPr>
        <w:t xml:space="preserve">Answers to additional questions in connection with </w:t>
      </w:r>
      <w:r w:rsidR="009620CA" w:rsidRPr="002C6D0F">
        <w:rPr>
          <w:rFonts w:ascii="Fira Sans SemiBold" w:hAnsi="Fira Sans SemiBold"/>
          <w:color w:val="001D77"/>
          <w:lang w:val="en-US"/>
        </w:rPr>
        <w:t xml:space="preserve">the current situation on the territory of Ukraine </w:t>
      </w:r>
      <w:r w:rsidRPr="002C6D0F">
        <w:rPr>
          <w:rFonts w:ascii="Fira Sans SemiBold" w:hAnsi="Fira Sans SemiBold"/>
          <w:color w:val="001D77"/>
          <w:lang w:val="en-US"/>
        </w:rPr>
        <w:t>are presented in the annex.</w:t>
      </w:r>
    </w:p>
    <w:p w14:paraId="25E1EEC2" w14:textId="67915A4C" w:rsidR="00E36B2A" w:rsidRPr="00765FC9" w:rsidRDefault="00511A17" w:rsidP="00511A17">
      <w:pPr>
        <w:spacing w:before="0" w:after="160" w:line="259" w:lineRule="auto"/>
        <w:rPr>
          <w:rFonts w:cs="Arial"/>
          <w:spacing w:val="-2"/>
          <w:sz w:val="18"/>
          <w:szCs w:val="18"/>
          <w:lang w:val="en-US"/>
        </w:rPr>
      </w:pPr>
      <w:r>
        <w:rPr>
          <w:rFonts w:cs="Arial"/>
          <w:spacing w:val="-2"/>
          <w:sz w:val="18"/>
          <w:szCs w:val="18"/>
          <w:lang w:val="en-US"/>
        </w:rPr>
        <w:br w:type="page"/>
      </w:r>
    </w:p>
    <w:tbl>
      <w:tblPr>
        <w:tblStyle w:val="Siatkatabelijasna1"/>
        <w:tblpPr w:leftFromText="141" w:rightFromText="141" w:vertAnchor="text" w:horzAnchor="margin" w:tblpY="596"/>
        <w:tblW w:w="8079" w:type="dxa"/>
        <w:tblBorders>
          <w:top w:val="none" w:sz="0" w:space="0" w:color="auto"/>
          <w:left w:val="none" w:sz="0" w:space="0" w:color="auto"/>
          <w:bottom w:val="none" w:sz="0" w:space="0" w:color="auto"/>
          <w:right w:val="none" w:sz="0" w:space="0" w:color="auto"/>
          <w:insideH w:val="single" w:sz="4" w:space="0" w:color="212492"/>
          <w:insideV w:val="single" w:sz="4" w:space="0" w:color="212492"/>
        </w:tblBorders>
        <w:tblCellMar>
          <w:top w:w="57" w:type="dxa"/>
          <w:bottom w:w="57" w:type="dxa"/>
        </w:tblCellMar>
        <w:tblLook w:val="0000" w:firstRow="0" w:lastRow="0" w:firstColumn="0" w:lastColumn="0" w:noHBand="0" w:noVBand="0"/>
        <w:tblDescription w:val="Current consumer confidence indicator"/>
      </w:tblPr>
      <w:tblGrid>
        <w:gridCol w:w="824"/>
        <w:gridCol w:w="654"/>
        <w:gridCol w:w="1101"/>
        <w:gridCol w:w="1099"/>
        <w:gridCol w:w="970"/>
        <w:gridCol w:w="1083"/>
        <w:gridCol w:w="1116"/>
        <w:gridCol w:w="1232"/>
      </w:tblGrid>
      <w:tr w:rsidR="00351316" w:rsidRPr="00FA5128" w14:paraId="48F09E4C" w14:textId="77777777" w:rsidTr="007249B2">
        <w:trPr>
          <w:trHeight w:val="654"/>
        </w:trPr>
        <w:tc>
          <w:tcPr>
            <w:tcW w:w="1478" w:type="dxa"/>
            <w:gridSpan w:val="2"/>
            <w:tcBorders>
              <w:top w:val="nil"/>
            </w:tcBorders>
            <w:vAlign w:val="center"/>
          </w:tcPr>
          <w:p w14:paraId="7D6EECAB" w14:textId="77777777" w:rsidR="00351316" w:rsidRPr="007249B2" w:rsidRDefault="00B5609E" w:rsidP="00A201E6">
            <w:pPr>
              <w:pStyle w:val="Nagwek1"/>
              <w:tabs>
                <w:tab w:val="right" w:leader="dot" w:pos="4139"/>
              </w:tabs>
              <w:jc w:val="center"/>
              <w:outlineLvl w:val="0"/>
              <w:rPr>
                <w:rFonts w:ascii="Fira Sans" w:hAnsi="Fira Sans" w:cs="Arial"/>
                <w:b/>
                <w:bCs w:val="0"/>
                <w:color w:val="000000" w:themeColor="text1"/>
                <w:szCs w:val="19"/>
              </w:rPr>
            </w:pPr>
            <w:r w:rsidRPr="007F7215">
              <w:rPr>
                <w:rFonts w:ascii="Fira Sans" w:hAnsi="Fira Sans" w:cs="Arial"/>
                <w:color w:val="000000" w:themeColor="text1"/>
                <w:szCs w:val="19"/>
                <w:lang w:val="en-US"/>
              </w:rPr>
              <w:lastRenderedPageBreak/>
              <w:t>Survey</w:t>
            </w:r>
            <w:r w:rsidRPr="007249B2">
              <w:rPr>
                <w:rFonts w:ascii="Fira Sans" w:hAnsi="Fira Sans" w:cs="Arial"/>
                <w:color w:val="000000" w:themeColor="text1"/>
                <w:szCs w:val="19"/>
              </w:rPr>
              <w:t xml:space="preserve"> period</w:t>
            </w:r>
          </w:p>
        </w:tc>
        <w:tc>
          <w:tcPr>
            <w:tcW w:w="2200" w:type="dxa"/>
            <w:gridSpan w:val="2"/>
            <w:tcBorders>
              <w:top w:val="nil"/>
            </w:tcBorders>
            <w:vAlign w:val="center"/>
          </w:tcPr>
          <w:p w14:paraId="237A694A" w14:textId="77777777" w:rsidR="00351316" w:rsidRPr="007249B2" w:rsidRDefault="00B5609E" w:rsidP="00A201E6">
            <w:pPr>
              <w:pStyle w:val="Nagwek3"/>
              <w:spacing w:before="0"/>
              <w:jc w:val="center"/>
              <w:outlineLvl w:val="2"/>
              <w:rPr>
                <w:rFonts w:ascii="Fira Sans" w:hAnsi="Fira Sans"/>
                <w:color w:val="000000" w:themeColor="text1"/>
                <w:sz w:val="19"/>
                <w:szCs w:val="19"/>
                <w:lang w:val="en-US"/>
              </w:rPr>
            </w:pPr>
            <w:r w:rsidRPr="007249B2">
              <w:rPr>
                <w:rFonts w:ascii="Fira Sans" w:hAnsi="Fira Sans"/>
                <w:color w:val="000000" w:themeColor="text1"/>
                <w:sz w:val="19"/>
                <w:szCs w:val="19"/>
                <w:lang w:val="en-US"/>
              </w:rPr>
              <w:t>Changes in the household's financial condition</w:t>
            </w:r>
            <w:r w:rsidR="00351316" w:rsidRPr="007249B2">
              <w:rPr>
                <w:rFonts w:ascii="Fira Sans" w:hAnsi="Fira Sans"/>
                <w:color w:val="000000" w:themeColor="text1"/>
                <w:sz w:val="19"/>
                <w:szCs w:val="19"/>
                <w:lang w:val="en-US"/>
              </w:rPr>
              <w:t>:</w:t>
            </w:r>
          </w:p>
        </w:tc>
        <w:tc>
          <w:tcPr>
            <w:tcW w:w="2053" w:type="dxa"/>
            <w:gridSpan w:val="2"/>
            <w:tcBorders>
              <w:top w:val="nil"/>
            </w:tcBorders>
            <w:vAlign w:val="center"/>
          </w:tcPr>
          <w:p w14:paraId="2A25F774" w14:textId="77777777" w:rsidR="00351316" w:rsidRPr="007249B2" w:rsidRDefault="00784860" w:rsidP="00A201E6">
            <w:pPr>
              <w:pStyle w:val="Nagwek3"/>
              <w:spacing w:before="0"/>
              <w:jc w:val="center"/>
              <w:outlineLvl w:val="2"/>
              <w:rPr>
                <w:rFonts w:ascii="Fira Sans" w:hAnsi="Fira Sans"/>
                <w:color w:val="000000" w:themeColor="text1"/>
                <w:sz w:val="19"/>
                <w:szCs w:val="19"/>
                <w:lang w:val="en-US"/>
              </w:rPr>
            </w:pPr>
            <w:r w:rsidRPr="007249B2">
              <w:rPr>
                <w:rFonts w:ascii="Fira Sans" w:hAnsi="Fira Sans"/>
                <w:color w:val="000000" w:themeColor="text1"/>
                <w:sz w:val="19"/>
                <w:szCs w:val="19"/>
                <w:lang w:val="en-US"/>
              </w:rPr>
              <w:t xml:space="preserve">Changes in general economic situation of the country </w:t>
            </w:r>
            <w:r w:rsidR="00351316" w:rsidRPr="007249B2">
              <w:rPr>
                <w:rFonts w:ascii="Fira Sans" w:hAnsi="Fira Sans"/>
                <w:color w:val="000000" w:themeColor="text1"/>
                <w:sz w:val="19"/>
                <w:szCs w:val="19"/>
                <w:lang w:val="en-US"/>
              </w:rPr>
              <w:t>:</w:t>
            </w:r>
          </w:p>
        </w:tc>
        <w:tc>
          <w:tcPr>
            <w:tcW w:w="1116" w:type="dxa"/>
            <w:vMerge w:val="restart"/>
            <w:tcBorders>
              <w:top w:val="nil"/>
            </w:tcBorders>
            <w:vAlign w:val="center"/>
          </w:tcPr>
          <w:p w14:paraId="0D92E021" w14:textId="77777777" w:rsidR="00351316" w:rsidRPr="007249B2" w:rsidRDefault="00784860" w:rsidP="00A201E6">
            <w:pPr>
              <w:pStyle w:val="Nagwek3"/>
              <w:spacing w:before="0"/>
              <w:jc w:val="center"/>
              <w:outlineLvl w:val="2"/>
              <w:rPr>
                <w:rFonts w:ascii="Fira Sans" w:hAnsi="Fira Sans"/>
                <w:color w:val="000000" w:themeColor="text1"/>
                <w:sz w:val="19"/>
                <w:szCs w:val="19"/>
              </w:rPr>
            </w:pPr>
            <w:r w:rsidRPr="007249B2">
              <w:rPr>
                <w:rFonts w:ascii="Fira Sans" w:hAnsi="Fira Sans"/>
                <w:color w:val="000000" w:themeColor="text1"/>
                <w:sz w:val="19"/>
                <w:szCs w:val="19"/>
              </w:rPr>
              <w:t>Current major purchases</w:t>
            </w:r>
          </w:p>
        </w:tc>
        <w:tc>
          <w:tcPr>
            <w:tcW w:w="1232" w:type="dxa"/>
            <w:vMerge w:val="restart"/>
            <w:tcBorders>
              <w:top w:val="nil"/>
            </w:tcBorders>
            <w:vAlign w:val="center"/>
          </w:tcPr>
          <w:p w14:paraId="56AD144C" w14:textId="77777777" w:rsidR="00351316" w:rsidRPr="007249B2" w:rsidRDefault="00784860" w:rsidP="00A201E6">
            <w:pPr>
              <w:pStyle w:val="Nagwek3"/>
              <w:spacing w:before="0"/>
              <w:jc w:val="center"/>
              <w:outlineLvl w:val="2"/>
              <w:rPr>
                <w:rFonts w:ascii="Fira Sans" w:hAnsi="Fira Sans"/>
                <w:color w:val="000000" w:themeColor="text1"/>
                <w:sz w:val="19"/>
                <w:szCs w:val="19"/>
              </w:rPr>
            </w:pPr>
            <w:r w:rsidRPr="007249B2">
              <w:rPr>
                <w:rFonts w:ascii="Fira Sans" w:hAnsi="Fira Sans"/>
                <w:color w:val="000000" w:themeColor="text1"/>
                <w:sz w:val="19"/>
                <w:szCs w:val="19"/>
              </w:rPr>
              <w:t>Current</w:t>
            </w:r>
            <w:r w:rsidR="002168D3" w:rsidRPr="007249B2">
              <w:rPr>
                <w:rFonts w:ascii="Fira Sans" w:hAnsi="Fira Sans"/>
                <w:color w:val="000000" w:themeColor="text1"/>
                <w:sz w:val="19"/>
                <w:szCs w:val="19"/>
              </w:rPr>
              <w:t xml:space="preserve"> </w:t>
            </w:r>
            <w:r w:rsidRPr="007249B2">
              <w:rPr>
                <w:rFonts w:ascii="Fira Sans" w:hAnsi="Fira Sans"/>
                <w:color w:val="000000" w:themeColor="text1"/>
                <w:sz w:val="19"/>
                <w:szCs w:val="19"/>
              </w:rPr>
              <w:t>consumer</w:t>
            </w:r>
            <w:r w:rsidR="002168D3" w:rsidRPr="007249B2">
              <w:rPr>
                <w:rFonts w:ascii="Fira Sans" w:hAnsi="Fira Sans"/>
                <w:color w:val="000000" w:themeColor="text1"/>
                <w:sz w:val="19"/>
                <w:szCs w:val="19"/>
              </w:rPr>
              <w:t xml:space="preserve"> </w:t>
            </w:r>
            <w:r w:rsidRPr="007249B2">
              <w:rPr>
                <w:rFonts w:ascii="Fira Sans" w:hAnsi="Fira Sans"/>
                <w:color w:val="000000" w:themeColor="text1"/>
                <w:sz w:val="19"/>
                <w:szCs w:val="19"/>
              </w:rPr>
              <w:t>confidence</w:t>
            </w:r>
            <w:r w:rsidR="00C5701B" w:rsidRPr="007249B2">
              <w:rPr>
                <w:rFonts w:ascii="Fira Sans" w:hAnsi="Fira Sans"/>
                <w:color w:val="000000" w:themeColor="text1"/>
                <w:sz w:val="19"/>
                <w:szCs w:val="19"/>
              </w:rPr>
              <w:t xml:space="preserve"> </w:t>
            </w:r>
            <w:r w:rsidRPr="007249B2">
              <w:rPr>
                <w:rFonts w:ascii="Fira Sans" w:hAnsi="Fira Sans"/>
                <w:color w:val="000000" w:themeColor="text1"/>
                <w:sz w:val="19"/>
                <w:szCs w:val="19"/>
              </w:rPr>
              <w:t>indicator</w:t>
            </w:r>
          </w:p>
        </w:tc>
      </w:tr>
      <w:tr w:rsidR="00E37334" w:rsidRPr="00B36753" w14:paraId="743A0E48" w14:textId="77777777" w:rsidTr="007249B2">
        <w:trPr>
          <w:trHeight w:val="628"/>
        </w:trPr>
        <w:tc>
          <w:tcPr>
            <w:tcW w:w="1478" w:type="dxa"/>
            <w:gridSpan w:val="2"/>
            <w:vMerge w:val="restart"/>
            <w:vAlign w:val="center"/>
          </w:tcPr>
          <w:p w14:paraId="51F598A8" w14:textId="77777777" w:rsidR="00E37334" w:rsidRPr="007249B2" w:rsidRDefault="00E37334" w:rsidP="00A201E6">
            <w:pPr>
              <w:pStyle w:val="Nagwek1"/>
              <w:tabs>
                <w:tab w:val="right" w:leader="dot" w:pos="4139"/>
              </w:tabs>
              <w:spacing w:before="0" w:after="0"/>
              <w:jc w:val="center"/>
              <w:outlineLvl w:val="0"/>
              <w:rPr>
                <w:rFonts w:cs="Arial"/>
                <w:color w:val="000000" w:themeColor="text1"/>
                <w:szCs w:val="19"/>
              </w:rPr>
            </w:pPr>
          </w:p>
          <w:p w14:paraId="55EE5712" w14:textId="77777777" w:rsidR="00E37334" w:rsidRPr="007249B2" w:rsidRDefault="00E37334" w:rsidP="00A201E6">
            <w:pPr>
              <w:pStyle w:val="Nagwek1"/>
              <w:tabs>
                <w:tab w:val="right" w:leader="dot" w:pos="4139"/>
              </w:tabs>
              <w:spacing w:before="0" w:after="0"/>
              <w:jc w:val="center"/>
              <w:outlineLvl w:val="0"/>
              <w:rPr>
                <w:rFonts w:cs="Arial"/>
                <w:color w:val="000000" w:themeColor="text1"/>
                <w:szCs w:val="19"/>
              </w:rPr>
            </w:pPr>
          </w:p>
          <w:p w14:paraId="338F38EA" w14:textId="77777777" w:rsidR="00E37334" w:rsidRPr="007249B2" w:rsidRDefault="00E37334" w:rsidP="00A201E6">
            <w:pPr>
              <w:pStyle w:val="Nagwek1"/>
              <w:tabs>
                <w:tab w:val="right" w:leader="dot" w:pos="4139"/>
              </w:tabs>
              <w:spacing w:before="0" w:after="0"/>
              <w:jc w:val="center"/>
              <w:outlineLvl w:val="0"/>
              <w:rPr>
                <w:rFonts w:cs="Arial"/>
                <w:color w:val="000000" w:themeColor="text1"/>
                <w:szCs w:val="19"/>
              </w:rPr>
            </w:pPr>
          </w:p>
          <w:p w14:paraId="188727A7" w14:textId="65E1E5A8" w:rsidR="00E37334" w:rsidRPr="007249B2" w:rsidRDefault="00EC24AD" w:rsidP="00A201E6">
            <w:pPr>
              <w:pStyle w:val="Nagwek1"/>
              <w:tabs>
                <w:tab w:val="right" w:leader="dot" w:pos="4139"/>
              </w:tabs>
              <w:spacing w:before="0" w:after="0"/>
              <w:jc w:val="center"/>
              <w:outlineLvl w:val="0"/>
              <w:rPr>
                <w:rFonts w:ascii="Fira Sans" w:hAnsi="Fira Sans" w:cs="Arial"/>
                <w:color w:val="000000" w:themeColor="text1"/>
                <w:szCs w:val="19"/>
              </w:rPr>
            </w:pPr>
            <w:r w:rsidRPr="007249B2">
              <w:rPr>
                <w:rFonts w:ascii="Fira Sans" w:hAnsi="Fira Sans" w:cs="Arial"/>
                <w:color w:val="000000" w:themeColor="text1"/>
                <w:szCs w:val="19"/>
              </w:rPr>
              <w:t>Year</w:t>
            </w:r>
            <w:r w:rsidR="00BB290B" w:rsidRPr="007249B2">
              <w:rPr>
                <w:rFonts w:ascii="Fira Sans" w:hAnsi="Fira Sans" w:cs="Arial"/>
                <w:color w:val="000000" w:themeColor="text1"/>
                <w:szCs w:val="19"/>
              </w:rPr>
              <w:t xml:space="preserve"> </w:t>
            </w:r>
            <w:r w:rsidR="007B1A0C" w:rsidRPr="007249B2">
              <w:rPr>
                <w:rFonts w:ascii="Fira Sans" w:hAnsi="Fira Sans" w:cs="Arial"/>
                <w:color w:val="000000" w:themeColor="text1"/>
                <w:szCs w:val="19"/>
              </w:rPr>
              <w:t xml:space="preserve">   </w:t>
            </w:r>
            <w:r w:rsidRPr="007249B2">
              <w:rPr>
                <w:rFonts w:ascii="Fira Sans" w:hAnsi="Fira Sans" w:cs="Arial"/>
                <w:color w:val="000000" w:themeColor="text1"/>
                <w:szCs w:val="19"/>
              </w:rPr>
              <w:t>Quarter</w:t>
            </w:r>
          </w:p>
          <w:p w14:paraId="1408DF74" w14:textId="2DFF729B" w:rsidR="00E37334" w:rsidRPr="007249B2" w:rsidRDefault="007249B2" w:rsidP="00EC24AD">
            <w:pPr>
              <w:pStyle w:val="Nagwek1"/>
              <w:tabs>
                <w:tab w:val="right" w:leader="dot" w:pos="4139"/>
              </w:tabs>
              <w:spacing w:before="0" w:after="0"/>
              <w:jc w:val="center"/>
              <w:outlineLvl w:val="0"/>
              <w:rPr>
                <w:rFonts w:ascii="Fira Sans" w:hAnsi="Fira Sans" w:cs="Arial"/>
                <w:color w:val="000000" w:themeColor="text1"/>
                <w:szCs w:val="19"/>
              </w:rPr>
            </w:pPr>
            <w:r>
              <w:rPr>
                <w:rFonts w:ascii="Fira Sans" w:hAnsi="Fira Sans" w:cs="Arial"/>
                <w:color w:val="000000" w:themeColor="text1"/>
                <w:szCs w:val="19"/>
              </w:rPr>
              <w:t xml:space="preserve">           </w:t>
            </w:r>
            <w:r w:rsidR="00EC24AD" w:rsidRPr="007249B2">
              <w:rPr>
                <w:rFonts w:ascii="Fira Sans" w:hAnsi="Fira Sans" w:cs="Arial"/>
                <w:color w:val="000000" w:themeColor="text1"/>
                <w:szCs w:val="19"/>
              </w:rPr>
              <w:t>Month</w:t>
            </w:r>
          </w:p>
        </w:tc>
        <w:tc>
          <w:tcPr>
            <w:tcW w:w="1101" w:type="dxa"/>
            <w:vAlign w:val="center"/>
          </w:tcPr>
          <w:p w14:paraId="337117F1" w14:textId="77777777" w:rsidR="00E37334" w:rsidRPr="007249B2" w:rsidRDefault="00B5609E" w:rsidP="00A201E6">
            <w:pPr>
              <w:pStyle w:val="Nagwek3"/>
              <w:spacing w:before="0"/>
              <w:jc w:val="center"/>
              <w:outlineLvl w:val="2"/>
              <w:rPr>
                <w:rFonts w:ascii="Fira Sans" w:hAnsi="Fira Sans"/>
                <w:color w:val="000000" w:themeColor="text1"/>
                <w:sz w:val="19"/>
                <w:szCs w:val="19"/>
                <w:lang w:val="en-US"/>
              </w:rPr>
            </w:pPr>
            <w:r w:rsidRPr="007249B2">
              <w:rPr>
                <w:rFonts w:ascii="Fira Sans" w:hAnsi="Fira Sans"/>
                <w:color w:val="000000" w:themeColor="text1"/>
                <w:sz w:val="19"/>
                <w:szCs w:val="19"/>
                <w:lang w:val="en-US"/>
              </w:rPr>
              <w:t xml:space="preserve">over the last 12 </w:t>
            </w:r>
            <w:r w:rsidR="00B36753" w:rsidRPr="007249B2">
              <w:rPr>
                <w:rFonts w:ascii="Fira Sans" w:hAnsi="Fira Sans"/>
                <w:color w:val="000000" w:themeColor="text1"/>
                <w:sz w:val="19"/>
                <w:szCs w:val="19"/>
                <w:lang w:val="en-US"/>
              </w:rPr>
              <w:br/>
            </w:r>
            <w:r w:rsidRPr="007249B2">
              <w:rPr>
                <w:rFonts w:ascii="Fira Sans" w:hAnsi="Fira Sans"/>
                <w:color w:val="000000" w:themeColor="text1"/>
                <w:sz w:val="19"/>
                <w:szCs w:val="19"/>
                <w:lang w:val="en-US"/>
              </w:rPr>
              <w:t>months</w:t>
            </w:r>
          </w:p>
        </w:tc>
        <w:tc>
          <w:tcPr>
            <w:tcW w:w="1099" w:type="dxa"/>
            <w:vAlign w:val="center"/>
          </w:tcPr>
          <w:p w14:paraId="14B0583D" w14:textId="77777777" w:rsidR="00E37334" w:rsidRPr="007249B2" w:rsidRDefault="00B5609E" w:rsidP="00A201E6">
            <w:pPr>
              <w:pStyle w:val="Nagwek3"/>
              <w:spacing w:before="0"/>
              <w:jc w:val="center"/>
              <w:outlineLvl w:val="2"/>
              <w:rPr>
                <w:rFonts w:ascii="Fira Sans" w:hAnsi="Fira Sans"/>
                <w:color w:val="000000" w:themeColor="text1"/>
                <w:sz w:val="19"/>
                <w:szCs w:val="19"/>
                <w:lang w:val="en-US"/>
              </w:rPr>
            </w:pPr>
            <w:r w:rsidRPr="007249B2">
              <w:rPr>
                <w:rFonts w:ascii="Fira Sans" w:hAnsi="Fira Sans"/>
                <w:color w:val="000000" w:themeColor="text1"/>
                <w:sz w:val="19"/>
                <w:szCs w:val="19"/>
                <w:lang w:val="en-US"/>
              </w:rPr>
              <w:t>over the next 12 months</w:t>
            </w:r>
          </w:p>
        </w:tc>
        <w:tc>
          <w:tcPr>
            <w:tcW w:w="970" w:type="dxa"/>
            <w:vAlign w:val="center"/>
          </w:tcPr>
          <w:p w14:paraId="4C35CDEA" w14:textId="77777777" w:rsidR="00E37334" w:rsidRPr="007249B2" w:rsidRDefault="00B5609E" w:rsidP="00A201E6">
            <w:pPr>
              <w:pStyle w:val="Nagwek3"/>
              <w:spacing w:before="0"/>
              <w:jc w:val="center"/>
              <w:outlineLvl w:val="2"/>
              <w:rPr>
                <w:rFonts w:ascii="Fira Sans" w:hAnsi="Fira Sans"/>
                <w:color w:val="000000" w:themeColor="text1"/>
                <w:sz w:val="19"/>
                <w:szCs w:val="19"/>
                <w:lang w:val="en-US"/>
              </w:rPr>
            </w:pPr>
            <w:r w:rsidRPr="007249B2">
              <w:rPr>
                <w:rFonts w:ascii="Fira Sans" w:hAnsi="Fira Sans"/>
                <w:color w:val="000000" w:themeColor="text1"/>
                <w:sz w:val="19"/>
                <w:szCs w:val="19"/>
                <w:lang w:val="en-US"/>
              </w:rPr>
              <w:t>over the last 12 months</w:t>
            </w:r>
          </w:p>
        </w:tc>
        <w:tc>
          <w:tcPr>
            <w:tcW w:w="1083" w:type="dxa"/>
            <w:vAlign w:val="center"/>
          </w:tcPr>
          <w:p w14:paraId="472954DC" w14:textId="77777777" w:rsidR="00E37334" w:rsidRPr="007249B2" w:rsidRDefault="00B5609E" w:rsidP="00A201E6">
            <w:pPr>
              <w:pStyle w:val="Nagwek3"/>
              <w:spacing w:before="0"/>
              <w:jc w:val="center"/>
              <w:outlineLvl w:val="2"/>
              <w:rPr>
                <w:rFonts w:ascii="Fira Sans" w:hAnsi="Fira Sans"/>
                <w:color w:val="000000" w:themeColor="text1"/>
                <w:sz w:val="19"/>
                <w:szCs w:val="19"/>
                <w:lang w:val="en-US"/>
              </w:rPr>
            </w:pPr>
            <w:r w:rsidRPr="007249B2">
              <w:rPr>
                <w:rFonts w:ascii="Fira Sans" w:hAnsi="Fira Sans"/>
                <w:color w:val="000000" w:themeColor="text1"/>
                <w:sz w:val="19"/>
                <w:szCs w:val="19"/>
                <w:lang w:val="en-US"/>
              </w:rPr>
              <w:t>over the next 12 months</w:t>
            </w:r>
          </w:p>
        </w:tc>
        <w:tc>
          <w:tcPr>
            <w:tcW w:w="1116" w:type="dxa"/>
            <w:vMerge/>
            <w:vAlign w:val="center"/>
          </w:tcPr>
          <w:p w14:paraId="17A9675F" w14:textId="77777777" w:rsidR="00E37334" w:rsidRPr="007249B2" w:rsidRDefault="00E37334" w:rsidP="00A201E6">
            <w:pPr>
              <w:pStyle w:val="Nagwek3"/>
              <w:spacing w:before="0"/>
              <w:jc w:val="center"/>
              <w:outlineLvl w:val="2"/>
              <w:rPr>
                <w:rFonts w:ascii="Fira Sans" w:hAnsi="Fira Sans"/>
                <w:color w:val="000000" w:themeColor="text1"/>
                <w:sz w:val="19"/>
                <w:szCs w:val="19"/>
                <w:lang w:val="en-US"/>
              </w:rPr>
            </w:pPr>
          </w:p>
        </w:tc>
        <w:tc>
          <w:tcPr>
            <w:tcW w:w="1232" w:type="dxa"/>
            <w:vMerge/>
            <w:vAlign w:val="center"/>
          </w:tcPr>
          <w:p w14:paraId="58EF6D1E" w14:textId="77777777" w:rsidR="00E37334" w:rsidRPr="007249B2" w:rsidRDefault="00E37334" w:rsidP="00A201E6">
            <w:pPr>
              <w:pStyle w:val="Nagwek3"/>
              <w:spacing w:before="0"/>
              <w:jc w:val="center"/>
              <w:outlineLvl w:val="2"/>
              <w:rPr>
                <w:rFonts w:ascii="Fira Sans" w:hAnsi="Fira Sans"/>
                <w:color w:val="000000" w:themeColor="text1"/>
                <w:sz w:val="19"/>
                <w:szCs w:val="19"/>
                <w:lang w:val="en-US"/>
              </w:rPr>
            </w:pPr>
          </w:p>
        </w:tc>
      </w:tr>
      <w:tr w:rsidR="00E37334" w:rsidRPr="00B36753" w14:paraId="4C2BC934" w14:textId="77777777" w:rsidTr="007249B2">
        <w:trPr>
          <w:trHeight w:val="20"/>
        </w:trPr>
        <w:tc>
          <w:tcPr>
            <w:tcW w:w="1478" w:type="dxa"/>
            <w:gridSpan w:val="2"/>
            <w:vMerge/>
            <w:tcBorders>
              <w:bottom w:val="single" w:sz="12" w:space="0" w:color="212492"/>
            </w:tcBorders>
            <w:vAlign w:val="center"/>
          </w:tcPr>
          <w:p w14:paraId="7242E00E" w14:textId="77777777" w:rsidR="00E37334" w:rsidRPr="007249B2" w:rsidRDefault="00E37334" w:rsidP="00A201E6">
            <w:pPr>
              <w:pStyle w:val="Nagwek1"/>
              <w:tabs>
                <w:tab w:val="right" w:leader="dot" w:pos="4139"/>
              </w:tabs>
              <w:spacing w:before="0" w:after="0"/>
              <w:jc w:val="center"/>
              <w:outlineLvl w:val="0"/>
              <w:rPr>
                <w:rFonts w:cs="Arial"/>
                <w:b/>
                <w:color w:val="000000" w:themeColor="text1"/>
                <w:szCs w:val="19"/>
                <w:lang w:val="en-US"/>
              </w:rPr>
            </w:pPr>
          </w:p>
        </w:tc>
        <w:tc>
          <w:tcPr>
            <w:tcW w:w="1101" w:type="dxa"/>
            <w:tcBorders>
              <w:bottom w:val="single" w:sz="12" w:space="0" w:color="212492"/>
            </w:tcBorders>
            <w:vAlign w:val="center"/>
          </w:tcPr>
          <w:p w14:paraId="0A9A7BB1" w14:textId="77777777" w:rsidR="00E37334" w:rsidRPr="007249B2" w:rsidRDefault="00E37334" w:rsidP="007249B2">
            <w:pPr>
              <w:spacing w:before="0" w:after="0" w:line="200" w:lineRule="exact"/>
              <w:jc w:val="center"/>
              <w:rPr>
                <w:color w:val="000000" w:themeColor="text1"/>
                <w:szCs w:val="19"/>
                <w:lang w:val="en-US"/>
              </w:rPr>
            </w:pPr>
            <w:r w:rsidRPr="007249B2">
              <w:rPr>
                <w:color w:val="000000" w:themeColor="text1"/>
                <w:szCs w:val="19"/>
                <w:lang w:val="en-US"/>
              </w:rPr>
              <w:t>a</w:t>
            </w:r>
          </w:p>
        </w:tc>
        <w:tc>
          <w:tcPr>
            <w:tcW w:w="1099" w:type="dxa"/>
            <w:tcBorders>
              <w:bottom w:val="single" w:sz="12" w:space="0" w:color="212492"/>
            </w:tcBorders>
            <w:vAlign w:val="center"/>
          </w:tcPr>
          <w:p w14:paraId="6387D97D" w14:textId="77777777" w:rsidR="00E37334" w:rsidRPr="007249B2" w:rsidRDefault="00E37334" w:rsidP="007249B2">
            <w:pPr>
              <w:spacing w:before="0" w:after="0" w:line="200" w:lineRule="exact"/>
              <w:jc w:val="center"/>
              <w:rPr>
                <w:color w:val="000000" w:themeColor="text1"/>
                <w:szCs w:val="19"/>
                <w:lang w:val="en-US"/>
              </w:rPr>
            </w:pPr>
            <w:r w:rsidRPr="007249B2">
              <w:rPr>
                <w:color w:val="000000" w:themeColor="text1"/>
                <w:szCs w:val="19"/>
                <w:lang w:val="en-US"/>
              </w:rPr>
              <w:t>b</w:t>
            </w:r>
          </w:p>
        </w:tc>
        <w:tc>
          <w:tcPr>
            <w:tcW w:w="970" w:type="dxa"/>
            <w:tcBorders>
              <w:bottom w:val="single" w:sz="12" w:space="0" w:color="212492"/>
            </w:tcBorders>
            <w:vAlign w:val="center"/>
          </w:tcPr>
          <w:p w14:paraId="6DAF8658" w14:textId="77777777" w:rsidR="00E37334" w:rsidRPr="007249B2" w:rsidRDefault="00E37334" w:rsidP="007249B2">
            <w:pPr>
              <w:spacing w:before="0" w:after="0" w:line="200" w:lineRule="exact"/>
              <w:jc w:val="center"/>
              <w:rPr>
                <w:color w:val="000000" w:themeColor="text1"/>
                <w:szCs w:val="19"/>
                <w:lang w:val="en-US"/>
              </w:rPr>
            </w:pPr>
            <w:r w:rsidRPr="007249B2">
              <w:rPr>
                <w:color w:val="000000" w:themeColor="text1"/>
                <w:szCs w:val="19"/>
                <w:lang w:val="en-US"/>
              </w:rPr>
              <w:t>c</w:t>
            </w:r>
          </w:p>
        </w:tc>
        <w:tc>
          <w:tcPr>
            <w:tcW w:w="1083" w:type="dxa"/>
            <w:tcBorders>
              <w:bottom w:val="single" w:sz="12" w:space="0" w:color="212492"/>
            </w:tcBorders>
            <w:vAlign w:val="center"/>
          </w:tcPr>
          <w:p w14:paraId="01C1DA6E" w14:textId="77777777" w:rsidR="00E37334" w:rsidRPr="007249B2" w:rsidRDefault="00E37334" w:rsidP="007249B2">
            <w:pPr>
              <w:spacing w:before="0" w:after="0" w:line="200" w:lineRule="exact"/>
              <w:jc w:val="center"/>
              <w:rPr>
                <w:color w:val="000000" w:themeColor="text1"/>
                <w:szCs w:val="19"/>
                <w:lang w:val="en-US"/>
              </w:rPr>
            </w:pPr>
            <w:r w:rsidRPr="007249B2">
              <w:rPr>
                <w:color w:val="000000" w:themeColor="text1"/>
                <w:szCs w:val="19"/>
                <w:lang w:val="en-US"/>
              </w:rPr>
              <w:t>d</w:t>
            </w:r>
          </w:p>
        </w:tc>
        <w:tc>
          <w:tcPr>
            <w:tcW w:w="1116" w:type="dxa"/>
            <w:tcBorders>
              <w:bottom w:val="single" w:sz="12" w:space="0" w:color="212492"/>
            </w:tcBorders>
            <w:vAlign w:val="center"/>
          </w:tcPr>
          <w:p w14:paraId="04E55634" w14:textId="77777777" w:rsidR="00E37334" w:rsidRPr="007249B2" w:rsidRDefault="00E37334" w:rsidP="007249B2">
            <w:pPr>
              <w:spacing w:before="0" w:after="0" w:line="200" w:lineRule="exact"/>
              <w:jc w:val="center"/>
              <w:rPr>
                <w:color w:val="000000" w:themeColor="text1"/>
                <w:szCs w:val="19"/>
                <w:lang w:val="en-US"/>
              </w:rPr>
            </w:pPr>
            <w:r w:rsidRPr="007249B2">
              <w:rPr>
                <w:color w:val="000000" w:themeColor="text1"/>
                <w:szCs w:val="19"/>
                <w:lang w:val="en-US"/>
              </w:rPr>
              <w:t>e</w:t>
            </w:r>
          </w:p>
        </w:tc>
        <w:tc>
          <w:tcPr>
            <w:tcW w:w="1232" w:type="dxa"/>
            <w:vMerge/>
            <w:tcBorders>
              <w:bottom w:val="single" w:sz="12" w:space="0" w:color="212492"/>
            </w:tcBorders>
            <w:vAlign w:val="center"/>
          </w:tcPr>
          <w:p w14:paraId="6D28AAC2" w14:textId="77777777" w:rsidR="00E37334" w:rsidRPr="007249B2" w:rsidRDefault="00E37334" w:rsidP="00A201E6">
            <w:pPr>
              <w:jc w:val="center"/>
              <w:rPr>
                <w:color w:val="000000" w:themeColor="text1"/>
                <w:szCs w:val="19"/>
                <w:lang w:val="en-US"/>
              </w:rPr>
            </w:pPr>
          </w:p>
        </w:tc>
      </w:tr>
      <w:tr w:rsidR="00E37334" w:rsidRPr="00CA7E8A" w14:paraId="6DD622B4" w14:textId="77777777" w:rsidTr="007249B2">
        <w:trPr>
          <w:trHeight w:val="114"/>
        </w:trPr>
        <w:tc>
          <w:tcPr>
            <w:tcW w:w="1478" w:type="dxa"/>
            <w:gridSpan w:val="2"/>
            <w:tcBorders>
              <w:top w:val="single" w:sz="12" w:space="0" w:color="212492"/>
              <w:bottom w:val="nil"/>
            </w:tcBorders>
            <w:vAlign w:val="center"/>
          </w:tcPr>
          <w:p w14:paraId="46D2C0CF" w14:textId="77777777" w:rsidR="00E37334" w:rsidRPr="007249B2" w:rsidRDefault="00E37334" w:rsidP="00A201E6">
            <w:pPr>
              <w:pStyle w:val="Nagwek5"/>
              <w:tabs>
                <w:tab w:val="right" w:leader="dot" w:pos="4156"/>
              </w:tabs>
              <w:spacing w:before="0" w:line="140" w:lineRule="exact"/>
              <w:contextualSpacing/>
              <w:outlineLvl w:val="4"/>
              <w:rPr>
                <w:rFonts w:ascii="Fira Sans" w:hAnsi="Fira Sans"/>
                <w:b/>
                <w:color w:val="000000" w:themeColor="text1"/>
                <w:szCs w:val="19"/>
                <w:lang w:val="en-US"/>
              </w:rPr>
            </w:pPr>
          </w:p>
        </w:tc>
        <w:tc>
          <w:tcPr>
            <w:tcW w:w="5369" w:type="dxa"/>
            <w:gridSpan w:val="5"/>
            <w:tcBorders>
              <w:top w:val="single" w:sz="12" w:space="0" w:color="212492"/>
              <w:bottom w:val="single" w:sz="4" w:space="0" w:color="212492"/>
            </w:tcBorders>
            <w:vAlign w:val="center"/>
          </w:tcPr>
          <w:p w14:paraId="1E3B94C7" w14:textId="77777777" w:rsidR="00E37334" w:rsidRPr="007249B2" w:rsidRDefault="003368CA" w:rsidP="007249B2">
            <w:pPr>
              <w:spacing w:before="0" w:after="0" w:line="200" w:lineRule="exact"/>
              <w:jc w:val="center"/>
              <w:rPr>
                <w:rFonts w:cs="Arial"/>
                <w:color w:val="000000" w:themeColor="text1"/>
                <w:szCs w:val="19"/>
                <w:lang w:val="en-US"/>
              </w:rPr>
            </w:pPr>
            <w:r w:rsidRPr="007249B2">
              <w:rPr>
                <w:rFonts w:cs="Arial"/>
                <w:color w:val="000000" w:themeColor="text1"/>
                <w:szCs w:val="19"/>
                <w:lang w:val="en-US"/>
              </w:rPr>
              <w:t>balance of evaluations</w:t>
            </w:r>
            <w:r w:rsidR="00771080" w:rsidRPr="007249B2">
              <w:rPr>
                <w:rFonts w:cs="Arial"/>
                <w:color w:val="000000" w:themeColor="text1"/>
                <w:szCs w:val="19"/>
                <w:lang w:val="en-US"/>
              </w:rPr>
              <w:t xml:space="preserve"> in percent</w:t>
            </w:r>
          </w:p>
        </w:tc>
        <w:tc>
          <w:tcPr>
            <w:tcW w:w="1232" w:type="dxa"/>
            <w:tcBorders>
              <w:top w:val="single" w:sz="12" w:space="0" w:color="212492"/>
              <w:bottom w:val="nil"/>
            </w:tcBorders>
            <w:vAlign w:val="center"/>
          </w:tcPr>
          <w:p w14:paraId="6EC74605" w14:textId="77777777" w:rsidR="00E37334" w:rsidRPr="007249B2" w:rsidRDefault="00E37334" w:rsidP="007249B2">
            <w:pPr>
              <w:spacing w:before="0" w:after="0" w:line="200" w:lineRule="exact"/>
              <w:jc w:val="right"/>
              <w:rPr>
                <w:rFonts w:cs="Arial"/>
                <w:b/>
                <w:color w:val="000000" w:themeColor="text1"/>
                <w:szCs w:val="19"/>
                <w:lang w:val="en-US"/>
              </w:rPr>
            </w:pPr>
          </w:p>
        </w:tc>
      </w:tr>
      <w:tr w:rsidR="00E37334" w:rsidRPr="00FA5128" w14:paraId="6F982240" w14:textId="77777777" w:rsidTr="007249B2">
        <w:trPr>
          <w:trHeight w:val="156"/>
        </w:trPr>
        <w:tc>
          <w:tcPr>
            <w:tcW w:w="1478" w:type="dxa"/>
            <w:gridSpan w:val="2"/>
            <w:tcBorders>
              <w:top w:val="nil"/>
              <w:bottom w:val="single" w:sz="4" w:space="0" w:color="001D77"/>
            </w:tcBorders>
            <w:vAlign w:val="center"/>
          </w:tcPr>
          <w:p w14:paraId="4AFE3B04" w14:textId="77777777" w:rsidR="00E37334" w:rsidRPr="007249B2" w:rsidRDefault="00E37334" w:rsidP="00A201E6">
            <w:pPr>
              <w:pStyle w:val="Nagwek5"/>
              <w:tabs>
                <w:tab w:val="right" w:leader="dot" w:pos="4156"/>
              </w:tabs>
              <w:spacing w:before="0" w:line="140" w:lineRule="exact"/>
              <w:contextualSpacing/>
              <w:outlineLvl w:val="4"/>
              <w:rPr>
                <w:rFonts w:ascii="Fira Sans" w:hAnsi="Fira Sans"/>
                <w:b/>
                <w:color w:val="000000" w:themeColor="text1"/>
                <w:szCs w:val="19"/>
                <w:lang w:val="en-US"/>
              </w:rPr>
            </w:pPr>
          </w:p>
        </w:tc>
        <w:tc>
          <w:tcPr>
            <w:tcW w:w="1101" w:type="dxa"/>
            <w:tcBorders>
              <w:top w:val="single" w:sz="4" w:space="0" w:color="212492"/>
              <w:bottom w:val="single" w:sz="4" w:space="0" w:color="001D77"/>
              <w:right w:val="nil"/>
            </w:tcBorders>
            <w:vAlign w:val="center"/>
          </w:tcPr>
          <w:p w14:paraId="162AEA63" w14:textId="77777777" w:rsidR="00E37334" w:rsidRPr="007249B2" w:rsidRDefault="00E37334" w:rsidP="007249B2">
            <w:pPr>
              <w:spacing w:before="0" w:after="0" w:line="200" w:lineRule="exact"/>
              <w:jc w:val="center"/>
              <w:rPr>
                <w:rFonts w:cs="Arial"/>
                <w:b/>
                <w:color w:val="000000" w:themeColor="text1"/>
                <w:szCs w:val="19"/>
                <w:lang w:val="en-US"/>
              </w:rPr>
            </w:pPr>
          </w:p>
        </w:tc>
        <w:tc>
          <w:tcPr>
            <w:tcW w:w="1099" w:type="dxa"/>
            <w:tcBorders>
              <w:top w:val="single" w:sz="4" w:space="0" w:color="212492"/>
              <w:left w:val="nil"/>
              <w:bottom w:val="single" w:sz="4" w:space="0" w:color="001D77"/>
              <w:right w:val="nil"/>
            </w:tcBorders>
            <w:vAlign w:val="center"/>
          </w:tcPr>
          <w:p w14:paraId="076E9AF4" w14:textId="77777777" w:rsidR="00E37334" w:rsidRPr="007249B2" w:rsidRDefault="00E37334" w:rsidP="007249B2">
            <w:pPr>
              <w:spacing w:before="0" w:after="0" w:line="200" w:lineRule="exact"/>
              <w:jc w:val="center"/>
              <w:rPr>
                <w:rFonts w:cs="Arial"/>
                <w:b/>
                <w:color w:val="000000" w:themeColor="text1"/>
                <w:szCs w:val="19"/>
                <w:lang w:val="en-US"/>
              </w:rPr>
            </w:pPr>
          </w:p>
        </w:tc>
        <w:tc>
          <w:tcPr>
            <w:tcW w:w="970" w:type="dxa"/>
            <w:tcBorders>
              <w:top w:val="single" w:sz="4" w:space="0" w:color="212492"/>
              <w:left w:val="nil"/>
              <w:bottom w:val="single" w:sz="4" w:space="0" w:color="001D77"/>
              <w:right w:val="nil"/>
            </w:tcBorders>
            <w:vAlign w:val="center"/>
          </w:tcPr>
          <w:p w14:paraId="393B44F4" w14:textId="77777777" w:rsidR="00E37334" w:rsidRPr="007249B2" w:rsidRDefault="00B5609E" w:rsidP="007249B2">
            <w:pPr>
              <w:spacing w:before="0" w:after="0" w:line="200" w:lineRule="exact"/>
              <w:jc w:val="center"/>
              <w:rPr>
                <w:rFonts w:cs="Arial"/>
                <w:b/>
                <w:color w:val="000000" w:themeColor="text1"/>
                <w:szCs w:val="19"/>
              </w:rPr>
            </w:pPr>
            <w:r w:rsidRPr="007249B2">
              <w:rPr>
                <w:rFonts w:cs="Arial"/>
                <w:b/>
                <w:color w:val="000000" w:themeColor="text1"/>
                <w:szCs w:val="19"/>
              </w:rPr>
              <w:t>Years</w:t>
            </w:r>
          </w:p>
        </w:tc>
        <w:tc>
          <w:tcPr>
            <w:tcW w:w="1083" w:type="dxa"/>
            <w:tcBorders>
              <w:top w:val="single" w:sz="4" w:space="0" w:color="212492"/>
              <w:left w:val="nil"/>
              <w:bottom w:val="single" w:sz="4" w:space="0" w:color="001D77"/>
              <w:right w:val="nil"/>
            </w:tcBorders>
            <w:vAlign w:val="center"/>
          </w:tcPr>
          <w:p w14:paraId="31D114F7" w14:textId="77777777" w:rsidR="00E37334" w:rsidRPr="007249B2" w:rsidRDefault="00E37334" w:rsidP="007249B2">
            <w:pPr>
              <w:spacing w:before="0" w:after="0" w:line="200" w:lineRule="exact"/>
              <w:jc w:val="center"/>
              <w:rPr>
                <w:rFonts w:cs="Arial"/>
                <w:b/>
                <w:color w:val="000000" w:themeColor="text1"/>
                <w:szCs w:val="19"/>
              </w:rPr>
            </w:pPr>
          </w:p>
        </w:tc>
        <w:tc>
          <w:tcPr>
            <w:tcW w:w="1116" w:type="dxa"/>
            <w:tcBorders>
              <w:top w:val="single" w:sz="4" w:space="0" w:color="212492"/>
              <w:left w:val="nil"/>
              <w:bottom w:val="single" w:sz="4" w:space="0" w:color="001D77"/>
              <w:right w:val="nil"/>
            </w:tcBorders>
            <w:vAlign w:val="center"/>
          </w:tcPr>
          <w:p w14:paraId="3D1E16C8" w14:textId="77777777" w:rsidR="00E37334" w:rsidRPr="007249B2" w:rsidRDefault="00E37334" w:rsidP="007249B2">
            <w:pPr>
              <w:spacing w:before="0" w:after="0" w:line="200" w:lineRule="exact"/>
              <w:jc w:val="center"/>
              <w:rPr>
                <w:rFonts w:cs="Arial"/>
                <w:b/>
                <w:color w:val="000000" w:themeColor="text1"/>
                <w:szCs w:val="19"/>
              </w:rPr>
            </w:pPr>
          </w:p>
        </w:tc>
        <w:tc>
          <w:tcPr>
            <w:tcW w:w="1232" w:type="dxa"/>
            <w:tcBorders>
              <w:top w:val="nil"/>
              <w:left w:val="nil"/>
              <w:bottom w:val="single" w:sz="4" w:space="0" w:color="001D77"/>
            </w:tcBorders>
            <w:vAlign w:val="center"/>
          </w:tcPr>
          <w:p w14:paraId="465CC255" w14:textId="77777777" w:rsidR="00E37334" w:rsidRPr="007249B2" w:rsidRDefault="00E37334" w:rsidP="007249B2">
            <w:pPr>
              <w:spacing w:before="0" w:after="0" w:line="200" w:lineRule="exact"/>
              <w:jc w:val="center"/>
              <w:rPr>
                <w:rFonts w:cs="Arial"/>
                <w:b/>
                <w:color w:val="000000" w:themeColor="text1"/>
                <w:szCs w:val="19"/>
              </w:rPr>
            </w:pPr>
          </w:p>
        </w:tc>
      </w:tr>
      <w:tr w:rsidR="00351316" w:rsidRPr="00FA5128" w14:paraId="1B60E09C" w14:textId="77777777" w:rsidTr="007249B2">
        <w:trPr>
          <w:trHeight w:val="28"/>
        </w:trPr>
        <w:tc>
          <w:tcPr>
            <w:tcW w:w="1478" w:type="dxa"/>
            <w:gridSpan w:val="2"/>
            <w:tcBorders>
              <w:top w:val="single" w:sz="4" w:space="0" w:color="001D77"/>
              <w:left w:val="nil"/>
              <w:bottom w:val="single" w:sz="4" w:space="0" w:color="001D77"/>
              <w:right w:val="single" w:sz="4" w:space="0" w:color="001D77"/>
            </w:tcBorders>
            <w:vAlign w:val="bottom"/>
          </w:tcPr>
          <w:p w14:paraId="060A0C4C" w14:textId="77777777" w:rsidR="00351316" w:rsidRPr="007249B2" w:rsidRDefault="00351316" w:rsidP="00A201E6">
            <w:pPr>
              <w:pStyle w:val="Tekstprzypisudolnego"/>
              <w:spacing w:before="0"/>
              <w:contextualSpacing/>
              <w:rPr>
                <w:rFonts w:cs="Arial"/>
                <w:sz w:val="19"/>
                <w:szCs w:val="19"/>
              </w:rPr>
            </w:pPr>
            <w:r w:rsidRPr="007249B2">
              <w:rPr>
                <w:rFonts w:cs="Arial"/>
                <w:sz w:val="19"/>
                <w:szCs w:val="19"/>
              </w:rPr>
              <w:t>2011</w:t>
            </w:r>
          </w:p>
        </w:tc>
        <w:tc>
          <w:tcPr>
            <w:tcW w:w="1101" w:type="dxa"/>
            <w:tcBorders>
              <w:top w:val="single" w:sz="4" w:space="0" w:color="001D77"/>
              <w:left w:val="single" w:sz="4" w:space="0" w:color="001D77"/>
              <w:bottom w:val="single" w:sz="4" w:space="0" w:color="001D77"/>
              <w:right w:val="single" w:sz="4" w:space="0" w:color="001D77"/>
            </w:tcBorders>
            <w:shd w:val="clear" w:color="auto" w:fill="auto"/>
            <w:vAlign w:val="bottom"/>
          </w:tcPr>
          <w:p w14:paraId="4A8670C3" w14:textId="77777777" w:rsidR="00351316" w:rsidRPr="007249B2" w:rsidRDefault="00351316" w:rsidP="007249B2">
            <w:pPr>
              <w:spacing w:before="0" w:after="0" w:line="200" w:lineRule="exact"/>
              <w:contextualSpacing/>
              <w:jc w:val="right"/>
              <w:rPr>
                <w:rFonts w:cs="Arial"/>
                <w:bCs/>
                <w:snapToGrid w:val="0"/>
                <w:color w:val="000000"/>
                <w:szCs w:val="19"/>
              </w:rPr>
            </w:pPr>
            <w:r w:rsidRPr="007249B2">
              <w:rPr>
                <w:rFonts w:cs="Arial"/>
                <w:bCs/>
                <w:snapToGrid w:val="0"/>
                <w:color w:val="000000"/>
                <w:szCs w:val="19"/>
              </w:rPr>
              <w:t>-22</w:t>
            </w:r>
            <w:r w:rsidR="00B36753" w:rsidRPr="007249B2">
              <w:rPr>
                <w:rFonts w:cs="Arial"/>
                <w:bCs/>
                <w:snapToGrid w:val="0"/>
                <w:color w:val="000000"/>
                <w:szCs w:val="19"/>
              </w:rPr>
              <w:t>.</w:t>
            </w:r>
            <w:r w:rsidRPr="007249B2">
              <w:rPr>
                <w:rFonts w:cs="Arial"/>
                <w:bCs/>
                <w:snapToGrid w:val="0"/>
                <w:color w:val="000000"/>
                <w:szCs w:val="19"/>
              </w:rPr>
              <w:t>4</w:t>
            </w:r>
          </w:p>
        </w:tc>
        <w:tc>
          <w:tcPr>
            <w:tcW w:w="1099" w:type="dxa"/>
            <w:tcBorders>
              <w:top w:val="single" w:sz="4" w:space="0" w:color="001D77"/>
              <w:left w:val="single" w:sz="4" w:space="0" w:color="001D77"/>
              <w:bottom w:val="single" w:sz="4" w:space="0" w:color="001D77"/>
              <w:right w:val="single" w:sz="4" w:space="0" w:color="001D77"/>
            </w:tcBorders>
            <w:shd w:val="clear" w:color="auto" w:fill="auto"/>
            <w:vAlign w:val="bottom"/>
          </w:tcPr>
          <w:p w14:paraId="22A0C8AD" w14:textId="77777777" w:rsidR="00351316" w:rsidRPr="007249B2" w:rsidRDefault="00351316" w:rsidP="007249B2">
            <w:pPr>
              <w:spacing w:before="0" w:after="0" w:line="200" w:lineRule="exact"/>
              <w:contextualSpacing/>
              <w:jc w:val="right"/>
              <w:rPr>
                <w:rFonts w:cs="Arial"/>
                <w:bCs/>
                <w:snapToGrid w:val="0"/>
                <w:color w:val="000000"/>
                <w:szCs w:val="19"/>
              </w:rPr>
            </w:pPr>
            <w:r w:rsidRPr="007249B2">
              <w:rPr>
                <w:rFonts w:cs="Arial"/>
                <w:bCs/>
                <w:snapToGrid w:val="0"/>
                <w:color w:val="000000"/>
                <w:szCs w:val="19"/>
              </w:rPr>
              <w:t>-14</w:t>
            </w:r>
            <w:r w:rsidR="00B36753" w:rsidRPr="007249B2">
              <w:rPr>
                <w:rFonts w:cs="Arial"/>
                <w:bCs/>
                <w:snapToGrid w:val="0"/>
                <w:color w:val="000000"/>
                <w:szCs w:val="19"/>
              </w:rPr>
              <w:t>.</w:t>
            </w:r>
            <w:r w:rsidRPr="007249B2">
              <w:rPr>
                <w:rFonts w:cs="Arial"/>
                <w:bCs/>
                <w:snapToGrid w:val="0"/>
                <w:color w:val="000000"/>
                <w:szCs w:val="19"/>
              </w:rPr>
              <w:t>6</w:t>
            </w:r>
          </w:p>
        </w:tc>
        <w:tc>
          <w:tcPr>
            <w:tcW w:w="970" w:type="dxa"/>
            <w:tcBorders>
              <w:top w:val="single" w:sz="4" w:space="0" w:color="001D77"/>
              <w:left w:val="single" w:sz="4" w:space="0" w:color="001D77"/>
              <w:bottom w:val="single" w:sz="4" w:space="0" w:color="001D77"/>
              <w:right w:val="single" w:sz="4" w:space="0" w:color="001D77"/>
            </w:tcBorders>
            <w:shd w:val="clear" w:color="auto" w:fill="auto"/>
            <w:vAlign w:val="bottom"/>
          </w:tcPr>
          <w:p w14:paraId="0D3F548A" w14:textId="77777777" w:rsidR="00351316" w:rsidRPr="007249B2" w:rsidRDefault="00351316" w:rsidP="007249B2">
            <w:pPr>
              <w:spacing w:before="0" w:after="0" w:line="200" w:lineRule="exact"/>
              <w:contextualSpacing/>
              <w:jc w:val="right"/>
              <w:rPr>
                <w:rFonts w:cs="Arial"/>
                <w:bCs/>
                <w:snapToGrid w:val="0"/>
                <w:color w:val="000000"/>
                <w:szCs w:val="19"/>
              </w:rPr>
            </w:pPr>
            <w:r w:rsidRPr="007249B2">
              <w:rPr>
                <w:rFonts w:cs="Arial"/>
                <w:bCs/>
                <w:snapToGrid w:val="0"/>
                <w:color w:val="000000"/>
                <w:szCs w:val="19"/>
              </w:rPr>
              <w:t>-41</w:t>
            </w:r>
            <w:r w:rsidR="00B36753" w:rsidRPr="007249B2">
              <w:rPr>
                <w:rFonts w:cs="Arial"/>
                <w:bCs/>
                <w:snapToGrid w:val="0"/>
                <w:color w:val="000000"/>
                <w:szCs w:val="19"/>
              </w:rPr>
              <w:t>.</w:t>
            </w:r>
            <w:r w:rsidRPr="007249B2">
              <w:rPr>
                <w:rFonts w:cs="Arial"/>
                <w:bCs/>
                <w:snapToGrid w:val="0"/>
                <w:color w:val="000000"/>
                <w:szCs w:val="19"/>
              </w:rPr>
              <w:t>5</w:t>
            </w:r>
          </w:p>
        </w:tc>
        <w:tc>
          <w:tcPr>
            <w:tcW w:w="1083" w:type="dxa"/>
            <w:tcBorders>
              <w:top w:val="single" w:sz="4" w:space="0" w:color="001D77"/>
              <w:left w:val="single" w:sz="4" w:space="0" w:color="001D77"/>
              <w:bottom w:val="single" w:sz="4" w:space="0" w:color="001D77"/>
              <w:right w:val="single" w:sz="4" w:space="0" w:color="001D77"/>
            </w:tcBorders>
            <w:shd w:val="clear" w:color="auto" w:fill="auto"/>
            <w:vAlign w:val="bottom"/>
          </w:tcPr>
          <w:p w14:paraId="519AF4BE" w14:textId="77777777" w:rsidR="00351316" w:rsidRPr="007249B2" w:rsidRDefault="00351316" w:rsidP="007249B2">
            <w:pPr>
              <w:spacing w:before="0" w:after="0" w:line="200" w:lineRule="exact"/>
              <w:contextualSpacing/>
              <w:jc w:val="right"/>
              <w:rPr>
                <w:rFonts w:cs="Arial"/>
                <w:bCs/>
                <w:snapToGrid w:val="0"/>
                <w:color w:val="000000"/>
                <w:szCs w:val="19"/>
              </w:rPr>
            </w:pPr>
            <w:r w:rsidRPr="007249B2">
              <w:rPr>
                <w:rFonts w:cs="Arial"/>
                <w:bCs/>
                <w:snapToGrid w:val="0"/>
                <w:color w:val="000000"/>
                <w:szCs w:val="19"/>
              </w:rPr>
              <w:t>-30</w:t>
            </w:r>
            <w:r w:rsidR="00B36753" w:rsidRPr="007249B2">
              <w:rPr>
                <w:rFonts w:cs="Arial"/>
                <w:bCs/>
                <w:snapToGrid w:val="0"/>
                <w:color w:val="000000"/>
                <w:szCs w:val="19"/>
              </w:rPr>
              <w:t>.</w:t>
            </w:r>
            <w:r w:rsidRPr="007249B2">
              <w:rPr>
                <w:rFonts w:cs="Arial"/>
                <w:bCs/>
                <w:snapToGrid w:val="0"/>
                <w:color w:val="000000"/>
                <w:szCs w:val="19"/>
              </w:rPr>
              <w:t>8</w:t>
            </w:r>
          </w:p>
        </w:tc>
        <w:tc>
          <w:tcPr>
            <w:tcW w:w="1116" w:type="dxa"/>
            <w:tcBorders>
              <w:top w:val="single" w:sz="4" w:space="0" w:color="001D77"/>
              <w:left w:val="single" w:sz="4" w:space="0" w:color="001D77"/>
              <w:bottom w:val="single" w:sz="4" w:space="0" w:color="001D77"/>
              <w:right w:val="single" w:sz="4" w:space="0" w:color="001D77"/>
            </w:tcBorders>
            <w:shd w:val="clear" w:color="auto" w:fill="auto"/>
            <w:vAlign w:val="bottom"/>
          </w:tcPr>
          <w:p w14:paraId="40AC0938" w14:textId="77777777" w:rsidR="00351316" w:rsidRPr="007249B2" w:rsidRDefault="00351316" w:rsidP="007249B2">
            <w:pPr>
              <w:spacing w:before="0" w:after="0" w:line="200" w:lineRule="exact"/>
              <w:contextualSpacing/>
              <w:jc w:val="right"/>
              <w:rPr>
                <w:rFonts w:cs="Arial"/>
                <w:bCs/>
                <w:snapToGrid w:val="0"/>
                <w:color w:val="000000"/>
                <w:szCs w:val="19"/>
              </w:rPr>
            </w:pPr>
            <w:r w:rsidRPr="007249B2">
              <w:rPr>
                <w:rFonts w:cs="Arial"/>
                <w:bCs/>
                <w:snapToGrid w:val="0"/>
                <w:color w:val="000000"/>
                <w:szCs w:val="19"/>
              </w:rPr>
              <w:t>-15</w:t>
            </w:r>
            <w:r w:rsidR="00B36753" w:rsidRPr="007249B2">
              <w:rPr>
                <w:rFonts w:cs="Arial"/>
                <w:bCs/>
                <w:snapToGrid w:val="0"/>
                <w:color w:val="000000"/>
                <w:szCs w:val="19"/>
              </w:rPr>
              <w:t>.</w:t>
            </w:r>
            <w:r w:rsidRPr="007249B2">
              <w:rPr>
                <w:rFonts w:cs="Arial"/>
                <w:bCs/>
                <w:snapToGrid w:val="0"/>
                <w:color w:val="000000"/>
                <w:szCs w:val="19"/>
              </w:rPr>
              <w:t>9</w:t>
            </w:r>
          </w:p>
        </w:tc>
        <w:tc>
          <w:tcPr>
            <w:tcW w:w="1232" w:type="dxa"/>
            <w:tcBorders>
              <w:top w:val="single" w:sz="4" w:space="0" w:color="001D77"/>
              <w:left w:val="single" w:sz="4" w:space="0" w:color="001D77"/>
              <w:bottom w:val="single" w:sz="4" w:space="0" w:color="001D77"/>
              <w:right w:val="nil"/>
            </w:tcBorders>
            <w:shd w:val="clear" w:color="auto" w:fill="auto"/>
            <w:vAlign w:val="bottom"/>
          </w:tcPr>
          <w:p w14:paraId="22EA8E46" w14:textId="77777777" w:rsidR="00351316" w:rsidRPr="007249B2" w:rsidRDefault="00351316" w:rsidP="007249B2">
            <w:pPr>
              <w:spacing w:before="0" w:after="0" w:line="200" w:lineRule="exact"/>
              <w:contextualSpacing/>
              <w:jc w:val="right"/>
              <w:rPr>
                <w:rFonts w:cs="Arial"/>
                <w:bCs/>
                <w:snapToGrid w:val="0"/>
                <w:color w:val="000000"/>
                <w:szCs w:val="19"/>
              </w:rPr>
            </w:pPr>
            <w:r w:rsidRPr="007249B2">
              <w:rPr>
                <w:rFonts w:cs="Arial"/>
                <w:bCs/>
                <w:snapToGrid w:val="0"/>
                <w:color w:val="000000"/>
                <w:szCs w:val="19"/>
              </w:rPr>
              <w:t>-25</w:t>
            </w:r>
            <w:r w:rsidR="00B36753" w:rsidRPr="007249B2">
              <w:rPr>
                <w:rFonts w:cs="Arial"/>
                <w:bCs/>
                <w:snapToGrid w:val="0"/>
                <w:color w:val="000000"/>
                <w:szCs w:val="19"/>
              </w:rPr>
              <w:t>.</w:t>
            </w:r>
            <w:r w:rsidRPr="007249B2">
              <w:rPr>
                <w:rFonts w:cs="Arial"/>
                <w:bCs/>
                <w:snapToGrid w:val="0"/>
                <w:color w:val="000000"/>
                <w:szCs w:val="19"/>
              </w:rPr>
              <w:t>0</w:t>
            </w:r>
          </w:p>
        </w:tc>
      </w:tr>
      <w:tr w:rsidR="00351316" w:rsidRPr="00FA5128" w14:paraId="377C585B" w14:textId="77777777" w:rsidTr="007249B2">
        <w:trPr>
          <w:trHeight w:val="28"/>
        </w:trPr>
        <w:tc>
          <w:tcPr>
            <w:tcW w:w="1478" w:type="dxa"/>
            <w:gridSpan w:val="2"/>
            <w:tcBorders>
              <w:top w:val="single" w:sz="4" w:space="0" w:color="001D77"/>
              <w:left w:val="nil"/>
              <w:bottom w:val="single" w:sz="4" w:space="0" w:color="001D77"/>
              <w:right w:val="single" w:sz="4" w:space="0" w:color="001D77"/>
            </w:tcBorders>
            <w:vAlign w:val="bottom"/>
          </w:tcPr>
          <w:p w14:paraId="6E957798" w14:textId="77777777" w:rsidR="00351316" w:rsidRPr="007249B2" w:rsidRDefault="00351316" w:rsidP="00A201E6">
            <w:pPr>
              <w:pStyle w:val="Tekstprzypisudolnego"/>
              <w:spacing w:before="0"/>
              <w:contextualSpacing/>
              <w:rPr>
                <w:rFonts w:cs="Arial"/>
                <w:sz w:val="19"/>
                <w:szCs w:val="19"/>
              </w:rPr>
            </w:pPr>
            <w:r w:rsidRPr="007249B2">
              <w:rPr>
                <w:rFonts w:cs="Arial"/>
                <w:sz w:val="19"/>
                <w:szCs w:val="19"/>
              </w:rPr>
              <w:t>2012</w:t>
            </w:r>
          </w:p>
        </w:tc>
        <w:tc>
          <w:tcPr>
            <w:tcW w:w="1101" w:type="dxa"/>
            <w:tcBorders>
              <w:top w:val="single" w:sz="4" w:space="0" w:color="001D77"/>
              <w:left w:val="single" w:sz="4" w:space="0" w:color="001D77"/>
              <w:bottom w:val="single" w:sz="4" w:space="0" w:color="001D77"/>
              <w:right w:val="single" w:sz="4" w:space="0" w:color="001D77"/>
            </w:tcBorders>
            <w:shd w:val="clear" w:color="auto" w:fill="auto"/>
            <w:vAlign w:val="bottom"/>
          </w:tcPr>
          <w:p w14:paraId="7719E186" w14:textId="77777777" w:rsidR="00351316" w:rsidRPr="007249B2" w:rsidRDefault="00351316" w:rsidP="007249B2">
            <w:pPr>
              <w:spacing w:before="0" w:after="0" w:line="200" w:lineRule="exact"/>
              <w:contextualSpacing/>
              <w:jc w:val="right"/>
              <w:rPr>
                <w:rFonts w:cs="Arial"/>
                <w:bCs/>
                <w:snapToGrid w:val="0"/>
                <w:color w:val="000000"/>
                <w:szCs w:val="19"/>
              </w:rPr>
            </w:pPr>
            <w:r w:rsidRPr="007249B2">
              <w:rPr>
                <w:rFonts w:cs="Arial"/>
                <w:bCs/>
                <w:snapToGrid w:val="0"/>
                <w:color w:val="000000"/>
                <w:szCs w:val="19"/>
              </w:rPr>
              <w:t>-25</w:t>
            </w:r>
            <w:r w:rsidR="00B36753" w:rsidRPr="007249B2">
              <w:rPr>
                <w:rFonts w:cs="Arial"/>
                <w:bCs/>
                <w:snapToGrid w:val="0"/>
                <w:color w:val="000000"/>
                <w:szCs w:val="19"/>
              </w:rPr>
              <w:t>.</w:t>
            </w:r>
            <w:r w:rsidRPr="007249B2">
              <w:rPr>
                <w:rFonts w:cs="Arial"/>
                <w:bCs/>
                <w:snapToGrid w:val="0"/>
                <w:color w:val="000000"/>
                <w:szCs w:val="19"/>
              </w:rPr>
              <w:t>4</w:t>
            </w:r>
          </w:p>
        </w:tc>
        <w:tc>
          <w:tcPr>
            <w:tcW w:w="1099" w:type="dxa"/>
            <w:tcBorders>
              <w:top w:val="single" w:sz="4" w:space="0" w:color="001D77"/>
              <w:left w:val="single" w:sz="4" w:space="0" w:color="001D77"/>
              <w:bottom w:val="single" w:sz="4" w:space="0" w:color="001D77"/>
              <w:right w:val="single" w:sz="4" w:space="0" w:color="001D77"/>
            </w:tcBorders>
            <w:shd w:val="clear" w:color="auto" w:fill="auto"/>
            <w:vAlign w:val="bottom"/>
          </w:tcPr>
          <w:p w14:paraId="36EDD3AE" w14:textId="77777777" w:rsidR="00351316" w:rsidRPr="007249B2" w:rsidRDefault="00351316" w:rsidP="007249B2">
            <w:pPr>
              <w:spacing w:before="0" w:after="0" w:line="200" w:lineRule="exact"/>
              <w:contextualSpacing/>
              <w:jc w:val="right"/>
              <w:rPr>
                <w:rFonts w:cs="Arial"/>
                <w:bCs/>
                <w:snapToGrid w:val="0"/>
                <w:color w:val="000000"/>
                <w:szCs w:val="19"/>
              </w:rPr>
            </w:pPr>
            <w:r w:rsidRPr="007249B2">
              <w:rPr>
                <w:rFonts w:cs="Arial"/>
                <w:bCs/>
                <w:snapToGrid w:val="0"/>
                <w:color w:val="000000"/>
                <w:szCs w:val="19"/>
              </w:rPr>
              <w:t>-18</w:t>
            </w:r>
            <w:r w:rsidR="00B36753" w:rsidRPr="007249B2">
              <w:rPr>
                <w:rFonts w:cs="Arial"/>
                <w:bCs/>
                <w:snapToGrid w:val="0"/>
                <w:color w:val="000000"/>
                <w:szCs w:val="19"/>
              </w:rPr>
              <w:t>.</w:t>
            </w:r>
            <w:r w:rsidRPr="007249B2">
              <w:rPr>
                <w:rFonts w:cs="Arial"/>
                <w:bCs/>
                <w:snapToGrid w:val="0"/>
                <w:color w:val="000000"/>
                <w:szCs w:val="19"/>
              </w:rPr>
              <w:t>5</w:t>
            </w:r>
          </w:p>
        </w:tc>
        <w:tc>
          <w:tcPr>
            <w:tcW w:w="970" w:type="dxa"/>
            <w:tcBorders>
              <w:top w:val="single" w:sz="4" w:space="0" w:color="001D77"/>
              <w:left w:val="single" w:sz="4" w:space="0" w:color="001D77"/>
              <w:bottom w:val="single" w:sz="4" w:space="0" w:color="001D77"/>
              <w:right w:val="single" w:sz="4" w:space="0" w:color="001D77"/>
            </w:tcBorders>
            <w:shd w:val="clear" w:color="auto" w:fill="auto"/>
            <w:vAlign w:val="bottom"/>
          </w:tcPr>
          <w:p w14:paraId="5CDE99BE" w14:textId="77777777" w:rsidR="00351316" w:rsidRPr="007249B2" w:rsidRDefault="00351316" w:rsidP="007249B2">
            <w:pPr>
              <w:spacing w:before="0" w:after="0" w:line="200" w:lineRule="exact"/>
              <w:contextualSpacing/>
              <w:jc w:val="right"/>
              <w:rPr>
                <w:rFonts w:cs="Arial"/>
                <w:bCs/>
                <w:snapToGrid w:val="0"/>
                <w:color w:val="000000"/>
                <w:szCs w:val="19"/>
              </w:rPr>
            </w:pPr>
            <w:r w:rsidRPr="007249B2">
              <w:rPr>
                <w:rFonts w:cs="Arial"/>
                <w:bCs/>
                <w:snapToGrid w:val="0"/>
                <w:color w:val="000000"/>
                <w:szCs w:val="19"/>
              </w:rPr>
              <w:t>-46</w:t>
            </w:r>
            <w:r w:rsidR="00B36753" w:rsidRPr="007249B2">
              <w:rPr>
                <w:rFonts w:cs="Arial"/>
                <w:bCs/>
                <w:snapToGrid w:val="0"/>
                <w:color w:val="000000"/>
                <w:szCs w:val="19"/>
              </w:rPr>
              <w:t>.</w:t>
            </w:r>
            <w:r w:rsidRPr="007249B2">
              <w:rPr>
                <w:rFonts w:cs="Arial"/>
                <w:bCs/>
                <w:snapToGrid w:val="0"/>
                <w:color w:val="000000"/>
                <w:szCs w:val="19"/>
              </w:rPr>
              <w:t>5</w:t>
            </w:r>
          </w:p>
        </w:tc>
        <w:tc>
          <w:tcPr>
            <w:tcW w:w="1083" w:type="dxa"/>
            <w:tcBorders>
              <w:top w:val="single" w:sz="4" w:space="0" w:color="001D77"/>
              <w:left w:val="single" w:sz="4" w:space="0" w:color="001D77"/>
              <w:bottom w:val="single" w:sz="4" w:space="0" w:color="001D77"/>
              <w:right w:val="single" w:sz="4" w:space="0" w:color="001D77"/>
            </w:tcBorders>
            <w:shd w:val="clear" w:color="auto" w:fill="auto"/>
            <w:vAlign w:val="bottom"/>
          </w:tcPr>
          <w:p w14:paraId="62BCFE90" w14:textId="77777777" w:rsidR="00351316" w:rsidRPr="007249B2" w:rsidRDefault="00351316" w:rsidP="007249B2">
            <w:pPr>
              <w:spacing w:before="0" w:after="0" w:line="200" w:lineRule="exact"/>
              <w:contextualSpacing/>
              <w:jc w:val="right"/>
              <w:rPr>
                <w:rFonts w:cs="Arial"/>
                <w:bCs/>
                <w:snapToGrid w:val="0"/>
                <w:color w:val="000000"/>
                <w:szCs w:val="19"/>
              </w:rPr>
            </w:pPr>
            <w:r w:rsidRPr="007249B2">
              <w:rPr>
                <w:rFonts w:cs="Arial"/>
                <w:bCs/>
                <w:snapToGrid w:val="0"/>
                <w:color w:val="000000"/>
                <w:szCs w:val="19"/>
              </w:rPr>
              <w:t>-38</w:t>
            </w:r>
            <w:r w:rsidR="00B36753" w:rsidRPr="007249B2">
              <w:rPr>
                <w:rFonts w:cs="Arial"/>
                <w:bCs/>
                <w:snapToGrid w:val="0"/>
                <w:color w:val="000000"/>
                <w:szCs w:val="19"/>
              </w:rPr>
              <w:t>.</w:t>
            </w:r>
            <w:r w:rsidRPr="007249B2">
              <w:rPr>
                <w:rFonts w:cs="Arial"/>
                <w:bCs/>
                <w:snapToGrid w:val="0"/>
                <w:color w:val="000000"/>
                <w:szCs w:val="19"/>
              </w:rPr>
              <w:t>0</w:t>
            </w:r>
          </w:p>
        </w:tc>
        <w:tc>
          <w:tcPr>
            <w:tcW w:w="1116" w:type="dxa"/>
            <w:tcBorders>
              <w:top w:val="single" w:sz="4" w:space="0" w:color="001D77"/>
              <w:left w:val="single" w:sz="4" w:space="0" w:color="001D77"/>
              <w:bottom w:val="single" w:sz="4" w:space="0" w:color="001D77"/>
              <w:right w:val="single" w:sz="4" w:space="0" w:color="001D77"/>
            </w:tcBorders>
            <w:shd w:val="clear" w:color="auto" w:fill="auto"/>
            <w:vAlign w:val="bottom"/>
          </w:tcPr>
          <w:p w14:paraId="077ED3C6" w14:textId="77777777" w:rsidR="00351316" w:rsidRPr="007249B2" w:rsidRDefault="00351316" w:rsidP="007249B2">
            <w:pPr>
              <w:spacing w:before="0" w:after="0" w:line="200" w:lineRule="exact"/>
              <w:contextualSpacing/>
              <w:jc w:val="right"/>
              <w:rPr>
                <w:rFonts w:cs="Arial"/>
                <w:bCs/>
                <w:snapToGrid w:val="0"/>
                <w:color w:val="000000"/>
                <w:szCs w:val="19"/>
              </w:rPr>
            </w:pPr>
            <w:r w:rsidRPr="007249B2">
              <w:rPr>
                <w:rFonts w:cs="Arial"/>
                <w:bCs/>
                <w:snapToGrid w:val="0"/>
                <w:color w:val="000000"/>
                <w:szCs w:val="19"/>
              </w:rPr>
              <w:t>-19</w:t>
            </w:r>
            <w:r w:rsidR="00B36753" w:rsidRPr="007249B2">
              <w:rPr>
                <w:rFonts w:cs="Arial"/>
                <w:bCs/>
                <w:snapToGrid w:val="0"/>
                <w:color w:val="000000"/>
                <w:szCs w:val="19"/>
              </w:rPr>
              <w:t>.</w:t>
            </w:r>
            <w:r w:rsidRPr="007249B2">
              <w:rPr>
                <w:rFonts w:cs="Arial"/>
                <w:bCs/>
                <w:snapToGrid w:val="0"/>
                <w:color w:val="000000"/>
                <w:szCs w:val="19"/>
              </w:rPr>
              <w:t>3</w:t>
            </w:r>
          </w:p>
        </w:tc>
        <w:tc>
          <w:tcPr>
            <w:tcW w:w="1232" w:type="dxa"/>
            <w:tcBorders>
              <w:top w:val="single" w:sz="4" w:space="0" w:color="001D77"/>
              <w:left w:val="single" w:sz="4" w:space="0" w:color="001D77"/>
              <w:bottom w:val="single" w:sz="4" w:space="0" w:color="001D77"/>
              <w:right w:val="nil"/>
            </w:tcBorders>
            <w:shd w:val="clear" w:color="auto" w:fill="auto"/>
            <w:vAlign w:val="bottom"/>
          </w:tcPr>
          <w:p w14:paraId="278F1744" w14:textId="77777777" w:rsidR="00351316" w:rsidRPr="007249B2" w:rsidRDefault="00351316" w:rsidP="007249B2">
            <w:pPr>
              <w:spacing w:before="0" w:after="0" w:line="200" w:lineRule="exact"/>
              <w:contextualSpacing/>
              <w:jc w:val="right"/>
              <w:rPr>
                <w:rFonts w:cs="Arial"/>
                <w:bCs/>
                <w:snapToGrid w:val="0"/>
                <w:color w:val="000000"/>
                <w:szCs w:val="19"/>
              </w:rPr>
            </w:pPr>
            <w:r w:rsidRPr="007249B2">
              <w:rPr>
                <w:rFonts w:cs="Arial"/>
                <w:bCs/>
                <w:snapToGrid w:val="0"/>
                <w:color w:val="000000"/>
                <w:szCs w:val="19"/>
              </w:rPr>
              <w:t>-29</w:t>
            </w:r>
            <w:r w:rsidR="00B36753" w:rsidRPr="007249B2">
              <w:rPr>
                <w:rFonts w:cs="Arial"/>
                <w:bCs/>
                <w:snapToGrid w:val="0"/>
                <w:color w:val="000000"/>
                <w:szCs w:val="19"/>
              </w:rPr>
              <w:t>.</w:t>
            </w:r>
            <w:r w:rsidRPr="007249B2">
              <w:rPr>
                <w:rFonts w:cs="Arial"/>
                <w:bCs/>
                <w:snapToGrid w:val="0"/>
                <w:color w:val="000000"/>
                <w:szCs w:val="19"/>
              </w:rPr>
              <w:t>5</w:t>
            </w:r>
          </w:p>
        </w:tc>
      </w:tr>
      <w:tr w:rsidR="005357E1" w:rsidRPr="00FA5128" w14:paraId="2B68EC6D" w14:textId="77777777" w:rsidTr="007249B2">
        <w:trPr>
          <w:trHeight w:val="98"/>
        </w:trPr>
        <w:tc>
          <w:tcPr>
            <w:tcW w:w="1478" w:type="dxa"/>
            <w:gridSpan w:val="2"/>
            <w:tcBorders>
              <w:top w:val="single" w:sz="4" w:space="0" w:color="001D77"/>
              <w:left w:val="nil"/>
              <w:bottom w:val="single" w:sz="4" w:space="0" w:color="001D77"/>
              <w:right w:val="single" w:sz="4" w:space="0" w:color="001D77"/>
            </w:tcBorders>
            <w:shd w:val="clear" w:color="auto" w:fill="auto"/>
            <w:vAlign w:val="bottom"/>
          </w:tcPr>
          <w:p w14:paraId="38566DEE" w14:textId="77777777" w:rsidR="005357E1" w:rsidRPr="007249B2" w:rsidRDefault="005357E1" w:rsidP="00A201E6">
            <w:pPr>
              <w:pStyle w:val="Tekstprzypisudolnego"/>
              <w:spacing w:before="0"/>
              <w:contextualSpacing/>
              <w:rPr>
                <w:rFonts w:cs="Arial"/>
                <w:sz w:val="19"/>
                <w:szCs w:val="19"/>
              </w:rPr>
            </w:pPr>
            <w:r w:rsidRPr="007249B2">
              <w:rPr>
                <w:rFonts w:cs="Arial"/>
                <w:sz w:val="19"/>
                <w:szCs w:val="19"/>
              </w:rPr>
              <w:t>2013</w:t>
            </w:r>
          </w:p>
        </w:tc>
        <w:tc>
          <w:tcPr>
            <w:tcW w:w="1101" w:type="dxa"/>
            <w:tcBorders>
              <w:top w:val="single" w:sz="4" w:space="0" w:color="001D77"/>
              <w:left w:val="single" w:sz="4" w:space="0" w:color="001D77"/>
              <w:bottom w:val="single" w:sz="4" w:space="0" w:color="001D77"/>
              <w:right w:val="single" w:sz="4" w:space="0" w:color="001D77"/>
            </w:tcBorders>
            <w:shd w:val="clear" w:color="auto" w:fill="auto"/>
            <w:vAlign w:val="bottom"/>
          </w:tcPr>
          <w:p w14:paraId="66C41940" w14:textId="77777777" w:rsidR="005357E1" w:rsidRPr="007249B2" w:rsidRDefault="005357E1" w:rsidP="007249B2">
            <w:pPr>
              <w:spacing w:before="0" w:after="0" w:line="200" w:lineRule="exact"/>
              <w:contextualSpacing/>
              <w:jc w:val="right"/>
              <w:rPr>
                <w:rFonts w:cs="Arial"/>
                <w:szCs w:val="19"/>
              </w:rPr>
            </w:pPr>
            <w:r w:rsidRPr="007249B2">
              <w:rPr>
                <w:rFonts w:cs="Arial"/>
                <w:szCs w:val="19"/>
              </w:rPr>
              <w:t>-21</w:t>
            </w:r>
            <w:r w:rsidR="00B36753" w:rsidRPr="007249B2">
              <w:rPr>
                <w:rFonts w:cs="Arial"/>
                <w:szCs w:val="19"/>
              </w:rPr>
              <w:t>.</w:t>
            </w:r>
            <w:r w:rsidRPr="007249B2">
              <w:rPr>
                <w:rFonts w:cs="Arial"/>
                <w:szCs w:val="19"/>
              </w:rPr>
              <w:t>9</w:t>
            </w:r>
          </w:p>
        </w:tc>
        <w:tc>
          <w:tcPr>
            <w:tcW w:w="1099" w:type="dxa"/>
            <w:tcBorders>
              <w:top w:val="single" w:sz="4" w:space="0" w:color="001D77"/>
              <w:left w:val="single" w:sz="4" w:space="0" w:color="001D77"/>
              <w:bottom w:val="single" w:sz="4" w:space="0" w:color="001D77"/>
              <w:right w:val="single" w:sz="4" w:space="0" w:color="001D77"/>
            </w:tcBorders>
            <w:shd w:val="clear" w:color="auto" w:fill="auto"/>
            <w:vAlign w:val="bottom"/>
          </w:tcPr>
          <w:p w14:paraId="0C09ABA2" w14:textId="77777777" w:rsidR="005357E1" w:rsidRPr="007249B2" w:rsidRDefault="005357E1" w:rsidP="007249B2">
            <w:pPr>
              <w:spacing w:before="0" w:after="0" w:line="200" w:lineRule="exact"/>
              <w:contextualSpacing/>
              <w:jc w:val="right"/>
              <w:rPr>
                <w:rFonts w:cs="Arial"/>
                <w:szCs w:val="19"/>
              </w:rPr>
            </w:pPr>
            <w:r w:rsidRPr="007249B2">
              <w:rPr>
                <w:rFonts w:cs="Arial"/>
                <w:szCs w:val="19"/>
              </w:rPr>
              <w:t>-13</w:t>
            </w:r>
            <w:r w:rsidR="00B36753" w:rsidRPr="007249B2">
              <w:rPr>
                <w:rFonts w:cs="Arial"/>
                <w:szCs w:val="19"/>
              </w:rPr>
              <w:t>.</w:t>
            </w:r>
            <w:r w:rsidRPr="007249B2">
              <w:rPr>
                <w:rFonts w:cs="Arial"/>
                <w:szCs w:val="19"/>
              </w:rPr>
              <w:t>6</w:t>
            </w:r>
          </w:p>
        </w:tc>
        <w:tc>
          <w:tcPr>
            <w:tcW w:w="970" w:type="dxa"/>
            <w:tcBorders>
              <w:top w:val="single" w:sz="4" w:space="0" w:color="001D77"/>
              <w:left w:val="single" w:sz="4" w:space="0" w:color="001D77"/>
              <w:bottom w:val="single" w:sz="4" w:space="0" w:color="001D77"/>
              <w:right w:val="single" w:sz="4" w:space="0" w:color="001D77"/>
            </w:tcBorders>
            <w:shd w:val="clear" w:color="auto" w:fill="auto"/>
            <w:vAlign w:val="bottom"/>
          </w:tcPr>
          <w:p w14:paraId="6A0A113C" w14:textId="77777777" w:rsidR="005357E1" w:rsidRPr="007249B2" w:rsidRDefault="005357E1" w:rsidP="007249B2">
            <w:pPr>
              <w:spacing w:before="0" w:after="0" w:line="200" w:lineRule="exact"/>
              <w:contextualSpacing/>
              <w:jc w:val="right"/>
              <w:rPr>
                <w:rFonts w:cs="Arial"/>
                <w:szCs w:val="19"/>
              </w:rPr>
            </w:pPr>
            <w:r w:rsidRPr="007249B2">
              <w:rPr>
                <w:rFonts w:cs="Arial"/>
                <w:szCs w:val="19"/>
              </w:rPr>
              <w:t>-45</w:t>
            </w:r>
            <w:r w:rsidR="00B36753" w:rsidRPr="007249B2">
              <w:rPr>
                <w:rFonts w:cs="Arial"/>
                <w:szCs w:val="19"/>
              </w:rPr>
              <w:t>.</w:t>
            </w:r>
            <w:r w:rsidRPr="007249B2">
              <w:rPr>
                <w:rFonts w:cs="Arial"/>
                <w:szCs w:val="19"/>
              </w:rPr>
              <w:t>2</w:t>
            </w:r>
          </w:p>
        </w:tc>
        <w:tc>
          <w:tcPr>
            <w:tcW w:w="1083" w:type="dxa"/>
            <w:tcBorders>
              <w:top w:val="single" w:sz="4" w:space="0" w:color="001D77"/>
              <w:left w:val="single" w:sz="4" w:space="0" w:color="001D77"/>
              <w:bottom w:val="single" w:sz="4" w:space="0" w:color="001D77"/>
              <w:right w:val="single" w:sz="4" w:space="0" w:color="001D77"/>
            </w:tcBorders>
            <w:shd w:val="clear" w:color="auto" w:fill="auto"/>
            <w:vAlign w:val="bottom"/>
          </w:tcPr>
          <w:p w14:paraId="1F440B28" w14:textId="77777777" w:rsidR="005357E1" w:rsidRPr="007249B2" w:rsidRDefault="005357E1" w:rsidP="007249B2">
            <w:pPr>
              <w:spacing w:before="0" w:after="0" w:line="200" w:lineRule="exact"/>
              <w:contextualSpacing/>
              <w:jc w:val="right"/>
              <w:rPr>
                <w:rFonts w:cs="Arial"/>
                <w:szCs w:val="19"/>
              </w:rPr>
            </w:pPr>
            <w:r w:rsidRPr="007249B2">
              <w:rPr>
                <w:rFonts w:cs="Arial"/>
                <w:szCs w:val="19"/>
              </w:rPr>
              <w:t>-31</w:t>
            </w:r>
            <w:r w:rsidR="00B36753" w:rsidRPr="007249B2">
              <w:rPr>
                <w:rFonts w:cs="Arial"/>
                <w:szCs w:val="19"/>
              </w:rPr>
              <w:t>.</w:t>
            </w:r>
            <w:r w:rsidRPr="007249B2">
              <w:rPr>
                <w:rFonts w:cs="Arial"/>
                <w:szCs w:val="19"/>
              </w:rPr>
              <w:t>2</w:t>
            </w:r>
          </w:p>
        </w:tc>
        <w:tc>
          <w:tcPr>
            <w:tcW w:w="1116" w:type="dxa"/>
            <w:tcBorders>
              <w:top w:val="single" w:sz="4" w:space="0" w:color="001D77"/>
              <w:left w:val="single" w:sz="4" w:space="0" w:color="001D77"/>
              <w:bottom w:val="single" w:sz="4" w:space="0" w:color="001D77"/>
              <w:right w:val="single" w:sz="4" w:space="0" w:color="001D77"/>
            </w:tcBorders>
            <w:shd w:val="clear" w:color="auto" w:fill="auto"/>
            <w:vAlign w:val="bottom"/>
          </w:tcPr>
          <w:p w14:paraId="106CC7A3" w14:textId="77777777" w:rsidR="005357E1" w:rsidRPr="007249B2" w:rsidRDefault="005357E1" w:rsidP="007249B2">
            <w:pPr>
              <w:spacing w:before="0" w:after="0" w:line="200" w:lineRule="exact"/>
              <w:contextualSpacing/>
              <w:jc w:val="right"/>
              <w:rPr>
                <w:rFonts w:cs="Arial"/>
                <w:szCs w:val="19"/>
              </w:rPr>
            </w:pPr>
            <w:r w:rsidRPr="007249B2">
              <w:rPr>
                <w:rFonts w:cs="Arial"/>
                <w:szCs w:val="19"/>
              </w:rPr>
              <w:t>-21</w:t>
            </w:r>
            <w:r w:rsidR="00B36753" w:rsidRPr="007249B2">
              <w:rPr>
                <w:rFonts w:cs="Arial"/>
                <w:szCs w:val="19"/>
              </w:rPr>
              <w:t>.</w:t>
            </w:r>
            <w:r w:rsidRPr="007249B2">
              <w:rPr>
                <w:rFonts w:cs="Arial"/>
                <w:szCs w:val="19"/>
              </w:rPr>
              <w:t>6</w:t>
            </w:r>
          </w:p>
        </w:tc>
        <w:tc>
          <w:tcPr>
            <w:tcW w:w="1232" w:type="dxa"/>
            <w:tcBorders>
              <w:top w:val="single" w:sz="4" w:space="0" w:color="001D77"/>
              <w:left w:val="single" w:sz="4" w:space="0" w:color="001D77"/>
              <w:bottom w:val="single" w:sz="4" w:space="0" w:color="001D77"/>
              <w:right w:val="nil"/>
            </w:tcBorders>
            <w:shd w:val="clear" w:color="auto" w:fill="auto"/>
            <w:vAlign w:val="bottom"/>
          </w:tcPr>
          <w:p w14:paraId="38338458" w14:textId="77777777" w:rsidR="005357E1" w:rsidRPr="007249B2" w:rsidRDefault="005357E1" w:rsidP="007249B2">
            <w:pPr>
              <w:spacing w:before="0" w:after="0" w:line="200" w:lineRule="exact"/>
              <w:contextualSpacing/>
              <w:jc w:val="right"/>
              <w:rPr>
                <w:rFonts w:cs="Arial"/>
                <w:szCs w:val="19"/>
              </w:rPr>
            </w:pPr>
            <w:r w:rsidRPr="007249B2">
              <w:rPr>
                <w:rFonts w:cs="Arial"/>
                <w:szCs w:val="19"/>
              </w:rPr>
              <w:t>-26</w:t>
            </w:r>
            <w:r w:rsidR="00B36753" w:rsidRPr="007249B2">
              <w:rPr>
                <w:rFonts w:cs="Arial"/>
                <w:szCs w:val="19"/>
              </w:rPr>
              <w:t>.</w:t>
            </w:r>
            <w:r w:rsidRPr="007249B2">
              <w:rPr>
                <w:rFonts w:cs="Arial"/>
                <w:szCs w:val="19"/>
              </w:rPr>
              <w:t>7</w:t>
            </w:r>
          </w:p>
        </w:tc>
      </w:tr>
      <w:tr w:rsidR="004E61ED" w:rsidRPr="00FA5128" w14:paraId="53660D6B" w14:textId="77777777" w:rsidTr="007249B2">
        <w:trPr>
          <w:trHeight w:val="28"/>
        </w:trPr>
        <w:tc>
          <w:tcPr>
            <w:tcW w:w="1478" w:type="dxa"/>
            <w:gridSpan w:val="2"/>
            <w:tcBorders>
              <w:top w:val="single" w:sz="4" w:space="0" w:color="001D77"/>
              <w:left w:val="nil"/>
              <w:bottom w:val="single" w:sz="4" w:space="0" w:color="001D77"/>
              <w:right w:val="single" w:sz="4" w:space="0" w:color="001D77"/>
            </w:tcBorders>
            <w:shd w:val="clear" w:color="auto" w:fill="auto"/>
            <w:vAlign w:val="bottom"/>
          </w:tcPr>
          <w:p w14:paraId="7342DDDF" w14:textId="77777777" w:rsidR="005357E1" w:rsidRPr="007249B2" w:rsidRDefault="005357E1" w:rsidP="00A201E6">
            <w:pPr>
              <w:pStyle w:val="Tekstprzypisudolnego"/>
              <w:spacing w:before="0"/>
              <w:contextualSpacing/>
              <w:rPr>
                <w:rFonts w:cs="Arial"/>
                <w:sz w:val="19"/>
                <w:szCs w:val="19"/>
              </w:rPr>
            </w:pPr>
            <w:r w:rsidRPr="007249B2">
              <w:rPr>
                <w:rFonts w:cs="Arial"/>
                <w:sz w:val="19"/>
                <w:szCs w:val="19"/>
              </w:rPr>
              <w:t>2014</w:t>
            </w:r>
          </w:p>
        </w:tc>
        <w:tc>
          <w:tcPr>
            <w:tcW w:w="1101" w:type="dxa"/>
            <w:tcBorders>
              <w:top w:val="single" w:sz="4" w:space="0" w:color="001D77"/>
              <w:left w:val="single" w:sz="4" w:space="0" w:color="001D77"/>
              <w:bottom w:val="single" w:sz="4" w:space="0" w:color="001D77"/>
              <w:right w:val="single" w:sz="4" w:space="0" w:color="001D77"/>
            </w:tcBorders>
            <w:shd w:val="clear" w:color="auto" w:fill="auto"/>
            <w:vAlign w:val="bottom"/>
          </w:tcPr>
          <w:p w14:paraId="6746B0C4" w14:textId="77777777" w:rsidR="005357E1" w:rsidRPr="007249B2" w:rsidRDefault="005357E1" w:rsidP="007249B2">
            <w:pPr>
              <w:spacing w:before="0" w:after="0" w:line="200" w:lineRule="exact"/>
              <w:contextualSpacing/>
              <w:jc w:val="right"/>
              <w:rPr>
                <w:rFonts w:cs="Arial"/>
                <w:szCs w:val="19"/>
              </w:rPr>
            </w:pPr>
            <w:r w:rsidRPr="007249B2">
              <w:rPr>
                <w:rFonts w:cs="Arial"/>
                <w:szCs w:val="19"/>
              </w:rPr>
              <w:t>-15</w:t>
            </w:r>
            <w:r w:rsidR="00B36753" w:rsidRPr="007249B2">
              <w:rPr>
                <w:rFonts w:cs="Arial"/>
                <w:szCs w:val="19"/>
              </w:rPr>
              <w:t>.</w:t>
            </w:r>
            <w:r w:rsidRPr="007249B2">
              <w:rPr>
                <w:rFonts w:cs="Arial"/>
                <w:szCs w:val="19"/>
              </w:rPr>
              <w:t>7</w:t>
            </w:r>
          </w:p>
        </w:tc>
        <w:tc>
          <w:tcPr>
            <w:tcW w:w="1099" w:type="dxa"/>
            <w:tcBorders>
              <w:top w:val="single" w:sz="4" w:space="0" w:color="001D77"/>
              <w:left w:val="single" w:sz="4" w:space="0" w:color="001D77"/>
              <w:bottom w:val="single" w:sz="4" w:space="0" w:color="001D77"/>
              <w:right w:val="single" w:sz="4" w:space="0" w:color="001D77"/>
            </w:tcBorders>
            <w:shd w:val="clear" w:color="auto" w:fill="auto"/>
            <w:vAlign w:val="bottom"/>
          </w:tcPr>
          <w:p w14:paraId="1DF839AE" w14:textId="77777777" w:rsidR="005357E1" w:rsidRPr="007249B2" w:rsidRDefault="005357E1" w:rsidP="007249B2">
            <w:pPr>
              <w:spacing w:before="0" w:after="0" w:line="200" w:lineRule="exact"/>
              <w:contextualSpacing/>
              <w:jc w:val="right"/>
              <w:rPr>
                <w:rFonts w:cs="Arial"/>
                <w:szCs w:val="19"/>
              </w:rPr>
            </w:pPr>
            <w:r w:rsidRPr="007249B2">
              <w:rPr>
                <w:rFonts w:cs="Arial"/>
                <w:szCs w:val="19"/>
              </w:rPr>
              <w:t>-7</w:t>
            </w:r>
            <w:r w:rsidR="00B36753" w:rsidRPr="007249B2">
              <w:rPr>
                <w:rFonts w:cs="Arial"/>
                <w:szCs w:val="19"/>
              </w:rPr>
              <w:t>.</w:t>
            </w:r>
            <w:r w:rsidRPr="007249B2">
              <w:rPr>
                <w:rFonts w:cs="Arial"/>
                <w:szCs w:val="19"/>
              </w:rPr>
              <w:t>3</w:t>
            </w:r>
          </w:p>
        </w:tc>
        <w:tc>
          <w:tcPr>
            <w:tcW w:w="970" w:type="dxa"/>
            <w:tcBorders>
              <w:top w:val="single" w:sz="4" w:space="0" w:color="001D77"/>
              <w:left w:val="single" w:sz="4" w:space="0" w:color="001D77"/>
              <w:bottom w:val="single" w:sz="4" w:space="0" w:color="001D77"/>
              <w:right w:val="single" w:sz="4" w:space="0" w:color="001D77"/>
            </w:tcBorders>
            <w:shd w:val="clear" w:color="auto" w:fill="auto"/>
            <w:vAlign w:val="bottom"/>
          </w:tcPr>
          <w:p w14:paraId="56C97FF5" w14:textId="77777777" w:rsidR="005357E1" w:rsidRPr="007249B2" w:rsidRDefault="005357E1" w:rsidP="007249B2">
            <w:pPr>
              <w:spacing w:before="0" w:after="0" w:line="200" w:lineRule="exact"/>
              <w:contextualSpacing/>
              <w:jc w:val="right"/>
              <w:rPr>
                <w:rFonts w:cs="Arial"/>
                <w:szCs w:val="19"/>
              </w:rPr>
            </w:pPr>
            <w:r w:rsidRPr="007249B2">
              <w:rPr>
                <w:rFonts w:cs="Arial"/>
                <w:szCs w:val="19"/>
              </w:rPr>
              <w:t>-29</w:t>
            </w:r>
            <w:r w:rsidR="00B36753" w:rsidRPr="007249B2">
              <w:rPr>
                <w:rFonts w:cs="Arial"/>
                <w:szCs w:val="19"/>
              </w:rPr>
              <w:t>.</w:t>
            </w:r>
            <w:r w:rsidRPr="007249B2">
              <w:rPr>
                <w:rFonts w:cs="Arial"/>
                <w:szCs w:val="19"/>
              </w:rPr>
              <w:t>9</w:t>
            </w:r>
          </w:p>
        </w:tc>
        <w:tc>
          <w:tcPr>
            <w:tcW w:w="1083" w:type="dxa"/>
            <w:tcBorders>
              <w:top w:val="single" w:sz="4" w:space="0" w:color="001D77"/>
              <w:left w:val="single" w:sz="4" w:space="0" w:color="001D77"/>
              <w:bottom w:val="single" w:sz="4" w:space="0" w:color="001D77"/>
              <w:right w:val="single" w:sz="4" w:space="0" w:color="001D77"/>
            </w:tcBorders>
            <w:shd w:val="clear" w:color="auto" w:fill="auto"/>
            <w:vAlign w:val="bottom"/>
          </w:tcPr>
          <w:p w14:paraId="0B3EB93E" w14:textId="77777777" w:rsidR="005357E1" w:rsidRPr="007249B2" w:rsidRDefault="005357E1" w:rsidP="007249B2">
            <w:pPr>
              <w:spacing w:before="0" w:after="0" w:line="200" w:lineRule="exact"/>
              <w:contextualSpacing/>
              <w:jc w:val="right"/>
              <w:rPr>
                <w:rFonts w:cs="Arial"/>
                <w:szCs w:val="19"/>
              </w:rPr>
            </w:pPr>
            <w:r w:rsidRPr="007249B2">
              <w:rPr>
                <w:rFonts w:cs="Arial"/>
                <w:szCs w:val="19"/>
              </w:rPr>
              <w:t>-18</w:t>
            </w:r>
            <w:r w:rsidR="00B36753" w:rsidRPr="007249B2">
              <w:rPr>
                <w:rFonts w:cs="Arial"/>
                <w:szCs w:val="19"/>
              </w:rPr>
              <w:t>.</w:t>
            </w:r>
            <w:r w:rsidRPr="007249B2">
              <w:rPr>
                <w:rFonts w:cs="Arial"/>
                <w:szCs w:val="19"/>
              </w:rPr>
              <w:t>4</w:t>
            </w:r>
          </w:p>
        </w:tc>
        <w:tc>
          <w:tcPr>
            <w:tcW w:w="1116" w:type="dxa"/>
            <w:tcBorders>
              <w:top w:val="single" w:sz="4" w:space="0" w:color="001D77"/>
              <w:left w:val="single" w:sz="4" w:space="0" w:color="001D77"/>
              <w:bottom w:val="single" w:sz="4" w:space="0" w:color="001D77"/>
              <w:right w:val="single" w:sz="4" w:space="0" w:color="001D77"/>
            </w:tcBorders>
            <w:shd w:val="clear" w:color="auto" w:fill="auto"/>
            <w:vAlign w:val="bottom"/>
          </w:tcPr>
          <w:p w14:paraId="00552DD5" w14:textId="77777777" w:rsidR="005357E1" w:rsidRPr="007249B2" w:rsidRDefault="005357E1" w:rsidP="007249B2">
            <w:pPr>
              <w:spacing w:before="0" w:after="0" w:line="200" w:lineRule="exact"/>
              <w:contextualSpacing/>
              <w:jc w:val="right"/>
              <w:rPr>
                <w:rFonts w:cs="Arial"/>
                <w:szCs w:val="19"/>
              </w:rPr>
            </w:pPr>
            <w:r w:rsidRPr="007249B2">
              <w:rPr>
                <w:rFonts w:cs="Arial"/>
                <w:szCs w:val="19"/>
              </w:rPr>
              <w:t>-13</w:t>
            </w:r>
            <w:r w:rsidR="00B36753" w:rsidRPr="007249B2">
              <w:rPr>
                <w:rFonts w:cs="Arial"/>
                <w:szCs w:val="19"/>
              </w:rPr>
              <w:t>.</w:t>
            </w:r>
            <w:r w:rsidRPr="007249B2">
              <w:rPr>
                <w:rFonts w:cs="Arial"/>
                <w:szCs w:val="19"/>
              </w:rPr>
              <w:t>7</w:t>
            </w:r>
          </w:p>
        </w:tc>
        <w:tc>
          <w:tcPr>
            <w:tcW w:w="1232" w:type="dxa"/>
            <w:tcBorders>
              <w:top w:val="single" w:sz="4" w:space="0" w:color="001D77"/>
              <w:left w:val="single" w:sz="4" w:space="0" w:color="001D77"/>
              <w:bottom w:val="single" w:sz="4" w:space="0" w:color="001D77"/>
              <w:right w:val="nil"/>
            </w:tcBorders>
            <w:shd w:val="clear" w:color="auto" w:fill="auto"/>
            <w:vAlign w:val="bottom"/>
          </w:tcPr>
          <w:p w14:paraId="5ECC0198" w14:textId="77777777" w:rsidR="005357E1" w:rsidRPr="007249B2" w:rsidRDefault="005357E1" w:rsidP="007249B2">
            <w:pPr>
              <w:spacing w:before="0" w:after="0" w:line="200" w:lineRule="exact"/>
              <w:contextualSpacing/>
              <w:jc w:val="right"/>
              <w:rPr>
                <w:rFonts w:cs="Arial"/>
                <w:szCs w:val="19"/>
              </w:rPr>
            </w:pPr>
            <w:r w:rsidRPr="007249B2">
              <w:rPr>
                <w:rFonts w:cs="Arial"/>
                <w:szCs w:val="19"/>
              </w:rPr>
              <w:t>-17</w:t>
            </w:r>
            <w:r w:rsidR="00B36753" w:rsidRPr="007249B2">
              <w:rPr>
                <w:rFonts w:cs="Arial"/>
                <w:szCs w:val="19"/>
              </w:rPr>
              <w:t>.</w:t>
            </w:r>
            <w:r w:rsidRPr="007249B2">
              <w:rPr>
                <w:rFonts w:cs="Arial"/>
                <w:szCs w:val="19"/>
              </w:rPr>
              <w:t>0</w:t>
            </w:r>
          </w:p>
        </w:tc>
      </w:tr>
      <w:tr w:rsidR="005357E1" w:rsidRPr="00FA5128" w14:paraId="61E8E9B9" w14:textId="77777777" w:rsidTr="007249B2">
        <w:trPr>
          <w:trHeight w:val="28"/>
        </w:trPr>
        <w:tc>
          <w:tcPr>
            <w:tcW w:w="1478" w:type="dxa"/>
            <w:gridSpan w:val="2"/>
            <w:tcBorders>
              <w:top w:val="single" w:sz="4" w:space="0" w:color="001D77"/>
              <w:left w:val="nil"/>
              <w:bottom w:val="single" w:sz="4" w:space="0" w:color="001D77"/>
              <w:right w:val="single" w:sz="4" w:space="0" w:color="001D77"/>
            </w:tcBorders>
            <w:shd w:val="clear" w:color="auto" w:fill="auto"/>
            <w:vAlign w:val="bottom"/>
          </w:tcPr>
          <w:p w14:paraId="0D1DAB00" w14:textId="77777777" w:rsidR="005357E1" w:rsidRPr="007249B2" w:rsidRDefault="005357E1" w:rsidP="00A201E6">
            <w:pPr>
              <w:pStyle w:val="Tekstprzypisudolnego"/>
              <w:spacing w:before="0"/>
              <w:contextualSpacing/>
              <w:rPr>
                <w:rFonts w:cs="Arial"/>
                <w:sz w:val="19"/>
                <w:szCs w:val="19"/>
              </w:rPr>
            </w:pPr>
            <w:r w:rsidRPr="007249B2">
              <w:rPr>
                <w:rFonts w:cs="Arial"/>
                <w:sz w:val="19"/>
                <w:szCs w:val="19"/>
              </w:rPr>
              <w:t>2015</w:t>
            </w:r>
          </w:p>
        </w:tc>
        <w:tc>
          <w:tcPr>
            <w:tcW w:w="1101" w:type="dxa"/>
            <w:tcBorders>
              <w:top w:val="single" w:sz="4" w:space="0" w:color="001D77"/>
              <w:left w:val="single" w:sz="4" w:space="0" w:color="001D77"/>
              <w:bottom w:val="single" w:sz="4" w:space="0" w:color="001D77"/>
              <w:right w:val="single" w:sz="4" w:space="0" w:color="001D77"/>
            </w:tcBorders>
            <w:shd w:val="clear" w:color="auto" w:fill="auto"/>
            <w:vAlign w:val="bottom"/>
          </w:tcPr>
          <w:p w14:paraId="4635CC68" w14:textId="77777777" w:rsidR="005357E1" w:rsidRPr="007249B2" w:rsidRDefault="005357E1" w:rsidP="007249B2">
            <w:pPr>
              <w:spacing w:before="0" w:after="0" w:line="200" w:lineRule="exact"/>
              <w:contextualSpacing/>
              <w:jc w:val="right"/>
              <w:rPr>
                <w:rFonts w:cs="Arial"/>
                <w:szCs w:val="19"/>
              </w:rPr>
            </w:pPr>
            <w:r w:rsidRPr="007249B2">
              <w:rPr>
                <w:rFonts w:cs="Arial"/>
                <w:szCs w:val="19"/>
              </w:rPr>
              <w:t>-10</w:t>
            </w:r>
            <w:r w:rsidR="00B36753" w:rsidRPr="007249B2">
              <w:rPr>
                <w:rFonts w:cs="Arial"/>
                <w:szCs w:val="19"/>
              </w:rPr>
              <w:t>.</w:t>
            </w:r>
            <w:r w:rsidRPr="007249B2">
              <w:rPr>
                <w:rFonts w:cs="Arial"/>
                <w:szCs w:val="19"/>
              </w:rPr>
              <w:t>7</w:t>
            </w:r>
          </w:p>
        </w:tc>
        <w:tc>
          <w:tcPr>
            <w:tcW w:w="1099" w:type="dxa"/>
            <w:tcBorders>
              <w:top w:val="single" w:sz="4" w:space="0" w:color="001D77"/>
              <w:left w:val="single" w:sz="4" w:space="0" w:color="001D77"/>
              <w:bottom w:val="single" w:sz="4" w:space="0" w:color="001D77"/>
              <w:right w:val="single" w:sz="4" w:space="0" w:color="001D77"/>
            </w:tcBorders>
            <w:shd w:val="clear" w:color="auto" w:fill="auto"/>
            <w:vAlign w:val="bottom"/>
          </w:tcPr>
          <w:p w14:paraId="18EF8E78" w14:textId="77777777" w:rsidR="005357E1" w:rsidRPr="007249B2" w:rsidRDefault="005357E1" w:rsidP="007249B2">
            <w:pPr>
              <w:spacing w:before="0" w:after="0" w:line="200" w:lineRule="exact"/>
              <w:contextualSpacing/>
              <w:jc w:val="right"/>
              <w:rPr>
                <w:rFonts w:cs="Arial"/>
                <w:szCs w:val="19"/>
              </w:rPr>
            </w:pPr>
            <w:r w:rsidRPr="007249B2">
              <w:rPr>
                <w:rFonts w:cs="Arial"/>
                <w:szCs w:val="19"/>
              </w:rPr>
              <w:t>-2</w:t>
            </w:r>
            <w:r w:rsidR="00B36753" w:rsidRPr="007249B2">
              <w:rPr>
                <w:rFonts w:cs="Arial"/>
                <w:szCs w:val="19"/>
              </w:rPr>
              <w:t>.</w:t>
            </w:r>
            <w:r w:rsidRPr="007249B2">
              <w:rPr>
                <w:rFonts w:cs="Arial"/>
                <w:szCs w:val="19"/>
              </w:rPr>
              <w:t>8</w:t>
            </w:r>
          </w:p>
        </w:tc>
        <w:tc>
          <w:tcPr>
            <w:tcW w:w="970" w:type="dxa"/>
            <w:tcBorders>
              <w:top w:val="single" w:sz="4" w:space="0" w:color="001D77"/>
              <w:left w:val="single" w:sz="4" w:space="0" w:color="001D77"/>
              <w:bottom w:val="single" w:sz="4" w:space="0" w:color="001D77"/>
              <w:right w:val="single" w:sz="4" w:space="0" w:color="001D77"/>
            </w:tcBorders>
            <w:shd w:val="clear" w:color="auto" w:fill="auto"/>
            <w:vAlign w:val="bottom"/>
          </w:tcPr>
          <w:p w14:paraId="39395F85" w14:textId="77777777" w:rsidR="005357E1" w:rsidRPr="007249B2" w:rsidRDefault="005357E1" w:rsidP="007249B2">
            <w:pPr>
              <w:spacing w:before="0" w:after="0" w:line="200" w:lineRule="exact"/>
              <w:contextualSpacing/>
              <w:jc w:val="right"/>
              <w:rPr>
                <w:rFonts w:cs="Arial"/>
                <w:szCs w:val="19"/>
              </w:rPr>
            </w:pPr>
            <w:r w:rsidRPr="007249B2">
              <w:rPr>
                <w:rFonts w:cs="Arial"/>
                <w:szCs w:val="19"/>
              </w:rPr>
              <w:t>-21</w:t>
            </w:r>
            <w:r w:rsidR="00B36753" w:rsidRPr="007249B2">
              <w:rPr>
                <w:rFonts w:cs="Arial"/>
                <w:szCs w:val="19"/>
              </w:rPr>
              <w:t>.</w:t>
            </w:r>
            <w:r w:rsidRPr="007249B2">
              <w:rPr>
                <w:rFonts w:cs="Arial"/>
                <w:szCs w:val="19"/>
              </w:rPr>
              <w:t>5</w:t>
            </w:r>
          </w:p>
        </w:tc>
        <w:tc>
          <w:tcPr>
            <w:tcW w:w="1083" w:type="dxa"/>
            <w:tcBorders>
              <w:top w:val="single" w:sz="4" w:space="0" w:color="001D77"/>
              <w:left w:val="single" w:sz="4" w:space="0" w:color="001D77"/>
              <w:bottom w:val="single" w:sz="4" w:space="0" w:color="001D77"/>
              <w:right w:val="single" w:sz="4" w:space="0" w:color="001D77"/>
            </w:tcBorders>
            <w:shd w:val="clear" w:color="auto" w:fill="auto"/>
            <w:vAlign w:val="bottom"/>
          </w:tcPr>
          <w:p w14:paraId="6912478F" w14:textId="77777777" w:rsidR="005357E1" w:rsidRPr="007249B2" w:rsidRDefault="005357E1" w:rsidP="007249B2">
            <w:pPr>
              <w:spacing w:before="0" w:after="0" w:line="200" w:lineRule="exact"/>
              <w:contextualSpacing/>
              <w:jc w:val="right"/>
              <w:rPr>
                <w:rFonts w:cs="Arial"/>
                <w:szCs w:val="19"/>
              </w:rPr>
            </w:pPr>
            <w:r w:rsidRPr="007249B2">
              <w:rPr>
                <w:rFonts w:cs="Arial"/>
                <w:szCs w:val="19"/>
              </w:rPr>
              <w:t>-11</w:t>
            </w:r>
            <w:r w:rsidR="00B36753" w:rsidRPr="007249B2">
              <w:rPr>
                <w:rFonts w:cs="Arial"/>
                <w:szCs w:val="19"/>
              </w:rPr>
              <w:t>.</w:t>
            </w:r>
            <w:r w:rsidRPr="007249B2">
              <w:rPr>
                <w:rFonts w:cs="Arial"/>
                <w:szCs w:val="19"/>
              </w:rPr>
              <w:t>4</w:t>
            </w:r>
          </w:p>
        </w:tc>
        <w:tc>
          <w:tcPr>
            <w:tcW w:w="1116" w:type="dxa"/>
            <w:tcBorders>
              <w:top w:val="single" w:sz="4" w:space="0" w:color="001D77"/>
              <w:left w:val="single" w:sz="4" w:space="0" w:color="001D77"/>
              <w:bottom w:val="single" w:sz="4" w:space="0" w:color="001D77"/>
              <w:right w:val="single" w:sz="4" w:space="0" w:color="001D77"/>
            </w:tcBorders>
            <w:shd w:val="clear" w:color="auto" w:fill="auto"/>
            <w:vAlign w:val="bottom"/>
          </w:tcPr>
          <w:p w14:paraId="7D501568" w14:textId="77777777" w:rsidR="005357E1" w:rsidRPr="007249B2" w:rsidRDefault="005357E1" w:rsidP="007249B2">
            <w:pPr>
              <w:spacing w:before="0" w:after="0" w:line="200" w:lineRule="exact"/>
              <w:contextualSpacing/>
              <w:jc w:val="right"/>
              <w:rPr>
                <w:rFonts w:cs="Arial"/>
                <w:szCs w:val="19"/>
              </w:rPr>
            </w:pPr>
            <w:r w:rsidRPr="007249B2">
              <w:rPr>
                <w:rFonts w:cs="Arial"/>
                <w:szCs w:val="19"/>
              </w:rPr>
              <w:t>-8</w:t>
            </w:r>
            <w:r w:rsidR="00B36753" w:rsidRPr="007249B2">
              <w:rPr>
                <w:rFonts w:cs="Arial"/>
                <w:szCs w:val="19"/>
              </w:rPr>
              <w:t>.</w:t>
            </w:r>
            <w:r w:rsidRPr="007249B2">
              <w:rPr>
                <w:rFonts w:cs="Arial"/>
                <w:szCs w:val="19"/>
              </w:rPr>
              <w:t>2</w:t>
            </w:r>
          </w:p>
        </w:tc>
        <w:tc>
          <w:tcPr>
            <w:tcW w:w="1232" w:type="dxa"/>
            <w:tcBorders>
              <w:top w:val="single" w:sz="4" w:space="0" w:color="001D77"/>
              <w:left w:val="single" w:sz="4" w:space="0" w:color="001D77"/>
              <w:bottom w:val="single" w:sz="4" w:space="0" w:color="001D77"/>
              <w:right w:val="nil"/>
            </w:tcBorders>
            <w:shd w:val="clear" w:color="auto" w:fill="auto"/>
            <w:vAlign w:val="bottom"/>
          </w:tcPr>
          <w:p w14:paraId="04523C88" w14:textId="77777777" w:rsidR="005357E1" w:rsidRPr="007249B2" w:rsidRDefault="005357E1" w:rsidP="007249B2">
            <w:pPr>
              <w:spacing w:before="0" w:after="0" w:line="200" w:lineRule="exact"/>
              <w:contextualSpacing/>
              <w:jc w:val="right"/>
              <w:rPr>
                <w:rFonts w:cs="Arial"/>
                <w:szCs w:val="19"/>
              </w:rPr>
            </w:pPr>
            <w:r w:rsidRPr="007249B2">
              <w:rPr>
                <w:rFonts w:cs="Arial"/>
                <w:szCs w:val="19"/>
              </w:rPr>
              <w:t>-10</w:t>
            </w:r>
            <w:r w:rsidR="00B36753" w:rsidRPr="007249B2">
              <w:rPr>
                <w:rFonts w:cs="Arial"/>
                <w:szCs w:val="19"/>
              </w:rPr>
              <w:t>.</w:t>
            </w:r>
            <w:r w:rsidRPr="007249B2">
              <w:rPr>
                <w:rFonts w:cs="Arial"/>
                <w:szCs w:val="19"/>
              </w:rPr>
              <w:t>9</w:t>
            </w:r>
          </w:p>
        </w:tc>
      </w:tr>
      <w:tr w:rsidR="004E61ED" w:rsidRPr="00FA5128" w14:paraId="46A2CEB3" w14:textId="77777777" w:rsidTr="007249B2">
        <w:trPr>
          <w:trHeight w:val="28"/>
        </w:trPr>
        <w:tc>
          <w:tcPr>
            <w:tcW w:w="1478" w:type="dxa"/>
            <w:gridSpan w:val="2"/>
            <w:tcBorders>
              <w:top w:val="single" w:sz="4" w:space="0" w:color="001D77"/>
              <w:left w:val="nil"/>
              <w:bottom w:val="single" w:sz="4" w:space="0" w:color="001D77"/>
              <w:right w:val="single" w:sz="4" w:space="0" w:color="001D77"/>
            </w:tcBorders>
            <w:shd w:val="clear" w:color="auto" w:fill="auto"/>
            <w:vAlign w:val="bottom"/>
          </w:tcPr>
          <w:p w14:paraId="3F5B4083" w14:textId="77777777" w:rsidR="005357E1" w:rsidRPr="007249B2" w:rsidRDefault="005357E1" w:rsidP="00A201E6">
            <w:pPr>
              <w:pStyle w:val="Tekstprzypisudolnego"/>
              <w:spacing w:before="0"/>
              <w:contextualSpacing/>
              <w:rPr>
                <w:rFonts w:cs="Arial"/>
                <w:sz w:val="19"/>
                <w:szCs w:val="19"/>
              </w:rPr>
            </w:pPr>
            <w:r w:rsidRPr="007249B2">
              <w:rPr>
                <w:rFonts w:cs="Arial"/>
                <w:sz w:val="19"/>
                <w:szCs w:val="19"/>
              </w:rPr>
              <w:t>2016</w:t>
            </w:r>
          </w:p>
        </w:tc>
        <w:tc>
          <w:tcPr>
            <w:tcW w:w="1101" w:type="dxa"/>
            <w:tcBorders>
              <w:top w:val="single" w:sz="4" w:space="0" w:color="001D77"/>
              <w:left w:val="single" w:sz="4" w:space="0" w:color="001D77"/>
              <w:bottom w:val="single" w:sz="4" w:space="0" w:color="001D77"/>
              <w:right w:val="single" w:sz="4" w:space="0" w:color="001D77"/>
            </w:tcBorders>
            <w:shd w:val="clear" w:color="auto" w:fill="auto"/>
            <w:vAlign w:val="bottom"/>
          </w:tcPr>
          <w:p w14:paraId="2AC6C76B" w14:textId="77777777" w:rsidR="005357E1" w:rsidRPr="007249B2" w:rsidRDefault="005357E1" w:rsidP="007249B2">
            <w:pPr>
              <w:spacing w:before="0" w:after="0" w:line="200" w:lineRule="exact"/>
              <w:contextualSpacing/>
              <w:jc w:val="right"/>
              <w:rPr>
                <w:rFonts w:cs="Arial"/>
                <w:szCs w:val="19"/>
              </w:rPr>
            </w:pPr>
            <w:r w:rsidRPr="007249B2">
              <w:rPr>
                <w:rFonts w:cs="Arial"/>
                <w:szCs w:val="19"/>
              </w:rPr>
              <w:t>-3</w:t>
            </w:r>
            <w:r w:rsidR="00B36753" w:rsidRPr="007249B2">
              <w:rPr>
                <w:rFonts w:cs="Arial"/>
                <w:szCs w:val="19"/>
              </w:rPr>
              <w:t>.</w:t>
            </w:r>
            <w:r w:rsidRPr="007249B2">
              <w:rPr>
                <w:rFonts w:cs="Arial"/>
                <w:szCs w:val="19"/>
              </w:rPr>
              <w:t>9</w:t>
            </w:r>
          </w:p>
        </w:tc>
        <w:tc>
          <w:tcPr>
            <w:tcW w:w="1099" w:type="dxa"/>
            <w:tcBorders>
              <w:top w:val="single" w:sz="4" w:space="0" w:color="001D77"/>
              <w:left w:val="single" w:sz="4" w:space="0" w:color="001D77"/>
              <w:bottom w:val="single" w:sz="4" w:space="0" w:color="001D77"/>
              <w:right w:val="single" w:sz="4" w:space="0" w:color="001D77"/>
            </w:tcBorders>
            <w:shd w:val="clear" w:color="auto" w:fill="auto"/>
            <w:vAlign w:val="bottom"/>
          </w:tcPr>
          <w:p w14:paraId="26DD27F1" w14:textId="77777777" w:rsidR="005357E1" w:rsidRPr="007249B2" w:rsidRDefault="005357E1" w:rsidP="007249B2">
            <w:pPr>
              <w:spacing w:before="0" w:after="0" w:line="200" w:lineRule="exact"/>
              <w:contextualSpacing/>
              <w:jc w:val="right"/>
              <w:rPr>
                <w:rFonts w:cs="Arial"/>
                <w:szCs w:val="19"/>
              </w:rPr>
            </w:pPr>
            <w:r w:rsidRPr="007249B2">
              <w:rPr>
                <w:rFonts w:cs="Arial"/>
                <w:szCs w:val="19"/>
              </w:rPr>
              <w:t>0</w:t>
            </w:r>
            <w:r w:rsidR="00B36753" w:rsidRPr="007249B2">
              <w:rPr>
                <w:rFonts w:cs="Arial"/>
                <w:szCs w:val="19"/>
              </w:rPr>
              <w:t>.</w:t>
            </w:r>
            <w:r w:rsidRPr="007249B2">
              <w:rPr>
                <w:rFonts w:cs="Arial"/>
                <w:szCs w:val="19"/>
              </w:rPr>
              <w:t>9</w:t>
            </w:r>
          </w:p>
        </w:tc>
        <w:tc>
          <w:tcPr>
            <w:tcW w:w="970" w:type="dxa"/>
            <w:tcBorders>
              <w:top w:val="single" w:sz="4" w:space="0" w:color="001D77"/>
              <w:left w:val="single" w:sz="4" w:space="0" w:color="001D77"/>
              <w:bottom w:val="single" w:sz="4" w:space="0" w:color="001D77"/>
              <w:right w:val="single" w:sz="4" w:space="0" w:color="001D77"/>
            </w:tcBorders>
            <w:shd w:val="clear" w:color="auto" w:fill="auto"/>
            <w:vAlign w:val="bottom"/>
          </w:tcPr>
          <w:p w14:paraId="0D521AC0" w14:textId="77777777" w:rsidR="005357E1" w:rsidRPr="007249B2" w:rsidRDefault="005357E1" w:rsidP="007249B2">
            <w:pPr>
              <w:spacing w:before="0" w:after="0" w:line="200" w:lineRule="exact"/>
              <w:contextualSpacing/>
              <w:jc w:val="right"/>
              <w:rPr>
                <w:rFonts w:cs="Arial"/>
                <w:szCs w:val="19"/>
              </w:rPr>
            </w:pPr>
            <w:r w:rsidRPr="007249B2">
              <w:rPr>
                <w:rFonts w:cs="Arial"/>
                <w:szCs w:val="19"/>
              </w:rPr>
              <w:t>-11</w:t>
            </w:r>
            <w:r w:rsidR="00B36753" w:rsidRPr="007249B2">
              <w:rPr>
                <w:rFonts w:cs="Arial"/>
                <w:szCs w:val="19"/>
              </w:rPr>
              <w:t>.</w:t>
            </w:r>
            <w:r w:rsidRPr="007249B2">
              <w:rPr>
                <w:rFonts w:cs="Arial"/>
                <w:szCs w:val="19"/>
              </w:rPr>
              <w:t>0</w:t>
            </w:r>
          </w:p>
        </w:tc>
        <w:tc>
          <w:tcPr>
            <w:tcW w:w="1083" w:type="dxa"/>
            <w:tcBorders>
              <w:top w:val="single" w:sz="4" w:space="0" w:color="001D77"/>
              <w:left w:val="single" w:sz="4" w:space="0" w:color="001D77"/>
              <w:bottom w:val="single" w:sz="4" w:space="0" w:color="001D77"/>
              <w:right w:val="single" w:sz="4" w:space="0" w:color="001D77"/>
            </w:tcBorders>
            <w:shd w:val="clear" w:color="auto" w:fill="auto"/>
            <w:vAlign w:val="bottom"/>
          </w:tcPr>
          <w:p w14:paraId="21D8F532" w14:textId="77777777" w:rsidR="005357E1" w:rsidRPr="007249B2" w:rsidRDefault="005357E1" w:rsidP="007249B2">
            <w:pPr>
              <w:spacing w:before="0" w:after="0" w:line="200" w:lineRule="exact"/>
              <w:contextualSpacing/>
              <w:jc w:val="right"/>
              <w:rPr>
                <w:rFonts w:cs="Arial"/>
                <w:szCs w:val="19"/>
              </w:rPr>
            </w:pPr>
            <w:r w:rsidRPr="007249B2">
              <w:rPr>
                <w:rFonts w:cs="Arial"/>
                <w:szCs w:val="19"/>
              </w:rPr>
              <w:t>-9</w:t>
            </w:r>
            <w:r w:rsidR="00B36753" w:rsidRPr="007249B2">
              <w:rPr>
                <w:rFonts w:cs="Arial"/>
                <w:szCs w:val="19"/>
              </w:rPr>
              <w:t>.</w:t>
            </w:r>
            <w:r w:rsidRPr="007249B2">
              <w:rPr>
                <w:rFonts w:cs="Arial"/>
                <w:szCs w:val="19"/>
              </w:rPr>
              <w:t>4</w:t>
            </w:r>
          </w:p>
        </w:tc>
        <w:tc>
          <w:tcPr>
            <w:tcW w:w="1116" w:type="dxa"/>
            <w:tcBorders>
              <w:top w:val="single" w:sz="4" w:space="0" w:color="001D77"/>
              <w:left w:val="single" w:sz="4" w:space="0" w:color="001D77"/>
              <w:bottom w:val="single" w:sz="4" w:space="0" w:color="001D77"/>
              <w:right w:val="single" w:sz="4" w:space="0" w:color="001D77"/>
            </w:tcBorders>
            <w:shd w:val="clear" w:color="auto" w:fill="auto"/>
            <w:vAlign w:val="bottom"/>
          </w:tcPr>
          <w:p w14:paraId="1B43308B" w14:textId="77777777" w:rsidR="005357E1" w:rsidRPr="007249B2" w:rsidRDefault="005357E1" w:rsidP="007249B2">
            <w:pPr>
              <w:spacing w:before="0" w:after="0" w:line="200" w:lineRule="exact"/>
              <w:contextualSpacing/>
              <w:jc w:val="right"/>
              <w:rPr>
                <w:rFonts w:cs="Arial"/>
                <w:szCs w:val="19"/>
              </w:rPr>
            </w:pPr>
            <w:r w:rsidRPr="007249B2">
              <w:rPr>
                <w:rFonts w:cs="Arial"/>
                <w:szCs w:val="19"/>
              </w:rPr>
              <w:t>-2</w:t>
            </w:r>
            <w:r w:rsidR="00B36753" w:rsidRPr="007249B2">
              <w:rPr>
                <w:rFonts w:cs="Arial"/>
                <w:szCs w:val="19"/>
              </w:rPr>
              <w:t>.</w:t>
            </w:r>
            <w:r w:rsidRPr="007249B2">
              <w:rPr>
                <w:rFonts w:cs="Arial"/>
                <w:szCs w:val="19"/>
              </w:rPr>
              <w:t>5</w:t>
            </w:r>
          </w:p>
        </w:tc>
        <w:tc>
          <w:tcPr>
            <w:tcW w:w="1232" w:type="dxa"/>
            <w:tcBorders>
              <w:top w:val="single" w:sz="4" w:space="0" w:color="001D77"/>
              <w:left w:val="single" w:sz="4" w:space="0" w:color="001D77"/>
              <w:bottom w:val="single" w:sz="4" w:space="0" w:color="001D77"/>
              <w:right w:val="nil"/>
            </w:tcBorders>
            <w:shd w:val="clear" w:color="auto" w:fill="auto"/>
            <w:vAlign w:val="bottom"/>
          </w:tcPr>
          <w:p w14:paraId="7BAA12DE" w14:textId="77777777" w:rsidR="005357E1" w:rsidRPr="007249B2" w:rsidRDefault="005357E1" w:rsidP="007249B2">
            <w:pPr>
              <w:spacing w:before="0" w:after="0" w:line="200" w:lineRule="exact"/>
              <w:contextualSpacing/>
              <w:jc w:val="right"/>
              <w:rPr>
                <w:rFonts w:cs="Arial"/>
                <w:szCs w:val="19"/>
              </w:rPr>
            </w:pPr>
            <w:r w:rsidRPr="007249B2">
              <w:rPr>
                <w:rFonts w:cs="Arial"/>
                <w:szCs w:val="19"/>
              </w:rPr>
              <w:t>-5</w:t>
            </w:r>
            <w:r w:rsidR="00B36753" w:rsidRPr="007249B2">
              <w:rPr>
                <w:rFonts w:cs="Arial"/>
                <w:szCs w:val="19"/>
              </w:rPr>
              <w:t>.</w:t>
            </w:r>
            <w:r w:rsidRPr="007249B2">
              <w:rPr>
                <w:rFonts w:cs="Arial"/>
                <w:szCs w:val="19"/>
              </w:rPr>
              <w:t>2</w:t>
            </w:r>
          </w:p>
        </w:tc>
      </w:tr>
      <w:tr w:rsidR="005357E1" w:rsidRPr="00FA5128" w14:paraId="115D16BF" w14:textId="77777777" w:rsidTr="007249B2">
        <w:trPr>
          <w:trHeight w:val="62"/>
        </w:trPr>
        <w:tc>
          <w:tcPr>
            <w:tcW w:w="1478" w:type="dxa"/>
            <w:gridSpan w:val="2"/>
            <w:tcBorders>
              <w:top w:val="single" w:sz="4" w:space="0" w:color="001D77"/>
              <w:left w:val="nil"/>
              <w:bottom w:val="single" w:sz="4" w:space="0" w:color="001D77"/>
              <w:right w:val="single" w:sz="4" w:space="0" w:color="001D77"/>
            </w:tcBorders>
            <w:shd w:val="clear" w:color="auto" w:fill="auto"/>
            <w:vAlign w:val="bottom"/>
          </w:tcPr>
          <w:p w14:paraId="6EE09333" w14:textId="77777777" w:rsidR="005357E1" w:rsidRPr="007249B2" w:rsidRDefault="005357E1" w:rsidP="00A201E6">
            <w:pPr>
              <w:pStyle w:val="Tekstprzypisudolnego"/>
              <w:spacing w:before="0"/>
              <w:contextualSpacing/>
              <w:rPr>
                <w:rFonts w:cs="Arial"/>
                <w:sz w:val="19"/>
                <w:szCs w:val="19"/>
              </w:rPr>
            </w:pPr>
            <w:r w:rsidRPr="007249B2">
              <w:rPr>
                <w:rFonts w:cs="Arial"/>
                <w:sz w:val="19"/>
                <w:szCs w:val="19"/>
              </w:rPr>
              <w:t>2017</w:t>
            </w:r>
          </w:p>
        </w:tc>
        <w:tc>
          <w:tcPr>
            <w:tcW w:w="1101" w:type="dxa"/>
            <w:tcBorders>
              <w:top w:val="single" w:sz="4" w:space="0" w:color="001D77"/>
              <w:left w:val="single" w:sz="4" w:space="0" w:color="001D77"/>
              <w:bottom w:val="single" w:sz="4" w:space="0" w:color="001D77"/>
              <w:right w:val="single" w:sz="4" w:space="0" w:color="001D77"/>
            </w:tcBorders>
            <w:shd w:val="clear" w:color="auto" w:fill="auto"/>
            <w:vAlign w:val="bottom"/>
          </w:tcPr>
          <w:p w14:paraId="387BF421" w14:textId="77777777" w:rsidR="005357E1" w:rsidRPr="007249B2" w:rsidRDefault="005357E1" w:rsidP="007249B2">
            <w:pPr>
              <w:spacing w:before="0" w:after="0" w:line="200" w:lineRule="exact"/>
              <w:contextualSpacing/>
              <w:jc w:val="right"/>
              <w:rPr>
                <w:rFonts w:cs="Arial"/>
                <w:szCs w:val="19"/>
              </w:rPr>
            </w:pPr>
            <w:r w:rsidRPr="007249B2">
              <w:rPr>
                <w:rFonts w:cs="Arial"/>
                <w:szCs w:val="19"/>
              </w:rPr>
              <w:t>0</w:t>
            </w:r>
            <w:r w:rsidR="00B36753" w:rsidRPr="007249B2">
              <w:rPr>
                <w:rFonts w:cs="Arial"/>
                <w:szCs w:val="19"/>
              </w:rPr>
              <w:t>.</w:t>
            </w:r>
            <w:r w:rsidRPr="007249B2">
              <w:rPr>
                <w:rFonts w:cs="Arial"/>
                <w:szCs w:val="19"/>
              </w:rPr>
              <w:t>1</w:t>
            </w:r>
          </w:p>
        </w:tc>
        <w:tc>
          <w:tcPr>
            <w:tcW w:w="1099" w:type="dxa"/>
            <w:tcBorders>
              <w:top w:val="single" w:sz="4" w:space="0" w:color="001D77"/>
              <w:left w:val="single" w:sz="4" w:space="0" w:color="001D77"/>
              <w:bottom w:val="single" w:sz="4" w:space="0" w:color="001D77"/>
              <w:right w:val="single" w:sz="4" w:space="0" w:color="001D77"/>
            </w:tcBorders>
            <w:shd w:val="clear" w:color="auto" w:fill="auto"/>
            <w:vAlign w:val="bottom"/>
          </w:tcPr>
          <w:p w14:paraId="06515F59" w14:textId="77777777" w:rsidR="005357E1" w:rsidRPr="007249B2" w:rsidRDefault="005357E1" w:rsidP="007249B2">
            <w:pPr>
              <w:spacing w:before="0" w:after="0" w:line="200" w:lineRule="exact"/>
              <w:contextualSpacing/>
              <w:jc w:val="right"/>
              <w:rPr>
                <w:rFonts w:cs="Arial"/>
                <w:szCs w:val="19"/>
              </w:rPr>
            </w:pPr>
            <w:r w:rsidRPr="007249B2">
              <w:rPr>
                <w:rFonts w:cs="Arial"/>
                <w:szCs w:val="19"/>
              </w:rPr>
              <w:t>2</w:t>
            </w:r>
            <w:r w:rsidR="00B36753" w:rsidRPr="007249B2">
              <w:rPr>
                <w:rFonts w:cs="Arial"/>
                <w:szCs w:val="19"/>
              </w:rPr>
              <w:t>.</w:t>
            </w:r>
            <w:r w:rsidRPr="007249B2">
              <w:rPr>
                <w:rFonts w:cs="Arial"/>
                <w:szCs w:val="19"/>
              </w:rPr>
              <w:t>8</w:t>
            </w:r>
          </w:p>
        </w:tc>
        <w:tc>
          <w:tcPr>
            <w:tcW w:w="970" w:type="dxa"/>
            <w:tcBorders>
              <w:top w:val="single" w:sz="4" w:space="0" w:color="001D77"/>
              <w:left w:val="single" w:sz="4" w:space="0" w:color="001D77"/>
              <w:bottom w:val="single" w:sz="4" w:space="0" w:color="001D77"/>
              <w:right w:val="single" w:sz="4" w:space="0" w:color="001D77"/>
            </w:tcBorders>
            <w:shd w:val="clear" w:color="auto" w:fill="auto"/>
            <w:vAlign w:val="bottom"/>
          </w:tcPr>
          <w:p w14:paraId="7AC38623" w14:textId="77777777" w:rsidR="005357E1" w:rsidRPr="007249B2" w:rsidRDefault="005357E1" w:rsidP="007249B2">
            <w:pPr>
              <w:spacing w:before="0" w:after="0" w:line="200" w:lineRule="exact"/>
              <w:contextualSpacing/>
              <w:jc w:val="right"/>
              <w:rPr>
                <w:rFonts w:cs="Arial"/>
                <w:szCs w:val="19"/>
              </w:rPr>
            </w:pPr>
            <w:r w:rsidRPr="007249B2">
              <w:rPr>
                <w:rFonts w:cs="Arial"/>
                <w:szCs w:val="19"/>
              </w:rPr>
              <w:t>1</w:t>
            </w:r>
            <w:r w:rsidR="00B36753" w:rsidRPr="007249B2">
              <w:rPr>
                <w:rFonts w:cs="Arial"/>
                <w:szCs w:val="19"/>
              </w:rPr>
              <w:t>.</w:t>
            </w:r>
            <w:r w:rsidRPr="007249B2">
              <w:rPr>
                <w:rFonts w:cs="Arial"/>
                <w:szCs w:val="19"/>
              </w:rPr>
              <w:t>8</w:t>
            </w:r>
          </w:p>
        </w:tc>
        <w:tc>
          <w:tcPr>
            <w:tcW w:w="1083" w:type="dxa"/>
            <w:tcBorders>
              <w:top w:val="single" w:sz="4" w:space="0" w:color="001D77"/>
              <w:left w:val="single" w:sz="4" w:space="0" w:color="001D77"/>
              <w:bottom w:val="single" w:sz="4" w:space="0" w:color="001D77"/>
              <w:right w:val="single" w:sz="4" w:space="0" w:color="001D77"/>
            </w:tcBorders>
            <w:shd w:val="clear" w:color="auto" w:fill="auto"/>
            <w:vAlign w:val="bottom"/>
          </w:tcPr>
          <w:p w14:paraId="39FDDE62" w14:textId="77777777" w:rsidR="005357E1" w:rsidRPr="007249B2" w:rsidRDefault="005357E1" w:rsidP="007249B2">
            <w:pPr>
              <w:spacing w:before="0" w:after="0" w:line="200" w:lineRule="exact"/>
              <w:contextualSpacing/>
              <w:jc w:val="right"/>
              <w:rPr>
                <w:rFonts w:cs="Arial"/>
                <w:szCs w:val="19"/>
              </w:rPr>
            </w:pPr>
            <w:r w:rsidRPr="007249B2">
              <w:rPr>
                <w:rFonts w:cs="Arial"/>
                <w:szCs w:val="19"/>
              </w:rPr>
              <w:t>-1</w:t>
            </w:r>
            <w:r w:rsidR="00B36753" w:rsidRPr="007249B2">
              <w:rPr>
                <w:rFonts w:cs="Arial"/>
                <w:szCs w:val="19"/>
              </w:rPr>
              <w:t>.</w:t>
            </w:r>
            <w:r w:rsidRPr="007249B2">
              <w:rPr>
                <w:rFonts w:cs="Arial"/>
                <w:szCs w:val="19"/>
              </w:rPr>
              <w:t>8</w:t>
            </w:r>
          </w:p>
        </w:tc>
        <w:tc>
          <w:tcPr>
            <w:tcW w:w="1116" w:type="dxa"/>
            <w:tcBorders>
              <w:top w:val="single" w:sz="4" w:space="0" w:color="001D77"/>
              <w:left w:val="single" w:sz="4" w:space="0" w:color="001D77"/>
              <w:bottom w:val="single" w:sz="4" w:space="0" w:color="001D77"/>
              <w:right w:val="single" w:sz="4" w:space="0" w:color="001D77"/>
            </w:tcBorders>
            <w:shd w:val="clear" w:color="auto" w:fill="auto"/>
            <w:vAlign w:val="bottom"/>
          </w:tcPr>
          <w:p w14:paraId="5B491E35" w14:textId="77777777" w:rsidR="005357E1" w:rsidRPr="007249B2" w:rsidRDefault="005357E1" w:rsidP="007249B2">
            <w:pPr>
              <w:spacing w:before="0" w:after="0" w:line="200" w:lineRule="exact"/>
              <w:contextualSpacing/>
              <w:jc w:val="right"/>
              <w:rPr>
                <w:rFonts w:cs="Arial"/>
                <w:szCs w:val="19"/>
              </w:rPr>
            </w:pPr>
            <w:r w:rsidRPr="007249B2">
              <w:rPr>
                <w:rFonts w:cs="Arial"/>
                <w:szCs w:val="19"/>
              </w:rPr>
              <w:t>9</w:t>
            </w:r>
            <w:r w:rsidR="00B36753" w:rsidRPr="007249B2">
              <w:rPr>
                <w:rFonts w:cs="Arial"/>
                <w:szCs w:val="19"/>
              </w:rPr>
              <w:t>.</w:t>
            </w:r>
            <w:r w:rsidRPr="007249B2">
              <w:rPr>
                <w:rFonts w:cs="Arial"/>
                <w:szCs w:val="19"/>
              </w:rPr>
              <w:t>2</w:t>
            </w:r>
          </w:p>
        </w:tc>
        <w:tc>
          <w:tcPr>
            <w:tcW w:w="1232" w:type="dxa"/>
            <w:tcBorders>
              <w:top w:val="single" w:sz="4" w:space="0" w:color="001D77"/>
              <w:left w:val="single" w:sz="4" w:space="0" w:color="001D77"/>
              <w:bottom w:val="single" w:sz="4" w:space="0" w:color="001D77"/>
              <w:right w:val="nil"/>
            </w:tcBorders>
            <w:shd w:val="clear" w:color="auto" w:fill="auto"/>
            <w:vAlign w:val="bottom"/>
          </w:tcPr>
          <w:p w14:paraId="1F18B178" w14:textId="77777777" w:rsidR="005357E1" w:rsidRPr="007249B2" w:rsidRDefault="005357E1" w:rsidP="007249B2">
            <w:pPr>
              <w:spacing w:before="0" w:after="0" w:line="200" w:lineRule="exact"/>
              <w:contextualSpacing/>
              <w:jc w:val="right"/>
              <w:rPr>
                <w:rFonts w:cs="Arial"/>
                <w:szCs w:val="19"/>
              </w:rPr>
            </w:pPr>
            <w:r w:rsidRPr="007249B2">
              <w:rPr>
                <w:rFonts w:cs="Arial"/>
                <w:szCs w:val="19"/>
              </w:rPr>
              <w:t>2</w:t>
            </w:r>
            <w:r w:rsidR="00B36753" w:rsidRPr="007249B2">
              <w:rPr>
                <w:rFonts w:cs="Arial"/>
                <w:szCs w:val="19"/>
              </w:rPr>
              <w:t>.</w:t>
            </w:r>
            <w:r w:rsidRPr="007249B2">
              <w:rPr>
                <w:rFonts w:cs="Arial"/>
                <w:szCs w:val="19"/>
              </w:rPr>
              <w:t>4</w:t>
            </w:r>
          </w:p>
        </w:tc>
      </w:tr>
      <w:tr w:rsidR="00434891" w:rsidRPr="00FA5128" w14:paraId="3E170835" w14:textId="77777777" w:rsidTr="007249B2">
        <w:trPr>
          <w:trHeight w:val="62"/>
        </w:trPr>
        <w:tc>
          <w:tcPr>
            <w:tcW w:w="1478" w:type="dxa"/>
            <w:gridSpan w:val="2"/>
            <w:tcBorders>
              <w:top w:val="single" w:sz="4" w:space="0" w:color="001D77"/>
              <w:left w:val="nil"/>
              <w:bottom w:val="single" w:sz="4" w:space="0" w:color="001D77"/>
              <w:right w:val="single" w:sz="4" w:space="0" w:color="001D77"/>
            </w:tcBorders>
            <w:shd w:val="clear" w:color="auto" w:fill="auto"/>
            <w:vAlign w:val="bottom"/>
          </w:tcPr>
          <w:p w14:paraId="3B3E622C" w14:textId="77777777" w:rsidR="00434891" w:rsidRPr="007249B2" w:rsidRDefault="00434891" w:rsidP="00A201E6">
            <w:pPr>
              <w:pStyle w:val="Tekstprzypisudolnego"/>
              <w:spacing w:before="0"/>
              <w:contextualSpacing/>
              <w:rPr>
                <w:rFonts w:cs="Arial"/>
                <w:sz w:val="19"/>
                <w:szCs w:val="19"/>
              </w:rPr>
            </w:pPr>
            <w:r w:rsidRPr="007249B2">
              <w:rPr>
                <w:rFonts w:cs="Arial"/>
                <w:sz w:val="19"/>
                <w:szCs w:val="19"/>
              </w:rPr>
              <w:t>2018</w:t>
            </w:r>
          </w:p>
        </w:tc>
        <w:tc>
          <w:tcPr>
            <w:tcW w:w="1101" w:type="dxa"/>
            <w:tcBorders>
              <w:top w:val="single" w:sz="4" w:space="0" w:color="001D77"/>
              <w:left w:val="single" w:sz="4" w:space="0" w:color="001D77"/>
              <w:bottom w:val="single" w:sz="4" w:space="0" w:color="001D77"/>
              <w:right w:val="single" w:sz="4" w:space="0" w:color="001D77"/>
            </w:tcBorders>
            <w:shd w:val="clear" w:color="auto" w:fill="auto"/>
            <w:vAlign w:val="bottom"/>
          </w:tcPr>
          <w:p w14:paraId="63490215" w14:textId="77777777" w:rsidR="00434891" w:rsidRPr="007249B2" w:rsidRDefault="00393F64" w:rsidP="007249B2">
            <w:pPr>
              <w:spacing w:before="0" w:after="0" w:line="200" w:lineRule="exact"/>
              <w:contextualSpacing/>
              <w:jc w:val="right"/>
              <w:rPr>
                <w:rFonts w:cs="Arial"/>
                <w:szCs w:val="19"/>
              </w:rPr>
            </w:pPr>
            <w:r w:rsidRPr="007249B2">
              <w:rPr>
                <w:rFonts w:cs="Arial"/>
                <w:szCs w:val="19"/>
              </w:rPr>
              <w:t>0</w:t>
            </w:r>
            <w:r w:rsidR="00B36753" w:rsidRPr="007249B2">
              <w:rPr>
                <w:rFonts w:cs="Arial"/>
                <w:szCs w:val="19"/>
              </w:rPr>
              <w:t>.</w:t>
            </w:r>
            <w:r w:rsidRPr="007249B2">
              <w:rPr>
                <w:rFonts w:cs="Arial"/>
                <w:szCs w:val="19"/>
              </w:rPr>
              <w:t>6</w:t>
            </w:r>
          </w:p>
        </w:tc>
        <w:tc>
          <w:tcPr>
            <w:tcW w:w="1099" w:type="dxa"/>
            <w:tcBorders>
              <w:top w:val="single" w:sz="4" w:space="0" w:color="001D77"/>
              <w:left w:val="single" w:sz="4" w:space="0" w:color="001D77"/>
              <w:bottom w:val="single" w:sz="4" w:space="0" w:color="001D77"/>
              <w:right w:val="single" w:sz="4" w:space="0" w:color="001D77"/>
            </w:tcBorders>
            <w:shd w:val="clear" w:color="auto" w:fill="auto"/>
            <w:vAlign w:val="bottom"/>
          </w:tcPr>
          <w:p w14:paraId="02E1C024" w14:textId="77777777" w:rsidR="00434891" w:rsidRPr="007249B2" w:rsidRDefault="00393F64" w:rsidP="007249B2">
            <w:pPr>
              <w:spacing w:before="0" w:after="0" w:line="200" w:lineRule="exact"/>
              <w:contextualSpacing/>
              <w:jc w:val="right"/>
              <w:rPr>
                <w:rFonts w:cs="Arial"/>
                <w:szCs w:val="19"/>
              </w:rPr>
            </w:pPr>
            <w:r w:rsidRPr="007249B2">
              <w:rPr>
                <w:rFonts w:cs="Arial"/>
                <w:szCs w:val="19"/>
              </w:rPr>
              <w:t>3</w:t>
            </w:r>
            <w:r w:rsidR="00B36753" w:rsidRPr="007249B2">
              <w:rPr>
                <w:rFonts w:cs="Arial"/>
                <w:szCs w:val="19"/>
              </w:rPr>
              <w:t>.</w:t>
            </w:r>
            <w:r w:rsidRPr="007249B2">
              <w:rPr>
                <w:rFonts w:cs="Arial"/>
                <w:szCs w:val="19"/>
              </w:rPr>
              <w:t>6</w:t>
            </w:r>
          </w:p>
        </w:tc>
        <w:tc>
          <w:tcPr>
            <w:tcW w:w="970" w:type="dxa"/>
            <w:tcBorders>
              <w:top w:val="single" w:sz="4" w:space="0" w:color="001D77"/>
              <w:left w:val="single" w:sz="4" w:space="0" w:color="001D77"/>
              <w:bottom w:val="single" w:sz="4" w:space="0" w:color="001D77"/>
              <w:right w:val="single" w:sz="4" w:space="0" w:color="001D77"/>
            </w:tcBorders>
            <w:shd w:val="clear" w:color="auto" w:fill="auto"/>
            <w:vAlign w:val="bottom"/>
          </w:tcPr>
          <w:p w14:paraId="2994D6C2" w14:textId="77777777" w:rsidR="00434891" w:rsidRPr="007249B2" w:rsidRDefault="00393F64" w:rsidP="007249B2">
            <w:pPr>
              <w:spacing w:before="0" w:after="0" w:line="200" w:lineRule="exact"/>
              <w:contextualSpacing/>
              <w:jc w:val="right"/>
              <w:rPr>
                <w:rFonts w:cs="Arial"/>
                <w:szCs w:val="19"/>
              </w:rPr>
            </w:pPr>
            <w:r w:rsidRPr="007249B2">
              <w:rPr>
                <w:rFonts w:cs="Arial"/>
                <w:szCs w:val="19"/>
              </w:rPr>
              <w:t>8</w:t>
            </w:r>
            <w:r w:rsidR="00B36753" w:rsidRPr="007249B2">
              <w:rPr>
                <w:rFonts w:cs="Arial"/>
                <w:szCs w:val="19"/>
              </w:rPr>
              <w:t>.</w:t>
            </w:r>
            <w:r w:rsidRPr="007249B2">
              <w:rPr>
                <w:rFonts w:cs="Arial"/>
                <w:szCs w:val="19"/>
              </w:rPr>
              <w:t>7</w:t>
            </w:r>
          </w:p>
        </w:tc>
        <w:tc>
          <w:tcPr>
            <w:tcW w:w="1083" w:type="dxa"/>
            <w:tcBorders>
              <w:top w:val="single" w:sz="4" w:space="0" w:color="001D77"/>
              <w:left w:val="single" w:sz="4" w:space="0" w:color="001D77"/>
              <w:bottom w:val="single" w:sz="4" w:space="0" w:color="001D77"/>
              <w:right w:val="single" w:sz="4" w:space="0" w:color="001D77"/>
            </w:tcBorders>
            <w:shd w:val="clear" w:color="auto" w:fill="auto"/>
            <w:vAlign w:val="bottom"/>
          </w:tcPr>
          <w:p w14:paraId="4DFF945D" w14:textId="77777777" w:rsidR="00434891" w:rsidRPr="007249B2" w:rsidRDefault="00393F64" w:rsidP="007249B2">
            <w:pPr>
              <w:spacing w:before="0" w:after="0" w:line="200" w:lineRule="exact"/>
              <w:contextualSpacing/>
              <w:jc w:val="right"/>
              <w:rPr>
                <w:rFonts w:cs="Arial"/>
                <w:szCs w:val="19"/>
              </w:rPr>
            </w:pPr>
            <w:r w:rsidRPr="007249B2">
              <w:rPr>
                <w:rFonts w:cs="Arial"/>
                <w:szCs w:val="19"/>
              </w:rPr>
              <w:t>2</w:t>
            </w:r>
            <w:r w:rsidR="00B36753" w:rsidRPr="007249B2">
              <w:rPr>
                <w:rFonts w:cs="Arial"/>
                <w:szCs w:val="19"/>
              </w:rPr>
              <w:t>.</w:t>
            </w:r>
            <w:r w:rsidRPr="007249B2">
              <w:rPr>
                <w:rFonts w:cs="Arial"/>
                <w:szCs w:val="19"/>
              </w:rPr>
              <w:t>8</w:t>
            </w:r>
          </w:p>
        </w:tc>
        <w:tc>
          <w:tcPr>
            <w:tcW w:w="1116" w:type="dxa"/>
            <w:tcBorders>
              <w:top w:val="single" w:sz="4" w:space="0" w:color="001D77"/>
              <w:left w:val="single" w:sz="4" w:space="0" w:color="001D77"/>
              <w:bottom w:val="single" w:sz="4" w:space="0" w:color="001D77"/>
              <w:right w:val="single" w:sz="4" w:space="0" w:color="001D77"/>
            </w:tcBorders>
            <w:shd w:val="clear" w:color="auto" w:fill="auto"/>
            <w:vAlign w:val="bottom"/>
          </w:tcPr>
          <w:p w14:paraId="60EB93FE" w14:textId="77777777" w:rsidR="00434891" w:rsidRPr="007249B2" w:rsidRDefault="00393F64" w:rsidP="007249B2">
            <w:pPr>
              <w:spacing w:before="0" w:after="0" w:line="200" w:lineRule="exact"/>
              <w:contextualSpacing/>
              <w:jc w:val="right"/>
              <w:rPr>
                <w:rFonts w:cs="Arial"/>
                <w:szCs w:val="19"/>
              </w:rPr>
            </w:pPr>
            <w:r w:rsidRPr="007249B2">
              <w:rPr>
                <w:rFonts w:cs="Arial"/>
                <w:szCs w:val="19"/>
              </w:rPr>
              <w:t>12</w:t>
            </w:r>
            <w:r w:rsidR="00B36753" w:rsidRPr="007249B2">
              <w:rPr>
                <w:rFonts w:cs="Arial"/>
                <w:szCs w:val="19"/>
              </w:rPr>
              <w:t>.</w:t>
            </w:r>
            <w:r w:rsidRPr="007249B2">
              <w:rPr>
                <w:rFonts w:cs="Arial"/>
                <w:szCs w:val="19"/>
              </w:rPr>
              <w:t>8</w:t>
            </w:r>
          </w:p>
        </w:tc>
        <w:tc>
          <w:tcPr>
            <w:tcW w:w="1232" w:type="dxa"/>
            <w:tcBorders>
              <w:top w:val="single" w:sz="4" w:space="0" w:color="001D77"/>
              <w:left w:val="single" w:sz="4" w:space="0" w:color="001D77"/>
              <w:bottom w:val="single" w:sz="4" w:space="0" w:color="001D77"/>
              <w:right w:val="nil"/>
            </w:tcBorders>
            <w:shd w:val="clear" w:color="auto" w:fill="auto"/>
            <w:vAlign w:val="bottom"/>
          </w:tcPr>
          <w:p w14:paraId="489959CE" w14:textId="77777777" w:rsidR="00434891" w:rsidRPr="007249B2" w:rsidRDefault="00393F64" w:rsidP="007249B2">
            <w:pPr>
              <w:spacing w:before="0" w:after="0" w:line="200" w:lineRule="exact"/>
              <w:contextualSpacing/>
              <w:jc w:val="right"/>
              <w:rPr>
                <w:rFonts w:cs="Arial"/>
                <w:szCs w:val="19"/>
              </w:rPr>
            </w:pPr>
            <w:r w:rsidRPr="007249B2">
              <w:rPr>
                <w:rFonts w:cs="Arial"/>
                <w:szCs w:val="19"/>
              </w:rPr>
              <w:t>5</w:t>
            </w:r>
            <w:r w:rsidR="00B36753" w:rsidRPr="007249B2">
              <w:rPr>
                <w:rFonts w:cs="Arial"/>
                <w:szCs w:val="19"/>
              </w:rPr>
              <w:t>.</w:t>
            </w:r>
            <w:r w:rsidRPr="007249B2">
              <w:rPr>
                <w:rFonts w:cs="Arial"/>
                <w:szCs w:val="19"/>
              </w:rPr>
              <w:t>7</w:t>
            </w:r>
          </w:p>
        </w:tc>
      </w:tr>
      <w:tr w:rsidR="001D4E28" w:rsidRPr="00FA5128" w14:paraId="52D1A3E1" w14:textId="77777777" w:rsidTr="007249B2">
        <w:trPr>
          <w:trHeight w:val="62"/>
        </w:trPr>
        <w:tc>
          <w:tcPr>
            <w:tcW w:w="1478" w:type="dxa"/>
            <w:gridSpan w:val="2"/>
            <w:tcBorders>
              <w:top w:val="single" w:sz="4" w:space="0" w:color="001D77"/>
              <w:left w:val="nil"/>
              <w:bottom w:val="single" w:sz="4" w:space="0" w:color="001D77"/>
              <w:right w:val="single" w:sz="4" w:space="0" w:color="001D77"/>
            </w:tcBorders>
            <w:shd w:val="clear" w:color="auto" w:fill="auto"/>
            <w:vAlign w:val="bottom"/>
          </w:tcPr>
          <w:p w14:paraId="14A2A0F7" w14:textId="77777777" w:rsidR="001D4E28" w:rsidRPr="007249B2" w:rsidRDefault="001D4E28" w:rsidP="00A201E6">
            <w:pPr>
              <w:pStyle w:val="Tekstprzypisudolnego"/>
              <w:spacing w:before="0"/>
              <w:contextualSpacing/>
              <w:rPr>
                <w:rFonts w:cs="Arial"/>
                <w:sz w:val="19"/>
                <w:szCs w:val="19"/>
              </w:rPr>
            </w:pPr>
            <w:r w:rsidRPr="007249B2">
              <w:rPr>
                <w:rFonts w:cs="Arial"/>
                <w:sz w:val="19"/>
                <w:szCs w:val="19"/>
              </w:rPr>
              <w:t>2019</w:t>
            </w:r>
          </w:p>
        </w:tc>
        <w:tc>
          <w:tcPr>
            <w:tcW w:w="1101" w:type="dxa"/>
            <w:tcBorders>
              <w:top w:val="single" w:sz="4" w:space="0" w:color="001D77"/>
              <w:left w:val="single" w:sz="4" w:space="0" w:color="001D77"/>
              <w:bottom w:val="single" w:sz="4" w:space="0" w:color="001D77"/>
              <w:right w:val="single" w:sz="4" w:space="0" w:color="001D77"/>
            </w:tcBorders>
            <w:shd w:val="clear" w:color="auto" w:fill="auto"/>
            <w:vAlign w:val="bottom"/>
          </w:tcPr>
          <w:p w14:paraId="3E05D0B0" w14:textId="77777777" w:rsidR="001D4E28" w:rsidRPr="007249B2" w:rsidRDefault="004414F9" w:rsidP="007249B2">
            <w:pPr>
              <w:spacing w:before="0" w:after="0" w:line="200" w:lineRule="exact"/>
              <w:contextualSpacing/>
              <w:jc w:val="right"/>
              <w:rPr>
                <w:rFonts w:cs="Arial"/>
                <w:szCs w:val="19"/>
              </w:rPr>
            </w:pPr>
            <w:r w:rsidRPr="007249B2">
              <w:rPr>
                <w:rFonts w:cs="Arial"/>
                <w:szCs w:val="19"/>
              </w:rPr>
              <w:t>4</w:t>
            </w:r>
            <w:r w:rsidR="00B36753" w:rsidRPr="007249B2">
              <w:rPr>
                <w:rFonts w:cs="Arial"/>
                <w:szCs w:val="19"/>
              </w:rPr>
              <w:t>.</w:t>
            </w:r>
            <w:r w:rsidRPr="007249B2">
              <w:rPr>
                <w:rFonts w:cs="Arial"/>
                <w:szCs w:val="19"/>
              </w:rPr>
              <w:t>8</w:t>
            </w:r>
          </w:p>
        </w:tc>
        <w:tc>
          <w:tcPr>
            <w:tcW w:w="1099" w:type="dxa"/>
            <w:tcBorders>
              <w:top w:val="single" w:sz="4" w:space="0" w:color="001D77"/>
              <w:left w:val="single" w:sz="4" w:space="0" w:color="001D77"/>
              <w:bottom w:val="single" w:sz="4" w:space="0" w:color="001D77"/>
              <w:right w:val="single" w:sz="4" w:space="0" w:color="001D77"/>
            </w:tcBorders>
            <w:shd w:val="clear" w:color="auto" w:fill="auto"/>
            <w:vAlign w:val="bottom"/>
          </w:tcPr>
          <w:p w14:paraId="0023C92E" w14:textId="77777777" w:rsidR="001D4E28" w:rsidRPr="007249B2" w:rsidRDefault="004414F9" w:rsidP="007249B2">
            <w:pPr>
              <w:spacing w:before="0" w:after="0" w:line="200" w:lineRule="exact"/>
              <w:contextualSpacing/>
              <w:jc w:val="right"/>
              <w:rPr>
                <w:rFonts w:cs="Arial"/>
                <w:szCs w:val="19"/>
              </w:rPr>
            </w:pPr>
            <w:r w:rsidRPr="007249B2">
              <w:rPr>
                <w:rFonts w:cs="Arial"/>
                <w:szCs w:val="19"/>
              </w:rPr>
              <w:t>6</w:t>
            </w:r>
            <w:r w:rsidR="00B36753" w:rsidRPr="007249B2">
              <w:rPr>
                <w:rFonts w:cs="Arial"/>
                <w:szCs w:val="19"/>
              </w:rPr>
              <w:t>.</w:t>
            </w:r>
            <w:r w:rsidRPr="007249B2">
              <w:rPr>
                <w:rFonts w:cs="Arial"/>
                <w:szCs w:val="19"/>
              </w:rPr>
              <w:t>3</w:t>
            </w:r>
          </w:p>
        </w:tc>
        <w:tc>
          <w:tcPr>
            <w:tcW w:w="970" w:type="dxa"/>
            <w:tcBorders>
              <w:top w:val="single" w:sz="4" w:space="0" w:color="001D77"/>
              <w:left w:val="single" w:sz="4" w:space="0" w:color="001D77"/>
              <w:bottom w:val="single" w:sz="4" w:space="0" w:color="001D77"/>
              <w:right w:val="single" w:sz="4" w:space="0" w:color="001D77"/>
            </w:tcBorders>
            <w:shd w:val="clear" w:color="auto" w:fill="auto"/>
            <w:vAlign w:val="bottom"/>
          </w:tcPr>
          <w:p w14:paraId="77E9A9FF" w14:textId="77777777" w:rsidR="001D4E28" w:rsidRPr="007249B2" w:rsidRDefault="004414F9" w:rsidP="007249B2">
            <w:pPr>
              <w:spacing w:before="0" w:after="0" w:line="200" w:lineRule="exact"/>
              <w:contextualSpacing/>
              <w:jc w:val="right"/>
              <w:rPr>
                <w:rFonts w:cs="Arial"/>
                <w:szCs w:val="19"/>
              </w:rPr>
            </w:pPr>
            <w:r w:rsidRPr="007249B2">
              <w:rPr>
                <w:rFonts w:cs="Arial"/>
                <w:szCs w:val="19"/>
              </w:rPr>
              <w:t>9</w:t>
            </w:r>
            <w:r w:rsidR="00B36753" w:rsidRPr="007249B2">
              <w:rPr>
                <w:rFonts w:cs="Arial"/>
                <w:szCs w:val="19"/>
              </w:rPr>
              <w:t>.</w:t>
            </w:r>
            <w:r w:rsidRPr="007249B2">
              <w:rPr>
                <w:rFonts w:cs="Arial"/>
                <w:szCs w:val="19"/>
              </w:rPr>
              <w:t>7</w:t>
            </w:r>
          </w:p>
        </w:tc>
        <w:tc>
          <w:tcPr>
            <w:tcW w:w="1083" w:type="dxa"/>
            <w:tcBorders>
              <w:top w:val="single" w:sz="4" w:space="0" w:color="001D77"/>
              <w:left w:val="single" w:sz="4" w:space="0" w:color="001D77"/>
              <w:bottom w:val="single" w:sz="4" w:space="0" w:color="001D77"/>
              <w:right w:val="single" w:sz="4" w:space="0" w:color="001D77"/>
            </w:tcBorders>
            <w:shd w:val="clear" w:color="auto" w:fill="auto"/>
            <w:vAlign w:val="bottom"/>
          </w:tcPr>
          <w:p w14:paraId="5A2B95FF" w14:textId="77777777" w:rsidR="001D4E28" w:rsidRPr="007249B2" w:rsidRDefault="004414F9" w:rsidP="007249B2">
            <w:pPr>
              <w:spacing w:before="0" w:after="0" w:line="200" w:lineRule="exact"/>
              <w:contextualSpacing/>
              <w:jc w:val="right"/>
              <w:rPr>
                <w:rFonts w:cs="Arial"/>
                <w:szCs w:val="19"/>
              </w:rPr>
            </w:pPr>
            <w:r w:rsidRPr="007249B2">
              <w:rPr>
                <w:rFonts w:cs="Arial"/>
                <w:szCs w:val="19"/>
              </w:rPr>
              <w:t>1</w:t>
            </w:r>
            <w:r w:rsidR="00B36753" w:rsidRPr="007249B2">
              <w:rPr>
                <w:rFonts w:cs="Arial"/>
                <w:szCs w:val="19"/>
              </w:rPr>
              <w:t>.</w:t>
            </w:r>
            <w:r w:rsidRPr="007249B2">
              <w:rPr>
                <w:rFonts w:cs="Arial"/>
                <w:szCs w:val="19"/>
              </w:rPr>
              <w:t>2</w:t>
            </w:r>
          </w:p>
        </w:tc>
        <w:tc>
          <w:tcPr>
            <w:tcW w:w="1116" w:type="dxa"/>
            <w:tcBorders>
              <w:top w:val="single" w:sz="4" w:space="0" w:color="001D77"/>
              <w:left w:val="single" w:sz="4" w:space="0" w:color="001D77"/>
              <w:bottom w:val="single" w:sz="4" w:space="0" w:color="001D77"/>
              <w:right w:val="single" w:sz="4" w:space="0" w:color="001D77"/>
            </w:tcBorders>
            <w:shd w:val="clear" w:color="auto" w:fill="auto"/>
            <w:vAlign w:val="bottom"/>
          </w:tcPr>
          <w:p w14:paraId="55263153" w14:textId="77777777" w:rsidR="001D4E28" w:rsidRPr="007249B2" w:rsidRDefault="004414F9" w:rsidP="007249B2">
            <w:pPr>
              <w:spacing w:before="0" w:after="0" w:line="200" w:lineRule="exact"/>
              <w:contextualSpacing/>
              <w:jc w:val="right"/>
              <w:rPr>
                <w:rFonts w:cs="Arial"/>
                <w:szCs w:val="19"/>
              </w:rPr>
            </w:pPr>
            <w:r w:rsidRPr="007249B2">
              <w:rPr>
                <w:rFonts w:cs="Arial"/>
                <w:szCs w:val="19"/>
              </w:rPr>
              <w:t>16</w:t>
            </w:r>
            <w:r w:rsidR="00B36753" w:rsidRPr="007249B2">
              <w:rPr>
                <w:rFonts w:cs="Arial"/>
                <w:szCs w:val="19"/>
              </w:rPr>
              <w:t>.</w:t>
            </w:r>
            <w:r w:rsidRPr="007249B2">
              <w:rPr>
                <w:rFonts w:cs="Arial"/>
                <w:szCs w:val="19"/>
              </w:rPr>
              <w:t>4</w:t>
            </w:r>
          </w:p>
        </w:tc>
        <w:tc>
          <w:tcPr>
            <w:tcW w:w="1232" w:type="dxa"/>
            <w:tcBorders>
              <w:top w:val="single" w:sz="4" w:space="0" w:color="001D77"/>
              <w:left w:val="single" w:sz="4" w:space="0" w:color="001D77"/>
              <w:bottom w:val="single" w:sz="4" w:space="0" w:color="001D77"/>
              <w:right w:val="nil"/>
            </w:tcBorders>
            <w:shd w:val="clear" w:color="auto" w:fill="auto"/>
            <w:vAlign w:val="bottom"/>
          </w:tcPr>
          <w:p w14:paraId="353F2740" w14:textId="77777777" w:rsidR="001D4E28" w:rsidRPr="007249B2" w:rsidRDefault="004414F9" w:rsidP="007249B2">
            <w:pPr>
              <w:spacing w:before="0" w:after="0" w:line="200" w:lineRule="exact"/>
              <w:contextualSpacing/>
              <w:jc w:val="right"/>
              <w:rPr>
                <w:rFonts w:cs="Arial"/>
                <w:szCs w:val="19"/>
              </w:rPr>
            </w:pPr>
            <w:r w:rsidRPr="007249B2">
              <w:rPr>
                <w:rFonts w:cs="Arial"/>
                <w:szCs w:val="19"/>
              </w:rPr>
              <w:t>7</w:t>
            </w:r>
            <w:r w:rsidR="00B36753" w:rsidRPr="007249B2">
              <w:rPr>
                <w:rFonts w:cs="Arial"/>
                <w:szCs w:val="19"/>
              </w:rPr>
              <w:t>.</w:t>
            </w:r>
            <w:r w:rsidRPr="007249B2">
              <w:rPr>
                <w:rFonts w:cs="Arial"/>
                <w:szCs w:val="19"/>
              </w:rPr>
              <w:t>7</w:t>
            </w:r>
          </w:p>
        </w:tc>
      </w:tr>
      <w:tr w:rsidR="0065118E" w:rsidRPr="00FA5128" w14:paraId="35370220" w14:textId="77777777" w:rsidTr="007249B2">
        <w:trPr>
          <w:trHeight w:val="62"/>
        </w:trPr>
        <w:tc>
          <w:tcPr>
            <w:tcW w:w="1478" w:type="dxa"/>
            <w:gridSpan w:val="2"/>
            <w:tcBorders>
              <w:top w:val="single" w:sz="4" w:space="0" w:color="001D77"/>
              <w:left w:val="nil"/>
              <w:bottom w:val="single" w:sz="4" w:space="0" w:color="001D77"/>
              <w:right w:val="single" w:sz="4" w:space="0" w:color="001D77"/>
            </w:tcBorders>
            <w:shd w:val="clear" w:color="auto" w:fill="auto"/>
            <w:vAlign w:val="bottom"/>
          </w:tcPr>
          <w:p w14:paraId="01A52F42" w14:textId="0531A921" w:rsidR="0065118E" w:rsidRPr="007249B2" w:rsidRDefault="0065118E" w:rsidP="00A201E6">
            <w:pPr>
              <w:pStyle w:val="Tekstprzypisudolnego"/>
              <w:spacing w:before="0"/>
              <w:contextualSpacing/>
              <w:rPr>
                <w:rFonts w:cs="Arial"/>
                <w:sz w:val="19"/>
                <w:szCs w:val="19"/>
              </w:rPr>
            </w:pPr>
            <w:r w:rsidRPr="007249B2">
              <w:rPr>
                <w:rFonts w:cs="Arial"/>
                <w:sz w:val="19"/>
                <w:szCs w:val="19"/>
              </w:rPr>
              <w:t>2020</w:t>
            </w:r>
          </w:p>
        </w:tc>
        <w:tc>
          <w:tcPr>
            <w:tcW w:w="1101" w:type="dxa"/>
            <w:tcBorders>
              <w:top w:val="single" w:sz="4" w:space="0" w:color="001D77"/>
              <w:left w:val="single" w:sz="4" w:space="0" w:color="001D77"/>
              <w:bottom w:val="single" w:sz="4" w:space="0" w:color="001D77"/>
              <w:right w:val="single" w:sz="4" w:space="0" w:color="001D77"/>
            </w:tcBorders>
            <w:shd w:val="clear" w:color="auto" w:fill="auto"/>
            <w:vAlign w:val="bottom"/>
          </w:tcPr>
          <w:p w14:paraId="39129985" w14:textId="1E187F32" w:rsidR="0065118E" w:rsidRPr="007249B2" w:rsidRDefault="00941C24" w:rsidP="007249B2">
            <w:pPr>
              <w:spacing w:before="0" w:after="0" w:line="200" w:lineRule="exact"/>
              <w:contextualSpacing/>
              <w:jc w:val="right"/>
              <w:rPr>
                <w:rFonts w:cs="Arial"/>
                <w:szCs w:val="19"/>
              </w:rPr>
            </w:pPr>
            <w:r w:rsidRPr="007249B2">
              <w:rPr>
                <w:rFonts w:cs="Arial"/>
                <w:szCs w:val="19"/>
              </w:rPr>
              <w:t>-6.5</w:t>
            </w:r>
          </w:p>
        </w:tc>
        <w:tc>
          <w:tcPr>
            <w:tcW w:w="1099" w:type="dxa"/>
            <w:tcBorders>
              <w:top w:val="single" w:sz="4" w:space="0" w:color="001D77"/>
              <w:left w:val="single" w:sz="4" w:space="0" w:color="001D77"/>
              <w:bottom w:val="single" w:sz="4" w:space="0" w:color="001D77"/>
              <w:right w:val="single" w:sz="4" w:space="0" w:color="001D77"/>
            </w:tcBorders>
            <w:shd w:val="clear" w:color="auto" w:fill="auto"/>
            <w:vAlign w:val="bottom"/>
          </w:tcPr>
          <w:p w14:paraId="1998530B" w14:textId="2CD46487" w:rsidR="0065118E" w:rsidRPr="007249B2" w:rsidRDefault="00941C24" w:rsidP="007249B2">
            <w:pPr>
              <w:spacing w:before="0" w:after="0" w:line="200" w:lineRule="exact"/>
              <w:contextualSpacing/>
              <w:jc w:val="right"/>
              <w:rPr>
                <w:rFonts w:cs="Arial"/>
                <w:szCs w:val="19"/>
              </w:rPr>
            </w:pPr>
            <w:r w:rsidRPr="007249B2">
              <w:rPr>
                <w:rFonts w:cs="Arial"/>
                <w:szCs w:val="19"/>
              </w:rPr>
              <w:t>-8.4</w:t>
            </w:r>
          </w:p>
        </w:tc>
        <w:tc>
          <w:tcPr>
            <w:tcW w:w="970" w:type="dxa"/>
            <w:tcBorders>
              <w:top w:val="single" w:sz="4" w:space="0" w:color="001D77"/>
              <w:left w:val="single" w:sz="4" w:space="0" w:color="001D77"/>
              <w:bottom w:val="single" w:sz="4" w:space="0" w:color="001D77"/>
              <w:right w:val="single" w:sz="4" w:space="0" w:color="001D77"/>
            </w:tcBorders>
            <w:shd w:val="clear" w:color="auto" w:fill="auto"/>
            <w:vAlign w:val="bottom"/>
          </w:tcPr>
          <w:p w14:paraId="03B69621" w14:textId="6B214DD5" w:rsidR="0065118E" w:rsidRPr="007249B2" w:rsidRDefault="00941C24" w:rsidP="007249B2">
            <w:pPr>
              <w:spacing w:before="0" w:after="0" w:line="200" w:lineRule="exact"/>
              <w:contextualSpacing/>
              <w:jc w:val="right"/>
              <w:rPr>
                <w:rFonts w:cs="Arial"/>
                <w:szCs w:val="19"/>
              </w:rPr>
            </w:pPr>
            <w:r w:rsidRPr="007249B2">
              <w:rPr>
                <w:rFonts w:cs="Arial"/>
                <w:szCs w:val="19"/>
              </w:rPr>
              <w:t>-24.9</w:t>
            </w:r>
          </w:p>
        </w:tc>
        <w:tc>
          <w:tcPr>
            <w:tcW w:w="1083" w:type="dxa"/>
            <w:tcBorders>
              <w:top w:val="single" w:sz="4" w:space="0" w:color="001D77"/>
              <w:left w:val="single" w:sz="4" w:space="0" w:color="001D77"/>
              <w:bottom w:val="single" w:sz="4" w:space="0" w:color="001D77"/>
              <w:right w:val="single" w:sz="4" w:space="0" w:color="001D77"/>
            </w:tcBorders>
            <w:shd w:val="clear" w:color="auto" w:fill="auto"/>
            <w:vAlign w:val="bottom"/>
          </w:tcPr>
          <w:p w14:paraId="0EAA2E42" w14:textId="77B3C675" w:rsidR="0065118E" w:rsidRPr="007249B2" w:rsidRDefault="00941C24" w:rsidP="007249B2">
            <w:pPr>
              <w:spacing w:before="0" w:after="0" w:line="200" w:lineRule="exact"/>
              <w:contextualSpacing/>
              <w:jc w:val="right"/>
              <w:rPr>
                <w:rFonts w:cs="Arial"/>
                <w:szCs w:val="19"/>
              </w:rPr>
            </w:pPr>
            <w:r w:rsidRPr="007249B2">
              <w:rPr>
                <w:rFonts w:cs="Arial"/>
                <w:szCs w:val="19"/>
              </w:rPr>
              <w:t>-29.1</w:t>
            </w:r>
          </w:p>
        </w:tc>
        <w:tc>
          <w:tcPr>
            <w:tcW w:w="1116" w:type="dxa"/>
            <w:tcBorders>
              <w:top w:val="single" w:sz="4" w:space="0" w:color="001D77"/>
              <w:left w:val="single" w:sz="4" w:space="0" w:color="001D77"/>
              <w:bottom w:val="single" w:sz="4" w:space="0" w:color="001D77"/>
              <w:right w:val="single" w:sz="4" w:space="0" w:color="001D77"/>
            </w:tcBorders>
            <w:shd w:val="clear" w:color="auto" w:fill="auto"/>
            <w:vAlign w:val="bottom"/>
          </w:tcPr>
          <w:p w14:paraId="31BD4B48" w14:textId="46D16DDD" w:rsidR="0065118E" w:rsidRPr="007249B2" w:rsidRDefault="00941C24" w:rsidP="007249B2">
            <w:pPr>
              <w:spacing w:before="0" w:after="0" w:line="200" w:lineRule="exact"/>
              <w:contextualSpacing/>
              <w:jc w:val="right"/>
              <w:rPr>
                <w:rFonts w:cs="Arial"/>
                <w:szCs w:val="19"/>
              </w:rPr>
            </w:pPr>
            <w:r w:rsidRPr="007249B2">
              <w:rPr>
                <w:rFonts w:cs="Arial"/>
                <w:szCs w:val="19"/>
              </w:rPr>
              <w:t>-13.4</w:t>
            </w:r>
          </w:p>
        </w:tc>
        <w:tc>
          <w:tcPr>
            <w:tcW w:w="1232" w:type="dxa"/>
            <w:tcBorders>
              <w:top w:val="single" w:sz="4" w:space="0" w:color="001D77"/>
              <w:left w:val="single" w:sz="4" w:space="0" w:color="001D77"/>
              <w:bottom w:val="single" w:sz="4" w:space="0" w:color="001D77"/>
              <w:right w:val="nil"/>
            </w:tcBorders>
            <w:shd w:val="clear" w:color="auto" w:fill="auto"/>
            <w:vAlign w:val="bottom"/>
          </w:tcPr>
          <w:p w14:paraId="45FDD090" w14:textId="6B709EC2" w:rsidR="0065118E" w:rsidRPr="007249B2" w:rsidRDefault="00941C24" w:rsidP="007249B2">
            <w:pPr>
              <w:spacing w:before="0" w:after="0" w:line="200" w:lineRule="exact"/>
              <w:contextualSpacing/>
              <w:jc w:val="right"/>
              <w:rPr>
                <w:rFonts w:cs="Arial"/>
                <w:szCs w:val="19"/>
              </w:rPr>
            </w:pPr>
            <w:r w:rsidRPr="007249B2">
              <w:rPr>
                <w:rFonts w:cs="Arial"/>
                <w:szCs w:val="19"/>
              </w:rPr>
              <w:t>-16.4</w:t>
            </w:r>
          </w:p>
        </w:tc>
      </w:tr>
      <w:tr w:rsidR="00551C3E" w:rsidRPr="00FA5128" w14:paraId="7968B86D" w14:textId="77777777" w:rsidTr="007249B2">
        <w:trPr>
          <w:trHeight w:val="62"/>
        </w:trPr>
        <w:tc>
          <w:tcPr>
            <w:tcW w:w="1478" w:type="dxa"/>
            <w:gridSpan w:val="2"/>
            <w:tcBorders>
              <w:top w:val="single" w:sz="4" w:space="0" w:color="001D77"/>
              <w:left w:val="nil"/>
              <w:bottom w:val="single" w:sz="4" w:space="0" w:color="001D77"/>
              <w:right w:val="single" w:sz="4" w:space="0" w:color="001D77"/>
            </w:tcBorders>
            <w:shd w:val="clear" w:color="auto" w:fill="auto"/>
            <w:vAlign w:val="bottom"/>
          </w:tcPr>
          <w:p w14:paraId="02BFA6AD" w14:textId="41783691" w:rsidR="00551C3E" w:rsidRPr="007249B2" w:rsidRDefault="00551C3E" w:rsidP="00551C3E">
            <w:pPr>
              <w:pStyle w:val="Tekstprzypisudolnego"/>
              <w:spacing w:before="0"/>
              <w:contextualSpacing/>
              <w:rPr>
                <w:rFonts w:cs="Arial"/>
                <w:sz w:val="19"/>
                <w:szCs w:val="19"/>
              </w:rPr>
            </w:pPr>
            <w:r w:rsidRPr="007249B2">
              <w:rPr>
                <w:rFonts w:cs="Arial"/>
                <w:sz w:val="19"/>
                <w:szCs w:val="19"/>
              </w:rPr>
              <w:t>2021</w:t>
            </w:r>
          </w:p>
        </w:tc>
        <w:tc>
          <w:tcPr>
            <w:tcW w:w="1101" w:type="dxa"/>
            <w:tcBorders>
              <w:top w:val="single" w:sz="4" w:space="0" w:color="001D77"/>
              <w:left w:val="single" w:sz="4" w:space="0" w:color="001D77"/>
              <w:bottom w:val="single" w:sz="4" w:space="0" w:color="001D77"/>
              <w:right w:val="single" w:sz="4" w:space="0" w:color="001D77"/>
            </w:tcBorders>
            <w:shd w:val="clear" w:color="auto" w:fill="auto"/>
            <w:vAlign w:val="bottom"/>
          </w:tcPr>
          <w:p w14:paraId="0D69E868" w14:textId="62FEF8FD" w:rsidR="00551C3E" w:rsidRPr="007249B2" w:rsidRDefault="00551C3E" w:rsidP="007249B2">
            <w:pPr>
              <w:spacing w:before="0" w:after="0" w:line="200" w:lineRule="exact"/>
              <w:contextualSpacing/>
              <w:jc w:val="right"/>
              <w:rPr>
                <w:rFonts w:cs="Arial"/>
                <w:szCs w:val="19"/>
              </w:rPr>
            </w:pPr>
            <w:r w:rsidRPr="007249B2">
              <w:rPr>
                <w:rFonts w:cs="Arial"/>
                <w:szCs w:val="19"/>
              </w:rPr>
              <w:t>-10.3</w:t>
            </w:r>
          </w:p>
        </w:tc>
        <w:tc>
          <w:tcPr>
            <w:tcW w:w="1099" w:type="dxa"/>
            <w:tcBorders>
              <w:top w:val="single" w:sz="4" w:space="0" w:color="001D77"/>
              <w:left w:val="single" w:sz="4" w:space="0" w:color="001D77"/>
              <w:bottom w:val="single" w:sz="4" w:space="0" w:color="001D77"/>
              <w:right w:val="single" w:sz="4" w:space="0" w:color="001D77"/>
            </w:tcBorders>
            <w:shd w:val="clear" w:color="auto" w:fill="auto"/>
            <w:vAlign w:val="bottom"/>
          </w:tcPr>
          <w:p w14:paraId="3305A20B" w14:textId="086CFD0B" w:rsidR="00551C3E" w:rsidRPr="007249B2" w:rsidRDefault="00551C3E" w:rsidP="007249B2">
            <w:pPr>
              <w:spacing w:before="0" w:after="0" w:line="200" w:lineRule="exact"/>
              <w:contextualSpacing/>
              <w:jc w:val="right"/>
              <w:rPr>
                <w:rFonts w:cs="Arial"/>
                <w:szCs w:val="19"/>
              </w:rPr>
            </w:pPr>
            <w:r w:rsidRPr="007249B2">
              <w:rPr>
                <w:rFonts w:cs="Arial"/>
                <w:szCs w:val="19"/>
              </w:rPr>
              <w:t>-8.2</w:t>
            </w:r>
          </w:p>
        </w:tc>
        <w:tc>
          <w:tcPr>
            <w:tcW w:w="970" w:type="dxa"/>
            <w:tcBorders>
              <w:top w:val="single" w:sz="4" w:space="0" w:color="001D77"/>
              <w:left w:val="single" w:sz="4" w:space="0" w:color="001D77"/>
              <w:bottom w:val="single" w:sz="4" w:space="0" w:color="001D77"/>
              <w:right w:val="single" w:sz="4" w:space="0" w:color="001D77"/>
            </w:tcBorders>
            <w:shd w:val="clear" w:color="auto" w:fill="auto"/>
            <w:vAlign w:val="bottom"/>
          </w:tcPr>
          <w:p w14:paraId="7A265CAE" w14:textId="65ADC73C" w:rsidR="00551C3E" w:rsidRPr="007249B2" w:rsidRDefault="00551C3E" w:rsidP="007249B2">
            <w:pPr>
              <w:spacing w:before="0" w:after="0" w:line="200" w:lineRule="exact"/>
              <w:contextualSpacing/>
              <w:jc w:val="right"/>
              <w:rPr>
                <w:rFonts w:cs="Arial"/>
                <w:szCs w:val="19"/>
              </w:rPr>
            </w:pPr>
            <w:r w:rsidRPr="007249B2">
              <w:rPr>
                <w:rFonts w:cs="Arial"/>
                <w:szCs w:val="19"/>
              </w:rPr>
              <w:t>-38.4</w:t>
            </w:r>
          </w:p>
        </w:tc>
        <w:tc>
          <w:tcPr>
            <w:tcW w:w="1083" w:type="dxa"/>
            <w:tcBorders>
              <w:top w:val="single" w:sz="4" w:space="0" w:color="001D77"/>
              <w:left w:val="single" w:sz="4" w:space="0" w:color="001D77"/>
              <w:bottom w:val="single" w:sz="4" w:space="0" w:color="001D77"/>
              <w:right w:val="single" w:sz="4" w:space="0" w:color="001D77"/>
            </w:tcBorders>
            <w:shd w:val="clear" w:color="auto" w:fill="auto"/>
            <w:vAlign w:val="bottom"/>
          </w:tcPr>
          <w:p w14:paraId="2CBE7380" w14:textId="4BD607D1" w:rsidR="00551C3E" w:rsidRPr="007249B2" w:rsidRDefault="00551C3E" w:rsidP="007249B2">
            <w:pPr>
              <w:spacing w:before="0" w:after="0" w:line="200" w:lineRule="exact"/>
              <w:contextualSpacing/>
              <w:jc w:val="right"/>
              <w:rPr>
                <w:rFonts w:cs="Arial"/>
                <w:szCs w:val="19"/>
              </w:rPr>
            </w:pPr>
            <w:r w:rsidRPr="007249B2">
              <w:rPr>
                <w:rFonts w:cs="Arial"/>
                <w:szCs w:val="19"/>
              </w:rPr>
              <w:t>-27.5</w:t>
            </w:r>
          </w:p>
        </w:tc>
        <w:tc>
          <w:tcPr>
            <w:tcW w:w="1116" w:type="dxa"/>
            <w:tcBorders>
              <w:top w:val="single" w:sz="4" w:space="0" w:color="001D77"/>
              <w:left w:val="single" w:sz="4" w:space="0" w:color="001D77"/>
              <w:bottom w:val="single" w:sz="4" w:space="0" w:color="001D77"/>
              <w:right w:val="single" w:sz="4" w:space="0" w:color="001D77"/>
            </w:tcBorders>
            <w:shd w:val="clear" w:color="auto" w:fill="auto"/>
            <w:vAlign w:val="bottom"/>
          </w:tcPr>
          <w:p w14:paraId="2161CBBF" w14:textId="4EB49B8C" w:rsidR="00551C3E" w:rsidRPr="007249B2" w:rsidRDefault="00551C3E" w:rsidP="007249B2">
            <w:pPr>
              <w:spacing w:before="0" w:after="0" w:line="200" w:lineRule="exact"/>
              <w:contextualSpacing/>
              <w:jc w:val="right"/>
              <w:rPr>
                <w:rFonts w:cs="Arial"/>
                <w:szCs w:val="19"/>
              </w:rPr>
            </w:pPr>
            <w:r w:rsidRPr="007249B2">
              <w:rPr>
                <w:rFonts w:cs="Arial"/>
                <w:szCs w:val="19"/>
              </w:rPr>
              <w:t>-13.3</w:t>
            </w:r>
          </w:p>
        </w:tc>
        <w:tc>
          <w:tcPr>
            <w:tcW w:w="1232" w:type="dxa"/>
            <w:tcBorders>
              <w:top w:val="single" w:sz="4" w:space="0" w:color="001D77"/>
              <w:left w:val="single" w:sz="4" w:space="0" w:color="001D77"/>
              <w:bottom w:val="single" w:sz="4" w:space="0" w:color="001D77"/>
              <w:right w:val="nil"/>
            </w:tcBorders>
            <w:shd w:val="clear" w:color="auto" w:fill="auto"/>
            <w:vAlign w:val="bottom"/>
          </w:tcPr>
          <w:p w14:paraId="3FD2147C" w14:textId="461D398F" w:rsidR="00551C3E" w:rsidRPr="007249B2" w:rsidRDefault="00551C3E" w:rsidP="007249B2">
            <w:pPr>
              <w:spacing w:before="0" w:after="0" w:line="200" w:lineRule="exact"/>
              <w:contextualSpacing/>
              <w:jc w:val="right"/>
              <w:rPr>
                <w:rFonts w:cs="Arial"/>
                <w:szCs w:val="19"/>
              </w:rPr>
            </w:pPr>
            <w:r w:rsidRPr="007249B2">
              <w:rPr>
                <w:rFonts w:cs="Arial"/>
                <w:szCs w:val="19"/>
              </w:rPr>
              <w:t>-19.6</w:t>
            </w:r>
          </w:p>
        </w:tc>
      </w:tr>
      <w:tr w:rsidR="007249B2" w:rsidRPr="00FA5128" w14:paraId="2EDA85CC" w14:textId="77777777" w:rsidTr="007249B2">
        <w:trPr>
          <w:trHeight w:val="124"/>
        </w:trPr>
        <w:tc>
          <w:tcPr>
            <w:tcW w:w="1478" w:type="dxa"/>
            <w:gridSpan w:val="2"/>
            <w:tcBorders>
              <w:top w:val="single" w:sz="4" w:space="0" w:color="001D77"/>
              <w:left w:val="nil"/>
              <w:right w:val="nil"/>
            </w:tcBorders>
            <w:vAlign w:val="bottom"/>
          </w:tcPr>
          <w:p w14:paraId="4F88E294" w14:textId="77777777" w:rsidR="007249B2" w:rsidRPr="007249B2" w:rsidRDefault="007249B2" w:rsidP="00551C3E">
            <w:pPr>
              <w:pStyle w:val="Tekstprzypisudolnego"/>
              <w:spacing w:before="0"/>
              <w:contextualSpacing/>
              <w:rPr>
                <w:rFonts w:cs="Arial"/>
                <w:sz w:val="19"/>
                <w:szCs w:val="19"/>
              </w:rPr>
            </w:pPr>
          </w:p>
        </w:tc>
        <w:tc>
          <w:tcPr>
            <w:tcW w:w="1101" w:type="dxa"/>
            <w:tcBorders>
              <w:top w:val="single" w:sz="4" w:space="0" w:color="001D77"/>
              <w:left w:val="nil"/>
              <w:bottom w:val="single" w:sz="4" w:space="0" w:color="001D77"/>
              <w:right w:val="nil"/>
            </w:tcBorders>
            <w:shd w:val="clear" w:color="auto" w:fill="auto"/>
            <w:vAlign w:val="bottom"/>
          </w:tcPr>
          <w:p w14:paraId="51691A90" w14:textId="77777777" w:rsidR="007249B2" w:rsidRPr="007249B2" w:rsidRDefault="007249B2" w:rsidP="00551C3E">
            <w:pPr>
              <w:spacing w:before="0" w:after="0" w:line="240" w:lineRule="auto"/>
              <w:contextualSpacing/>
              <w:jc w:val="right"/>
              <w:rPr>
                <w:rFonts w:cs="Arial"/>
                <w:bCs/>
                <w:snapToGrid w:val="0"/>
                <w:color w:val="000000"/>
                <w:szCs w:val="19"/>
              </w:rPr>
            </w:pPr>
          </w:p>
        </w:tc>
        <w:tc>
          <w:tcPr>
            <w:tcW w:w="3152" w:type="dxa"/>
            <w:gridSpan w:val="3"/>
            <w:tcBorders>
              <w:top w:val="single" w:sz="4" w:space="0" w:color="001D77"/>
              <w:left w:val="nil"/>
              <w:bottom w:val="single" w:sz="4" w:space="0" w:color="001D77"/>
              <w:right w:val="nil"/>
            </w:tcBorders>
            <w:shd w:val="clear" w:color="auto" w:fill="auto"/>
            <w:vAlign w:val="center"/>
          </w:tcPr>
          <w:p w14:paraId="50378891" w14:textId="122F59DB" w:rsidR="007249B2" w:rsidRPr="007249B2" w:rsidRDefault="007249B2" w:rsidP="007249B2">
            <w:pPr>
              <w:spacing w:before="0" w:after="0" w:line="240" w:lineRule="auto"/>
              <w:contextualSpacing/>
              <w:jc w:val="center"/>
              <w:rPr>
                <w:rFonts w:cs="Arial"/>
                <w:bCs/>
                <w:snapToGrid w:val="0"/>
                <w:color w:val="000000"/>
                <w:szCs w:val="19"/>
              </w:rPr>
            </w:pPr>
            <w:r w:rsidRPr="007249B2">
              <w:rPr>
                <w:rFonts w:cs="Arial"/>
                <w:b/>
                <w:bCs/>
                <w:snapToGrid w:val="0"/>
                <w:color w:val="000000"/>
                <w:szCs w:val="19"/>
              </w:rPr>
              <w:t>Quarters</w:t>
            </w:r>
          </w:p>
        </w:tc>
        <w:tc>
          <w:tcPr>
            <w:tcW w:w="1116" w:type="dxa"/>
            <w:tcBorders>
              <w:top w:val="single" w:sz="4" w:space="0" w:color="001D77"/>
              <w:left w:val="nil"/>
              <w:bottom w:val="single" w:sz="4" w:space="0" w:color="001D77"/>
              <w:right w:val="nil"/>
            </w:tcBorders>
            <w:shd w:val="clear" w:color="auto" w:fill="auto"/>
            <w:vAlign w:val="bottom"/>
          </w:tcPr>
          <w:p w14:paraId="7D7F06B4" w14:textId="77777777" w:rsidR="007249B2" w:rsidRPr="007249B2" w:rsidRDefault="007249B2" w:rsidP="00551C3E">
            <w:pPr>
              <w:spacing w:before="0" w:after="0" w:line="240" w:lineRule="auto"/>
              <w:contextualSpacing/>
              <w:jc w:val="right"/>
              <w:rPr>
                <w:rFonts w:cs="Arial"/>
                <w:bCs/>
                <w:snapToGrid w:val="0"/>
                <w:color w:val="000000"/>
                <w:szCs w:val="19"/>
              </w:rPr>
            </w:pPr>
          </w:p>
        </w:tc>
        <w:tc>
          <w:tcPr>
            <w:tcW w:w="1232" w:type="dxa"/>
            <w:tcBorders>
              <w:top w:val="single" w:sz="4" w:space="0" w:color="001D77"/>
              <w:left w:val="nil"/>
              <w:bottom w:val="single" w:sz="4" w:space="0" w:color="001D77"/>
              <w:right w:val="nil"/>
            </w:tcBorders>
            <w:shd w:val="clear" w:color="auto" w:fill="auto"/>
            <w:vAlign w:val="bottom"/>
          </w:tcPr>
          <w:p w14:paraId="0D31140A" w14:textId="77777777" w:rsidR="007249B2" w:rsidRPr="007249B2" w:rsidRDefault="007249B2" w:rsidP="00551C3E">
            <w:pPr>
              <w:spacing w:before="0" w:after="0" w:line="240" w:lineRule="auto"/>
              <w:contextualSpacing/>
              <w:jc w:val="right"/>
              <w:rPr>
                <w:rFonts w:cs="Arial"/>
                <w:bCs/>
                <w:snapToGrid w:val="0"/>
                <w:color w:val="000000"/>
                <w:szCs w:val="19"/>
              </w:rPr>
            </w:pPr>
          </w:p>
        </w:tc>
      </w:tr>
      <w:tr w:rsidR="00551C3E" w:rsidRPr="00FA5128" w14:paraId="0A7E9F76" w14:textId="77777777" w:rsidTr="007249B2">
        <w:trPr>
          <w:trHeight w:val="28"/>
        </w:trPr>
        <w:tc>
          <w:tcPr>
            <w:tcW w:w="824" w:type="dxa"/>
            <w:tcBorders>
              <w:top w:val="single" w:sz="4" w:space="0" w:color="212492"/>
              <w:left w:val="nil"/>
              <w:bottom w:val="single" w:sz="4" w:space="0" w:color="212492"/>
              <w:right w:val="nil"/>
            </w:tcBorders>
            <w:vAlign w:val="bottom"/>
          </w:tcPr>
          <w:p w14:paraId="3E864B78" w14:textId="0E4E84AD" w:rsidR="00551C3E" w:rsidRPr="007249B2" w:rsidRDefault="008F7987" w:rsidP="00551C3E">
            <w:pPr>
              <w:pStyle w:val="Tekstprzypisudolnego"/>
              <w:spacing w:before="0"/>
              <w:contextualSpacing/>
              <w:rPr>
                <w:rFonts w:cs="Arial"/>
                <w:sz w:val="19"/>
                <w:szCs w:val="19"/>
              </w:rPr>
            </w:pPr>
            <w:r>
              <w:rPr>
                <w:rFonts w:cs="Arial"/>
                <w:sz w:val="19"/>
                <w:szCs w:val="19"/>
              </w:rPr>
              <w:t>2021</w:t>
            </w:r>
          </w:p>
        </w:tc>
        <w:tc>
          <w:tcPr>
            <w:tcW w:w="654" w:type="dxa"/>
            <w:tcBorders>
              <w:top w:val="single" w:sz="4" w:space="0" w:color="212492"/>
              <w:left w:val="nil"/>
              <w:bottom w:val="single" w:sz="4" w:space="0" w:color="212492"/>
              <w:right w:val="single" w:sz="4" w:space="0" w:color="212492"/>
            </w:tcBorders>
            <w:vAlign w:val="bottom"/>
          </w:tcPr>
          <w:p w14:paraId="410A035A" w14:textId="36B81828" w:rsidR="00551C3E" w:rsidRPr="007249B2" w:rsidRDefault="00551C3E" w:rsidP="00551C3E">
            <w:pPr>
              <w:pStyle w:val="Tekstprzypisudolnego"/>
              <w:spacing w:before="0"/>
              <w:contextualSpacing/>
              <w:rPr>
                <w:rFonts w:cs="Arial"/>
                <w:sz w:val="19"/>
                <w:szCs w:val="19"/>
              </w:rPr>
            </w:pPr>
            <w:r w:rsidRPr="007249B2">
              <w:rPr>
                <w:rFonts w:cs="Arial"/>
                <w:sz w:val="19"/>
                <w:szCs w:val="19"/>
              </w:rPr>
              <w:t>II</w:t>
            </w:r>
          </w:p>
        </w:tc>
        <w:tc>
          <w:tcPr>
            <w:tcW w:w="1101" w:type="dxa"/>
            <w:tcBorders>
              <w:top w:val="single" w:sz="4" w:space="0" w:color="212492"/>
              <w:left w:val="single" w:sz="4" w:space="0" w:color="212492"/>
              <w:bottom w:val="single" w:sz="4" w:space="0" w:color="212492"/>
              <w:right w:val="single" w:sz="4" w:space="0" w:color="212492"/>
            </w:tcBorders>
            <w:shd w:val="clear" w:color="auto" w:fill="auto"/>
            <w:vAlign w:val="bottom"/>
          </w:tcPr>
          <w:p w14:paraId="382F6C7C" w14:textId="0432EBBF" w:rsidR="00551C3E" w:rsidRPr="007249B2" w:rsidRDefault="00551C3E" w:rsidP="00551C3E">
            <w:pPr>
              <w:spacing w:before="0" w:after="0" w:line="240" w:lineRule="auto"/>
              <w:contextualSpacing/>
              <w:jc w:val="right"/>
              <w:rPr>
                <w:rFonts w:cs="Arial"/>
                <w:szCs w:val="19"/>
              </w:rPr>
            </w:pPr>
            <w:r w:rsidRPr="007249B2">
              <w:rPr>
                <w:rFonts w:cs="Arial"/>
                <w:szCs w:val="19"/>
              </w:rPr>
              <w:t>-8.5</w:t>
            </w:r>
          </w:p>
        </w:tc>
        <w:tc>
          <w:tcPr>
            <w:tcW w:w="109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E61B441" w14:textId="308AAB92" w:rsidR="00551C3E" w:rsidRPr="007249B2" w:rsidRDefault="00551C3E" w:rsidP="00551C3E">
            <w:pPr>
              <w:spacing w:before="0" w:after="0" w:line="240" w:lineRule="auto"/>
              <w:contextualSpacing/>
              <w:jc w:val="right"/>
              <w:rPr>
                <w:rFonts w:cs="Arial"/>
                <w:szCs w:val="19"/>
              </w:rPr>
            </w:pPr>
            <w:r w:rsidRPr="007249B2">
              <w:rPr>
                <w:rFonts w:cs="Arial"/>
                <w:szCs w:val="19"/>
              </w:rPr>
              <w:t>-5.2</w:t>
            </w:r>
          </w:p>
        </w:tc>
        <w:tc>
          <w:tcPr>
            <w:tcW w:w="970"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54CE7F8" w14:textId="52E4C7D2" w:rsidR="00551C3E" w:rsidRPr="007249B2" w:rsidRDefault="00551C3E" w:rsidP="00551C3E">
            <w:pPr>
              <w:spacing w:before="0" w:after="0" w:line="240" w:lineRule="auto"/>
              <w:contextualSpacing/>
              <w:jc w:val="right"/>
              <w:rPr>
                <w:rFonts w:cs="Arial"/>
                <w:szCs w:val="19"/>
              </w:rPr>
            </w:pPr>
            <w:r w:rsidRPr="007249B2">
              <w:rPr>
                <w:rFonts w:cs="Arial"/>
                <w:szCs w:val="19"/>
              </w:rPr>
              <w:t>-38.6</w:t>
            </w:r>
          </w:p>
        </w:tc>
        <w:tc>
          <w:tcPr>
            <w:tcW w:w="1083"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26C0471" w14:textId="2DD29D94" w:rsidR="00551C3E" w:rsidRPr="007249B2" w:rsidRDefault="00551C3E" w:rsidP="00551C3E">
            <w:pPr>
              <w:spacing w:before="0" w:after="0" w:line="240" w:lineRule="auto"/>
              <w:contextualSpacing/>
              <w:jc w:val="right"/>
              <w:rPr>
                <w:rFonts w:cs="Arial"/>
                <w:szCs w:val="19"/>
              </w:rPr>
            </w:pPr>
            <w:r w:rsidRPr="007249B2">
              <w:rPr>
                <w:rFonts w:cs="Arial"/>
                <w:szCs w:val="19"/>
              </w:rPr>
              <w:t>-22.7</w:t>
            </w:r>
          </w:p>
        </w:tc>
        <w:tc>
          <w:tcPr>
            <w:tcW w:w="111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4F31362" w14:textId="03F40BE3" w:rsidR="00551C3E" w:rsidRPr="007249B2" w:rsidRDefault="00551C3E" w:rsidP="00551C3E">
            <w:pPr>
              <w:spacing w:before="0" w:after="0" w:line="240" w:lineRule="auto"/>
              <w:contextualSpacing/>
              <w:jc w:val="right"/>
              <w:rPr>
                <w:rFonts w:cs="Arial"/>
                <w:szCs w:val="19"/>
              </w:rPr>
            </w:pPr>
            <w:r w:rsidRPr="007249B2">
              <w:rPr>
                <w:rFonts w:cs="Arial"/>
                <w:szCs w:val="19"/>
              </w:rPr>
              <w:t>-11.5</w:t>
            </w:r>
          </w:p>
        </w:tc>
        <w:tc>
          <w:tcPr>
            <w:tcW w:w="1232" w:type="dxa"/>
            <w:tcBorders>
              <w:top w:val="single" w:sz="4" w:space="0" w:color="212492"/>
              <w:left w:val="single" w:sz="4" w:space="0" w:color="212492"/>
              <w:bottom w:val="single" w:sz="4" w:space="0" w:color="212492"/>
              <w:right w:val="nil"/>
            </w:tcBorders>
            <w:shd w:val="clear" w:color="auto" w:fill="auto"/>
            <w:vAlign w:val="bottom"/>
          </w:tcPr>
          <w:p w14:paraId="7C3B5025" w14:textId="4478C421" w:rsidR="00551C3E" w:rsidRPr="007249B2" w:rsidRDefault="00551C3E" w:rsidP="00551C3E">
            <w:pPr>
              <w:spacing w:before="0" w:after="0" w:line="240" w:lineRule="auto"/>
              <w:contextualSpacing/>
              <w:jc w:val="right"/>
              <w:rPr>
                <w:rFonts w:cs="Arial"/>
                <w:szCs w:val="19"/>
              </w:rPr>
            </w:pPr>
            <w:r w:rsidRPr="007249B2">
              <w:rPr>
                <w:rFonts w:cs="Arial"/>
                <w:szCs w:val="19"/>
              </w:rPr>
              <w:t>-17.3</w:t>
            </w:r>
          </w:p>
        </w:tc>
      </w:tr>
      <w:tr w:rsidR="00551C3E" w:rsidRPr="00FA5128" w14:paraId="43A1EF45" w14:textId="77777777" w:rsidTr="007249B2">
        <w:trPr>
          <w:trHeight w:val="28"/>
        </w:trPr>
        <w:tc>
          <w:tcPr>
            <w:tcW w:w="824" w:type="dxa"/>
            <w:tcBorders>
              <w:top w:val="single" w:sz="4" w:space="0" w:color="212492"/>
              <w:left w:val="nil"/>
              <w:bottom w:val="single" w:sz="4" w:space="0" w:color="212492"/>
              <w:right w:val="nil"/>
            </w:tcBorders>
            <w:vAlign w:val="bottom"/>
          </w:tcPr>
          <w:p w14:paraId="15842DB3" w14:textId="77777777" w:rsidR="00551C3E" w:rsidRPr="007249B2" w:rsidRDefault="00551C3E" w:rsidP="00551C3E">
            <w:pPr>
              <w:pStyle w:val="Tekstprzypisudolnego"/>
              <w:spacing w:before="0"/>
              <w:contextualSpacing/>
              <w:rPr>
                <w:rFonts w:cs="Arial"/>
                <w:sz w:val="19"/>
                <w:szCs w:val="19"/>
              </w:rPr>
            </w:pPr>
          </w:p>
        </w:tc>
        <w:tc>
          <w:tcPr>
            <w:tcW w:w="654" w:type="dxa"/>
            <w:tcBorders>
              <w:top w:val="single" w:sz="4" w:space="0" w:color="212492"/>
              <w:left w:val="nil"/>
              <w:bottom w:val="single" w:sz="4" w:space="0" w:color="212492"/>
              <w:right w:val="single" w:sz="4" w:space="0" w:color="212492"/>
            </w:tcBorders>
            <w:vAlign w:val="bottom"/>
          </w:tcPr>
          <w:p w14:paraId="0AD9E9B2" w14:textId="366514D7" w:rsidR="00551C3E" w:rsidRPr="007249B2" w:rsidRDefault="00551C3E" w:rsidP="00551C3E">
            <w:pPr>
              <w:pStyle w:val="Tekstprzypisudolnego"/>
              <w:spacing w:before="0"/>
              <w:contextualSpacing/>
              <w:rPr>
                <w:rFonts w:cs="Arial"/>
                <w:sz w:val="19"/>
                <w:szCs w:val="19"/>
              </w:rPr>
            </w:pPr>
            <w:r w:rsidRPr="007249B2">
              <w:rPr>
                <w:rFonts w:cs="Arial"/>
                <w:sz w:val="19"/>
                <w:szCs w:val="19"/>
              </w:rPr>
              <w:t>III</w:t>
            </w:r>
          </w:p>
        </w:tc>
        <w:tc>
          <w:tcPr>
            <w:tcW w:w="1101" w:type="dxa"/>
            <w:tcBorders>
              <w:top w:val="single" w:sz="4" w:space="0" w:color="212492"/>
              <w:left w:val="single" w:sz="4" w:space="0" w:color="212492"/>
              <w:bottom w:val="single" w:sz="4" w:space="0" w:color="212492"/>
              <w:right w:val="single" w:sz="4" w:space="0" w:color="212492"/>
            </w:tcBorders>
            <w:shd w:val="clear" w:color="auto" w:fill="auto"/>
            <w:vAlign w:val="bottom"/>
          </w:tcPr>
          <w:p w14:paraId="64E717F2" w14:textId="1EAD5AEB" w:rsidR="00551C3E" w:rsidRPr="007249B2" w:rsidRDefault="00551C3E" w:rsidP="00551C3E">
            <w:pPr>
              <w:spacing w:before="0" w:after="0" w:line="240" w:lineRule="auto"/>
              <w:contextualSpacing/>
              <w:jc w:val="right"/>
              <w:rPr>
                <w:rFonts w:cs="Arial"/>
                <w:szCs w:val="19"/>
              </w:rPr>
            </w:pPr>
            <w:r w:rsidRPr="007249B2">
              <w:rPr>
                <w:rFonts w:cs="Arial"/>
                <w:szCs w:val="19"/>
              </w:rPr>
              <w:t>-6.7</w:t>
            </w:r>
          </w:p>
        </w:tc>
        <w:tc>
          <w:tcPr>
            <w:tcW w:w="109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108E874B" w14:textId="7B85B0D9" w:rsidR="00551C3E" w:rsidRPr="007249B2" w:rsidRDefault="00551C3E" w:rsidP="00551C3E">
            <w:pPr>
              <w:spacing w:before="0" w:after="0" w:line="240" w:lineRule="auto"/>
              <w:contextualSpacing/>
              <w:jc w:val="right"/>
              <w:rPr>
                <w:rFonts w:cs="Arial"/>
                <w:szCs w:val="19"/>
              </w:rPr>
            </w:pPr>
            <w:r w:rsidRPr="007249B2">
              <w:rPr>
                <w:rFonts w:cs="Arial"/>
                <w:szCs w:val="19"/>
              </w:rPr>
              <w:t>-4.3</w:t>
            </w:r>
          </w:p>
        </w:tc>
        <w:tc>
          <w:tcPr>
            <w:tcW w:w="970" w:type="dxa"/>
            <w:tcBorders>
              <w:top w:val="single" w:sz="4" w:space="0" w:color="212492"/>
              <w:left w:val="single" w:sz="4" w:space="0" w:color="212492"/>
              <w:bottom w:val="single" w:sz="4" w:space="0" w:color="212492"/>
              <w:right w:val="single" w:sz="4" w:space="0" w:color="212492"/>
            </w:tcBorders>
            <w:shd w:val="clear" w:color="auto" w:fill="auto"/>
            <w:vAlign w:val="bottom"/>
          </w:tcPr>
          <w:p w14:paraId="46E8FCB2" w14:textId="52DE7FF9" w:rsidR="00551C3E" w:rsidRPr="007249B2" w:rsidRDefault="00551C3E" w:rsidP="00551C3E">
            <w:pPr>
              <w:spacing w:before="0" w:after="0" w:line="240" w:lineRule="auto"/>
              <w:contextualSpacing/>
              <w:jc w:val="right"/>
              <w:rPr>
                <w:rFonts w:cs="Arial"/>
                <w:szCs w:val="19"/>
              </w:rPr>
            </w:pPr>
            <w:r w:rsidRPr="007249B2">
              <w:rPr>
                <w:rFonts w:cs="Arial"/>
                <w:szCs w:val="19"/>
              </w:rPr>
              <w:t>-29.9</w:t>
            </w:r>
          </w:p>
        </w:tc>
        <w:tc>
          <w:tcPr>
            <w:tcW w:w="1083" w:type="dxa"/>
            <w:tcBorders>
              <w:top w:val="single" w:sz="4" w:space="0" w:color="212492"/>
              <w:left w:val="single" w:sz="4" w:space="0" w:color="212492"/>
              <w:bottom w:val="single" w:sz="4" w:space="0" w:color="212492"/>
              <w:right w:val="single" w:sz="4" w:space="0" w:color="212492"/>
            </w:tcBorders>
            <w:shd w:val="clear" w:color="auto" w:fill="auto"/>
            <w:vAlign w:val="bottom"/>
          </w:tcPr>
          <w:p w14:paraId="73331832" w14:textId="3CE05923" w:rsidR="00551C3E" w:rsidRPr="007249B2" w:rsidRDefault="00551C3E" w:rsidP="00551C3E">
            <w:pPr>
              <w:spacing w:before="0" w:after="0" w:line="240" w:lineRule="auto"/>
              <w:contextualSpacing/>
              <w:jc w:val="right"/>
              <w:rPr>
                <w:rFonts w:cs="Arial"/>
                <w:szCs w:val="19"/>
              </w:rPr>
            </w:pPr>
            <w:r w:rsidRPr="007249B2">
              <w:rPr>
                <w:rFonts w:cs="Arial"/>
                <w:szCs w:val="19"/>
              </w:rPr>
              <w:t>-20.3</w:t>
            </w:r>
          </w:p>
        </w:tc>
        <w:tc>
          <w:tcPr>
            <w:tcW w:w="111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A3426B6" w14:textId="05C859DA" w:rsidR="00551C3E" w:rsidRPr="007249B2" w:rsidRDefault="00551C3E" w:rsidP="00551C3E">
            <w:pPr>
              <w:spacing w:before="0" w:after="0" w:line="240" w:lineRule="auto"/>
              <w:contextualSpacing/>
              <w:jc w:val="right"/>
              <w:rPr>
                <w:rFonts w:cs="Arial"/>
                <w:szCs w:val="19"/>
              </w:rPr>
            </w:pPr>
            <w:r w:rsidRPr="007249B2">
              <w:rPr>
                <w:rFonts w:cs="Arial"/>
                <w:szCs w:val="19"/>
              </w:rPr>
              <w:t>-7.3</w:t>
            </w:r>
          </w:p>
        </w:tc>
        <w:tc>
          <w:tcPr>
            <w:tcW w:w="1232" w:type="dxa"/>
            <w:tcBorders>
              <w:top w:val="single" w:sz="4" w:space="0" w:color="212492"/>
              <w:left w:val="single" w:sz="4" w:space="0" w:color="212492"/>
              <w:bottom w:val="single" w:sz="4" w:space="0" w:color="212492"/>
              <w:right w:val="nil"/>
            </w:tcBorders>
            <w:shd w:val="clear" w:color="auto" w:fill="auto"/>
            <w:vAlign w:val="bottom"/>
          </w:tcPr>
          <w:p w14:paraId="0DBDC101" w14:textId="722BB445" w:rsidR="00551C3E" w:rsidRPr="007249B2" w:rsidRDefault="00551C3E" w:rsidP="00551C3E">
            <w:pPr>
              <w:spacing w:before="0" w:after="0" w:line="240" w:lineRule="auto"/>
              <w:contextualSpacing/>
              <w:jc w:val="right"/>
              <w:rPr>
                <w:rFonts w:cs="Arial"/>
                <w:szCs w:val="19"/>
              </w:rPr>
            </w:pPr>
            <w:r w:rsidRPr="007249B2">
              <w:rPr>
                <w:rFonts w:cs="Arial"/>
                <w:szCs w:val="19"/>
              </w:rPr>
              <w:t>-13.7</w:t>
            </w:r>
          </w:p>
        </w:tc>
      </w:tr>
      <w:tr w:rsidR="00551C3E" w:rsidRPr="00FA5128" w14:paraId="10FC4073" w14:textId="77777777" w:rsidTr="007249B2">
        <w:trPr>
          <w:trHeight w:val="28"/>
        </w:trPr>
        <w:tc>
          <w:tcPr>
            <w:tcW w:w="824" w:type="dxa"/>
            <w:tcBorders>
              <w:top w:val="single" w:sz="4" w:space="0" w:color="212492"/>
              <w:left w:val="nil"/>
              <w:bottom w:val="single" w:sz="4" w:space="0" w:color="212492"/>
              <w:right w:val="nil"/>
            </w:tcBorders>
            <w:vAlign w:val="bottom"/>
          </w:tcPr>
          <w:p w14:paraId="5D29C491" w14:textId="77777777" w:rsidR="00551C3E" w:rsidRPr="007249B2" w:rsidRDefault="00551C3E" w:rsidP="00551C3E">
            <w:pPr>
              <w:pStyle w:val="Tekstprzypisudolnego"/>
              <w:spacing w:before="0"/>
              <w:contextualSpacing/>
              <w:rPr>
                <w:rFonts w:cs="Arial"/>
                <w:sz w:val="19"/>
                <w:szCs w:val="19"/>
              </w:rPr>
            </w:pPr>
          </w:p>
        </w:tc>
        <w:tc>
          <w:tcPr>
            <w:tcW w:w="654" w:type="dxa"/>
            <w:tcBorders>
              <w:top w:val="single" w:sz="4" w:space="0" w:color="212492"/>
              <w:left w:val="nil"/>
              <w:bottom w:val="single" w:sz="4" w:space="0" w:color="212492"/>
              <w:right w:val="single" w:sz="4" w:space="0" w:color="212492"/>
            </w:tcBorders>
            <w:vAlign w:val="bottom"/>
          </w:tcPr>
          <w:p w14:paraId="2666C3A5" w14:textId="38412FDA" w:rsidR="00551C3E" w:rsidRPr="007249B2" w:rsidRDefault="00551C3E" w:rsidP="00551C3E">
            <w:pPr>
              <w:pStyle w:val="Tekstprzypisudolnego"/>
              <w:spacing w:before="0"/>
              <w:contextualSpacing/>
              <w:rPr>
                <w:rFonts w:cs="Arial"/>
                <w:sz w:val="19"/>
                <w:szCs w:val="19"/>
              </w:rPr>
            </w:pPr>
            <w:r w:rsidRPr="007249B2">
              <w:rPr>
                <w:rFonts w:cs="Arial"/>
                <w:sz w:val="19"/>
                <w:szCs w:val="19"/>
              </w:rPr>
              <w:t>IV</w:t>
            </w:r>
          </w:p>
        </w:tc>
        <w:tc>
          <w:tcPr>
            <w:tcW w:w="1101" w:type="dxa"/>
            <w:tcBorders>
              <w:top w:val="single" w:sz="4" w:space="0" w:color="212492"/>
              <w:left w:val="single" w:sz="4" w:space="0" w:color="212492"/>
              <w:bottom w:val="single" w:sz="4" w:space="0" w:color="212492"/>
              <w:right w:val="single" w:sz="4" w:space="0" w:color="212492"/>
            </w:tcBorders>
            <w:shd w:val="clear" w:color="auto" w:fill="auto"/>
            <w:vAlign w:val="bottom"/>
          </w:tcPr>
          <w:p w14:paraId="4F6C6A08" w14:textId="5AB51542" w:rsidR="00551C3E" w:rsidRPr="007249B2" w:rsidRDefault="00551C3E" w:rsidP="00551C3E">
            <w:pPr>
              <w:spacing w:before="0" w:after="0" w:line="240" w:lineRule="auto"/>
              <w:contextualSpacing/>
              <w:jc w:val="right"/>
              <w:rPr>
                <w:rFonts w:cs="Arial"/>
                <w:szCs w:val="19"/>
              </w:rPr>
            </w:pPr>
            <w:r w:rsidRPr="007249B2">
              <w:rPr>
                <w:rFonts w:cs="Arial"/>
                <w:szCs w:val="19"/>
              </w:rPr>
              <w:t>-12.9</w:t>
            </w:r>
          </w:p>
        </w:tc>
        <w:tc>
          <w:tcPr>
            <w:tcW w:w="109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D2C8DA0" w14:textId="678FB98F" w:rsidR="00551C3E" w:rsidRPr="007249B2" w:rsidRDefault="00551C3E" w:rsidP="00551C3E">
            <w:pPr>
              <w:spacing w:before="0" w:after="0" w:line="240" w:lineRule="auto"/>
              <w:contextualSpacing/>
              <w:jc w:val="right"/>
              <w:rPr>
                <w:rFonts w:cs="Arial"/>
                <w:szCs w:val="19"/>
              </w:rPr>
            </w:pPr>
            <w:r w:rsidRPr="007249B2">
              <w:rPr>
                <w:rFonts w:cs="Arial"/>
                <w:szCs w:val="19"/>
              </w:rPr>
              <w:t>-14.6</w:t>
            </w:r>
          </w:p>
        </w:tc>
        <w:tc>
          <w:tcPr>
            <w:tcW w:w="970"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141E901" w14:textId="0372F692" w:rsidR="00551C3E" w:rsidRPr="007249B2" w:rsidRDefault="00551C3E" w:rsidP="00551C3E">
            <w:pPr>
              <w:spacing w:before="0" w:after="0" w:line="240" w:lineRule="auto"/>
              <w:contextualSpacing/>
              <w:jc w:val="right"/>
              <w:rPr>
                <w:rFonts w:cs="Arial"/>
                <w:szCs w:val="19"/>
              </w:rPr>
            </w:pPr>
            <w:r w:rsidRPr="007249B2">
              <w:rPr>
                <w:rFonts w:cs="Arial"/>
                <w:szCs w:val="19"/>
              </w:rPr>
              <w:t>-36.7</w:t>
            </w:r>
          </w:p>
        </w:tc>
        <w:tc>
          <w:tcPr>
            <w:tcW w:w="1083"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8946F7A" w14:textId="37BD414C" w:rsidR="00551C3E" w:rsidRPr="007249B2" w:rsidRDefault="00551C3E" w:rsidP="00551C3E">
            <w:pPr>
              <w:spacing w:before="0" w:after="0" w:line="240" w:lineRule="auto"/>
              <w:contextualSpacing/>
              <w:jc w:val="right"/>
              <w:rPr>
                <w:rFonts w:cs="Arial"/>
                <w:szCs w:val="19"/>
              </w:rPr>
            </w:pPr>
            <w:r w:rsidRPr="007249B2">
              <w:rPr>
                <w:rFonts w:cs="Arial"/>
                <w:szCs w:val="19"/>
              </w:rPr>
              <w:t>-33.0</w:t>
            </w:r>
          </w:p>
        </w:tc>
        <w:tc>
          <w:tcPr>
            <w:tcW w:w="111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1858A4A" w14:textId="07DFBBD5" w:rsidR="00551C3E" w:rsidRPr="007249B2" w:rsidRDefault="00551C3E" w:rsidP="00551C3E">
            <w:pPr>
              <w:spacing w:before="0" w:after="0" w:line="240" w:lineRule="auto"/>
              <w:contextualSpacing/>
              <w:jc w:val="right"/>
              <w:rPr>
                <w:rFonts w:cs="Arial"/>
                <w:szCs w:val="19"/>
              </w:rPr>
            </w:pPr>
            <w:r w:rsidRPr="007249B2">
              <w:rPr>
                <w:rFonts w:cs="Arial"/>
                <w:szCs w:val="19"/>
              </w:rPr>
              <w:t>-16.7</w:t>
            </w:r>
          </w:p>
        </w:tc>
        <w:tc>
          <w:tcPr>
            <w:tcW w:w="1232" w:type="dxa"/>
            <w:tcBorders>
              <w:top w:val="single" w:sz="4" w:space="0" w:color="212492"/>
              <w:left w:val="single" w:sz="4" w:space="0" w:color="212492"/>
              <w:bottom w:val="single" w:sz="4" w:space="0" w:color="212492"/>
              <w:right w:val="nil"/>
            </w:tcBorders>
            <w:shd w:val="clear" w:color="auto" w:fill="auto"/>
            <w:vAlign w:val="bottom"/>
          </w:tcPr>
          <w:p w14:paraId="0B171E90" w14:textId="7A78DD43" w:rsidR="00551C3E" w:rsidRPr="007249B2" w:rsidRDefault="00551C3E" w:rsidP="00551C3E">
            <w:pPr>
              <w:spacing w:before="0" w:after="0" w:line="240" w:lineRule="auto"/>
              <w:contextualSpacing/>
              <w:jc w:val="right"/>
              <w:rPr>
                <w:rFonts w:cs="Arial"/>
                <w:szCs w:val="19"/>
              </w:rPr>
            </w:pPr>
            <w:r w:rsidRPr="007249B2">
              <w:rPr>
                <w:rFonts w:cs="Arial"/>
                <w:szCs w:val="19"/>
              </w:rPr>
              <w:t>-22.8</w:t>
            </w:r>
          </w:p>
        </w:tc>
      </w:tr>
      <w:tr w:rsidR="002E5BF0" w:rsidRPr="00FA5128" w14:paraId="6009D1E8" w14:textId="77777777" w:rsidTr="007249B2">
        <w:trPr>
          <w:trHeight w:val="28"/>
        </w:trPr>
        <w:tc>
          <w:tcPr>
            <w:tcW w:w="824" w:type="dxa"/>
            <w:tcBorders>
              <w:top w:val="single" w:sz="4" w:space="0" w:color="212492"/>
              <w:left w:val="nil"/>
              <w:bottom w:val="single" w:sz="4" w:space="0" w:color="212492"/>
              <w:right w:val="nil"/>
            </w:tcBorders>
            <w:vAlign w:val="bottom"/>
          </w:tcPr>
          <w:p w14:paraId="4BC02635" w14:textId="2A79DF2A" w:rsidR="002E5BF0" w:rsidRPr="007249B2" w:rsidRDefault="002E5BF0" w:rsidP="00551C3E">
            <w:pPr>
              <w:pStyle w:val="Tekstprzypisudolnego"/>
              <w:spacing w:before="0"/>
              <w:contextualSpacing/>
              <w:rPr>
                <w:rFonts w:cs="Arial"/>
                <w:sz w:val="19"/>
                <w:szCs w:val="19"/>
              </w:rPr>
            </w:pPr>
            <w:r>
              <w:rPr>
                <w:rFonts w:cs="Arial"/>
                <w:sz w:val="19"/>
                <w:szCs w:val="19"/>
              </w:rPr>
              <w:t>2022</w:t>
            </w:r>
          </w:p>
        </w:tc>
        <w:tc>
          <w:tcPr>
            <w:tcW w:w="654" w:type="dxa"/>
            <w:tcBorders>
              <w:top w:val="single" w:sz="4" w:space="0" w:color="212492"/>
              <w:left w:val="nil"/>
              <w:bottom w:val="single" w:sz="4" w:space="0" w:color="212492"/>
              <w:right w:val="single" w:sz="4" w:space="0" w:color="212492"/>
            </w:tcBorders>
            <w:vAlign w:val="bottom"/>
          </w:tcPr>
          <w:p w14:paraId="25868DDB" w14:textId="2463082B" w:rsidR="002E5BF0" w:rsidRPr="007249B2" w:rsidRDefault="002E5BF0" w:rsidP="00551C3E">
            <w:pPr>
              <w:pStyle w:val="Tekstprzypisudolnego"/>
              <w:spacing w:before="0"/>
              <w:contextualSpacing/>
              <w:rPr>
                <w:rFonts w:cs="Arial"/>
                <w:sz w:val="19"/>
                <w:szCs w:val="19"/>
              </w:rPr>
            </w:pPr>
            <w:r>
              <w:rPr>
                <w:rFonts w:cs="Arial"/>
                <w:sz w:val="19"/>
                <w:szCs w:val="19"/>
              </w:rPr>
              <w:t>I</w:t>
            </w:r>
          </w:p>
        </w:tc>
        <w:tc>
          <w:tcPr>
            <w:tcW w:w="1101" w:type="dxa"/>
            <w:tcBorders>
              <w:top w:val="single" w:sz="4" w:space="0" w:color="212492"/>
              <w:left w:val="single" w:sz="4" w:space="0" w:color="212492"/>
              <w:bottom w:val="single" w:sz="4" w:space="0" w:color="212492"/>
              <w:right w:val="single" w:sz="4" w:space="0" w:color="212492"/>
            </w:tcBorders>
            <w:shd w:val="clear" w:color="auto" w:fill="auto"/>
            <w:vAlign w:val="bottom"/>
          </w:tcPr>
          <w:p w14:paraId="35FCD2CA" w14:textId="5CC1B353" w:rsidR="002E5BF0" w:rsidRPr="007249B2" w:rsidRDefault="00AD740C" w:rsidP="00551C3E">
            <w:pPr>
              <w:spacing w:before="0" w:after="0" w:line="240" w:lineRule="auto"/>
              <w:contextualSpacing/>
              <w:jc w:val="right"/>
              <w:rPr>
                <w:rFonts w:cs="Arial"/>
                <w:szCs w:val="19"/>
              </w:rPr>
            </w:pPr>
            <w:r>
              <w:rPr>
                <w:rFonts w:cs="Arial"/>
                <w:szCs w:val="19"/>
              </w:rPr>
              <w:t>-17.7</w:t>
            </w:r>
          </w:p>
        </w:tc>
        <w:tc>
          <w:tcPr>
            <w:tcW w:w="109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3F2F6D1E" w14:textId="1E5E1E70" w:rsidR="002E5BF0" w:rsidRPr="007249B2" w:rsidRDefault="00AD740C" w:rsidP="00551C3E">
            <w:pPr>
              <w:spacing w:before="0" w:after="0" w:line="240" w:lineRule="auto"/>
              <w:contextualSpacing/>
              <w:jc w:val="right"/>
              <w:rPr>
                <w:rFonts w:cs="Arial"/>
                <w:szCs w:val="19"/>
              </w:rPr>
            </w:pPr>
            <w:r>
              <w:rPr>
                <w:rFonts w:cs="Arial"/>
                <w:szCs w:val="19"/>
              </w:rPr>
              <w:t>-25.2</w:t>
            </w:r>
          </w:p>
        </w:tc>
        <w:tc>
          <w:tcPr>
            <w:tcW w:w="970" w:type="dxa"/>
            <w:tcBorders>
              <w:top w:val="single" w:sz="4" w:space="0" w:color="212492"/>
              <w:left w:val="single" w:sz="4" w:space="0" w:color="212492"/>
              <w:bottom w:val="single" w:sz="4" w:space="0" w:color="212492"/>
              <w:right w:val="single" w:sz="4" w:space="0" w:color="212492"/>
            </w:tcBorders>
            <w:shd w:val="clear" w:color="auto" w:fill="auto"/>
            <w:vAlign w:val="bottom"/>
          </w:tcPr>
          <w:p w14:paraId="1979FAA8" w14:textId="71BF1035" w:rsidR="002E5BF0" w:rsidRPr="007249B2" w:rsidRDefault="00AD740C" w:rsidP="00551C3E">
            <w:pPr>
              <w:spacing w:before="0" w:after="0" w:line="240" w:lineRule="auto"/>
              <w:contextualSpacing/>
              <w:jc w:val="right"/>
              <w:rPr>
                <w:rFonts w:cs="Arial"/>
                <w:szCs w:val="19"/>
              </w:rPr>
            </w:pPr>
            <w:r>
              <w:rPr>
                <w:rFonts w:cs="Arial"/>
                <w:szCs w:val="19"/>
              </w:rPr>
              <w:t>-45.5</w:t>
            </w:r>
          </w:p>
        </w:tc>
        <w:tc>
          <w:tcPr>
            <w:tcW w:w="1083" w:type="dxa"/>
            <w:tcBorders>
              <w:top w:val="single" w:sz="4" w:space="0" w:color="212492"/>
              <w:left w:val="single" w:sz="4" w:space="0" w:color="212492"/>
              <w:bottom w:val="single" w:sz="4" w:space="0" w:color="212492"/>
              <w:right w:val="single" w:sz="4" w:space="0" w:color="212492"/>
            </w:tcBorders>
            <w:shd w:val="clear" w:color="auto" w:fill="auto"/>
            <w:vAlign w:val="bottom"/>
          </w:tcPr>
          <w:p w14:paraId="7791C1F0" w14:textId="3202A9BB" w:rsidR="002E5BF0" w:rsidRPr="007249B2" w:rsidRDefault="00AD740C" w:rsidP="00551C3E">
            <w:pPr>
              <w:spacing w:before="0" w:after="0" w:line="240" w:lineRule="auto"/>
              <w:contextualSpacing/>
              <w:jc w:val="right"/>
              <w:rPr>
                <w:rFonts w:cs="Arial"/>
                <w:szCs w:val="19"/>
              </w:rPr>
            </w:pPr>
            <w:r>
              <w:rPr>
                <w:rFonts w:cs="Arial"/>
                <w:szCs w:val="19"/>
              </w:rPr>
              <w:t>-44.5</w:t>
            </w:r>
          </w:p>
        </w:tc>
        <w:tc>
          <w:tcPr>
            <w:tcW w:w="111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2DCA1C42" w14:textId="44BE9D0A" w:rsidR="002E5BF0" w:rsidRPr="007249B2" w:rsidRDefault="00AD740C" w:rsidP="00551C3E">
            <w:pPr>
              <w:spacing w:before="0" w:after="0" w:line="240" w:lineRule="auto"/>
              <w:contextualSpacing/>
              <w:jc w:val="right"/>
              <w:rPr>
                <w:rFonts w:cs="Arial"/>
                <w:szCs w:val="19"/>
              </w:rPr>
            </w:pPr>
            <w:r>
              <w:rPr>
                <w:rFonts w:cs="Arial"/>
                <w:szCs w:val="19"/>
              </w:rPr>
              <w:t>-26.9</w:t>
            </w:r>
          </w:p>
        </w:tc>
        <w:tc>
          <w:tcPr>
            <w:tcW w:w="1232" w:type="dxa"/>
            <w:tcBorders>
              <w:top w:val="single" w:sz="4" w:space="0" w:color="212492"/>
              <w:left w:val="single" w:sz="4" w:space="0" w:color="212492"/>
              <w:bottom w:val="single" w:sz="4" w:space="0" w:color="212492"/>
              <w:right w:val="nil"/>
            </w:tcBorders>
            <w:shd w:val="clear" w:color="auto" w:fill="auto"/>
            <w:vAlign w:val="bottom"/>
          </w:tcPr>
          <w:p w14:paraId="3DAAE46C" w14:textId="13A32432" w:rsidR="002E5BF0" w:rsidRPr="007249B2" w:rsidRDefault="00AD740C" w:rsidP="00551C3E">
            <w:pPr>
              <w:spacing w:before="0" w:after="0" w:line="240" w:lineRule="auto"/>
              <w:contextualSpacing/>
              <w:jc w:val="right"/>
              <w:rPr>
                <w:rFonts w:cs="Arial"/>
                <w:szCs w:val="19"/>
              </w:rPr>
            </w:pPr>
            <w:r>
              <w:rPr>
                <w:rFonts w:cs="Arial"/>
                <w:szCs w:val="19"/>
              </w:rPr>
              <w:t>-32.0</w:t>
            </w:r>
          </w:p>
        </w:tc>
      </w:tr>
      <w:tr w:rsidR="008F7987" w:rsidRPr="00FA5128" w14:paraId="55ED9AAF" w14:textId="77777777" w:rsidTr="007249B2">
        <w:trPr>
          <w:trHeight w:val="28"/>
        </w:trPr>
        <w:tc>
          <w:tcPr>
            <w:tcW w:w="824" w:type="dxa"/>
            <w:tcBorders>
              <w:top w:val="single" w:sz="4" w:space="0" w:color="212492"/>
              <w:left w:val="nil"/>
              <w:bottom w:val="single" w:sz="4" w:space="0" w:color="212492"/>
              <w:right w:val="nil"/>
            </w:tcBorders>
            <w:vAlign w:val="bottom"/>
          </w:tcPr>
          <w:p w14:paraId="029C825A" w14:textId="77777777" w:rsidR="008F7987" w:rsidRDefault="008F7987" w:rsidP="00551C3E">
            <w:pPr>
              <w:pStyle w:val="Tekstprzypisudolnego"/>
              <w:spacing w:before="0"/>
              <w:contextualSpacing/>
              <w:rPr>
                <w:rFonts w:cs="Arial"/>
                <w:sz w:val="19"/>
                <w:szCs w:val="19"/>
              </w:rPr>
            </w:pPr>
          </w:p>
        </w:tc>
        <w:tc>
          <w:tcPr>
            <w:tcW w:w="654" w:type="dxa"/>
            <w:tcBorders>
              <w:top w:val="single" w:sz="4" w:space="0" w:color="212492"/>
              <w:left w:val="nil"/>
              <w:bottom w:val="single" w:sz="4" w:space="0" w:color="212492"/>
              <w:right w:val="single" w:sz="4" w:space="0" w:color="212492"/>
            </w:tcBorders>
            <w:vAlign w:val="bottom"/>
          </w:tcPr>
          <w:p w14:paraId="49417A5B" w14:textId="7F643B57" w:rsidR="008F7987" w:rsidRDefault="008F7987" w:rsidP="00551C3E">
            <w:pPr>
              <w:pStyle w:val="Tekstprzypisudolnego"/>
              <w:spacing w:before="0"/>
              <w:contextualSpacing/>
              <w:rPr>
                <w:rFonts w:cs="Arial"/>
                <w:sz w:val="19"/>
                <w:szCs w:val="19"/>
              </w:rPr>
            </w:pPr>
            <w:r>
              <w:rPr>
                <w:rFonts w:cs="Arial"/>
                <w:sz w:val="19"/>
                <w:szCs w:val="19"/>
              </w:rPr>
              <w:t>II</w:t>
            </w:r>
          </w:p>
        </w:tc>
        <w:tc>
          <w:tcPr>
            <w:tcW w:w="1101" w:type="dxa"/>
            <w:tcBorders>
              <w:top w:val="single" w:sz="4" w:space="0" w:color="212492"/>
              <w:left w:val="single" w:sz="4" w:space="0" w:color="212492"/>
              <w:bottom w:val="single" w:sz="4" w:space="0" w:color="212492"/>
              <w:right w:val="single" w:sz="4" w:space="0" w:color="212492"/>
            </w:tcBorders>
            <w:shd w:val="clear" w:color="auto" w:fill="auto"/>
            <w:vAlign w:val="bottom"/>
          </w:tcPr>
          <w:p w14:paraId="6FFFCFB9" w14:textId="69861181" w:rsidR="008F7987" w:rsidRDefault="00E84713" w:rsidP="00551C3E">
            <w:pPr>
              <w:spacing w:before="0" w:after="0" w:line="240" w:lineRule="auto"/>
              <w:contextualSpacing/>
              <w:jc w:val="right"/>
              <w:rPr>
                <w:rFonts w:cs="Arial"/>
                <w:szCs w:val="19"/>
              </w:rPr>
            </w:pPr>
            <w:r>
              <w:rPr>
                <w:rFonts w:cs="Arial"/>
                <w:szCs w:val="19"/>
              </w:rPr>
              <w:t>-25.1</w:t>
            </w:r>
          </w:p>
        </w:tc>
        <w:tc>
          <w:tcPr>
            <w:tcW w:w="109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43D0D4CF" w14:textId="33694C9F" w:rsidR="008F7987" w:rsidRDefault="00E84713" w:rsidP="00551C3E">
            <w:pPr>
              <w:spacing w:before="0" w:after="0" w:line="240" w:lineRule="auto"/>
              <w:contextualSpacing/>
              <w:jc w:val="right"/>
              <w:rPr>
                <w:rFonts w:cs="Arial"/>
                <w:szCs w:val="19"/>
              </w:rPr>
            </w:pPr>
            <w:r>
              <w:rPr>
                <w:rFonts w:cs="Arial"/>
                <w:szCs w:val="19"/>
              </w:rPr>
              <w:t>-31.6</w:t>
            </w:r>
          </w:p>
        </w:tc>
        <w:tc>
          <w:tcPr>
            <w:tcW w:w="970" w:type="dxa"/>
            <w:tcBorders>
              <w:top w:val="single" w:sz="4" w:space="0" w:color="212492"/>
              <w:left w:val="single" w:sz="4" w:space="0" w:color="212492"/>
              <w:bottom w:val="single" w:sz="4" w:space="0" w:color="212492"/>
              <w:right w:val="single" w:sz="4" w:space="0" w:color="212492"/>
            </w:tcBorders>
            <w:shd w:val="clear" w:color="auto" w:fill="auto"/>
            <w:vAlign w:val="bottom"/>
          </w:tcPr>
          <w:p w14:paraId="3D80D28E" w14:textId="1C93D3E9" w:rsidR="008F7987" w:rsidRDefault="00E84713" w:rsidP="00551C3E">
            <w:pPr>
              <w:spacing w:before="0" w:after="0" w:line="240" w:lineRule="auto"/>
              <w:contextualSpacing/>
              <w:jc w:val="right"/>
              <w:rPr>
                <w:rFonts w:cs="Arial"/>
                <w:szCs w:val="19"/>
              </w:rPr>
            </w:pPr>
            <w:r>
              <w:rPr>
                <w:rFonts w:cs="Arial"/>
                <w:szCs w:val="19"/>
              </w:rPr>
              <w:t>-56.1</w:t>
            </w:r>
          </w:p>
        </w:tc>
        <w:tc>
          <w:tcPr>
            <w:tcW w:w="1083" w:type="dxa"/>
            <w:tcBorders>
              <w:top w:val="single" w:sz="4" w:space="0" w:color="212492"/>
              <w:left w:val="single" w:sz="4" w:space="0" w:color="212492"/>
              <w:bottom w:val="single" w:sz="4" w:space="0" w:color="212492"/>
              <w:right w:val="single" w:sz="4" w:space="0" w:color="212492"/>
            </w:tcBorders>
            <w:shd w:val="clear" w:color="auto" w:fill="auto"/>
            <w:vAlign w:val="bottom"/>
          </w:tcPr>
          <w:p w14:paraId="121A64C2" w14:textId="63D2A18E" w:rsidR="008F7987" w:rsidRDefault="00E84713" w:rsidP="00551C3E">
            <w:pPr>
              <w:spacing w:before="0" w:after="0" w:line="240" w:lineRule="auto"/>
              <w:contextualSpacing/>
              <w:jc w:val="right"/>
              <w:rPr>
                <w:rFonts w:cs="Arial"/>
                <w:szCs w:val="19"/>
              </w:rPr>
            </w:pPr>
            <w:r>
              <w:rPr>
                <w:rFonts w:cs="Arial"/>
                <w:szCs w:val="19"/>
              </w:rPr>
              <w:t>-51.2</w:t>
            </w:r>
          </w:p>
        </w:tc>
        <w:tc>
          <w:tcPr>
            <w:tcW w:w="111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199831C8" w14:textId="0DF6EFA3" w:rsidR="008F7987" w:rsidRDefault="00E84713" w:rsidP="00551C3E">
            <w:pPr>
              <w:spacing w:before="0" w:after="0" w:line="240" w:lineRule="auto"/>
              <w:contextualSpacing/>
              <w:jc w:val="right"/>
              <w:rPr>
                <w:rFonts w:cs="Arial"/>
                <w:szCs w:val="19"/>
              </w:rPr>
            </w:pPr>
            <w:r>
              <w:rPr>
                <w:rFonts w:cs="Arial"/>
                <w:szCs w:val="19"/>
              </w:rPr>
              <w:t>-35.1</w:t>
            </w:r>
          </w:p>
        </w:tc>
        <w:tc>
          <w:tcPr>
            <w:tcW w:w="1232" w:type="dxa"/>
            <w:tcBorders>
              <w:top w:val="single" w:sz="4" w:space="0" w:color="212492"/>
              <w:left w:val="single" w:sz="4" w:space="0" w:color="212492"/>
              <w:bottom w:val="single" w:sz="4" w:space="0" w:color="212492"/>
              <w:right w:val="nil"/>
            </w:tcBorders>
            <w:shd w:val="clear" w:color="auto" w:fill="auto"/>
            <w:vAlign w:val="bottom"/>
          </w:tcPr>
          <w:p w14:paraId="7EBA8E2F" w14:textId="78A353BF" w:rsidR="008F7987" w:rsidRDefault="00E84713" w:rsidP="00551C3E">
            <w:pPr>
              <w:spacing w:before="0" w:after="0" w:line="240" w:lineRule="auto"/>
              <w:contextualSpacing/>
              <w:jc w:val="right"/>
              <w:rPr>
                <w:rFonts w:cs="Arial"/>
                <w:szCs w:val="19"/>
              </w:rPr>
            </w:pPr>
            <w:r>
              <w:rPr>
                <w:rFonts w:cs="Arial"/>
                <w:szCs w:val="19"/>
              </w:rPr>
              <w:t>-39.8</w:t>
            </w:r>
          </w:p>
        </w:tc>
      </w:tr>
      <w:tr w:rsidR="00551C3E" w:rsidRPr="00FA5128" w14:paraId="483D1513" w14:textId="77777777" w:rsidTr="007249B2">
        <w:trPr>
          <w:trHeight w:val="28"/>
        </w:trPr>
        <w:tc>
          <w:tcPr>
            <w:tcW w:w="1478" w:type="dxa"/>
            <w:gridSpan w:val="2"/>
            <w:tcBorders>
              <w:left w:val="nil"/>
              <w:right w:val="nil"/>
            </w:tcBorders>
            <w:vAlign w:val="bottom"/>
          </w:tcPr>
          <w:p w14:paraId="357EDB49" w14:textId="77777777" w:rsidR="00551C3E" w:rsidRPr="007249B2" w:rsidRDefault="00551C3E" w:rsidP="00551C3E">
            <w:pPr>
              <w:pStyle w:val="Tekstprzypisudolnego"/>
              <w:spacing w:before="0"/>
              <w:contextualSpacing/>
              <w:rPr>
                <w:rFonts w:cs="Arial"/>
                <w:sz w:val="19"/>
                <w:szCs w:val="19"/>
              </w:rPr>
            </w:pPr>
          </w:p>
        </w:tc>
        <w:tc>
          <w:tcPr>
            <w:tcW w:w="1101" w:type="dxa"/>
            <w:tcBorders>
              <w:top w:val="single" w:sz="4" w:space="0" w:color="001D77"/>
              <w:left w:val="nil"/>
              <w:bottom w:val="single" w:sz="4" w:space="0" w:color="001D77"/>
              <w:right w:val="nil"/>
            </w:tcBorders>
            <w:shd w:val="clear" w:color="auto" w:fill="auto"/>
            <w:vAlign w:val="bottom"/>
          </w:tcPr>
          <w:p w14:paraId="5EAF6280" w14:textId="77777777" w:rsidR="00551C3E" w:rsidRPr="007249B2" w:rsidRDefault="00551C3E" w:rsidP="00551C3E">
            <w:pPr>
              <w:spacing w:before="0" w:after="0" w:line="240" w:lineRule="auto"/>
              <w:contextualSpacing/>
              <w:jc w:val="right"/>
              <w:rPr>
                <w:rFonts w:cs="Arial"/>
                <w:bCs/>
                <w:snapToGrid w:val="0"/>
                <w:color w:val="000000"/>
                <w:szCs w:val="19"/>
              </w:rPr>
            </w:pPr>
          </w:p>
        </w:tc>
        <w:tc>
          <w:tcPr>
            <w:tcW w:w="1099" w:type="dxa"/>
            <w:tcBorders>
              <w:top w:val="single" w:sz="4" w:space="0" w:color="001D77"/>
              <w:left w:val="nil"/>
              <w:bottom w:val="single" w:sz="4" w:space="0" w:color="001D77"/>
              <w:right w:val="nil"/>
            </w:tcBorders>
            <w:shd w:val="clear" w:color="auto" w:fill="auto"/>
            <w:vAlign w:val="bottom"/>
          </w:tcPr>
          <w:p w14:paraId="0962A052" w14:textId="77777777" w:rsidR="00551C3E" w:rsidRPr="007249B2" w:rsidRDefault="00551C3E" w:rsidP="00551C3E">
            <w:pPr>
              <w:spacing w:before="0" w:after="0" w:line="240" w:lineRule="auto"/>
              <w:contextualSpacing/>
              <w:jc w:val="right"/>
              <w:rPr>
                <w:rFonts w:cs="Arial"/>
                <w:bCs/>
                <w:snapToGrid w:val="0"/>
                <w:color w:val="000000"/>
                <w:szCs w:val="19"/>
              </w:rPr>
            </w:pPr>
          </w:p>
        </w:tc>
        <w:tc>
          <w:tcPr>
            <w:tcW w:w="970" w:type="dxa"/>
            <w:tcBorders>
              <w:top w:val="single" w:sz="4" w:space="0" w:color="001D77"/>
              <w:left w:val="nil"/>
              <w:bottom w:val="single" w:sz="4" w:space="0" w:color="001D77"/>
              <w:right w:val="nil"/>
            </w:tcBorders>
            <w:shd w:val="clear" w:color="auto" w:fill="auto"/>
            <w:vAlign w:val="bottom"/>
          </w:tcPr>
          <w:p w14:paraId="27AD18C5" w14:textId="77777777" w:rsidR="00551C3E" w:rsidRPr="007249B2" w:rsidRDefault="00551C3E" w:rsidP="00551C3E">
            <w:pPr>
              <w:spacing w:before="0" w:after="0" w:line="240" w:lineRule="auto"/>
              <w:contextualSpacing/>
              <w:jc w:val="right"/>
              <w:rPr>
                <w:rFonts w:cs="Arial"/>
                <w:b/>
                <w:bCs/>
                <w:snapToGrid w:val="0"/>
                <w:color w:val="000000"/>
                <w:szCs w:val="19"/>
              </w:rPr>
            </w:pPr>
            <w:r w:rsidRPr="007249B2">
              <w:rPr>
                <w:rFonts w:cs="Arial"/>
                <w:b/>
                <w:bCs/>
                <w:snapToGrid w:val="0"/>
                <w:color w:val="000000"/>
                <w:szCs w:val="19"/>
              </w:rPr>
              <w:t>Months</w:t>
            </w:r>
          </w:p>
        </w:tc>
        <w:tc>
          <w:tcPr>
            <w:tcW w:w="1083" w:type="dxa"/>
            <w:tcBorders>
              <w:top w:val="single" w:sz="4" w:space="0" w:color="001D77"/>
              <w:left w:val="nil"/>
              <w:bottom w:val="single" w:sz="4" w:space="0" w:color="001D77"/>
              <w:right w:val="nil"/>
            </w:tcBorders>
            <w:shd w:val="clear" w:color="auto" w:fill="auto"/>
            <w:vAlign w:val="bottom"/>
          </w:tcPr>
          <w:p w14:paraId="369C1323" w14:textId="77777777" w:rsidR="00551C3E" w:rsidRPr="007249B2" w:rsidRDefault="00551C3E" w:rsidP="00551C3E">
            <w:pPr>
              <w:spacing w:before="0" w:after="0" w:line="240" w:lineRule="auto"/>
              <w:contextualSpacing/>
              <w:jc w:val="right"/>
              <w:rPr>
                <w:rFonts w:cs="Arial"/>
                <w:bCs/>
                <w:snapToGrid w:val="0"/>
                <w:color w:val="000000"/>
                <w:szCs w:val="19"/>
              </w:rPr>
            </w:pPr>
          </w:p>
        </w:tc>
        <w:tc>
          <w:tcPr>
            <w:tcW w:w="1116" w:type="dxa"/>
            <w:tcBorders>
              <w:top w:val="single" w:sz="4" w:space="0" w:color="001D77"/>
              <w:left w:val="nil"/>
              <w:bottom w:val="single" w:sz="4" w:space="0" w:color="001D77"/>
              <w:right w:val="nil"/>
            </w:tcBorders>
            <w:shd w:val="clear" w:color="auto" w:fill="auto"/>
            <w:vAlign w:val="bottom"/>
          </w:tcPr>
          <w:p w14:paraId="1C96E9D4" w14:textId="77777777" w:rsidR="00551C3E" w:rsidRPr="007249B2" w:rsidRDefault="00551C3E" w:rsidP="00551C3E">
            <w:pPr>
              <w:spacing w:before="0" w:after="0" w:line="240" w:lineRule="auto"/>
              <w:contextualSpacing/>
              <w:jc w:val="right"/>
              <w:rPr>
                <w:rFonts w:cs="Arial"/>
                <w:bCs/>
                <w:snapToGrid w:val="0"/>
                <w:color w:val="000000"/>
                <w:szCs w:val="19"/>
              </w:rPr>
            </w:pPr>
          </w:p>
        </w:tc>
        <w:tc>
          <w:tcPr>
            <w:tcW w:w="1232" w:type="dxa"/>
            <w:tcBorders>
              <w:top w:val="single" w:sz="4" w:space="0" w:color="001D77"/>
              <w:left w:val="nil"/>
              <w:bottom w:val="single" w:sz="4" w:space="0" w:color="001D77"/>
              <w:right w:val="nil"/>
            </w:tcBorders>
            <w:shd w:val="clear" w:color="auto" w:fill="auto"/>
            <w:vAlign w:val="bottom"/>
          </w:tcPr>
          <w:p w14:paraId="649521C3" w14:textId="77777777" w:rsidR="00551C3E" w:rsidRPr="007249B2" w:rsidRDefault="00551C3E" w:rsidP="00551C3E">
            <w:pPr>
              <w:spacing w:before="0" w:after="0" w:line="240" w:lineRule="auto"/>
              <w:contextualSpacing/>
              <w:jc w:val="right"/>
              <w:rPr>
                <w:rFonts w:cs="Arial"/>
                <w:bCs/>
                <w:snapToGrid w:val="0"/>
                <w:color w:val="000000"/>
                <w:szCs w:val="19"/>
              </w:rPr>
            </w:pPr>
          </w:p>
        </w:tc>
      </w:tr>
      <w:tr w:rsidR="00551C3E" w:rsidRPr="00FA5128" w14:paraId="6306E7AD" w14:textId="77777777" w:rsidTr="007249B2">
        <w:trPr>
          <w:trHeight w:val="28"/>
        </w:trPr>
        <w:tc>
          <w:tcPr>
            <w:tcW w:w="824" w:type="dxa"/>
            <w:tcBorders>
              <w:top w:val="single" w:sz="4" w:space="0" w:color="212492"/>
              <w:left w:val="nil"/>
              <w:bottom w:val="single" w:sz="4" w:space="0" w:color="212492"/>
              <w:right w:val="nil"/>
            </w:tcBorders>
            <w:vAlign w:val="bottom"/>
          </w:tcPr>
          <w:p w14:paraId="57707D6B" w14:textId="04D3F5BC" w:rsidR="00551C3E" w:rsidRPr="007249B2" w:rsidRDefault="00EC7C5C" w:rsidP="00551C3E">
            <w:pPr>
              <w:pStyle w:val="Tekstprzypisudolnego"/>
              <w:spacing w:before="0"/>
              <w:contextualSpacing/>
              <w:rPr>
                <w:rFonts w:cs="Arial"/>
                <w:sz w:val="19"/>
                <w:szCs w:val="19"/>
              </w:rPr>
            </w:pPr>
            <w:r>
              <w:rPr>
                <w:rFonts w:cs="Arial"/>
                <w:sz w:val="19"/>
                <w:szCs w:val="19"/>
              </w:rPr>
              <w:t>2021</w:t>
            </w:r>
          </w:p>
        </w:tc>
        <w:tc>
          <w:tcPr>
            <w:tcW w:w="654" w:type="dxa"/>
            <w:tcBorders>
              <w:top w:val="single" w:sz="4" w:space="0" w:color="212492"/>
              <w:left w:val="nil"/>
              <w:bottom w:val="single" w:sz="4" w:space="0" w:color="212492"/>
              <w:right w:val="single" w:sz="4" w:space="0" w:color="212492"/>
            </w:tcBorders>
            <w:shd w:val="clear" w:color="auto" w:fill="auto"/>
            <w:vAlign w:val="bottom"/>
          </w:tcPr>
          <w:p w14:paraId="1188639E" w14:textId="1AF2B549" w:rsidR="00551C3E" w:rsidRPr="007249B2" w:rsidRDefault="00551C3E" w:rsidP="007249B2">
            <w:pPr>
              <w:spacing w:before="0" w:after="0" w:line="200" w:lineRule="exact"/>
              <w:ind w:right="227"/>
              <w:contextualSpacing/>
              <w:jc w:val="right"/>
              <w:rPr>
                <w:rFonts w:cs="Arial"/>
                <w:szCs w:val="19"/>
              </w:rPr>
            </w:pPr>
            <w:r w:rsidRPr="007249B2">
              <w:rPr>
                <w:rFonts w:cs="Arial"/>
                <w:szCs w:val="19"/>
              </w:rPr>
              <w:t>07</w:t>
            </w:r>
          </w:p>
        </w:tc>
        <w:tc>
          <w:tcPr>
            <w:tcW w:w="1101" w:type="dxa"/>
            <w:tcBorders>
              <w:top w:val="single" w:sz="4" w:space="0" w:color="212492"/>
              <w:left w:val="single" w:sz="4" w:space="0" w:color="212492"/>
              <w:bottom w:val="single" w:sz="4" w:space="0" w:color="212492"/>
              <w:right w:val="single" w:sz="4" w:space="0" w:color="212492"/>
            </w:tcBorders>
            <w:shd w:val="clear" w:color="auto" w:fill="auto"/>
            <w:vAlign w:val="bottom"/>
          </w:tcPr>
          <w:p w14:paraId="38624D89" w14:textId="5B14DAD0" w:rsidR="00551C3E" w:rsidRPr="007249B2" w:rsidRDefault="00551C3E" w:rsidP="007249B2">
            <w:pPr>
              <w:spacing w:before="0" w:after="0" w:line="200" w:lineRule="exact"/>
              <w:contextualSpacing/>
              <w:jc w:val="right"/>
              <w:rPr>
                <w:rFonts w:cs="Arial"/>
                <w:szCs w:val="19"/>
              </w:rPr>
            </w:pPr>
            <w:r w:rsidRPr="007249B2">
              <w:rPr>
                <w:rFonts w:cs="Arial"/>
                <w:szCs w:val="19"/>
              </w:rPr>
              <w:t>-6.2</w:t>
            </w:r>
          </w:p>
        </w:tc>
        <w:tc>
          <w:tcPr>
            <w:tcW w:w="109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2E454FE5" w14:textId="4A1B3DD8" w:rsidR="00551C3E" w:rsidRPr="007249B2" w:rsidRDefault="00551C3E" w:rsidP="007249B2">
            <w:pPr>
              <w:spacing w:before="0" w:after="0" w:line="200" w:lineRule="exact"/>
              <w:contextualSpacing/>
              <w:jc w:val="right"/>
              <w:rPr>
                <w:rFonts w:cs="Arial"/>
                <w:szCs w:val="19"/>
              </w:rPr>
            </w:pPr>
            <w:r w:rsidRPr="007249B2">
              <w:rPr>
                <w:rFonts w:cs="Arial"/>
                <w:szCs w:val="19"/>
              </w:rPr>
              <w:t>-3.5</w:t>
            </w:r>
          </w:p>
        </w:tc>
        <w:tc>
          <w:tcPr>
            <w:tcW w:w="970" w:type="dxa"/>
            <w:tcBorders>
              <w:top w:val="single" w:sz="4" w:space="0" w:color="212492"/>
              <w:left w:val="single" w:sz="4" w:space="0" w:color="212492"/>
              <w:bottom w:val="single" w:sz="4" w:space="0" w:color="212492"/>
              <w:right w:val="single" w:sz="4" w:space="0" w:color="212492"/>
            </w:tcBorders>
            <w:shd w:val="clear" w:color="auto" w:fill="auto"/>
            <w:vAlign w:val="bottom"/>
          </w:tcPr>
          <w:p w14:paraId="3416D6D7" w14:textId="122070F9" w:rsidR="00551C3E" w:rsidRPr="007249B2" w:rsidRDefault="00551C3E" w:rsidP="007249B2">
            <w:pPr>
              <w:spacing w:before="0" w:after="0" w:line="200" w:lineRule="exact"/>
              <w:contextualSpacing/>
              <w:jc w:val="right"/>
              <w:rPr>
                <w:rFonts w:cs="Arial"/>
                <w:szCs w:val="19"/>
              </w:rPr>
            </w:pPr>
            <w:r w:rsidRPr="007249B2">
              <w:rPr>
                <w:rFonts w:cs="Arial"/>
                <w:szCs w:val="19"/>
              </w:rPr>
              <w:t>-31.6</w:t>
            </w:r>
          </w:p>
        </w:tc>
        <w:tc>
          <w:tcPr>
            <w:tcW w:w="1083" w:type="dxa"/>
            <w:tcBorders>
              <w:top w:val="single" w:sz="4" w:space="0" w:color="212492"/>
              <w:left w:val="single" w:sz="4" w:space="0" w:color="212492"/>
              <w:bottom w:val="single" w:sz="4" w:space="0" w:color="212492"/>
              <w:right w:val="single" w:sz="4" w:space="0" w:color="212492"/>
            </w:tcBorders>
            <w:shd w:val="clear" w:color="auto" w:fill="auto"/>
            <w:vAlign w:val="bottom"/>
          </w:tcPr>
          <w:p w14:paraId="6B3CB6FE" w14:textId="019AAA59" w:rsidR="00551C3E" w:rsidRPr="007249B2" w:rsidRDefault="00551C3E" w:rsidP="007249B2">
            <w:pPr>
              <w:spacing w:before="0" w:after="0" w:line="200" w:lineRule="exact"/>
              <w:contextualSpacing/>
              <w:jc w:val="right"/>
              <w:rPr>
                <w:rFonts w:cs="Arial"/>
                <w:szCs w:val="19"/>
              </w:rPr>
            </w:pPr>
            <w:r w:rsidRPr="007249B2">
              <w:rPr>
                <w:rFonts w:cs="Arial"/>
                <w:szCs w:val="19"/>
              </w:rPr>
              <w:t>-20.1</w:t>
            </w:r>
          </w:p>
        </w:tc>
        <w:tc>
          <w:tcPr>
            <w:tcW w:w="111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134513A8" w14:textId="2585BA0D" w:rsidR="00551C3E" w:rsidRPr="007249B2" w:rsidRDefault="00551C3E" w:rsidP="007249B2">
            <w:pPr>
              <w:spacing w:before="0" w:after="0" w:line="200" w:lineRule="exact"/>
              <w:contextualSpacing/>
              <w:jc w:val="right"/>
              <w:rPr>
                <w:rFonts w:cs="Arial"/>
                <w:szCs w:val="19"/>
              </w:rPr>
            </w:pPr>
            <w:r w:rsidRPr="007249B2">
              <w:rPr>
                <w:rFonts w:cs="Arial"/>
                <w:szCs w:val="19"/>
              </w:rPr>
              <w:t>-6.1</w:t>
            </w:r>
          </w:p>
        </w:tc>
        <w:tc>
          <w:tcPr>
            <w:tcW w:w="1232" w:type="dxa"/>
            <w:tcBorders>
              <w:top w:val="single" w:sz="4" w:space="0" w:color="212492"/>
              <w:left w:val="single" w:sz="4" w:space="0" w:color="212492"/>
              <w:bottom w:val="single" w:sz="4" w:space="0" w:color="212492"/>
              <w:right w:val="nil"/>
            </w:tcBorders>
            <w:shd w:val="clear" w:color="auto" w:fill="auto"/>
            <w:vAlign w:val="bottom"/>
          </w:tcPr>
          <w:p w14:paraId="5C0FBE5D" w14:textId="163F5486" w:rsidR="00551C3E" w:rsidRPr="007249B2" w:rsidRDefault="00551C3E" w:rsidP="007249B2">
            <w:pPr>
              <w:spacing w:before="0" w:after="0" w:line="200" w:lineRule="exact"/>
              <w:contextualSpacing/>
              <w:jc w:val="right"/>
              <w:rPr>
                <w:rFonts w:cs="Arial"/>
                <w:szCs w:val="19"/>
              </w:rPr>
            </w:pPr>
            <w:r w:rsidRPr="007249B2">
              <w:rPr>
                <w:rFonts w:cs="Arial"/>
                <w:szCs w:val="19"/>
              </w:rPr>
              <w:t>-13.5</w:t>
            </w:r>
          </w:p>
        </w:tc>
      </w:tr>
      <w:tr w:rsidR="00551C3E" w:rsidRPr="00FA5128" w14:paraId="6D6982E8" w14:textId="77777777" w:rsidTr="007249B2">
        <w:trPr>
          <w:trHeight w:val="28"/>
        </w:trPr>
        <w:tc>
          <w:tcPr>
            <w:tcW w:w="824" w:type="dxa"/>
            <w:tcBorders>
              <w:top w:val="single" w:sz="4" w:space="0" w:color="212492"/>
              <w:left w:val="nil"/>
              <w:bottom w:val="single" w:sz="4" w:space="0" w:color="212492"/>
              <w:right w:val="nil"/>
            </w:tcBorders>
            <w:vAlign w:val="bottom"/>
          </w:tcPr>
          <w:p w14:paraId="5442D707" w14:textId="77777777" w:rsidR="00551C3E" w:rsidRPr="007249B2" w:rsidRDefault="00551C3E" w:rsidP="00551C3E">
            <w:pPr>
              <w:pStyle w:val="Tekstprzypisudolnego"/>
              <w:spacing w:before="0"/>
              <w:contextualSpacing/>
              <w:rPr>
                <w:rFonts w:cs="Arial"/>
                <w:sz w:val="19"/>
                <w:szCs w:val="19"/>
              </w:rPr>
            </w:pPr>
          </w:p>
        </w:tc>
        <w:tc>
          <w:tcPr>
            <w:tcW w:w="654" w:type="dxa"/>
            <w:tcBorders>
              <w:top w:val="single" w:sz="4" w:space="0" w:color="212492"/>
              <w:left w:val="nil"/>
              <w:bottom w:val="single" w:sz="4" w:space="0" w:color="212492"/>
              <w:right w:val="single" w:sz="4" w:space="0" w:color="212492"/>
            </w:tcBorders>
            <w:shd w:val="clear" w:color="auto" w:fill="auto"/>
            <w:vAlign w:val="bottom"/>
          </w:tcPr>
          <w:p w14:paraId="234009B3" w14:textId="03CFF69F" w:rsidR="00551C3E" w:rsidRPr="007249B2" w:rsidRDefault="00551C3E" w:rsidP="007249B2">
            <w:pPr>
              <w:spacing w:before="0" w:after="0" w:line="200" w:lineRule="exact"/>
              <w:ind w:right="227"/>
              <w:contextualSpacing/>
              <w:jc w:val="right"/>
              <w:rPr>
                <w:rFonts w:cs="Arial"/>
                <w:szCs w:val="19"/>
              </w:rPr>
            </w:pPr>
            <w:r w:rsidRPr="007249B2">
              <w:rPr>
                <w:rFonts w:cs="Arial"/>
                <w:szCs w:val="19"/>
              </w:rPr>
              <w:t>08</w:t>
            </w:r>
          </w:p>
        </w:tc>
        <w:tc>
          <w:tcPr>
            <w:tcW w:w="1101" w:type="dxa"/>
            <w:tcBorders>
              <w:top w:val="single" w:sz="4" w:space="0" w:color="212492"/>
              <w:left w:val="single" w:sz="4" w:space="0" w:color="212492"/>
              <w:bottom w:val="single" w:sz="4" w:space="0" w:color="212492"/>
              <w:right w:val="single" w:sz="4" w:space="0" w:color="212492"/>
            </w:tcBorders>
            <w:shd w:val="clear" w:color="auto" w:fill="auto"/>
            <w:vAlign w:val="bottom"/>
          </w:tcPr>
          <w:p w14:paraId="6AC0EFEA" w14:textId="3993731E" w:rsidR="00551C3E" w:rsidRPr="007249B2" w:rsidRDefault="00551C3E" w:rsidP="007249B2">
            <w:pPr>
              <w:spacing w:before="0" w:after="0" w:line="200" w:lineRule="exact"/>
              <w:contextualSpacing/>
              <w:jc w:val="right"/>
              <w:rPr>
                <w:rFonts w:cs="Arial"/>
                <w:szCs w:val="19"/>
              </w:rPr>
            </w:pPr>
            <w:r w:rsidRPr="007249B2">
              <w:rPr>
                <w:rFonts w:cs="Arial"/>
                <w:szCs w:val="19"/>
              </w:rPr>
              <w:t>-6.1</w:t>
            </w:r>
          </w:p>
        </w:tc>
        <w:tc>
          <w:tcPr>
            <w:tcW w:w="109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6C0E6B0" w14:textId="68B41339" w:rsidR="00551C3E" w:rsidRPr="007249B2" w:rsidRDefault="00551C3E" w:rsidP="007249B2">
            <w:pPr>
              <w:spacing w:before="0" w:after="0" w:line="200" w:lineRule="exact"/>
              <w:contextualSpacing/>
              <w:jc w:val="right"/>
              <w:rPr>
                <w:rFonts w:cs="Arial"/>
                <w:szCs w:val="19"/>
              </w:rPr>
            </w:pPr>
            <w:r w:rsidRPr="007249B2">
              <w:rPr>
                <w:rFonts w:cs="Arial"/>
                <w:szCs w:val="19"/>
              </w:rPr>
              <w:t>-4.2</w:t>
            </w:r>
          </w:p>
        </w:tc>
        <w:tc>
          <w:tcPr>
            <w:tcW w:w="970" w:type="dxa"/>
            <w:tcBorders>
              <w:top w:val="single" w:sz="4" w:space="0" w:color="212492"/>
              <w:left w:val="single" w:sz="4" w:space="0" w:color="212492"/>
              <w:bottom w:val="single" w:sz="4" w:space="0" w:color="212492"/>
              <w:right w:val="single" w:sz="4" w:space="0" w:color="212492"/>
            </w:tcBorders>
            <w:shd w:val="clear" w:color="auto" w:fill="auto"/>
            <w:vAlign w:val="bottom"/>
          </w:tcPr>
          <w:p w14:paraId="315E9906" w14:textId="5F525CEE" w:rsidR="00551C3E" w:rsidRPr="007249B2" w:rsidRDefault="00551C3E" w:rsidP="007249B2">
            <w:pPr>
              <w:spacing w:before="0" w:after="0" w:line="200" w:lineRule="exact"/>
              <w:contextualSpacing/>
              <w:jc w:val="right"/>
              <w:rPr>
                <w:rFonts w:cs="Arial"/>
                <w:szCs w:val="19"/>
              </w:rPr>
            </w:pPr>
            <w:r w:rsidRPr="007249B2">
              <w:rPr>
                <w:rFonts w:cs="Arial"/>
                <w:szCs w:val="19"/>
              </w:rPr>
              <w:t>-31.0</w:t>
            </w:r>
          </w:p>
        </w:tc>
        <w:tc>
          <w:tcPr>
            <w:tcW w:w="1083" w:type="dxa"/>
            <w:tcBorders>
              <w:top w:val="single" w:sz="4" w:space="0" w:color="212492"/>
              <w:left w:val="single" w:sz="4" w:space="0" w:color="212492"/>
              <w:bottom w:val="single" w:sz="4" w:space="0" w:color="212492"/>
              <w:right w:val="single" w:sz="4" w:space="0" w:color="212492"/>
            </w:tcBorders>
            <w:shd w:val="clear" w:color="auto" w:fill="auto"/>
            <w:vAlign w:val="bottom"/>
          </w:tcPr>
          <w:p w14:paraId="15213FAB" w14:textId="75C3ED86" w:rsidR="00551C3E" w:rsidRPr="007249B2" w:rsidRDefault="00551C3E" w:rsidP="007249B2">
            <w:pPr>
              <w:spacing w:before="0" w:after="0" w:line="200" w:lineRule="exact"/>
              <w:contextualSpacing/>
              <w:jc w:val="right"/>
              <w:rPr>
                <w:rFonts w:cs="Arial"/>
                <w:szCs w:val="19"/>
              </w:rPr>
            </w:pPr>
            <w:r w:rsidRPr="007249B2">
              <w:rPr>
                <w:rFonts w:cs="Arial"/>
                <w:szCs w:val="19"/>
              </w:rPr>
              <w:t>-20.0</w:t>
            </w:r>
          </w:p>
        </w:tc>
        <w:tc>
          <w:tcPr>
            <w:tcW w:w="111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37943759" w14:textId="787C306D" w:rsidR="00551C3E" w:rsidRPr="007249B2" w:rsidRDefault="00551C3E" w:rsidP="007249B2">
            <w:pPr>
              <w:spacing w:before="0" w:after="0" w:line="200" w:lineRule="exact"/>
              <w:contextualSpacing/>
              <w:jc w:val="right"/>
              <w:rPr>
                <w:rFonts w:cs="Arial"/>
                <w:szCs w:val="19"/>
              </w:rPr>
            </w:pPr>
            <w:r w:rsidRPr="007249B2">
              <w:rPr>
                <w:rFonts w:cs="Arial"/>
                <w:szCs w:val="19"/>
              </w:rPr>
              <w:t>-11.6</w:t>
            </w:r>
          </w:p>
        </w:tc>
        <w:tc>
          <w:tcPr>
            <w:tcW w:w="1232" w:type="dxa"/>
            <w:tcBorders>
              <w:top w:val="single" w:sz="4" w:space="0" w:color="212492"/>
              <w:left w:val="single" w:sz="4" w:space="0" w:color="212492"/>
              <w:bottom w:val="single" w:sz="4" w:space="0" w:color="212492"/>
              <w:right w:val="nil"/>
            </w:tcBorders>
            <w:shd w:val="clear" w:color="auto" w:fill="auto"/>
            <w:vAlign w:val="bottom"/>
          </w:tcPr>
          <w:p w14:paraId="4C1C1BF6" w14:textId="4F5AC473" w:rsidR="00551C3E" w:rsidRPr="007249B2" w:rsidRDefault="00551C3E" w:rsidP="007249B2">
            <w:pPr>
              <w:spacing w:before="0" w:after="0" w:line="200" w:lineRule="exact"/>
              <w:contextualSpacing/>
              <w:jc w:val="right"/>
              <w:rPr>
                <w:rFonts w:cs="Arial"/>
                <w:szCs w:val="19"/>
              </w:rPr>
            </w:pPr>
            <w:r w:rsidRPr="007249B2">
              <w:rPr>
                <w:rFonts w:cs="Arial"/>
                <w:szCs w:val="19"/>
              </w:rPr>
              <w:t>-14.6</w:t>
            </w:r>
          </w:p>
        </w:tc>
      </w:tr>
      <w:tr w:rsidR="00551C3E" w:rsidRPr="00FA5128" w14:paraId="68A63951" w14:textId="77777777" w:rsidTr="007249B2">
        <w:trPr>
          <w:trHeight w:val="28"/>
        </w:trPr>
        <w:tc>
          <w:tcPr>
            <w:tcW w:w="824" w:type="dxa"/>
            <w:tcBorders>
              <w:top w:val="single" w:sz="4" w:space="0" w:color="212492"/>
              <w:left w:val="nil"/>
              <w:bottom w:val="single" w:sz="4" w:space="0" w:color="212492"/>
              <w:right w:val="nil"/>
            </w:tcBorders>
            <w:vAlign w:val="bottom"/>
          </w:tcPr>
          <w:p w14:paraId="31920637" w14:textId="77777777" w:rsidR="00551C3E" w:rsidRPr="007249B2" w:rsidRDefault="00551C3E" w:rsidP="00551C3E">
            <w:pPr>
              <w:pStyle w:val="Tekstprzypisudolnego"/>
              <w:spacing w:before="0"/>
              <w:contextualSpacing/>
              <w:rPr>
                <w:rFonts w:cs="Arial"/>
                <w:sz w:val="19"/>
                <w:szCs w:val="19"/>
              </w:rPr>
            </w:pPr>
          </w:p>
        </w:tc>
        <w:tc>
          <w:tcPr>
            <w:tcW w:w="654" w:type="dxa"/>
            <w:tcBorders>
              <w:top w:val="single" w:sz="4" w:space="0" w:color="212492"/>
              <w:left w:val="nil"/>
              <w:bottom w:val="single" w:sz="4" w:space="0" w:color="212492"/>
              <w:right w:val="single" w:sz="4" w:space="0" w:color="212492"/>
            </w:tcBorders>
            <w:shd w:val="clear" w:color="auto" w:fill="auto"/>
            <w:vAlign w:val="bottom"/>
          </w:tcPr>
          <w:p w14:paraId="4A0530B0" w14:textId="4BF1BA82" w:rsidR="00551C3E" w:rsidRPr="007249B2" w:rsidRDefault="00551C3E" w:rsidP="007249B2">
            <w:pPr>
              <w:spacing w:before="0" w:after="0" w:line="200" w:lineRule="exact"/>
              <w:ind w:right="227"/>
              <w:contextualSpacing/>
              <w:jc w:val="right"/>
              <w:rPr>
                <w:rFonts w:cs="Arial"/>
                <w:szCs w:val="19"/>
              </w:rPr>
            </w:pPr>
            <w:r w:rsidRPr="007249B2">
              <w:rPr>
                <w:rFonts w:cs="Arial"/>
                <w:szCs w:val="19"/>
              </w:rPr>
              <w:t>09</w:t>
            </w:r>
          </w:p>
        </w:tc>
        <w:tc>
          <w:tcPr>
            <w:tcW w:w="1101" w:type="dxa"/>
            <w:tcBorders>
              <w:top w:val="single" w:sz="4" w:space="0" w:color="212492"/>
              <w:left w:val="single" w:sz="4" w:space="0" w:color="212492"/>
              <w:bottom w:val="single" w:sz="4" w:space="0" w:color="212492"/>
              <w:right w:val="single" w:sz="4" w:space="0" w:color="212492"/>
            </w:tcBorders>
            <w:shd w:val="clear" w:color="auto" w:fill="auto"/>
            <w:vAlign w:val="bottom"/>
          </w:tcPr>
          <w:p w14:paraId="4429BF6E" w14:textId="11AF9E20" w:rsidR="00551C3E" w:rsidRPr="007249B2" w:rsidRDefault="00551C3E" w:rsidP="007249B2">
            <w:pPr>
              <w:spacing w:before="0" w:after="0" w:line="200" w:lineRule="exact"/>
              <w:contextualSpacing/>
              <w:jc w:val="right"/>
              <w:rPr>
                <w:rFonts w:cs="Arial"/>
                <w:szCs w:val="19"/>
              </w:rPr>
            </w:pPr>
            <w:r w:rsidRPr="007249B2">
              <w:rPr>
                <w:rFonts w:cs="Arial"/>
                <w:szCs w:val="19"/>
              </w:rPr>
              <w:t>-7.7</w:t>
            </w:r>
          </w:p>
        </w:tc>
        <w:tc>
          <w:tcPr>
            <w:tcW w:w="109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10A1C398" w14:textId="1951EA33" w:rsidR="00551C3E" w:rsidRPr="007249B2" w:rsidRDefault="00551C3E" w:rsidP="007249B2">
            <w:pPr>
              <w:spacing w:before="0" w:after="0" w:line="200" w:lineRule="exact"/>
              <w:contextualSpacing/>
              <w:jc w:val="right"/>
              <w:rPr>
                <w:rFonts w:cs="Arial"/>
                <w:szCs w:val="19"/>
              </w:rPr>
            </w:pPr>
            <w:r w:rsidRPr="007249B2">
              <w:rPr>
                <w:rFonts w:cs="Arial"/>
                <w:szCs w:val="19"/>
              </w:rPr>
              <w:t>-5.1</w:t>
            </w:r>
          </w:p>
        </w:tc>
        <w:tc>
          <w:tcPr>
            <w:tcW w:w="970" w:type="dxa"/>
            <w:tcBorders>
              <w:top w:val="single" w:sz="4" w:space="0" w:color="212492"/>
              <w:left w:val="single" w:sz="4" w:space="0" w:color="212492"/>
              <w:bottom w:val="single" w:sz="4" w:space="0" w:color="212492"/>
              <w:right w:val="single" w:sz="4" w:space="0" w:color="212492"/>
            </w:tcBorders>
            <w:shd w:val="clear" w:color="auto" w:fill="auto"/>
            <w:vAlign w:val="bottom"/>
          </w:tcPr>
          <w:p w14:paraId="28D94F86" w14:textId="76925F52" w:rsidR="00551C3E" w:rsidRPr="007249B2" w:rsidRDefault="00551C3E" w:rsidP="007249B2">
            <w:pPr>
              <w:spacing w:before="0" w:after="0" w:line="200" w:lineRule="exact"/>
              <w:contextualSpacing/>
              <w:jc w:val="right"/>
              <w:rPr>
                <w:rFonts w:cs="Arial"/>
                <w:szCs w:val="19"/>
              </w:rPr>
            </w:pPr>
            <w:r w:rsidRPr="007249B2">
              <w:rPr>
                <w:rFonts w:cs="Arial"/>
                <w:szCs w:val="19"/>
              </w:rPr>
              <w:t>-27.2</w:t>
            </w:r>
          </w:p>
        </w:tc>
        <w:tc>
          <w:tcPr>
            <w:tcW w:w="1083" w:type="dxa"/>
            <w:tcBorders>
              <w:top w:val="single" w:sz="4" w:space="0" w:color="212492"/>
              <w:left w:val="single" w:sz="4" w:space="0" w:color="212492"/>
              <w:bottom w:val="single" w:sz="4" w:space="0" w:color="212492"/>
              <w:right w:val="single" w:sz="4" w:space="0" w:color="212492"/>
            </w:tcBorders>
            <w:shd w:val="clear" w:color="auto" w:fill="auto"/>
            <w:vAlign w:val="bottom"/>
          </w:tcPr>
          <w:p w14:paraId="33CC8F16" w14:textId="685FC0DA" w:rsidR="00551C3E" w:rsidRPr="007249B2" w:rsidRDefault="00551C3E" w:rsidP="007249B2">
            <w:pPr>
              <w:spacing w:before="0" w:after="0" w:line="200" w:lineRule="exact"/>
              <w:contextualSpacing/>
              <w:jc w:val="right"/>
              <w:rPr>
                <w:rFonts w:cs="Arial"/>
                <w:szCs w:val="19"/>
              </w:rPr>
            </w:pPr>
            <w:r w:rsidRPr="007249B2">
              <w:rPr>
                <w:rFonts w:cs="Arial"/>
                <w:szCs w:val="19"/>
              </w:rPr>
              <w:t>-20.8</w:t>
            </w:r>
          </w:p>
        </w:tc>
        <w:tc>
          <w:tcPr>
            <w:tcW w:w="111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499A1CCD" w14:textId="3C7652F9" w:rsidR="00551C3E" w:rsidRPr="007249B2" w:rsidRDefault="00551C3E" w:rsidP="007249B2">
            <w:pPr>
              <w:spacing w:before="0" w:after="0" w:line="200" w:lineRule="exact"/>
              <w:contextualSpacing/>
              <w:jc w:val="right"/>
              <w:rPr>
                <w:rFonts w:cs="Arial"/>
                <w:szCs w:val="19"/>
              </w:rPr>
            </w:pPr>
            <w:r w:rsidRPr="007249B2">
              <w:rPr>
                <w:rFonts w:cs="Arial"/>
                <w:szCs w:val="19"/>
              </w:rPr>
              <w:t>-4.3</w:t>
            </w:r>
          </w:p>
        </w:tc>
        <w:tc>
          <w:tcPr>
            <w:tcW w:w="1232" w:type="dxa"/>
            <w:tcBorders>
              <w:top w:val="single" w:sz="4" w:space="0" w:color="212492"/>
              <w:left w:val="single" w:sz="4" w:space="0" w:color="212492"/>
              <w:bottom w:val="single" w:sz="4" w:space="0" w:color="212492"/>
              <w:right w:val="nil"/>
            </w:tcBorders>
            <w:shd w:val="clear" w:color="auto" w:fill="auto"/>
            <w:vAlign w:val="bottom"/>
          </w:tcPr>
          <w:p w14:paraId="384FCE33" w14:textId="2259E3E4" w:rsidR="00551C3E" w:rsidRPr="007249B2" w:rsidRDefault="00551C3E" w:rsidP="007249B2">
            <w:pPr>
              <w:spacing w:before="0" w:after="0" w:line="200" w:lineRule="exact"/>
              <w:contextualSpacing/>
              <w:jc w:val="right"/>
              <w:rPr>
                <w:rFonts w:cs="Arial"/>
                <w:szCs w:val="19"/>
              </w:rPr>
            </w:pPr>
            <w:r w:rsidRPr="007249B2">
              <w:rPr>
                <w:rFonts w:cs="Arial"/>
                <w:szCs w:val="19"/>
              </w:rPr>
              <w:t>-13.0</w:t>
            </w:r>
          </w:p>
        </w:tc>
      </w:tr>
      <w:tr w:rsidR="00551C3E" w:rsidRPr="00FA5128" w14:paraId="4DCCA011" w14:textId="77777777" w:rsidTr="007249B2">
        <w:trPr>
          <w:trHeight w:val="28"/>
        </w:trPr>
        <w:tc>
          <w:tcPr>
            <w:tcW w:w="824" w:type="dxa"/>
            <w:tcBorders>
              <w:top w:val="single" w:sz="4" w:space="0" w:color="212492"/>
              <w:left w:val="nil"/>
              <w:bottom w:val="single" w:sz="4" w:space="0" w:color="212492"/>
              <w:right w:val="nil"/>
            </w:tcBorders>
            <w:vAlign w:val="bottom"/>
          </w:tcPr>
          <w:p w14:paraId="08D19A54" w14:textId="77777777" w:rsidR="00551C3E" w:rsidRPr="007249B2" w:rsidRDefault="00551C3E" w:rsidP="00551C3E">
            <w:pPr>
              <w:pStyle w:val="Tekstprzypisudolnego"/>
              <w:spacing w:before="0"/>
              <w:contextualSpacing/>
              <w:rPr>
                <w:rFonts w:cs="Arial"/>
                <w:sz w:val="19"/>
                <w:szCs w:val="19"/>
              </w:rPr>
            </w:pPr>
          </w:p>
        </w:tc>
        <w:tc>
          <w:tcPr>
            <w:tcW w:w="654" w:type="dxa"/>
            <w:tcBorders>
              <w:top w:val="single" w:sz="4" w:space="0" w:color="212492"/>
              <w:left w:val="nil"/>
              <w:bottom w:val="single" w:sz="4" w:space="0" w:color="212492"/>
              <w:right w:val="single" w:sz="4" w:space="0" w:color="212492"/>
            </w:tcBorders>
            <w:shd w:val="clear" w:color="auto" w:fill="auto"/>
            <w:vAlign w:val="bottom"/>
          </w:tcPr>
          <w:p w14:paraId="6C1A4B20" w14:textId="3E259633" w:rsidR="00551C3E" w:rsidRPr="007249B2" w:rsidRDefault="00551C3E" w:rsidP="007249B2">
            <w:pPr>
              <w:spacing w:before="0" w:after="0" w:line="200" w:lineRule="exact"/>
              <w:ind w:right="227"/>
              <w:contextualSpacing/>
              <w:jc w:val="right"/>
              <w:rPr>
                <w:rFonts w:cs="Arial"/>
                <w:szCs w:val="19"/>
              </w:rPr>
            </w:pPr>
            <w:r w:rsidRPr="007249B2">
              <w:rPr>
                <w:rFonts w:cs="Arial"/>
                <w:szCs w:val="19"/>
              </w:rPr>
              <w:t>10</w:t>
            </w:r>
          </w:p>
        </w:tc>
        <w:tc>
          <w:tcPr>
            <w:tcW w:w="1101" w:type="dxa"/>
            <w:tcBorders>
              <w:top w:val="single" w:sz="4" w:space="0" w:color="212492"/>
              <w:left w:val="single" w:sz="4" w:space="0" w:color="212492"/>
              <w:bottom w:val="single" w:sz="4" w:space="0" w:color="212492"/>
              <w:right w:val="single" w:sz="4" w:space="0" w:color="212492"/>
            </w:tcBorders>
            <w:shd w:val="clear" w:color="auto" w:fill="auto"/>
            <w:vAlign w:val="bottom"/>
          </w:tcPr>
          <w:p w14:paraId="47C10533" w14:textId="7500C3FF" w:rsidR="00551C3E" w:rsidRPr="007249B2" w:rsidRDefault="00551C3E" w:rsidP="007249B2">
            <w:pPr>
              <w:spacing w:before="0" w:after="0" w:line="200" w:lineRule="exact"/>
              <w:contextualSpacing/>
              <w:jc w:val="right"/>
              <w:rPr>
                <w:rFonts w:cs="Arial"/>
                <w:szCs w:val="19"/>
              </w:rPr>
            </w:pPr>
            <w:r w:rsidRPr="007249B2">
              <w:rPr>
                <w:rFonts w:cs="Arial"/>
                <w:szCs w:val="19"/>
              </w:rPr>
              <w:t>-8.6</w:t>
            </w:r>
          </w:p>
        </w:tc>
        <w:tc>
          <w:tcPr>
            <w:tcW w:w="109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2F14686" w14:textId="396BFD48" w:rsidR="00551C3E" w:rsidRPr="007249B2" w:rsidRDefault="00551C3E" w:rsidP="007249B2">
            <w:pPr>
              <w:spacing w:before="0" w:after="0" w:line="200" w:lineRule="exact"/>
              <w:contextualSpacing/>
              <w:jc w:val="right"/>
              <w:rPr>
                <w:rFonts w:cs="Arial"/>
                <w:szCs w:val="19"/>
              </w:rPr>
            </w:pPr>
            <w:r w:rsidRPr="007249B2">
              <w:rPr>
                <w:rFonts w:cs="Arial"/>
                <w:szCs w:val="19"/>
              </w:rPr>
              <w:t>-9.8</w:t>
            </w:r>
          </w:p>
        </w:tc>
        <w:tc>
          <w:tcPr>
            <w:tcW w:w="970"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D2B6A16" w14:textId="7EE07F81" w:rsidR="00551C3E" w:rsidRPr="007249B2" w:rsidRDefault="00551C3E" w:rsidP="007249B2">
            <w:pPr>
              <w:spacing w:before="0" w:after="0" w:line="200" w:lineRule="exact"/>
              <w:contextualSpacing/>
              <w:jc w:val="right"/>
              <w:rPr>
                <w:rFonts w:cs="Arial"/>
                <w:szCs w:val="19"/>
              </w:rPr>
            </w:pPr>
            <w:r w:rsidRPr="007249B2">
              <w:rPr>
                <w:rFonts w:cs="Arial"/>
                <w:szCs w:val="19"/>
              </w:rPr>
              <w:t>-30.1</w:t>
            </w:r>
          </w:p>
        </w:tc>
        <w:tc>
          <w:tcPr>
            <w:tcW w:w="1083"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5917494" w14:textId="05887B97" w:rsidR="00551C3E" w:rsidRPr="007249B2" w:rsidRDefault="00551C3E" w:rsidP="007249B2">
            <w:pPr>
              <w:spacing w:before="0" w:after="0" w:line="200" w:lineRule="exact"/>
              <w:contextualSpacing/>
              <w:jc w:val="right"/>
              <w:rPr>
                <w:rFonts w:cs="Arial"/>
                <w:szCs w:val="19"/>
              </w:rPr>
            </w:pPr>
            <w:r w:rsidRPr="007249B2">
              <w:rPr>
                <w:rFonts w:cs="Arial"/>
                <w:szCs w:val="19"/>
              </w:rPr>
              <w:t>-28.0</w:t>
            </w:r>
          </w:p>
        </w:tc>
        <w:tc>
          <w:tcPr>
            <w:tcW w:w="111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48324082" w14:textId="5FFA0FEB" w:rsidR="00551C3E" w:rsidRPr="007249B2" w:rsidRDefault="00551C3E" w:rsidP="007249B2">
            <w:pPr>
              <w:spacing w:before="0" w:after="0" w:line="200" w:lineRule="exact"/>
              <w:contextualSpacing/>
              <w:jc w:val="right"/>
              <w:rPr>
                <w:rFonts w:cs="Arial"/>
                <w:szCs w:val="19"/>
              </w:rPr>
            </w:pPr>
            <w:r w:rsidRPr="007249B2">
              <w:rPr>
                <w:rFonts w:cs="Arial"/>
                <w:szCs w:val="19"/>
              </w:rPr>
              <w:t>-12.3</w:t>
            </w:r>
          </w:p>
        </w:tc>
        <w:tc>
          <w:tcPr>
            <w:tcW w:w="1232" w:type="dxa"/>
            <w:tcBorders>
              <w:top w:val="single" w:sz="4" w:space="0" w:color="212492"/>
              <w:left w:val="single" w:sz="4" w:space="0" w:color="212492"/>
              <w:bottom w:val="single" w:sz="4" w:space="0" w:color="212492"/>
              <w:right w:val="nil"/>
            </w:tcBorders>
            <w:shd w:val="clear" w:color="auto" w:fill="auto"/>
            <w:vAlign w:val="bottom"/>
          </w:tcPr>
          <w:p w14:paraId="4AE1A6E6" w14:textId="17418FD4" w:rsidR="00551C3E" w:rsidRPr="007249B2" w:rsidRDefault="00551C3E" w:rsidP="007249B2">
            <w:pPr>
              <w:spacing w:before="0" w:after="0" w:line="200" w:lineRule="exact"/>
              <w:contextualSpacing/>
              <w:jc w:val="right"/>
              <w:rPr>
                <w:rFonts w:cs="Arial"/>
                <w:szCs w:val="19"/>
              </w:rPr>
            </w:pPr>
            <w:r w:rsidRPr="007249B2">
              <w:rPr>
                <w:rFonts w:cs="Arial"/>
                <w:szCs w:val="19"/>
              </w:rPr>
              <w:t>-17.8</w:t>
            </w:r>
          </w:p>
        </w:tc>
      </w:tr>
      <w:tr w:rsidR="00551C3E" w:rsidRPr="00FA5128" w14:paraId="16111AF8" w14:textId="77777777" w:rsidTr="007249B2">
        <w:trPr>
          <w:trHeight w:val="28"/>
        </w:trPr>
        <w:tc>
          <w:tcPr>
            <w:tcW w:w="824" w:type="dxa"/>
            <w:tcBorders>
              <w:top w:val="single" w:sz="4" w:space="0" w:color="212492"/>
              <w:left w:val="nil"/>
              <w:bottom w:val="single" w:sz="4" w:space="0" w:color="212492"/>
              <w:right w:val="nil"/>
            </w:tcBorders>
            <w:vAlign w:val="bottom"/>
          </w:tcPr>
          <w:p w14:paraId="2608C078" w14:textId="77777777" w:rsidR="00551C3E" w:rsidRPr="007249B2" w:rsidRDefault="00551C3E" w:rsidP="00551C3E">
            <w:pPr>
              <w:pStyle w:val="Tekstprzypisudolnego"/>
              <w:spacing w:before="0"/>
              <w:contextualSpacing/>
              <w:rPr>
                <w:rFonts w:cs="Arial"/>
                <w:sz w:val="19"/>
                <w:szCs w:val="19"/>
              </w:rPr>
            </w:pPr>
          </w:p>
        </w:tc>
        <w:tc>
          <w:tcPr>
            <w:tcW w:w="654" w:type="dxa"/>
            <w:tcBorders>
              <w:top w:val="single" w:sz="4" w:space="0" w:color="212492"/>
              <w:left w:val="nil"/>
              <w:bottom w:val="single" w:sz="4" w:space="0" w:color="212492"/>
              <w:right w:val="single" w:sz="4" w:space="0" w:color="212492"/>
            </w:tcBorders>
            <w:shd w:val="clear" w:color="auto" w:fill="auto"/>
            <w:vAlign w:val="bottom"/>
          </w:tcPr>
          <w:p w14:paraId="38CC7CA2" w14:textId="29444827" w:rsidR="00551C3E" w:rsidRPr="007249B2" w:rsidRDefault="00551C3E" w:rsidP="007249B2">
            <w:pPr>
              <w:spacing w:before="0" w:after="0" w:line="200" w:lineRule="exact"/>
              <w:ind w:right="227"/>
              <w:contextualSpacing/>
              <w:jc w:val="right"/>
              <w:rPr>
                <w:rFonts w:cs="Arial"/>
                <w:szCs w:val="19"/>
              </w:rPr>
            </w:pPr>
            <w:r w:rsidRPr="007249B2">
              <w:rPr>
                <w:rFonts w:cs="Arial"/>
                <w:szCs w:val="19"/>
              </w:rPr>
              <w:t>11</w:t>
            </w:r>
          </w:p>
        </w:tc>
        <w:tc>
          <w:tcPr>
            <w:tcW w:w="1101" w:type="dxa"/>
            <w:tcBorders>
              <w:top w:val="single" w:sz="4" w:space="0" w:color="212492"/>
              <w:left w:val="single" w:sz="4" w:space="0" w:color="212492"/>
              <w:bottom w:val="single" w:sz="4" w:space="0" w:color="212492"/>
              <w:right w:val="single" w:sz="4" w:space="0" w:color="212492"/>
            </w:tcBorders>
            <w:shd w:val="clear" w:color="auto" w:fill="auto"/>
            <w:vAlign w:val="bottom"/>
          </w:tcPr>
          <w:p w14:paraId="17D61FCE" w14:textId="298F6F05" w:rsidR="00551C3E" w:rsidRPr="007249B2" w:rsidRDefault="00551C3E" w:rsidP="007249B2">
            <w:pPr>
              <w:spacing w:before="0" w:after="0" w:line="200" w:lineRule="exact"/>
              <w:contextualSpacing/>
              <w:jc w:val="right"/>
              <w:rPr>
                <w:rFonts w:cs="Arial"/>
                <w:szCs w:val="19"/>
              </w:rPr>
            </w:pPr>
            <w:r w:rsidRPr="007249B2">
              <w:rPr>
                <w:rFonts w:cs="Arial"/>
                <w:szCs w:val="19"/>
              </w:rPr>
              <w:t>-13.6</w:t>
            </w:r>
          </w:p>
        </w:tc>
        <w:tc>
          <w:tcPr>
            <w:tcW w:w="109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C8EEA38" w14:textId="7EA2D8DF" w:rsidR="00551C3E" w:rsidRPr="007249B2" w:rsidRDefault="00551C3E" w:rsidP="007249B2">
            <w:pPr>
              <w:spacing w:before="0" w:after="0" w:line="200" w:lineRule="exact"/>
              <w:contextualSpacing/>
              <w:jc w:val="right"/>
              <w:rPr>
                <w:rFonts w:cs="Arial"/>
                <w:szCs w:val="19"/>
              </w:rPr>
            </w:pPr>
            <w:r w:rsidRPr="007249B2">
              <w:rPr>
                <w:rFonts w:cs="Arial"/>
                <w:szCs w:val="19"/>
              </w:rPr>
              <w:t>-15.8</w:t>
            </w:r>
          </w:p>
        </w:tc>
        <w:tc>
          <w:tcPr>
            <w:tcW w:w="970" w:type="dxa"/>
            <w:tcBorders>
              <w:top w:val="single" w:sz="4" w:space="0" w:color="212492"/>
              <w:left w:val="single" w:sz="4" w:space="0" w:color="212492"/>
              <w:bottom w:val="single" w:sz="4" w:space="0" w:color="212492"/>
              <w:right w:val="single" w:sz="4" w:space="0" w:color="212492"/>
            </w:tcBorders>
            <w:shd w:val="clear" w:color="auto" w:fill="auto"/>
            <w:vAlign w:val="bottom"/>
          </w:tcPr>
          <w:p w14:paraId="61BC2BA7" w14:textId="4866DCD8" w:rsidR="00551C3E" w:rsidRPr="007249B2" w:rsidRDefault="00551C3E" w:rsidP="007249B2">
            <w:pPr>
              <w:spacing w:before="0" w:after="0" w:line="200" w:lineRule="exact"/>
              <w:contextualSpacing/>
              <w:jc w:val="right"/>
              <w:rPr>
                <w:rFonts w:cs="Arial"/>
                <w:szCs w:val="19"/>
              </w:rPr>
            </w:pPr>
            <w:r w:rsidRPr="007249B2">
              <w:rPr>
                <w:rFonts w:cs="Arial"/>
                <w:szCs w:val="19"/>
              </w:rPr>
              <w:t>-37.0</w:t>
            </w:r>
          </w:p>
        </w:tc>
        <w:tc>
          <w:tcPr>
            <w:tcW w:w="1083"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AE3802F" w14:textId="2D3331CC" w:rsidR="00551C3E" w:rsidRPr="007249B2" w:rsidRDefault="00551C3E" w:rsidP="007249B2">
            <w:pPr>
              <w:spacing w:before="0" w:after="0" w:line="200" w:lineRule="exact"/>
              <w:contextualSpacing/>
              <w:jc w:val="right"/>
              <w:rPr>
                <w:rFonts w:cs="Arial"/>
                <w:szCs w:val="19"/>
              </w:rPr>
            </w:pPr>
            <w:r w:rsidRPr="007249B2">
              <w:rPr>
                <w:rFonts w:cs="Arial"/>
                <w:szCs w:val="19"/>
              </w:rPr>
              <w:t>-34.2</w:t>
            </w:r>
          </w:p>
        </w:tc>
        <w:tc>
          <w:tcPr>
            <w:tcW w:w="111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4B94EBC" w14:textId="200A2518" w:rsidR="00551C3E" w:rsidRPr="007249B2" w:rsidRDefault="00551C3E" w:rsidP="007249B2">
            <w:pPr>
              <w:spacing w:before="0" w:after="0" w:line="200" w:lineRule="exact"/>
              <w:contextualSpacing/>
              <w:jc w:val="right"/>
              <w:rPr>
                <w:rFonts w:cs="Arial"/>
                <w:szCs w:val="19"/>
              </w:rPr>
            </w:pPr>
            <w:r w:rsidRPr="007249B2">
              <w:rPr>
                <w:rFonts w:cs="Arial"/>
                <w:szCs w:val="19"/>
              </w:rPr>
              <w:t>-15.6</w:t>
            </w:r>
          </w:p>
        </w:tc>
        <w:tc>
          <w:tcPr>
            <w:tcW w:w="1232" w:type="dxa"/>
            <w:tcBorders>
              <w:top w:val="single" w:sz="4" w:space="0" w:color="212492"/>
              <w:left w:val="single" w:sz="4" w:space="0" w:color="212492"/>
              <w:bottom w:val="single" w:sz="4" w:space="0" w:color="212492"/>
              <w:right w:val="nil"/>
            </w:tcBorders>
            <w:shd w:val="clear" w:color="auto" w:fill="auto"/>
            <w:vAlign w:val="bottom"/>
          </w:tcPr>
          <w:p w14:paraId="640E5CF5" w14:textId="403DD639" w:rsidR="00551C3E" w:rsidRPr="007249B2" w:rsidRDefault="00551C3E" w:rsidP="007249B2">
            <w:pPr>
              <w:spacing w:before="0" w:after="0" w:line="200" w:lineRule="exact"/>
              <w:contextualSpacing/>
              <w:jc w:val="right"/>
              <w:rPr>
                <w:rFonts w:cs="Arial"/>
                <w:szCs w:val="19"/>
              </w:rPr>
            </w:pPr>
            <w:r w:rsidRPr="007249B2">
              <w:rPr>
                <w:rFonts w:cs="Arial"/>
                <w:szCs w:val="19"/>
              </w:rPr>
              <w:t>-23.3</w:t>
            </w:r>
          </w:p>
        </w:tc>
      </w:tr>
      <w:tr w:rsidR="00551C3E" w:rsidRPr="00FA5128" w14:paraId="13E65455" w14:textId="77777777" w:rsidTr="007249B2">
        <w:trPr>
          <w:trHeight w:val="28"/>
        </w:trPr>
        <w:tc>
          <w:tcPr>
            <w:tcW w:w="824" w:type="dxa"/>
            <w:tcBorders>
              <w:top w:val="single" w:sz="4" w:space="0" w:color="212492"/>
              <w:left w:val="nil"/>
              <w:bottom w:val="single" w:sz="4" w:space="0" w:color="212492"/>
              <w:right w:val="nil"/>
            </w:tcBorders>
            <w:vAlign w:val="bottom"/>
          </w:tcPr>
          <w:p w14:paraId="710B3A95" w14:textId="77777777" w:rsidR="00551C3E" w:rsidRPr="007249B2" w:rsidRDefault="00551C3E" w:rsidP="00551C3E">
            <w:pPr>
              <w:pStyle w:val="Tekstprzypisudolnego"/>
              <w:spacing w:before="0"/>
              <w:contextualSpacing/>
              <w:rPr>
                <w:rFonts w:cs="Arial"/>
                <w:sz w:val="19"/>
                <w:szCs w:val="19"/>
              </w:rPr>
            </w:pPr>
          </w:p>
        </w:tc>
        <w:tc>
          <w:tcPr>
            <w:tcW w:w="654" w:type="dxa"/>
            <w:tcBorders>
              <w:top w:val="single" w:sz="4" w:space="0" w:color="212492"/>
              <w:left w:val="nil"/>
              <w:bottom w:val="single" w:sz="4" w:space="0" w:color="212492"/>
              <w:right w:val="single" w:sz="4" w:space="0" w:color="212492"/>
            </w:tcBorders>
            <w:shd w:val="clear" w:color="auto" w:fill="auto"/>
            <w:vAlign w:val="bottom"/>
          </w:tcPr>
          <w:p w14:paraId="56D36A74" w14:textId="063DFA81" w:rsidR="00551C3E" w:rsidRPr="007249B2" w:rsidRDefault="00551C3E" w:rsidP="007249B2">
            <w:pPr>
              <w:spacing w:before="0" w:after="0" w:line="200" w:lineRule="exact"/>
              <w:ind w:right="227"/>
              <w:contextualSpacing/>
              <w:jc w:val="right"/>
              <w:rPr>
                <w:rFonts w:cs="Arial"/>
                <w:szCs w:val="19"/>
              </w:rPr>
            </w:pPr>
            <w:r w:rsidRPr="007249B2">
              <w:rPr>
                <w:rFonts w:cs="Arial"/>
                <w:szCs w:val="19"/>
              </w:rPr>
              <w:t>12</w:t>
            </w:r>
          </w:p>
        </w:tc>
        <w:tc>
          <w:tcPr>
            <w:tcW w:w="1101"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7A7B597" w14:textId="6C40AF79" w:rsidR="00551C3E" w:rsidRPr="007249B2" w:rsidRDefault="00551C3E" w:rsidP="007249B2">
            <w:pPr>
              <w:spacing w:before="0" w:after="0" w:line="200" w:lineRule="exact"/>
              <w:contextualSpacing/>
              <w:jc w:val="right"/>
              <w:rPr>
                <w:rFonts w:cs="Arial"/>
                <w:szCs w:val="19"/>
              </w:rPr>
            </w:pPr>
            <w:r w:rsidRPr="007249B2">
              <w:rPr>
                <w:rFonts w:cs="Arial"/>
                <w:szCs w:val="19"/>
              </w:rPr>
              <w:t>-16.4</w:t>
            </w:r>
          </w:p>
        </w:tc>
        <w:tc>
          <w:tcPr>
            <w:tcW w:w="109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47EE2657" w14:textId="6120A90B" w:rsidR="00551C3E" w:rsidRPr="007249B2" w:rsidRDefault="00551C3E" w:rsidP="007249B2">
            <w:pPr>
              <w:spacing w:before="0" w:after="0" w:line="200" w:lineRule="exact"/>
              <w:contextualSpacing/>
              <w:jc w:val="right"/>
              <w:rPr>
                <w:rFonts w:cs="Arial"/>
                <w:szCs w:val="19"/>
              </w:rPr>
            </w:pPr>
            <w:r w:rsidRPr="007249B2">
              <w:rPr>
                <w:rFonts w:cs="Arial"/>
                <w:szCs w:val="19"/>
              </w:rPr>
              <w:t>-18.4</w:t>
            </w:r>
          </w:p>
        </w:tc>
        <w:tc>
          <w:tcPr>
            <w:tcW w:w="970" w:type="dxa"/>
            <w:tcBorders>
              <w:top w:val="single" w:sz="4" w:space="0" w:color="212492"/>
              <w:left w:val="single" w:sz="4" w:space="0" w:color="212492"/>
              <w:bottom w:val="single" w:sz="4" w:space="0" w:color="212492"/>
              <w:right w:val="single" w:sz="4" w:space="0" w:color="212492"/>
            </w:tcBorders>
            <w:shd w:val="clear" w:color="auto" w:fill="auto"/>
            <w:vAlign w:val="bottom"/>
          </w:tcPr>
          <w:p w14:paraId="1641B232" w14:textId="0DE289D7" w:rsidR="00551C3E" w:rsidRPr="007249B2" w:rsidRDefault="00551C3E" w:rsidP="007249B2">
            <w:pPr>
              <w:spacing w:before="0" w:after="0" w:line="200" w:lineRule="exact"/>
              <w:contextualSpacing/>
              <w:jc w:val="right"/>
              <w:rPr>
                <w:rFonts w:cs="Arial"/>
                <w:szCs w:val="19"/>
              </w:rPr>
            </w:pPr>
            <w:r w:rsidRPr="007249B2">
              <w:rPr>
                <w:rFonts w:cs="Arial"/>
                <w:szCs w:val="19"/>
              </w:rPr>
              <w:t>-43.0</w:t>
            </w:r>
          </w:p>
        </w:tc>
        <w:tc>
          <w:tcPr>
            <w:tcW w:w="1083" w:type="dxa"/>
            <w:tcBorders>
              <w:top w:val="single" w:sz="4" w:space="0" w:color="212492"/>
              <w:left w:val="single" w:sz="4" w:space="0" w:color="212492"/>
              <w:bottom w:val="single" w:sz="4" w:space="0" w:color="212492"/>
              <w:right w:val="single" w:sz="4" w:space="0" w:color="212492"/>
            </w:tcBorders>
            <w:shd w:val="clear" w:color="auto" w:fill="auto"/>
            <w:vAlign w:val="bottom"/>
          </w:tcPr>
          <w:p w14:paraId="715DF2CA" w14:textId="00ACC913" w:rsidR="00551C3E" w:rsidRPr="007249B2" w:rsidRDefault="00551C3E" w:rsidP="007249B2">
            <w:pPr>
              <w:spacing w:before="0" w:after="0" w:line="200" w:lineRule="exact"/>
              <w:contextualSpacing/>
              <w:jc w:val="right"/>
              <w:rPr>
                <w:rFonts w:cs="Arial"/>
                <w:szCs w:val="19"/>
              </w:rPr>
            </w:pPr>
            <w:r w:rsidRPr="007249B2">
              <w:rPr>
                <w:rFonts w:cs="Arial"/>
                <w:szCs w:val="19"/>
              </w:rPr>
              <w:t>-36.8</w:t>
            </w:r>
          </w:p>
        </w:tc>
        <w:tc>
          <w:tcPr>
            <w:tcW w:w="111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3C382C4A" w14:textId="4D8F684C" w:rsidR="00551C3E" w:rsidRPr="007249B2" w:rsidRDefault="00551C3E" w:rsidP="007249B2">
            <w:pPr>
              <w:spacing w:before="0" w:after="0" w:line="200" w:lineRule="exact"/>
              <w:contextualSpacing/>
              <w:jc w:val="right"/>
              <w:rPr>
                <w:rFonts w:cs="Arial"/>
                <w:szCs w:val="19"/>
              </w:rPr>
            </w:pPr>
            <w:r w:rsidRPr="007249B2">
              <w:rPr>
                <w:rFonts w:cs="Arial"/>
                <w:szCs w:val="19"/>
              </w:rPr>
              <w:t>-22.1</w:t>
            </w:r>
          </w:p>
        </w:tc>
        <w:tc>
          <w:tcPr>
            <w:tcW w:w="1232" w:type="dxa"/>
            <w:tcBorders>
              <w:top w:val="single" w:sz="4" w:space="0" w:color="212492"/>
              <w:left w:val="single" w:sz="4" w:space="0" w:color="212492"/>
              <w:bottom w:val="single" w:sz="4" w:space="0" w:color="212492"/>
              <w:right w:val="nil"/>
            </w:tcBorders>
            <w:shd w:val="clear" w:color="auto" w:fill="auto"/>
            <w:vAlign w:val="bottom"/>
          </w:tcPr>
          <w:p w14:paraId="5207E4EE" w14:textId="6CE175D7" w:rsidR="00551C3E" w:rsidRPr="007249B2" w:rsidRDefault="00551C3E" w:rsidP="007249B2">
            <w:pPr>
              <w:spacing w:before="0" w:after="0" w:line="200" w:lineRule="exact"/>
              <w:contextualSpacing/>
              <w:jc w:val="right"/>
              <w:rPr>
                <w:rFonts w:cs="Arial"/>
                <w:szCs w:val="19"/>
              </w:rPr>
            </w:pPr>
            <w:r w:rsidRPr="007249B2">
              <w:rPr>
                <w:rFonts w:cs="Arial"/>
                <w:szCs w:val="19"/>
              </w:rPr>
              <w:t>-27.3</w:t>
            </w:r>
          </w:p>
        </w:tc>
      </w:tr>
      <w:tr w:rsidR="008D5959" w:rsidRPr="00FA5128" w14:paraId="0631005B" w14:textId="77777777" w:rsidTr="007249B2">
        <w:trPr>
          <w:trHeight w:val="28"/>
        </w:trPr>
        <w:tc>
          <w:tcPr>
            <w:tcW w:w="824" w:type="dxa"/>
            <w:tcBorders>
              <w:top w:val="single" w:sz="4" w:space="0" w:color="212492"/>
              <w:left w:val="nil"/>
              <w:bottom w:val="single" w:sz="4" w:space="0" w:color="212492"/>
              <w:right w:val="nil"/>
            </w:tcBorders>
            <w:vAlign w:val="bottom"/>
          </w:tcPr>
          <w:p w14:paraId="2E946317" w14:textId="20E752DD" w:rsidR="008D5959" w:rsidRPr="007249B2" w:rsidRDefault="008D5959" w:rsidP="008D5959">
            <w:pPr>
              <w:pStyle w:val="Tekstprzypisudolnego"/>
              <w:spacing w:before="0"/>
              <w:contextualSpacing/>
              <w:rPr>
                <w:rFonts w:cs="Arial"/>
                <w:sz w:val="19"/>
                <w:szCs w:val="19"/>
              </w:rPr>
            </w:pPr>
            <w:r w:rsidRPr="007249B2">
              <w:rPr>
                <w:rFonts w:cs="Arial"/>
                <w:sz w:val="19"/>
                <w:szCs w:val="19"/>
              </w:rPr>
              <w:t>2022</w:t>
            </w:r>
          </w:p>
        </w:tc>
        <w:tc>
          <w:tcPr>
            <w:tcW w:w="654" w:type="dxa"/>
            <w:tcBorders>
              <w:top w:val="single" w:sz="4" w:space="0" w:color="212492"/>
              <w:left w:val="nil"/>
              <w:bottom w:val="single" w:sz="4" w:space="0" w:color="212492"/>
              <w:right w:val="single" w:sz="4" w:space="0" w:color="212492"/>
            </w:tcBorders>
            <w:shd w:val="clear" w:color="auto" w:fill="auto"/>
            <w:vAlign w:val="bottom"/>
          </w:tcPr>
          <w:p w14:paraId="0DAA3C87" w14:textId="6562BDC7" w:rsidR="008D5959" w:rsidRPr="007249B2" w:rsidRDefault="008D5959" w:rsidP="007249B2">
            <w:pPr>
              <w:spacing w:before="0" w:after="0" w:line="200" w:lineRule="exact"/>
              <w:ind w:right="227"/>
              <w:contextualSpacing/>
              <w:jc w:val="right"/>
              <w:rPr>
                <w:rFonts w:cs="Arial"/>
                <w:szCs w:val="19"/>
              </w:rPr>
            </w:pPr>
            <w:r w:rsidRPr="007249B2">
              <w:rPr>
                <w:rFonts w:cs="Arial"/>
                <w:szCs w:val="19"/>
              </w:rPr>
              <w:t>01</w:t>
            </w:r>
          </w:p>
        </w:tc>
        <w:tc>
          <w:tcPr>
            <w:tcW w:w="1101"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6E0D258" w14:textId="1394B8DB" w:rsidR="008D5959" w:rsidRPr="007249B2" w:rsidRDefault="008D5959" w:rsidP="007249B2">
            <w:pPr>
              <w:spacing w:before="0" w:after="0" w:line="200" w:lineRule="exact"/>
              <w:contextualSpacing/>
              <w:jc w:val="right"/>
              <w:rPr>
                <w:rFonts w:cs="Arial"/>
                <w:szCs w:val="19"/>
              </w:rPr>
            </w:pPr>
            <w:r w:rsidRPr="007249B2">
              <w:rPr>
                <w:rFonts w:cs="Arial"/>
                <w:szCs w:val="19"/>
              </w:rPr>
              <w:t>-17.1</w:t>
            </w:r>
          </w:p>
        </w:tc>
        <w:tc>
          <w:tcPr>
            <w:tcW w:w="109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9F268DE" w14:textId="2E84E45E" w:rsidR="008D5959" w:rsidRPr="007249B2" w:rsidRDefault="008D5959" w:rsidP="007249B2">
            <w:pPr>
              <w:spacing w:before="0" w:after="0" w:line="200" w:lineRule="exact"/>
              <w:contextualSpacing/>
              <w:jc w:val="right"/>
              <w:rPr>
                <w:rFonts w:cs="Arial"/>
                <w:szCs w:val="19"/>
              </w:rPr>
            </w:pPr>
            <w:r w:rsidRPr="007249B2">
              <w:rPr>
                <w:rFonts w:cs="Arial"/>
                <w:szCs w:val="19"/>
              </w:rPr>
              <w:t>-23.3</w:t>
            </w:r>
          </w:p>
        </w:tc>
        <w:tc>
          <w:tcPr>
            <w:tcW w:w="970" w:type="dxa"/>
            <w:tcBorders>
              <w:top w:val="single" w:sz="4" w:space="0" w:color="212492"/>
              <w:left w:val="single" w:sz="4" w:space="0" w:color="212492"/>
              <w:bottom w:val="single" w:sz="4" w:space="0" w:color="212492"/>
              <w:right w:val="single" w:sz="4" w:space="0" w:color="212492"/>
            </w:tcBorders>
            <w:shd w:val="clear" w:color="auto" w:fill="auto"/>
            <w:vAlign w:val="bottom"/>
          </w:tcPr>
          <w:p w14:paraId="33ADB988" w14:textId="30014B07" w:rsidR="008D5959" w:rsidRPr="007249B2" w:rsidRDefault="008D5959" w:rsidP="007249B2">
            <w:pPr>
              <w:spacing w:before="0" w:after="0" w:line="200" w:lineRule="exact"/>
              <w:contextualSpacing/>
              <w:jc w:val="right"/>
              <w:rPr>
                <w:rFonts w:cs="Arial"/>
                <w:szCs w:val="19"/>
              </w:rPr>
            </w:pPr>
            <w:r w:rsidRPr="007249B2">
              <w:rPr>
                <w:rFonts w:cs="Arial"/>
                <w:szCs w:val="19"/>
              </w:rPr>
              <w:t>-43.5</w:t>
            </w:r>
          </w:p>
        </w:tc>
        <w:tc>
          <w:tcPr>
            <w:tcW w:w="1083" w:type="dxa"/>
            <w:tcBorders>
              <w:top w:val="single" w:sz="4" w:space="0" w:color="212492"/>
              <w:left w:val="single" w:sz="4" w:space="0" w:color="212492"/>
              <w:bottom w:val="single" w:sz="4" w:space="0" w:color="212492"/>
              <w:right w:val="single" w:sz="4" w:space="0" w:color="212492"/>
            </w:tcBorders>
            <w:shd w:val="clear" w:color="auto" w:fill="auto"/>
            <w:vAlign w:val="bottom"/>
          </w:tcPr>
          <w:p w14:paraId="2AB368AE" w14:textId="159B8139" w:rsidR="008D5959" w:rsidRPr="007249B2" w:rsidRDefault="008D5959" w:rsidP="007249B2">
            <w:pPr>
              <w:spacing w:before="0" w:after="0" w:line="200" w:lineRule="exact"/>
              <w:contextualSpacing/>
              <w:jc w:val="right"/>
              <w:rPr>
                <w:rFonts w:cs="Arial"/>
                <w:szCs w:val="19"/>
              </w:rPr>
            </w:pPr>
            <w:r w:rsidRPr="007249B2">
              <w:rPr>
                <w:rFonts w:cs="Arial"/>
                <w:szCs w:val="19"/>
              </w:rPr>
              <w:t>-41.3</w:t>
            </w:r>
          </w:p>
        </w:tc>
        <w:tc>
          <w:tcPr>
            <w:tcW w:w="111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3FC39F9F" w14:textId="1D3ACCEA" w:rsidR="008D5959" w:rsidRPr="007249B2" w:rsidRDefault="008D5959" w:rsidP="007249B2">
            <w:pPr>
              <w:spacing w:before="0" w:after="0" w:line="200" w:lineRule="exact"/>
              <w:contextualSpacing/>
              <w:jc w:val="right"/>
              <w:rPr>
                <w:rFonts w:cs="Arial"/>
                <w:szCs w:val="19"/>
              </w:rPr>
            </w:pPr>
            <w:r w:rsidRPr="007249B2">
              <w:rPr>
                <w:rFonts w:cs="Arial"/>
                <w:szCs w:val="19"/>
              </w:rPr>
              <w:t>-20.8</w:t>
            </w:r>
          </w:p>
        </w:tc>
        <w:tc>
          <w:tcPr>
            <w:tcW w:w="1232" w:type="dxa"/>
            <w:tcBorders>
              <w:top w:val="single" w:sz="4" w:space="0" w:color="212492"/>
              <w:left w:val="single" w:sz="4" w:space="0" w:color="212492"/>
              <w:bottom w:val="single" w:sz="4" w:space="0" w:color="212492"/>
              <w:right w:val="nil"/>
            </w:tcBorders>
            <w:shd w:val="clear" w:color="auto" w:fill="auto"/>
            <w:vAlign w:val="bottom"/>
          </w:tcPr>
          <w:p w14:paraId="4ECF6A62" w14:textId="2215A9B2" w:rsidR="008D5959" w:rsidRPr="007249B2" w:rsidRDefault="008D5959" w:rsidP="007249B2">
            <w:pPr>
              <w:spacing w:before="0" w:after="0" w:line="200" w:lineRule="exact"/>
              <w:contextualSpacing/>
              <w:jc w:val="right"/>
              <w:rPr>
                <w:rFonts w:cs="Arial"/>
                <w:szCs w:val="19"/>
              </w:rPr>
            </w:pPr>
            <w:r w:rsidRPr="007249B2">
              <w:rPr>
                <w:rFonts w:cs="Arial"/>
                <w:szCs w:val="19"/>
              </w:rPr>
              <w:t>-29.2</w:t>
            </w:r>
          </w:p>
        </w:tc>
      </w:tr>
      <w:tr w:rsidR="007249B2" w:rsidRPr="00FA5128" w14:paraId="09DB6D77" w14:textId="77777777" w:rsidTr="007249B2">
        <w:trPr>
          <w:trHeight w:val="28"/>
        </w:trPr>
        <w:tc>
          <w:tcPr>
            <w:tcW w:w="824" w:type="dxa"/>
            <w:tcBorders>
              <w:top w:val="single" w:sz="4" w:space="0" w:color="212492"/>
              <w:left w:val="nil"/>
              <w:bottom w:val="single" w:sz="4" w:space="0" w:color="212492"/>
              <w:right w:val="nil"/>
            </w:tcBorders>
            <w:vAlign w:val="bottom"/>
          </w:tcPr>
          <w:p w14:paraId="3228DBC9" w14:textId="77777777" w:rsidR="007249B2" w:rsidRPr="007249B2" w:rsidRDefault="007249B2" w:rsidP="008D5959">
            <w:pPr>
              <w:pStyle w:val="Tekstprzypisudolnego"/>
              <w:spacing w:before="0"/>
              <w:contextualSpacing/>
              <w:rPr>
                <w:rFonts w:cs="Arial"/>
                <w:sz w:val="19"/>
                <w:szCs w:val="19"/>
              </w:rPr>
            </w:pPr>
          </w:p>
        </w:tc>
        <w:tc>
          <w:tcPr>
            <w:tcW w:w="654" w:type="dxa"/>
            <w:tcBorders>
              <w:top w:val="single" w:sz="4" w:space="0" w:color="212492"/>
              <w:left w:val="nil"/>
              <w:bottom w:val="single" w:sz="4" w:space="0" w:color="212492"/>
              <w:right w:val="single" w:sz="4" w:space="0" w:color="212492"/>
            </w:tcBorders>
            <w:shd w:val="clear" w:color="auto" w:fill="auto"/>
            <w:vAlign w:val="bottom"/>
          </w:tcPr>
          <w:p w14:paraId="64847281" w14:textId="4203290D" w:rsidR="007249B2" w:rsidRPr="007249B2" w:rsidRDefault="007249B2" w:rsidP="007249B2">
            <w:pPr>
              <w:spacing w:before="0" w:after="0" w:line="200" w:lineRule="exact"/>
              <w:ind w:right="227"/>
              <w:contextualSpacing/>
              <w:jc w:val="right"/>
              <w:rPr>
                <w:rFonts w:cs="Arial"/>
                <w:szCs w:val="19"/>
              </w:rPr>
            </w:pPr>
            <w:r>
              <w:rPr>
                <w:rFonts w:cs="Arial"/>
                <w:szCs w:val="19"/>
              </w:rPr>
              <w:t>02</w:t>
            </w:r>
          </w:p>
        </w:tc>
        <w:tc>
          <w:tcPr>
            <w:tcW w:w="1101" w:type="dxa"/>
            <w:tcBorders>
              <w:top w:val="single" w:sz="4" w:space="0" w:color="212492"/>
              <w:left w:val="single" w:sz="4" w:space="0" w:color="212492"/>
              <w:bottom w:val="single" w:sz="4" w:space="0" w:color="212492"/>
              <w:right w:val="single" w:sz="4" w:space="0" w:color="212492"/>
            </w:tcBorders>
            <w:shd w:val="clear" w:color="auto" w:fill="auto"/>
            <w:vAlign w:val="bottom"/>
          </w:tcPr>
          <w:p w14:paraId="48299974" w14:textId="3309A101" w:rsidR="007249B2" w:rsidRPr="007249B2" w:rsidRDefault="00B12EA9" w:rsidP="007249B2">
            <w:pPr>
              <w:spacing w:before="0" w:after="0" w:line="200" w:lineRule="exact"/>
              <w:contextualSpacing/>
              <w:jc w:val="right"/>
              <w:rPr>
                <w:rFonts w:cs="Arial"/>
                <w:szCs w:val="19"/>
              </w:rPr>
            </w:pPr>
            <w:r>
              <w:rPr>
                <w:rFonts w:cs="Arial"/>
                <w:szCs w:val="19"/>
              </w:rPr>
              <w:t>-15.8</w:t>
            </w:r>
          </w:p>
        </w:tc>
        <w:tc>
          <w:tcPr>
            <w:tcW w:w="109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7EF0C1C4" w14:textId="3A9E8CB6" w:rsidR="007249B2" w:rsidRPr="007249B2" w:rsidRDefault="00B12EA9" w:rsidP="007249B2">
            <w:pPr>
              <w:spacing w:before="0" w:after="0" w:line="200" w:lineRule="exact"/>
              <w:contextualSpacing/>
              <w:jc w:val="right"/>
              <w:rPr>
                <w:rFonts w:cs="Arial"/>
                <w:szCs w:val="19"/>
              </w:rPr>
            </w:pPr>
            <w:r>
              <w:rPr>
                <w:rFonts w:cs="Arial"/>
                <w:szCs w:val="19"/>
              </w:rPr>
              <w:t>-18.2</w:t>
            </w:r>
          </w:p>
        </w:tc>
        <w:tc>
          <w:tcPr>
            <w:tcW w:w="970" w:type="dxa"/>
            <w:tcBorders>
              <w:top w:val="single" w:sz="4" w:space="0" w:color="212492"/>
              <w:left w:val="single" w:sz="4" w:space="0" w:color="212492"/>
              <w:bottom w:val="single" w:sz="4" w:space="0" w:color="212492"/>
              <w:right w:val="single" w:sz="4" w:space="0" w:color="212492"/>
            </w:tcBorders>
            <w:shd w:val="clear" w:color="auto" w:fill="auto"/>
            <w:vAlign w:val="bottom"/>
          </w:tcPr>
          <w:p w14:paraId="7546791B" w14:textId="7E8A3A43" w:rsidR="007249B2" w:rsidRPr="007249B2" w:rsidRDefault="00B12EA9" w:rsidP="007249B2">
            <w:pPr>
              <w:spacing w:before="0" w:after="0" w:line="200" w:lineRule="exact"/>
              <w:contextualSpacing/>
              <w:jc w:val="right"/>
              <w:rPr>
                <w:rFonts w:cs="Arial"/>
                <w:szCs w:val="19"/>
              </w:rPr>
            </w:pPr>
            <w:r>
              <w:rPr>
                <w:rFonts w:cs="Arial"/>
                <w:szCs w:val="19"/>
              </w:rPr>
              <w:t>-45.1</w:t>
            </w:r>
          </w:p>
        </w:tc>
        <w:tc>
          <w:tcPr>
            <w:tcW w:w="1083" w:type="dxa"/>
            <w:tcBorders>
              <w:top w:val="single" w:sz="4" w:space="0" w:color="212492"/>
              <w:left w:val="single" w:sz="4" w:space="0" w:color="212492"/>
              <w:bottom w:val="single" w:sz="4" w:space="0" w:color="212492"/>
              <w:right w:val="single" w:sz="4" w:space="0" w:color="212492"/>
            </w:tcBorders>
            <w:shd w:val="clear" w:color="auto" w:fill="auto"/>
            <w:vAlign w:val="bottom"/>
          </w:tcPr>
          <w:p w14:paraId="2BA0F938" w14:textId="19A466E4" w:rsidR="007249B2" w:rsidRPr="007249B2" w:rsidRDefault="00B12EA9" w:rsidP="007249B2">
            <w:pPr>
              <w:spacing w:before="0" w:after="0" w:line="200" w:lineRule="exact"/>
              <w:contextualSpacing/>
              <w:jc w:val="right"/>
              <w:rPr>
                <w:rFonts w:cs="Arial"/>
                <w:szCs w:val="19"/>
              </w:rPr>
            </w:pPr>
            <w:r>
              <w:rPr>
                <w:rFonts w:cs="Arial"/>
                <w:szCs w:val="19"/>
              </w:rPr>
              <w:t>-35.1</w:t>
            </w:r>
          </w:p>
        </w:tc>
        <w:tc>
          <w:tcPr>
            <w:tcW w:w="111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985AF49" w14:textId="594AC115" w:rsidR="007249B2" w:rsidRPr="007249B2" w:rsidRDefault="00B12EA9" w:rsidP="007249B2">
            <w:pPr>
              <w:spacing w:before="0" w:after="0" w:line="200" w:lineRule="exact"/>
              <w:contextualSpacing/>
              <w:jc w:val="right"/>
              <w:rPr>
                <w:rFonts w:cs="Arial"/>
                <w:szCs w:val="19"/>
              </w:rPr>
            </w:pPr>
            <w:r>
              <w:rPr>
                <w:rFonts w:cs="Arial"/>
                <w:szCs w:val="19"/>
              </w:rPr>
              <w:t>-24.4</w:t>
            </w:r>
          </w:p>
        </w:tc>
        <w:tc>
          <w:tcPr>
            <w:tcW w:w="1232" w:type="dxa"/>
            <w:tcBorders>
              <w:top w:val="single" w:sz="4" w:space="0" w:color="212492"/>
              <w:left w:val="single" w:sz="4" w:space="0" w:color="212492"/>
              <w:bottom w:val="single" w:sz="4" w:space="0" w:color="212492"/>
              <w:right w:val="nil"/>
            </w:tcBorders>
            <w:shd w:val="clear" w:color="auto" w:fill="auto"/>
            <w:vAlign w:val="bottom"/>
          </w:tcPr>
          <w:p w14:paraId="78A26A78" w14:textId="3B3192E3" w:rsidR="007249B2" w:rsidRPr="007249B2" w:rsidRDefault="00B12EA9" w:rsidP="007249B2">
            <w:pPr>
              <w:spacing w:before="0" w:after="0" w:line="200" w:lineRule="exact"/>
              <w:contextualSpacing/>
              <w:jc w:val="right"/>
              <w:rPr>
                <w:rFonts w:cs="Arial"/>
                <w:szCs w:val="19"/>
              </w:rPr>
            </w:pPr>
            <w:r>
              <w:rPr>
                <w:rFonts w:cs="Arial"/>
                <w:szCs w:val="19"/>
              </w:rPr>
              <w:t>-27.7</w:t>
            </w:r>
          </w:p>
        </w:tc>
      </w:tr>
      <w:tr w:rsidR="002E5BF0" w:rsidRPr="00FA5128" w14:paraId="124387C1" w14:textId="77777777" w:rsidTr="007249B2">
        <w:trPr>
          <w:trHeight w:val="28"/>
        </w:trPr>
        <w:tc>
          <w:tcPr>
            <w:tcW w:w="824" w:type="dxa"/>
            <w:tcBorders>
              <w:top w:val="single" w:sz="4" w:space="0" w:color="212492"/>
              <w:left w:val="nil"/>
              <w:bottom w:val="single" w:sz="4" w:space="0" w:color="212492"/>
              <w:right w:val="nil"/>
            </w:tcBorders>
            <w:vAlign w:val="bottom"/>
          </w:tcPr>
          <w:p w14:paraId="2264C374" w14:textId="77777777" w:rsidR="002E5BF0" w:rsidRPr="007249B2" w:rsidRDefault="002E5BF0" w:rsidP="008D5959">
            <w:pPr>
              <w:pStyle w:val="Tekstprzypisudolnego"/>
              <w:spacing w:before="0"/>
              <w:contextualSpacing/>
              <w:rPr>
                <w:rFonts w:cs="Arial"/>
                <w:sz w:val="19"/>
                <w:szCs w:val="19"/>
              </w:rPr>
            </w:pPr>
          </w:p>
        </w:tc>
        <w:tc>
          <w:tcPr>
            <w:tcW w:w="654" w:type="dxa"/>
            <w:tcBorders>
              <w:top w:val="single" w:sz="4" w:space="0" w:color="212492"/>
              <w:left w:val="nil"/>
              <w:bottom w:val="single" w:sz="4" w:space="0" w:color="212492"/>
              <w:right w:val="single" w:sz="4" w:space="0" w:color="212492"/>
            </w:tcBorders>
            <w:shd w:val="clear" w:color="auto" w:fill="auto"/>
            <w:vAlign w:val="bottom"/>
          </w:tcPr>
          <w:p w14:paraId="0EAAEE31" w14:textId="465E9EC5" w:rsidR="002E5BF0" w:rsidRDefault="002E5BF0" w:rsidP="007249B2">
            <w:pPr>
              <w:spacing w:before="0" w:after="0" w:line="200" w:lineRule="exact"/>
              <w:ind w:right="227"/>
              <w:contextualSpacing/>
              <w:jc w:val="right"/>
              <w:rPr>
                <w:rFonts w:cs="Arial"/>
                <w:szCs w:val="19"/>
              </w:rPr>
            </w:pPr>
            <w:r>
              <w:rPr>
                <w:rFonts w:cs="Arial"/>
                <w:szCs w:val="19"/>
              </w:rPr>
              <w:t>03</w:t>
            </w:r>
          </w:p>
        </w:tc>
        <w:tc>
          <w:tcPr>
            <w:tcW w:w="1101" w:type="dxa"/>
            <w:tcBorders>
              <w:top w:val="single" w:sz="4" w:space="0" w:color="212492"/>
              <w:left w:val="single" w:sz="4" w:space="0" w:color="212492"/>
              <w:bottom w:val="single" w:sz="4" w:space="0" w:color="212492"/>
              <w:right w:val="single" w:sz="4" w:space="0" w:color="212492"/>
            </w:tcBorders>
            <w:shd w:val="clear" w:color="auto" w:fill="auto"/>
            <w:vAlign w:val="bottom"/>
          </w:tcPr>
          <w:p w14:paraId="4E80985B" w14:textId="525D8D6D" w:rsidR="002E5BF0" w:rsidRDefault="00AD740C" w:rsidP="007249B2">
            <w:pPr>
              <w:spacing w:before="0" w:after="0" w:line="200" w:lineRule="exact"/>
              <w:contextualSpacing/>
              <w:jc w:val="right"/>
              <w:rPr>
                <w:rFonts w:cs="Arial"/>
                <w:szCs w:val="19"/>
              </w:rPr>
            </w:pPr>
            <w:r>
              <w:rPr>
                <w:rFonts w:cs="Arial"/>
                <w:szCs w:val="19"/>
              </w:rPr>
              <w:t>-20.4</w:t>
            </w:r>
          </w:p>
        </w:tc>
        <w:tc>
          <w:tcPr>
            <w:tcW w:w="109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3661AAA2" w14:textId="1413157F" w:rsidR="002E5BF0" w:rsidRDefault="00AD740C" w:rsidP="007249B2">
            <w:pPr>
              <w:spacing w:before="0" w:after="0" w:line="200" w:lineRule="exact"/>
              <w:contextualSpacing/>
              <w:jc w:val="right"/>
              <w:rPr>
                <w:rFonts w:cs="Arial"/>
                <w:szCs w:val="19"/>
              </w:rPr>
            </w:pPr>
            <w:r>
              <w:rPr>
                <w:rFonts w:cs="Arial"/>
                <w:szCs w:val="19"/>
              </w:rPr>
              <w:t>-34.0</w:t>
            </w:r>
          </w:p>
        </w:tc>
        <w:tc>
          <w:tcPr>
            <w:tcW w:w="970"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BDBDEF1" w14:textId="184E9003" w:rsidR="002E5BF0" w:rsidRDefault="00AD740C" w:rsidP="007249B2">
            <w:pPr>
              <w:spacing w:before="0" w:after="0" w:line="200" w:lineRule="exact"/>
              <w:contextualSpacing/>
              <w:jc w:val="right"/>
              <w:rPr>
                <w:rFonts w:cs="Arial"/>
                <w:szCs w:val="19"/>
              </w:rPr>
            </w:pPr>
            <w:r>
              <w:rPr>
                <w:rFonts w:cs="Arial"/>
                <w:szCs w:val="19"/>
              </w:rPr>
              <w:t>-47.9</w:t>
            </w:r>
          </w:p>
        </w:tc>
        <w:tc>
          <w:tcPr>
            <w:tcW w:w="1083" w:type="dxa"/>
            <w:tcBorders>
              <w:top w:val="single" w:sz="4" w:space="0" w:color="212492"/>
              <w:left w:val="single" w:sz="4" w:space="0" w:color="212492"/>
              <w:bottom w:val="single" w:sz="4" w:space="0" w:color="212492"/>
              <w:right w:val="single" w:sz="4" w:space="0" w:color="212492"/>
            </w:tcBorders>
            <w:shd w:val="clear" w:color="auto" w:fill="auto"/>
            <w:vAlign w:val="bottom"/>
          </w:tcPr>
          <w:p w14:paraId="1D04B871" w14:textId="070EBAFC" w:rsidR="002E5BF0" w:rsidRDefault="00AD740C" w:rsidP="007249B2">
            <w:pPr>
              <w:spacing w:before="0" w:after="0" w:line="200" w:lineRule="exact"/>
              <w:contextualSpacing/>
              <w:jc w:val="right"/>
              <w:rPr>
                <w:rFonts w:cs="Arial"/>
                <w:szCs w:val="19"/>
              </w:rPr>
            </w:pPr>
            <w:r>
              <w:rPr>
                <w:rFonts w:cs="Arial"/>
                <w:szCs w:val="19"/>
              </w:rPr>
              <w:t>-57.1</w:t>
            </w:r>
          </w:p>
        </w:tc>
        <w:tc>
          <w:tcPr>
            <w:tcW w:w="111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9248850" w14:textId="5E71FBAC" w:rsidR="002E5BF0" w:rsidRDefault="00AD740C" w:rsidP="007249B2">
            <w:pPr>
              <w:spacing w:before="0" w:after="0" w:line="200" w:lineRule="exact"/>
              <w:contextualSpacing/>
              <w:jc w:val="right"/>
              <w:rPr>
                <w:rFonts w:cs="Arial"/>
                <w:szCs w:val="19"/>
              </w:rPr>
            </w:pPr>
            <w:r>
              <w:rPr>
                <w:rFonts w:cs="Arial"/>
                <w:szCs w:val="19"/>
              </w:rPr>
              <w:t>-35.4</w:t>
            </w:r>
          </w:p>
        </w:tc>
        <w:tc>
          <w:tcPr>
            <w:tcW w:w="1232" w:type="dxa"/>
            <w:tcBorders>
              <w:top w:val="single" w:sz="4" w:space="0" w:color="212492"/>
              <w:left w:val="single" w:sz="4" w:space="0" w:color="212492"/>
              <w:bottom w:val="single" w:sz="4" w:space="0" w:color="212492"/>
              <w:right w:val="nil"/>
            </w:tcBorders>
            <w:shd w:val="clear" w:color="auto" w:fill="auto"/>
            <w:vAlign w:val="bottom"/>
          </w:tcPr>
          <w:p w14:paraId="698E46EB" w14:textId="4900A678" w:rsidR="002E5BF0" w:rsidRDefault="00AD740C" w:rsidP="007249B2">
            <w:pPr>
              <w:spacing w:before="0" w:after="0" w:line="200" w:lineRule="exact"/>
              <w:contextualSpacing/>
              <w:jc w:val="right"/>
              <w:rPr>
                <w:rFonts w:cs="Arial"/>
                <w:szCs w:val="19"/>
              </w:rPr>
            </w:pPr>
            <w:r>
              <w:rPr>
                <w:rFonts w:cs="Arial"/>
                <w:szCs w:val="19"/>
              </w:rPr>
              <w:t>-39.0</w:t>
            </w:r>
          </w:p>
        </w:tc>
      </w:tr>
      <w:tr w:rsidR="00891085" w:rsidRPr="00FA5128" w14:paraId="56215E15" w14:textId="77777777" w:rsidTr="007249B2">
        <w:trPr>
          <w:trHeight w:val="28"/>
        </w:trPr>
        <w:tc>
          <w:tcPr>
            <w:tcW w:w="824" w:type="dxa"/>
            <w:tcBorders>
              <w:top w:val="single" w:sz="4" w:space="0" w:color="212492"/>
              <w:left w:val="nil"/>
              <w:bottom w:val="single" w:sz="4" w:space="0" w:color="212492"/>
              <w:right w:val="nil"/>
            </w:tcBorders>
            <w:vAlign w:val="bottom"/>
          </w:tcPr>
          <w:p w14:paraId="30CF3C8E" w14:textId="77777777" w:rsidR="00891085" w:rsidRPr="007249B2" w:rsidRDefault="00891085" w:rsidP="008D5959">
            <w:pPr>
              <w:pStyle w:val="Tekstprzypisudolnego"/>
              <w:spacing w:before="0"/>
              <w:contextualSpacing/>
              <w:rPr>
                <w:rFonts w:cs="Arial"/>
                <w:sz w:val="19"/>
                <w:szCs w:val="19"/>
              </w:rPr>
            </w:pPr>
          </w:p>
        </w:tc>
        <w:tc>
          <w:tcPr>
            <w:tcW w:w="654" w:type="dxa"/>
            <w:tcBorders>
              <w:top w:val="single" w:sz="4" w:space="0" w:color="212492"/>
              <w:left w:val="nil"/>
              <w:bottom w:val="single" w:sz="4" w:space="0" w:color="212492"/>
              <w:right w:val="single" w:sz="4" w:space="0" w:color="212492"/>
            </w:tcBorders>
            <w:shd w:val="clear" w:color="auto" w:fill="auto"/>
            <w:vAlign w:val="bottom"/>
          </w:tcPr>
          <w:p w14:paraId="1952E7BC" w14:textId="7FE4F9FB" w:rsidR="00891085" w:rsidRDefault="00891085" w:rsidP="007249B2">
            <w:pPr>
              <w:spacing w:before="0" w:after="0" w:line="200" w:lineRule="exact"/>
              <w:ind w:right="227"/>
              <w:contextualSpacing/>
              <w:jc w:val="right"/>
              <w:rPr>
                <w:rFonts w:cs="Arial"/>
                <w:szCs w:val="19"/>
              </w:rPr>
            </w:pPr>
            <w:r>
              <w:rPr>
                <w:rFonts w:cs="Arial"/>
                <w:szCs w:val="19"/>
              </w:rPr>
              <w:t>04</w:t>
            </w:r>
          </w:p>
        </w:tc>
        <w:tc>
          <w:tcPr>
            <w:tcW w:w="1101" w:type="dxa"/>
            <w:tcBorders>
              <w:top w:val="single" w:sz="4" w:space="0" w:color="212492"/>
              <w:left w:val="single" w:sz="4" w:space="0" w:color="212492"/>
              <w:bottom w:val="single" w:sz="4" w:space="0" w:color="212492"/>
              <w:right w:val="single" w:sz="4" w:space="0" w:color="212492"/>
            </w:tcBorders>
            <w:shd w:val="clear" w:color="auto" w:fill="auto"/>
            <w:vAlign w:val="bottom"/>
          </w:tcPr>
          <w:p w14:paraId="1C90CA1A" w14:textId="0A211D08" w:rsidR="00891085" w:rsidRDefault="00AC0A32" w:rsidP="007249B2">
            <w:pPr>
              <w:spacing w:before="0" w:after="0" w:line="200" w:lineRule="exact"/>
              <w:contextualSpacing/>
              <w:jc w:val="right"/>
              <w:rPr>
                <w:rFonts w:cs="Arial"/>
                <w:szCs w:val="19"/>
              </w:rPr>
            </w:pPr>
            <w:r>
              <w:rPr>
                <w:rFonts w:cs="Arial"/>
                <w:szCs w:val="19"/>
              </w:rPr>
              <w:t>-22.0</w:t>
            </w:r>
          </w:p>
        </w:tc>
        <w:tc>
          <w:tcPr>
            <w:tcW w:w="109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79A600C3" w14:textId="74FF6678" w:rsidR="00891085" w:rsidRDefault="00AC0A32" w:rsidP="007249B2">
            <w:pPr>
              <w:spacing w:before="0" w:after="0" w:line="200" w:lineRule="exact"/>
              <w:contextualSpacing/>
              <w:jc w:val="right"/>
              <w:rPr>
                <w:rFonts w:cs="Arial"/>
                <w:szCs w:val="19"/>
              </w:rPr>
            </w:pPr>
            <w:r>
              <w:rPr>
                <w:rFonts w:cs="Arial"/>
                <w:szCs w:val="19"/>
              </w:rPr>
              <w:t>-30.0</w:t>
            </w:r>
          </w:p>
        </w:tc>
        <w:tc>
          <w:tcPr>
            <w:tcW w:w="970" w:type="dxa"/>
            <w:tcBorders>
              <w:top w:val="single" w:sz="4" w:space="0" w:color="212492"/>
              <w:left w:val="single" w:sz="4" w:space="0" w:color="212492"/>
              <w:bottom w:val="single" w:sz="4" w:space="0" w:color="212492"/>
              <w:right w:val="single" w:sz="4" w:space="0" w:color="212492"/>
            </w:tcBorders>
            <w:shd w:val="clear" w:color="auto" w:fill="auto"/>
            <w:vAlign w:val="bottom"/>
          </w:tcPr>
          <w:p w14:paraId="70783751" w14:textId="40E17F06" w:rsidR="00891085" w:rsidRDefault="00AC0A32" w:rsidP="007249B2">
            <w:pPr>
              <w:spacing w:before="0" w:after="0" w:line="200" w:lineRule="exact"/>
              <w:contextualSpacing/>
              <w:jc w:val="right"/>
              <w:rPr>
                <w:rFonts w:cs="Arial"/>
                <w:szCs w:val="19"/>
              </w:rPr>
            </w:pPr>
            <w:r>
              <w:rPr>
                <w:rFonts w:cs="Arial"/>
                <w:szCs w:val="19"/>
              </w:rPr>
              <w:t>-52.5</w:t>
            </w:r>
          </w:p>
        </w:tc>
        <w:tc>
          <w:tcPr>
            <w:tcW w:w="1083" w:type="dxa"/>
            <w:tcBorders>
              <w:top w:val="single" w:sz="4" w:space="0" w:color="212492"/>
              <w:left w:val="single" w:sz="4" w:space="0" w:color="212492"/>
              <w:bottom w:val="single" w:sz="4" w:space="0" w:color="212492"/>
              <w:right w:val="single" w:sz="4" w:space="0" w:color="212492"/>
            </w:tcBorders>
            <w:shd w:val="clear" w:color="auto" w:fill="auto"/>
            <w:vAlign w:val="bottom"/>
          </w:tcPr>
          <w:p w14:paraId="4EEF0FA4" w14:textId="207B59F3" w:rsidR="00891085" w:rsidRDefault="00AC0A32" w:rsidP="007249B2">
            <w:pPr>
              <w:spacing w:before="0" w:after="0" w:line="200" w:lineRule="exact"/>
              <w:contextualSpacing/>
              <w:jc w:val="right"/>
              <w:rPr>
                <w:rFonts w:cs="Arial"/>
                <w:szCs w:val="19"/>
              </w:rPr>
            </w:pPr>
            <w:r>
              <w:rPr>
                <w:rFonts w:cs="Arial"/>
                <w:szCs w:val="19"/>
              </w:rPr>
              <w:t>-48.6</w:t>
            </w:r>
          </w:p>
        </w:tc>
        <w:tc>
          <w:tcPr>
            <w:tcW w:w="111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4437F21A" w14:textId="46D5B027" w:rsidR="00891085" w:rsidRDefault="00AC0A32" w:rsidP="007249B2">
            <w:pPr>
              <w:spacing w:before="0" w:after="0" w:line="200" w:lineRule="exact"/>
              <w:contextualSpacing/>
              <w:jc w:val="right"/>
              <w:rPr>
                <w:rFonts w:cs="Arial"/>
                <w:szCs w:val="19"/>
              </w:rPr>
            </w:pPr>
            <w:r>
              <w:rPr>
                <w:rFonts w:cs="Arial"/>
                <w:szCs w:val="19"/>
              </w:rPr>
              <w:t>-32.9</w:t>
            </w:r>
          </w:p>
        </w:tc>
        <w:tc>
          <w:tcPr>
            <w:tcW w:w="1232" w:type="dxa"/>
            <w:tcBorders>
              <w:top w:val="single" w:sz="4" w:space="0" w:color="212492"/>
              <w:left w:val="single" w:sz="4" w:space="0" w:color="212492"/>
              <w:bottom w:val="single" w:sz="4" w:space="0" w:color="212492"/>
              <w:right w:val="nil"/>
            </w:tcBorders>
            <w:shd w:val="clear" w:color="auto" w:fill="auto"/>
            <w:vAlign w:val="bottom"/>
          </w:tcPr>
          <w:p w14:paraId="314F9C06" w14:textId="4B7E4D11" w:rsidR="00891085" w:rsidRDefault="00AC0A32" w:rsidP="007249B2">
            <w:pPr>
              <w:spacing w:before="0" w:after="0" w:line="200" w:lineRule="exact"/>
              <w:contextualSpacing/>
              <w:jc w:val="right"/>
              <w:rPr>
                <w:rFonts w:cs="Arial"/>
                <w:szCs w:val="19"/>
              </w:rPr>
            </w:pPr>
            <w:r>
              <w:rPr>
                <w:rFonts w:cs="Arial"/>
                <w:szCs w:val="19"/>
              </w:rPr>
              <w:t>-37.2</w:t>
            </w:r>
          </w:p>
        </w:tc>
      </w:tr>
      <w:tr w:rsidR="000B4B70" w:rsidRPr="00FA5128" w14:paraId="720606C3" w14:textId="77777777" w:rsidTr="007249B2">
        <w:trPr>
          <w:trHeight w:val="28"/>
        </w:trPr>
        <w:tc>
          <w:tcPr>
            <w:tcW w:w="824" w:type="dxa"/>
            <w:tcBorders>
              <w:top w:val="single" w:sz="4" w:space="0" w:color="212492"/>
              <w:left w:val="nil"/>
              <w:bottom w:val="single" w:sz="4" w:space="0" w:color="212492"/>
              <w:right w:val="nil"/>
            </w:tcBorders>
            <w:vAlign w:val="bottom"/>
          </w:tcPr>
          <w:p w14:paraId="2E756136" w14:textId="77777777" w:rsidR="000B4B70" w:rsidRPr="007249B2" w:rsidRDefault="000B4B70" w:rsidP="008D5959">
            <w:pPr>
              <w:pStyle w:val="Tekstprzypisudolnego"/>
              <w:spacing w:before="0"/>
              <w:contextualSpacing/>
              <w:rPr>
                <w:rFonts w:cs="Arial"/>
                <w:sz w:val="19"/>
                <w:szCs w:val="19"/>
              </w:rPr>
            </w:pPr>
          </w:p>
        </w:tc>
        <w:tc>
          <w:tcPr>
            <w:tcW w:w="654" w:type="dxa"/>
            <w:tcBorders>
              <w:top w:val="single" w:sz="4" w:space="0" w:color="212492"/>
              <w:left w:val="nil"/>
              <w:bottom w:val="single" w:sz="4" w:space="0" w:color="212492"/>
              <w:right w:val="single" w:sz="4" w:space="0" w:color="212492"/>
            </w:tcBorders>
            <w:shd w:val="clear" w:color="auto" w:fill="auto"/>
            <w:vAlign w:val="bottom"/>
          </w:tcPr>
          <w:p w14:paraId="681F1461" w14:textId="193449A3" w:rsidR="000B4B70" w:rsidRDefault="000B4B70" w:rsidP="007249B2">
            <w:pPr>
              <w:spacing w:before="0" w:after="0" w:line="200" w:lineRule="exact"/>
              <w:ind w:right="227"/>
              <w:contextualSpacing/>
              <w:jc w:val="right"/>
              <w:rPr>
                <w:rFonts w:cs="Arial"/>
                <w:szCs w:val="19"/>
              </w:rPr>
            </w:pPr>
            <w:r>
              <w:rPr>
                <w:rFonts w:cs="Arial"/>
                <w:szCs w:val="19"/>
              </w:rPr>
              <w:t>05</w:t>
            </w:r>
          </w:p>
        </w:tc>
        <w:tc>
          <w:tcPr>
            <w:tcW w:w="1101"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B5DBD2F" w14:textId="2FC35EBF" w:rsidR="000B4B70" w:rsidRDefault="0001454A" w:rsidP="007249B2">
            <w:pPr>
              <w:spacing w:before="0" w:after="0" w:line="200" w:lineRule="exact"/>
              <w:contextualSpacing/>
              <w:jc w:val="right"/>
              <w:rPr>
                <w:rFonts w:cs="Arial"/>
                <w:szCs w:val="19"/>
              </w:rPr>
            </w:pPr>
            <w:r>
              <w:rPr>
                <w:rFonts w:cs="Arial"/>
                <w:szCs w:val="19"/>
              </w:rPr>
              <w:t>-23.0</w:t>
            </w:r>
          </w:p>
        </w:tc>
        <w:tc>
          <w:tcPr>
            <w:tcW w:w="109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262F75CA" w14:textId="5AC3D0D1" w:rsidR="000B4B70" w:rsidRDefault="0001454A" w:rsidP="007249B2">
            <w:pPr>
              <w:spacing w:before="0" w:after="0" w:line="200" w:lineRule="exact"/>
              <w:contextualSpacing/>
              <w:jc w:val="right"/>
              <w:rPr>
                <w:rFonts w:cs="Arial"/>
                <w:szCs w:val="19"/>
              </w:rPr>
            </w:pPr>
            <w:r>
              <w:rPr>
                <w:rFonts w:cs="Arial"/>
                <w:szCs w:val="19"/>
              </w:rPr>
              <w:t>-28.4</w:t>
            </w:r>
          </w:p>
        </w:tc>
        <w:tc>
          <w:tcPr>
            <w:tcW w:w="970"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5C68554" w14:textId="6F93E5A2" w:rsidR="000B4B70" w:rsidRDefault="0001454A" w:rsidP="007249B2">
            <w:pPr>
              <w:spacing w:before="0" w:after="0" w:line="200" w:lineRule="exact"/>
              <w:contextualSpacing/>
              <w:jc w:val="right"/>
              <w:rPr>
                <w:rFonts w:cs="Arial"/>
                <w:szCs w:val="19"/>
              </w:rPr>
            </w:pPr>
            <w:r>
              <w:rPr>
                <w:rFonts w:cs="Arial"/>
                <w:szCs w:val="19"/>
              </w:rPr>
              <w:t>-56.6</w:t>
            </w:r>
          </w:p>
        </w:tc>
        <w:tc>
          <w:tcPr>
            <w:tcW w:w="1083" w:type="dxa"/>
            <w:tcBorders>
              <w:top w:val="single" w:sz="4" w:space="0" w:color="212492"/>
              <w:left w:val="single" w:sz="4" w:space="0" w:color="212492"/>
              <w:bottom w:val="single" w:sz="4" w:space="0" w:color="212492"/>
              <w:right w:val="single" w:sz="4" w:space="0" w:color="212492"/>
            </w:tcBorders>
            <w:shd w:val="clear" w:color="auto" w:fill="auto"/>
            <w:vAlign w:val="bottom"/>
          </w:tcPr>
          <w:p w14:paraId="2BF58ACF" w14:textId="21F8E832" w:rsidR="000B4B70" w:rsidRDefault="0001454A" w:rsidP="007249B2">
            <w:pPr>
              <w:spacing w:before="0" w:after="0" w:line="200" w:lineRule="exact"/>
              <w:contextualSpacing/>
              <w:jc w:val="right"/>
              <w:rPr>
                <w:rFonts w:cs="Arial"/>
                <w:szCs w:val="19"/>
              </w:rPr>
            </w:pPr>
            <w:r>
              <w:rPr>
                <w:rFonts w:cs="Arial"/>
                <w:szCs w:val="19"/>
              </w:rPr>
              <w:t>-51.8</w:t>
            </w:r>
          </w:p>
        </w:tc>
        <w:tc>
          <w:tcPr>
            <w:tcW w:w="111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5DAEFE2" w14:textId="67DF993F" w:rsidR="000B4B70" w:rsidRDefault="0001454A" w:rsidP="007249B2">
            <w:pPr>
              <w:spacing w:before="0" w:after="0" w:line="200" w:lineRule="exact"/>
              <w:contextualSpacing/>
              <w:jc w:val="right"/>
              <w:rPr>
                <w:rFonts w:cs="Arial"/>
                <w:szCs w:val="19"/>
              </w:rPr>
            </w:pPr>
            <w:r>
              <w:rPr>
                <w:rFonts w:cs="Arial"/>
                <w:szCs w:val="19"/>
              </w:rPr>
              <w:t>-32.2</w:t>
            </w:r>
          </w:p>
        </w:tc>
        <w:tc>
          <w:tcPr>
            <w:tcW w:w="1232" w:type="dxa"/>
            <w:tcBorders>
              <w:top w:val="single" w:sz="4" w:space="0" w:color="212492"/>
              <w:left w:val="single" w:sz="4" w:space="0" w:color="212492"/>
              <w:bottom w:val="single" w:sz="4" w:space="0" w:color="212492"/>
              <w:right w:val="nil"/>
            </w:tcBorders>
            <w:shd w:val="clear" w:color="auto" w:fill="auto"/>
            <w:vAlign w:val="bottom"/>
          </w:tcPr>
          <w:p w14:paraId="3B316BEC" w14:textId="61ACCDB9" w:rsidR="000B4B70" w:rsidRDefault="0001454A" w:rsidP="007249B2">
            <w:pPr>
              <w:spacing w:before="0" w:after="0" w:line="200" w:lineRule="exact"/>
              <w:contextualSpacing/>
              <w:jc w:val="right"/>
              <w:rPr>
                <w:rFonts w:cs="Arial"/>
                <w:szCs w:val="19"/>
              </w:rPr>
            </w:pPr>
            <w:r>
              <w:rPr>
                <w:rFonts w:cs="Arial"/>
                <w:szCs w:val="19"/>
              </w:rPr>
              <w:t>-38.4</w:t>
            </w:r>
          </w:p>
        </w:tc>
      </w:tr>
      <w:tr w:rsidR="008F7987" w:rsidRPr="00FA5128" w14:paraId="157896E3" w14:textId="77777777" w:rsidTr="007249B2">
        <w:trPr>
          <w:trHeight w:val="28"/>
        </w:trPr>
        <w:tc>
          <w:tcPr>
            <w:tcW w:w="824" w:type="dxa"/>
            <w:tcBorders>
              <w:top w:val="single" w:sz="4" w:space="0" w:color="212492"/>
              <w:left w:val="nil"/>
              <w:bottom w:val="single" w:sz="4" w:space="0" w:color="212492"/>
              <w:right w:val="nil"/>
            </w:tcBorders>
            <w:vAlign w:val="bottom"/>
          </w:tcPr>
          <w:p w14:paraId="656817D2" w14:textId="77777777" w:rsidR="008F7987" w:rsidRPr="007249B2" w:rsidRDefault="008F7987" w:rsidP="008D5959">
            <w:pPr>
              <w:pStyle w:val="Tekstprzypisudolnego"/>
              <w:spacing w:before="0"/>
              <w:contextualSpacing/>
              <w:rPr>
                <w:rFonts w:cs="Arial"/>
                <w:sz w:val="19"/>
                <w:szCs w:val="19"/>
              </w:rPr>
            </w:pPr>
          </w:p>
        </w:tc>
        <w:tc>
          <w:tcPr>
            <w:tcW w:w="654" w:type="dxa"/>
            <w:tcBorders>
              <w:top w:val="single" w:sz="4" w:space="0" w:color="212492"/>
              <w:left w:val="nil"/>
              <w:bottom w:val="single" w:sz="4" w:space="0" w:color="212492"/>
              <w:right w:val="single" w:sz="4" w:space="0" w:color="212492"/>
            </w:tcBorders>
            <w:shd w:val="clear" w:color="auto" w:fill="auto"/>
            <w:vAlign w:val="bottom"/>
          </w:tcPr>
          <w:p w14:paraId="6566AD5A" w14:textId="4248AB64" w:rsidR="008F7987" w:rsidRDefault="008F7987" w:rsidP="007249B2">
            <w:pPr>
              <w:spacing w:before="0" w:after="0" w:line="200" w:lineRule="exact"/>
              <w:ind w:right="227"/>
              <w:contextualSpacing/>
              <w:jc w:val="right"/>
              <w:rPr>
                <w:rFonts w:cs="Arial"/>
                <w:szCs w:val="19"/>
              </w:rPr>
            </w:pPr>
            <w:r>
              <w:rPr>
                <w:rFonts w:cs="Arial"/>
                <w:szCs w:val="19"/>
              </w:rPr>
              <w:t>06</w:t>
            </w:r>
          </w:p>
        </w:tc>
        <w:tc>
          <w:tcPr>
            <w:tcW w:w="1101" w:type="dxa"/>
            <w:tcBorders>
              <w:top w:val="single" w:sz="4" w:space="0" w:color="212492"/>
              <w:left w:val="single" w:sz="4" w:space="0" w:color="212492"/>
              <w:bottom w:val="single" w:sz="4" w:space="0" w:color="212492"/>
              <w:right w:val="single" w:sz="4" w:space="0" w:color="212492"/>
            </w:tcBorders>
            <w:shd w:val="clear" w:color="auto" w:fill="auto"/>
            <w:vAlign w:val="bottom"/>
          </w:tcPr>
          <w:p w14:paraId="2F153C46" w14:textId="4422F03D" w:rsidR="008F7987" w:rsidRDefault="00E84713" w:rsidP="007249B2">
            <w:pPr>
              <w:spacing w:before="0" w:after="0" w:line="200" w:lineRule="exact"/>
              <w:contextualSpacing/>
              <w:jc w:val="right"/>
              <w:rPr>
                <w:rFonts w:cs="Arial"/>
                <w:szCs w:val="19"/>
              </w:rPr>
            </w:pPr>
            <w:r>
              <w:rPr>
                <w:rFonts w:cs="Arial"/>
                <w:szCs w:val="19"/>
              </w:rPr>
              <w:t>-30.2</w:t>
            </w:r>
          </w:p>
        </w:tc>
        <w:tc>
          <w:tcPr>
            <w:tcW w:w="109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CB61674" w14:textId="565C2189" w:rsidR="008F7987" w:rsidRDefault="00E84713" w:rsidP="007249B2">
            <w:pPr>
              <w:spacing w:before="0" w:after="0" w:line="200" w:lineRule="exact"/>
              <w:contextualSpacing/>
              <w:jc w:val="right"/>
              <w:rPr>
                <w:rFonts w:cs="Arial"/>
                <w:szCs w:val="19"/>
              </w:rPr>
            </w:pPr>
            <w:r>
              <w:rPr>
                <w:rFonts w:cs="Arial"/>
                <w:szCs w:val="19"/>
              </w:rPr>
              <w:t>-36.3</w:t>
            </w:r>
          </w:p>
        </w:tc>
        <w:tc>
          <w:tcPr>
            <w:tcW w:w="970"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08855DA" w14:textId="76656D96" w:rsidR="008F7987" w:rsidRDefault="00E84713" w:rsidP="007249B2">
            <w:pPr>
              <w:spacing w:before="0" w:after="0" w:line="200" w:lineRule="exact"/>
              <w:contextualSpacing/>
              <w:jc w:val="right"/>
              <w:rPr>
                <w:rFonts w:cs="Arial"/>
                <w:szCs w:val="19"/>
              </w:rPr>
            </w:pPr>
            <w:r>
              <w:rPr>
                <w:rFonts w:cs="Arial"/>
                <w:szCs w:val="19"/>
              </w:rPr>
              <w:t>-59.1</w:t>
            </w:r>
          </w:p>
        </w:tc>
        <w:tc>
          <w:tcPr>
            <w:tcW w:w="1083" w:type="dxa"/>
            <w:tcBorders>
              <w:top w:val="single" w:sz="4" w:space="0" w:color="212492"/>
              <w:left w:val="single" w:sz="4" w:space="0" w:color="212492"/>
              <w:bottom w:val="single" w:sz="4" w:space="0" w:color="212492"/>
              <w:right w:val="single" w:sz="4" w:space="0" w:color="212492"/>
            </w:tcBorders>
            <w:shd w:val="clear" w:color="auto" w:fill="auto"/>
            <w:vAlign w:val="bottom"/>
          </w:tcPr>
          <w:p w14:paraId="195273C0" w14:textId="078A1393" w:rsidR="008F7987" w:rsidRDefault="004354AF" w:rsidP="007249B2">
            <w:pPr>
              <w:spacing w:before="0" w:after="0" w:line="200" w:lineRule="exact"/>
              <w:contextualSpacing/>
              <w:jc w:val="right"/>
              <w:rPr>
                <w:rFonts w:cs="Arial"/>
                <w:szCs w:val="19"/>
              </w:rPr>
            </w:pPr>
            <w:r>
              <w:rPr>
                <w:rFonts w:cs="Arial"/>
                <w:szCs w:val="19"/>
              </w:rPr>
              <w:t>-53.1</w:t>
            </w:r>
          </w:p>
        </w:tc>
        <w:tc>
          <w:tcPr>
            <w:tcW w:w="111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B2F4147" w14:textId="6C2C29F7" w:rsidR="008F7987" w:rsidRDefault="004354AF" w:rsidP="007249B2">
            <w:pPr>
              <w:spacing w:before="0" w:after="0" w:line="200" w:lineRule="exact"/>
              <w:contextualSpacing/>
              <w:jc w:val="right"/>
              <w:rPr>
                <w:rFonts w:cs="Arial"/>
                <w:szCs w:val="19"/>
              </w:rPr>
            </w:pPr>
            <w:r>
              <w:rPr>
                <w:rFonts w:cs="Arial"/>
                <w:szCs w:val="19"/>
              </w:rPr>
              <w:t>-40.1</w:t>
            </w:r>
          </w:p>
        </w:tc>
        <w:tc>
          <w:tcPr>
            <w:tcW w:w="1232" w:type="dxa"/>
            <w:tcBorders>
              <w:top w:val="single" w:sz="4" w:space="0" w:color="212492"/>
              <w:left w:val="single" w:sz="4" w:space="0" w:color="212492"/>
              <w:bottom w:val="single" w:sz="4" w:space="0" w:color="212492"/>
              <w:right w:val="nil"/>
            </w:tcBorders>
            <w:shd w:val="clear" w:color="auto" w:fill="auto"/>
            <w:vAlign w:val="bottom"/>
          </w:tcPr>
          <w:p w14:paraId="2EE800EF" w14:textId="19DF8EBC" w:rsidR="008F7987" w:rsidRDefault="004354AF" w:rsidP="007249B2">
            <w:pPr>
              <w:spacing w:before="0" w:after="0" w:line="200" w:lineRule="exact"/>
              <w:contextualSpacing/>
              <w:jc w:val="right"/>
              <w:rPr>
                <w:rFonts w:cs="Arial"/>
                <w:szCs w:val="19"/>
              </w:rPr>
            </w:pPr>
            <w:r>
              <w:rPr>
                <w:rFonts w:cs="Arial"/>
                <w:szCs w:val="19"/>
              </w:rPr>
              <w:t>-43.8</w:t>
            </w:r>
          </w:p>
        </w:tc>
      </w:tr>
      <w:tr w:rsidR="00EC7C5C" w:rsidRPr="00FA5128" w14:paraId="2ED0B387" w14:textId="77777777" w:rsidTr="007249B2">
        <w:trPr>
          <w:trHeight w:val="28"/>
        </w:trPr>
        <w:tc>
          <w:tcPr>
            <w:tcW w:w="824" w:type="dxa"/>
            <w:tcBorders>
              <w:top w:val="single" w:sz="4" w:space="0" w:color="212492"/>
              <w:left w:val="nil"/>
              <w:bottom w:val="single" w:sz="4" w:space="0" w:color="212492"/>
              <w:right w:val="nil"/>
            </w:tcBorders>
            <w:vAlign w:val="bottom"/>
          </w:tcPr>
          <w:p w14:paraId="77AC4B3F" w14:textId="77777777" w:rsidR="00EC7C5C" w:rsidRPr="007249B2" w:rsidRDefault="00EC7C5C" w:rsidP="008D5959">
            <w:pPr>
              <w:pStyle w:val="Tekstprzypisudolnego"/>
              <w:spacing w:before="0"/>
              <w:contextualSpacing/>
              <w:rPr>
                <w:rFonts w:cs="Arial"/>
                <w:sz w:val="19"/>
                <w:szCs w:val="19"/>
              </w:rPr>
            </w:pPr>
          </w:p>
        </w:tc>
        <w:tc>
          <w:tcPr>
            <w:tcW w:w="654" w:type="dxa"/>
            <w:tcBorders>
              <w:top w:val="single" w:sz="4" w:space="0" w:color="212492"/>
              <w:left w:val="nil"/>
              <w:bottom w:val="single" w:sz="4" w:space="0" w:color="212492"/>
              <w:right w:val="single" w:sz="4" w:space="0" w:color="212492"/>
            </w:tcBorders>
            <w:shd w:val="clear" w:color="auto" w:fill="auto"/>
            <w:vAlign w:val="bottom"/>
          </w:tcPr>
          <w:p w14:paraId="27CFB4E3" w14:textId="44526623" w:rsidR="00EC7C5C" w:rsidRDefault="00EC7C5C" w:rsidP="007249B2">
            <w:pPr>
              <w:spacing w:before="0" w:after="0" w:line="200" w:lineRule="exact"/>
              <w:ind w:right="227"/>
              <w:contextualSpacing/>
              <w:jc w:val="right"/>
              <w:rPr>
                <w:rFonts w:cs="Arial"/>
                <w:szCs w:val="19"/>
              </w:rPr>
            </w:pPr>
            <w:r>
              <w:rPr>
                <w:rFonts w:cs="Arial"/>
                <w:szCs w:val="19"/>
              </w:rPr>
              <w:t>07</w:t>
            </w:r>
          </w:p>
        </w:tc>
        <w:tc>
          <w:tcPr>
            <w:tcW w:w="1101" w:type="dxa"/>
            <w:tcBorders>
              <w:top w:val="single" w:sz="4" w:space="0" w:color="212492"/>
              <w:left w:val="single" w:sz="4" w:space="0" w:color="212492"/>
              <w:bottom w:val="single" w:sz="4" w:space="0" w:color="212492"/>
              <w:right w:val="single" w:sz="4" w:space="0" w:color="212492"/>
            </w:tcBorders>
            <w:shd w:val="clear" w:color="auto" w:fill="auto"/>
            <w:vAlign w:val="bottom"/>
          </w:tcPr>
          <w:p w14:paraId="665B2BD3" w14:textId="4D584D4C" w:rsidR="00EC7C5C" w:rsidRDefault="002E4104" w:rsidP="007249B2">
            <w:pPr>
              <w:spacing w:before="0" w:after="0" w:line="200" w:lineRule="exact"/>
              <w:contextualSpacing/>
              <w:jc w:val="right"/>
              <w:rPr>
                <w:rFonts w:cs="Arial"/>
                <w:szCs w:val="19"/>
              </w:rPr>
            </w:pPr>
            <w:r>
              <w:rPr>
                <w:rFonts w:cs="Arial"/>
                <w:szCs w:val="19"/>
              </w:rPr>
              <w:t>-29.2</w:t>
            </w:r>
          </w:p>
        </w:tc>
        <w:tc>
          <w:tcPr>
            <w:tcW w:w="109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2AD22CE" w14:textId="3A362ADB" w:rsidR="00EC7C5C" w:rsidRDefault="002E4104" w:rsidP="007249B2">
            <w:pPr>
              <w:spacing w:before="0" w:after="0" w:line="200" w:lineRule="exact"/>
              <w:contextualSpacing/>
              <w:jc w:val="right"/>
              <w:rPr>
                <w:rFonts w:cs="Arial"/>
                <w:szCs w:val="19"/>
              </w:rPr>
            </w:pPr>
            <w:r>
              <w:rPr>
                <w:rFonts w:cs="Arial"/>
                <w:szCs w:val="19"/>
              </w:rPr>
              <w:t>-32.6</w:t>
            </w:r>
          </w:p>
        </w:tc>
        <w:tc>
          <w:tcPr>
            <w:tcW w:w="970"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71D1AEA" w14:textId="6911F458" w:rsidR="00EC7C5C" w:rsidRDefault="002E4104" w:rsidP="007249B2">
            <w:pPr>
              <w:spacing w:before="0" w:after="0" w:line="200" w:lineRule="exact"/>
              <w:contextualSpacing/>
              <w:jc w:val="right"/>
              <w:rPr>
                <w:rFonts w:cs="Arial"/>
                <w:szCs w:val="19"/>
              </w:rPr>
            </w:pPr>
            <w:r>
              <w:rPr>
                <w:rFonts w:cs="Arial"/>
                <w:szCs w:val="19"/>
              </w:rPr>
              <w:t>-60.6</w:t>
            </w:r>
          </w:p>
        </w:tc>
        <w:tc>
          <w:tcPr>
            <w:tcW w:w="1083" w:type="dxa"/>
            <w:tcBorders>
              <w:top w:val="single" w:sz="4" w:space="0" w:color="212492"/>
              <w:left w:val="single" w:sz="4" w:space="0" w:color="212492"/>
              <w:bottom w:val="single" w:sz="4" w:space="0" w:color="212492"/>
              <w:right w:val="single" w:sz="4" w:space="0" w:color="212492"/>
            </w:tcBorders>
            <w:shd w:val="clear" w:color="auto" w:fill="auto"/>
            <w:vAlign w:val="bottom"/>
          </w:tcPr>
          <w:p w14:paraId="129E7A4C" w14:textId="1B4DD053" w:rsidR="00EC7C5C" w:rsidRDefault="002E4104" w:rsidP="007249B2">
            <w:pPr>
              <w:spacing w:before="0" w:after="0" w:line="200" w:lineRule="exact"/>
              <w:contextualSpacing/>
              <w:jc w:val="right"/>
              <w:rPr>
                <w:rFonts w:cs="Arial"/>
                <w:szCs w:val="19"/>
              </w:rPr>
            </w:pPr>
            <w:r>
              <w:rPr>
                <w:rFonts w:cs="Arial"/>
                <w:szCs w:val="19"/>
              </w:rPr>
              <w:t>-50.3</w:t>
            </w:r>
          </w:p>
        </w:tc>
        <w:tc>
          <w:tcPr>
            <w:tcW w:w="111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64C66FAD" w14:textId="57C0DAC7" w:rsidR="00EC7C5C" w:rsidRDefault="002E4104" w:rsidP="007249B2">
            <w:pPr>
              <w:spacing w:before="0" w:after="0" w:line="200" w:lineRule="exact"/>
              <w:contextualSpacing/>
              <w:jc w:val="right"/>
              <w:rPr>
                <w:rFonts w:cs="Arial"/>
                <w:szCs w:val="19"/>
              </w:rPr>
            </w:pPr>
            <w:r>
              <w:rPr>
                <w:rFonts w:cs="Arial"/>
                <w:szCs w:val="19"/>
              </w:rPr>
              <w:t>-35.8</w:t>
            </w:r>
          </w:p>
        </w:tc>
        <w:tc>
          <w:tcPr>
            <w:tcW w:w="1232" w:type="dxa"/>
            <w:tcBorders>
              <w:top w:val="single" w:sz="4" w:space="0" w:color="212492"/>
              <w:left w:val="single" w:sz="4" w:space="0" w:color="212492"/>
              <w:bottom w:val="single" w:sz="4" w:space="0" w:color="212492"/>
              <w:right w:val="nil"/>
            </w:tcBorders>
            <w:shd w:val="clear" w:color="auto" w:fill="auto"/>
            <w:vAlign w:val="bottom"/>
          </w:tcPr>
          <w:p w14:paraId="2BB73749" w14:textId="5D4667F3" w:rsidR="00EC7C5C" w:rsidRDefault="002E4104" w:rsidP="007249B2">
            <w:pPr>
              <w:spacing w:before="0" w:after="0" w:line="200" w:lineRule="exact"/>
              <w:contextualSpacing/>
              <w:jc w:val="right"/>
              <w:rPr>
                <w:rFonts w:cs="Arial"/>
                <w:szCs w:val="19"/>
              </w:rPr>
            </w:pPr>
            <w:r>
              <w:rPr>
                <w:rFonts w:cs="Arial"/>
                <w:szCs w:val="19"/>
              </w:rPr>
              <w:t>-41.7</w:t>
            </w:r>
          </w:p>
        </w:tc>
      </w:tr>
      <w:tr w:rsidR="008D5959" w:rsidRPr="00FA5128" w14:paraId="52C8A062" w14:textId="77777777" w:rsidTr="007249B2">
        <w:trPr>
          <w:trHeight w:val="28"/>
        </w:trPr>
        <w:tc>
          <w:tcPr>
            <w:tcW w:w="1478" w:type="dxa"/>
            <w:gridSpan w:val="2"/>
            <w:tcBorders>
              <w:left w:val="nil"/>
              <w:right w:val="single" w:sz="4" w:space="0" w:color="001D77"/>
            </w:tcBorders>
            <w:vAlign w:val="bottom"/>
          </w:tcPr>
          <w:p w14:paraId="4C505E15" w14:textId="77777777" w:rsidR="008D5959" w:rsidRPr="007249B2" w:rsidRDefault="008D5959" w:rsidP="008D5959">
            <w:pPr>
              <w:pStyle w:val="Tekstprzypisudolnego"/>
              <w:spacing w:before="0"/>
              <w:contextualSpacing/>
              <w:rPr>
                <w:rFonts w:cs="Arial"/>
                <w:sz w:val="19"/>
                <w:szCs w:val="19"/>
              </w:rPr>
            </w:pPr>
          </w:p>
        </w:tc>
        <w:tc>
          <w:tcPr>
            <w:tcW w:w="1101" w:type="dxa"/>
            <w:tcBorders>
              <w:top w:val="single" w:sz="4" w:space="0" w:color="001D77"/>
              <w:left w:val="single" w:sz="4" w:space="0" w:color="001D77"/>
              <w:bottom w:val="nil"/>
              <w:right w:val="single" w:sz="4" w:space="0" w:color="001D77"/>
            </w:tcBorders>
            <w:shd w:val="clear" w:color="auto" w:fill="auto"/>
            <w:vAlign w:val="bottom"/>
          </w:tcPr>
          <w:p w14:paraId="42363C79" w14:textId="77777777" w:rsidR="008D5959" w:rsidRPr="007249B2" w:rsidRDefault="008D5959" w:rsidP="008D5959">
            <w:pPr>
              <w:spacing w:before="0" w:after="0" w:line="240" w:lineRule="auto"/>
              <w:contextualSpacing/>
              <w:jc w:val="right"/>
              <w:rPr>
                <w:rFonts w:cs="Arial"/>
                <w:bCs/>
                <w:snapToGrid w:val="0"/>
                <w:color w:val="000000"/>
                <w:szCs w:val="19"/>
              </w:rPr>
            </w:pPr>
          </w:p>
        </w:tc>
        <w:tc>
          <w:tcPr>
            <w:tcW w:w="1099" w:type="dxa"/>
            <w:tcBorders>
              <w:top w:val="single" w:sz="4" w:space="0" w:color="001D77"/>
              <w:left w:val="single" w:sz="4" w:space="0" w:color="001D77"/>
              <w:bottom w:val="nil"/>
              <w:right w:val="single" w:sz="4" w:space="0" w:color="001D77"/>
            </w:tcBorders>
            <w:shd w:val="clear" w:color="auto" w:fill="auto"/>
            <w:vAlign w:val="bottom"/>
          </w:tcPr>
          <w:p w14:paraId="35BAB690" w14:textId="77777777" w:rsidR="008D5959" w:rsidRPr="007249B2" w:rsidRDefault="008D5959" w:rsidP="008D5959">
            <w:pPr>
              <w:spacing w:before="0" w:after="0" w:line="240" w:lineRule="auto"/>
              <w:contextualSpacing/>
              <w:jc w:val="right"/>
              <w:rPr>
                <w:rFonts w:cs="Arial"/>
                <w:bCs/>
                <w:snapToGrid w:val="0"/>
                <w:color w:val="000000"/>
                <w:szCs w:val="19"/>
              </w:rPr>
            </w:pPr>
          </w:p>
        </w:tc>
        <w:tc>
          <w:tcPr>
            <w:tcW w:w="970" w:type="dxa"/>
            <w:tcBorders>
              <w:top w:val="single" w:sz="4" w:space="0" w:color="001D77"/>
              <w:left w:val="single" w:sz="4" w:space="0" w:color="001D77"/>
              <w:bottom w:val="nil"/>
              <w:right w:val="single" w:sz="4" w:space="0" w:color="001D77"/>
            </w:tcBorders>
            <w:shd w:val="clear" w:color="auto" w:fill="auto"/>
            <w:vAlign w:val="bottom"/>
          </w:tcPr>
          <w:p w14:paraId="56FA8C86" w14:textId="77777777" w:rsidR="008D5959" w:rsidRPr="007249B2" w:rsidRDefault="008D5959" w:rsidP="008D5959">
            <w:pPr>
              <w:spacing w:before="0" w:after="0" w:line="240" w:lineRule="auto"/>
              <w:contextualSpacing/>
              <w:jc w:val="right"/>
              <w:rPr>
                <w:rFonts w:cs="Arial"/>
                <w:bCs/>
                <w:snapToGrid w:val="0"/>
                <w:color w:val="000000"/>
                <w:szCs w:val="19"/>
              </w:rPr>
            </w:pPr>
          </w:p>
        </w:tc>
        <w:tc>
          <w:tcPr>
            <w:tcW w:w="1083" w:type="dxa"/>
            <w:tcBorders>
              <w:top w:val="single" w:sz="4" w:space="0" w:color="001D77"/>
              <w:left w:val="single" w:sz="4" w:space="0" w:color="001D77"/>
              <w:bottom w:val="nil"/>
              <w:right w:val="single" w:sz="4" w:space="0" w:color="001D77"/>
            </w:tcBorders>
            <w:shd w:val="clear" w:color="auto" w:fill="auto"/>
            <w:vAlign w:val="bottom"/>
          </w:tcPr>
          <w:p w14:paraId="64EDE531" w14:textId="77777777" w:rsidR="008D5959" w:rsidRPr="007249B2" w:rsidRDefault="008D5959" w:rsidP="008D5959">
            <w:pPr>
              <w:spacing w:before="0" w:after="0" w:line="240" w:lineRule="auto"/>
              <w:contextualSpacing/>
              <w:jc w:val="right"/>
              <w:rPr>
                <w:rFonts w:cs="Arial"/>
                <w:bCs/>
                <w:snapToGrid w:val="0"/>
                <w:color w:val="000000"/>
                <w:szCs w:val="19"/>
              </w:rPr>
            </w:pPr>
          </w:p>
        </w:tc>
        <w:tc>
          <w:tcPr>
            <w:tcW w:w="1116" w:type="dxa"/>
            <w:tcBorders>
              <w:top w:val="single" w:sz="4" w:space="0" w:color="001D77"/>
              <w:left w:val="single" w:sz="4" w:space="0" w:color="001D77"/>
              <w:bottom w:val="nil"/>
              <w:right w:val="single" w:sz="4" w:space="0" w:color="001D77"/>
            </w:tcBorders>
            <w:shd w:val="clear" w:color="auto" w:fill="auto"/>
            <w:vAlign w:val="bottom"/>
          </w:tcPr>
          <w:p w14:paraId="157E73F3" w14:textId="77777777" w:rsidR="008D5959" w:rsidRPr="007249B2" w:rsidRDefault="008D5959" w:rsidP="008D5959">
            <w:pPr>
              <w:spacing w:before="0" w:after="0" w:line="240" w:lineRule="auto"/>
              <w:contextualSpacing/>
              <w:jc w:val="right"/>
              <w:rPr>
                <w:rFonts w:cs="Arial"/>
                <w:bCs/>
                <w:snapToGrid w:val="0"/>
                <w:color w:val="000000"/>
                <w:szCs w:val="19"/>
              </w:rPr>
            </w:pPr>
          </w:p>
        </w:tc>
        <w:tc>
          <w:tcPr>
            <w:tcW w:w="1232" w:type="dxa"/>
            <w:tcBorders>
              <w:top w:val="single" w:sz="4" w:space="0" w:color="001D77"/>
              <w:left w:val="single" w:sz="4" w:space="0" w:color="001D77"/>
              <w:bottom w:val="nil"/>
              <w:right w:val="nil"/>
            </w:tcBorders>
            <w:shd w:val="clear" w:color="auto" w:fill="auto"/>
            <w:vAlign w:val="bottom"/>
          </w:tcPr>
          <w:p w14:paraId="2F330161" w14:textId="77777777" w:rsidR="008D5959" w:rsidRPr="007249B2" w:rsidRDefault="008D5959" w:rsidP="008D5959">
            <w:pPr>
              <w:spacing w:before="0" w:after="0" w:line="240" w:lineRule="auto"/>
              <w:contextualSpacing/>
              <w:jc w:val="right"/>
              <w:rPr>
                <w:rFonts w:cs="Arial"/>
                <w:bCs/>
                <w:snapToGrid w:val="0"/>
                <w:color w:val="000000"/>
                <w:szCs w:val="19"/>
              </w:rPr>
            </w:pPr>
          </w:p>
        </w:tc>
      </w:tr>
    </w:tbl>
    <w:p w14:paraId="07D528D5" w14:textId="1294ED7C" w:rsidR="00712785" w:rsidRPr="007249B2" w:rsidRDefault="00E715FF" w:rsidP="007249B2">
      <w:pPr>
        <w:spacing w:before="360"/>
        <w:rPr>
          <w:b/>
          <w:spacing w:val="-2"/>
          <w:szCs w:val="19"/>
          <w:shd w:val="clear" w:color="auto" w:fill="FFFFFF"/>
          <w:lang w:val="en-US"/>
        </w:rPr>
      </w:pPr>
      <w:r w:rsidRPr="007249B2">
        <w:rPr>
          <w:b/>
          <w:noProof/>
          <w:spacing w:val="-2"/>
          <w:szCs w:val="19"/>
          <w:lang w:eastAsia="pl-PL"/>
        </w:rPr>
        <mc:AlternateContent>
          <mc:Choice Requires="wps">
            <w:drawing>
              <wp:anchor distT="45720" distB="45720" distL="114300" distR="114300" simplePos="0" relativeHeight="251744256" behindDoc="1" locked="0" layoutInCell="1" allowOverlap="1" wp14:anchorId="380E5387" wp14:editId="34247827">
                <wp:simplePos x="0" y="0"/>
                <wp:positionH relativeFrom="column">
                  <wp:posOffset>5238750</wp:posOffset>
                </wp:positionH>
                <wp:positionV relativeFrom="paragraph">
                  <wp:posOffset>177800</wp:posOffset>
                </wp:positionV>
                <wp:extent cx="1725295" cy="1571625"/>
                <wp:effectExtent l="0" t="0" r="0" b="0"/>
                <wp:wrapTight wrapText="bothSides">
                  <wp:wrapPolygon edited="0">
                    <wp:start x="715" y="0"/>
                    <wp:lineTo x="715" y="21207"/>
                    <wp:lineTo x="20749" y="21207"/>
                    <wp:lineTo x="20749" y="0"/>
                    <wp:lineTo x="715" y="0"/>
                  </wp:wrapPolygon>
                </wp:wrapTight>
                <wp:docPr id="12" name="Pole tekstowe 12" descr="Current consumer confi-dence indicator is the aver-age of balances of evalua-tions changes in the house-hold's financial condition, changes in general economic situation of the country and currently made major pur-chas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571625"/>
                        </a:xfrm>
                        <a:prstGeom prst="rect">
                          <a:avLst/>
                        </a:prstGeom>
                        <a:noFill/>
                        <a:ln w="9525">
                          <a:noFill/>
                          <a:miter lim="800000"/>
                          <a:headEnd/>
                          <a:tailEnd/>
                        </a:ln>
                      </wps:spPr>
                      <wps:txbx>
                        <w:txbxContent>
                          <w:p w14:paraId="43C49341" w14:textId="77777777" w:rsidR="001E78DB" w:rsidRPr="00757A63" w:rsidRDefault="001E78DB" w:rsidP="00757A63">
                            <w:pPr>
                              <w:rPr>
                                <w:rFonts w:eastAsia="Times New Roman" w:cs="Times New Roman"/>
                                <w:bCs/>
                                <w:color w:val="001D77"/>
                                <w:sz w:val="18"/>
                                <w:szCs w:val="18"/>
                                <w:lang w:val="en-US" w:eastAsia="pl-PL"/>
                              </w:rPr>
                            </w:pPr>
                            <w:r w:rsidRPr="00757A63">
                              <w:rPr>
                                <w:rFonts w:eastAsia="Times New Roman" w:cs="Times New Roman"/>
                                <w:bCs/>
                                <w:color w:val="001D77"/>
                                <w:sz w:val="18"/>
                                <w:szCs w:val="18"/>
                                <w:lang w:val="en-US" w:eastAsia="pl-PL"/>
                              </w:rPr>
                              <w:t>Current consumer confidence indicator is the average of balances of evaluations changes in the household's financial condition, changes in general economic situation of the country and currently made major purchases</w:t>
                            </w:r>
                          </w:p>
                          <w:p w14:paraId="6751F7C8" w14:textId="77777777" w:rsidR="001E78DB" w:rsidRPr="00757A63" w:rsidRDefault="001E78DB" w:rsidP="00273134">
                            <w:pPr>
                              <w:pStyle w:val="tytuwykresu"/>
                              <w:rPr>
                                <w:rFonts w:eastAsia="Times New Roman" w:cs="Times New Roman"/>
                                <w:b w:val="0"/>
                                <w:bCs/>
                                <w:color w:val="001D77"/>
                                <w:spacing w:val="0"/>
                                <w:szCs w:val="18"/>
                                <w:lang w:val="en-US"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0E5387" id="Pole tekstowe 12" o:spid="_x0000_s1029" type="#_x0000_t202" alt="Current consumer confi-dence indicator is the aver-age of balances of evalua-tions changes in the house-hold's financial condition, changes in general economic situation of the country and currently made major pur-chases" style="position:absolute;margin-left:412.5pt;margin-top:14pt;width:135.85pt;height:123.75pt;z-index:-251572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" filled="f" stroked="f">
                <v:textbox>
                  <w:txbxContent>
                    <w:p w14:paraId="43C49341" w14:textId="77777777" w:rsidR="001E78DB" w:rsidRPr="00757A63" w:rsidRDefault="001E78DB" w:rsidP="00757A63">
                      <w:pPr>
                        <w:rPr>
                          <w:rFonts w:eastAsia="Times New Roman" w:cs="Times New Roman"/>
                          <w:bCs/>
                          <w:color w:val="001D77"/>
                          <w:sz w:val="18"/>
                          <w:szCs w:val="18"/>
                          <w:lang w:val="en-US" w:eastAsia="pl-PL"/>
                        </w:rPr>
                      </w:pPr>
                      <w:r w:rsidRPr="00757A63">
                        <w:rPr>
                          <w:rFonts w:eastAsia="Times New Roman" w:cs="Times New Roman"/>
                          <w:bCs/>
                          <w:color w:val="001D77"/>
                          <w:sz w:val="18"/>
                          <w:szCs w:val="18"/>
                          <w:lang w:val="en-US" w:eastAsia="pl-PL"/>
                        </w:rPr>
                        <w:t>Current consumer confidence indicator is the average of balances of evaluations changes in the household's financial condition, changes in general economic situation of the country and currently made major purchases</w:t>
                      </w:r>
                    </w:p>
                    <w:p w14:paraId="6751F7C8" w14:textId="77777777" w:rsidR="001E78DB" w:rsidRPr="00757A63" w:rsidRDefault="001E78DB" w:rsidP="00273134">
                      <w:pPr>
                        <w:pStyle w:val="tytuwykresu"/>
                        <w:rPr>
                          <w:rFonts w:eastAsia="Times New Roman" w:cs="Times New Roman"/>
                          <w:b w:val="0"/>
                          <w:bCs/>
                          <w:color w:val="001D77"/>
                          <w:spacing w:val="0"/>
                          <w:szCs w:val="18"/>
                          <w:lang w:val="en-US" w:eastAsia="pl-PL"/>
                        </w:rPr>
                      </w:pPr>
                    </w:p>
                  </w:txbxContent>
                </v:textbox>
                <w10:wrap type="tight"/>
              </v:shape>
            </w:pict>
          </mc:Fallback>
        </mc:AlternateContent>
      </w:r>
      <w:r w:rsidR="00EC24AD" w:rsidRPr="007249B2">
        <w:rPr>
          <w:b/>
          <w:spacing w:val="-2"/>
          <w:szCs w:val="19"/>
          <w:shd w:val="clear" w:color="auto" w:fill="FFFFFF"/>
          <w:lang w:val="en-US"/>
        </w:rPr>
        <w:t>Table</w:t>
      </w:r>
      <w:r w:rsidR="00C074FD" w:rsidRPr="007249B2">
        <w:rPr>
          <w:b/>
          <w:spacing w:val="-2"/>
          <w:szCs w:val="19"/>
          <w:shd w:val="clear" w:color="auto" w:fill="FFFFFF"/>
          <w:lang w:val="en-US"/>
        </w:rPr>
        <w:t xml:space="preserve"> 1. </w:t>
      </w:r>
      <w:r w:rsidR="00EC24AD" w:rsidRPr="007249B2">
        <w:rPr>
          <w:b/>
          <w:spacing w:val="-2"/>
          <w:szCs w:val="19"/>
          <w:shd w:val="clear" w:color="auto" w:fill="FFFFFF"/>
          <w:lang w:val="en-US"/>
        </w:rPr>
        <w:t>Current consumer confidence indicator</w:t>
      </w:r>
      <w:r w:rsidR="00712785" w:rsidRPr="007249B2">
        <w:rPr>
          <w:szCs w:val="19"/>
          <w:lang w:val="en-US"/>
        </w:rPr>
        <w:br w:type="page"/>
      </w:r>
    </w:p>
    <w:p w14:paraId="178C1660" w14:textId="2F1DF1EB" w:rsidR="00FD7BD2" w:rsidRPr="00D456AB" w:rsidRDefault="00C71163" w:rsidP="00F56D8B">
      <w:pPr>
        <w:pStyle w:val="tytuwykresu"/>
        <w:spacing w:before="360"/>
        <w:ind w:left="851" w:hanging="851"/>
        <w:rPr>
          <w:shd w:val="clear" w:color="auto" w:fill="FFFFFF"/>
          <w:lang w:val="en-US"/>
        </w:rPr>
      </w:pPr>
      <w:r w:rsidRPr="00341AC1">
        <w:rPr>
          <w:noProof/>
          <w:lang w:eastAsia="pl-PL"/>
        </w:rPr>
        <w:lastRenderedPageBreak/>
        <w:drawing>
          <wp:anchor distT="0" distB="0" distL="114300" distR="114300" simplePos="0" relativeHeight="251806720" behindDoc="0" locked="0" layoutInCell="1" allowOverlap="1" wp14:anchorId="3A35884F" wp14:editId="335309A9">
            <wp:simplePos x="0" y="0"/>
            <wp:positionH relativeFrom="margin">
              <wp:align>right</wp:align>
            </wp:positionH>
            <wp:positionV relativeFrom="margin">
              <wp:posOffset>349250</wp:posOffset>
            </wp:positionV>
            <wp:extent cx="5122545" cy="3911600"/>
            <wp:effectExtent l="0" t="0" r="1905" b="0"/>
            <wp:wrapSquare wrapText="bothSides"/>
            <wp:docPr id="193" name="Wykres 193" descr="Current consumer confidence indicator and its component values by month in 2019–20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sidR="00FF0494">
        <w:rPr>
          <w:lang w:val="en-US"/>
        </w:rPr>
        <w:t>Chart</w:t>
      </w:r>
      <w:r w:rsidR="00BB290B">
        <w:rPr>
          <w:lang w:val="en-US"/>
        </w:rPr>
        <w:t xml:space="preserve"> </w:t>
      </w:r>
      <w:r w:rsidR="00074DD8" w:rsidRPr="00FF0494">
        <w:rPr>
          <w:lang w:val="en-US"/>
        </w:rPr>
        <w:t>1</w:t>
      </w:r>
      <w:r w:rsidR="008F4441" w:rsidRPr="00FF0494">
        <w:rPr>
          <w:lang w:val="en-US"/>
        </w:rPr>
        <w:t>.</w:t>
      </w:r>
      <w:r w:rsidR="00BB290B">
        <w:rPr>
          <w:lang w:val="en-US"/>
        </w:rPr>
        <w:t xml:space="preserve"> </w:t>
      </w:r>
      <w:r w:rsidR="00D456AB" w:rsidRPr="00D456AB">
        <w:rPr>
          <w:shd w:val="clear" w:color="auto" w:fill="FFFFFF"/>
          <w:lang w:val="en-US"/>
        </w:rPr>
        <w:t>Current consumer confidence indicator and its component values</w:t>
      </w:r>
      <w:r w:rsidR="008A1107">
        <w:rPr>
          <w:shd w:val="clear" w:color="auto" w:fill="FFFFFF"/>
          <w:lang w:val="en-US"/>
        </w:rPr>
        <w:t xml:space="preserve"> by month in</w:t>
      </w:r>
      <w:r w:rsidR="00E844F0">
        <w:rPr>
          <w:shd w:val="clear" w:color="auto" w:fill="FFFFFF"/>
          <w:lang w:val="en-US"/>
        </w:rPr>
        <w:t xml:space="preserve"> 201</w:t>
      </w:r>
      <w:r w:rsidR="00623B7F">
        <w:rPr>
          <w:shd w:val="clear" w:color="auto" w:fill="FFFFFF"/>
          <w:lang w:val="en-US"/>
        </w:rPr>
        <w:t>9–2022</w:t>
      </w:r>
    </w:p>
    <w:p w14:paraId="74430DAE" w14:textId="1BD0AA32" w:rsidR="00FD7BD2" w:rsidRPr="00D456AB" w:rsidRDefault="00FD7BD2" w:rsidP="00FD7BD2">
      <w:pPr>
        <w:rPr>
          <w:lang w:val="en-US"/>
        </w:rPr>
      </w:pPr>
    </w:p>
    <w:p w14:paraId="4B70BDE0" w14:textId="72F9CBC0" w:rsidR="00053B77" w:rsidRPr="008A1107" w:rsidRDefault="00BB290B" w:rsidP="00053B77">
      <w:pPr>
        <w:pStyle w:val="tytuwykresu"/>
        <w:ind w:left="851" w:hanging="851"/>
        <w:rPr>
          <w:shd w:val="clear" w:color="auto" w:fill="FFFFFF"/>
          <w:lang w:val="en-US"/>
        </w:rPr>
      </w:pPr>
      <w:r w:rsidRPr="007A7B28">
        <w:rPr>
          <w:noProof/>
          <w:szCs w:val="18"/>
          <w:lang w:eastAsia="pl-PL"/>
        </w:rPr>
        <w:drawing>
          <wp:anchor distT="0" distB="0" distL="114300" distR="114300" simplePos="0" relativeHeight="251652608" behindDoc="0" locked="0" layoutInCell="1" allowOverlap="1" wp14:anchorId="43C43372" wp14:editId="321F2440">
            <wp:simplePos x="0" y="0"/>
            <wp:positionH relativeFrom="margin">
              <wp:posOffset>-4445</wp:posOffset>
            </wp:positionH>
            <wp:positionV relativeFrom="margin">
              <wp:posOffset>4784090</wp:posOffset>
            </wp:positionV>
            <wp:extent cx="5122545" cy="4157980"/>
            <wp:effectExtent l="0" t="0" r="1905" b="0"/>
            <wp:wrapSquare wrapText="bothSides"/>
            <wp:docPr id="26" name="Wykres 26" descr="Current consumer confidence indicator and its component values by years"/>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V relativeFrom="margin">
              <wp14:pctHeight>0</wp14:pctHeight>
            </wp14:sizeRelV>
          </wp:anchor>
        </w:drawing>
      </w:r>
      <w:r w:rsidR="00FF0494">
        <w:rPr>
          <w:lang w:val="en-US"/>
        </w:rPr>
        <w:t>Chart</w:t>
      </w:r>
      <w:r w:rsidR="00053B77" w:rsidRPr="00FF0494">
        <w:rPr>
          <w:lang w:val="en-US"/>
        </w:rPr>
        <w:t xml:space="preserve"> 2.</w:t>
      </w:r>
      <w:r>
        <w:rPr>
          <w:lang w:val="en-US"/>
        </w:rPr>
        <w:t xml:space="preserve"> </w:t>
      </w:r>
      <w:r w:rsidR="008A1107" w:rsidRPr="00D456AB">
        <w:rPr>
          <w:shd w:val="clear" w:color="auto" w:fill="FFFFFF"/>
          <w:lang w:val="en-US"/>
        </w:rPr>
        <w:t>Current consumer confidence indicator and its component values</w:t>
      </w:r>
      <w:r w:rsidR="008A1107">
        <w:rPr>
          <w:shd w:val="clear" w:color="auto" w:fill="FFFFFF"/>
          <w:lang w:val="en-US"/>
        </w:rPr>
        <w:t xml:space="preserve"> by years</w:t>
      </w:r>
    </w:p>
    <w:p w14:paraId="3F312958" w14:textId="64016998" w:rsidR="00B35A63" w:rsidRPr="008A1107" w:rsidRDefault="00FD7BD2" w:rsidP="00A866F2">
      <w:pPr>
        <w:tabs>
          <w:tab w:val="left" w:pos="3218"/>
        </w:tabs>
        <w:rPr>
          <w:lang w:val="en-US"/>
        </w:rPr>
      </w:pPr>
      <w:r w:rsidRPr="008A1107">
        <w:rPr>
          <w:lang w:val="en-US"/>
        </w:rPr>
        <w:tab/>
      </w:r>
    </w:p>
    <w:tbl>
      <w:tblPr>
        <w:tblStyle w:val="Siatkatabelijasna1"/>
        <w:tblpPr w:leftFromText="141" w:rightFromText="141" w:vertAnchor="text" w:horzAnchor="margin" w:tblpY="596"/>
        <w:tblW w:w="8044" w:type="dxa"/>
        <w:tblBorders>
          <w:top w:val="none" w:sz="0" w:space="0" w:color="auto"/>
          <w:left w:val="none" w:sz="0" w:space="0" w:color="auto"/>
          <w:bottom w:val="none" w:sz="0" w:space="0" w:color="auto"/>
          <w:right w:val="none" w:sz="0" w:space="0" w:color="auto"/>
          <w:insideH w:val="single" w:sz="4" w:space="0" w:color="212492"/>
          <w:insideV w:val="single" w:sz="4" w:space="0" w:color="212492"/>
        </w:tblBorders>
        <w:tblCellMar>
          <w:top w:w="57" w:type="dxa"/>
          <w:bottom w:w="57" w:type="dxa"/>
        </w:tblCellMar>
        <w:tblLook w:val="0000" w:firstRow="0" w:lastRow="0" w:firstColumn="0" w:lastColumn="0" w:noHBand="0" w:noVBand="0"/>
        <w:tblDescription w:val="Leading consumer confidence indicator"/>
      </w:tblPr>
      <w:tblGrid>
        <w:gridCol w:w="709"/>
        <w:gridCol w:w="851"/>
        <w:gridCol w:w="1275"/>
        <w:gridCol w:w="1418"/>
        <w:gridCol w:w="1423"/>
        <w:gridCol w:w="1272"/>
        <w:gridCol w:w="1096"/>
      </w:tblGrid>
      <w:tr w:rsidR="00A866F2" w:rsidRPr="00FA5128" w14:paraId="5DCB0BFF" w14:textId="77777777" w:rsidTr="00F56D8B">
        <w:trPr>
          <w:trHeight w:val="631"/>
        </w:trPr>
        <w:tc>
          <w:tcPr>
            <w:tcW w:w="1560" w:type="dxa"/>
            <w:gridSpan w:val="2"/>
            <w:vMerge w:val="restart"/>
            <w:tcBorders>
              <w:top w:val="nil"/>
            </w:tcBorders>
            <w:vAlign w:val="center"/>
          </w:tcPr>
          <w:p w14:paraId="5C0BEF2E" w14:textId="77777777" w:rsidR="00A866F2" w:rsidRPr="00F56D8B" w:rsidRDefault="00F37F18" w:rsidP="00FC64E0">
            <w:pPr>
              <w:pStyle w:val="Nagwek1"/>
              <w:tabs>
                <w:tab w:val="right" w:leader="dot" w:pos="4139"/>
              </w:tabs>
              <w:spacing w:before="0" w:after="0"/>
              <w:jc w:val="center"/>
              <w:outlineLvl w:val="0"/>
              <w:rPr>
                <w:rFonts w:cs="Arial"/>
                <w:color w:val="000000" w:themeColor="text1"/>
                <w:szCs w:val="19"/>
                <w:lang w:val="en-US"/>
              </w:rPr>
            </w:pPr>
            <w:r w:rsidRPr="00F56D8B">
              <w:rPr>
                <w:rFonts w:ascii="Fira Sans" w:hAnsi="Fira Sans" w:cs="Arial"/>
                <w:color w:val="000000" w:themeColor="text1"/>
                <w:szCs w:val="19"/>
                <w:lang w:val="en-US"/>
              </w:rPr>
              <w:lastRenderedPageBreak/>
              <w:t>Survey period</w:t>
            </w:r>
          </w:p>
          <w:p w14:paraId="50E3AC39" w14:textId="77777777" w:rsidR="00A866F2" w:rsidRPr="00F56D8B" w:rsidRDefault="00A866F2" w:rsidP="00FC64E0">
            <w:pPr>
              <w:pStyle w:val="Nagwek1"/>
              <w:tabs>
                <w:tab w:val="right" w:leader="dot" w:pos="4139"/>
              </w:tabs>
              <w:spacing w:before="0" w:after="0"/>
              <w:jc w:val="center"/>
              <w:outlineLvl w:val="0"/>
              <w:rPr>
                <w:rFonts w:cs="Arial"/>
                <w:color w:val="000000" w:themeColor="text1"/>
                <w:szCs w:val="19"/>
                <w:lang w:val="en-US"/>
              </w:rPr>
            </w:pPr>
          </w:p>
          <w:p w14:paraId="4952F1DB" w14:textId="238EACFD" w:rsidR="00F37F18" w:rsidRPr="00F56D8B" w:rsidRDefault="00F56D8B" w:rsidP="00F37F18">
            <w:pPr>
              <w:pStyle w:val="Nagwek1"/>
              <w:tabs>
                <w:tab w:val="right" w:leader="dot" w:pos="4139"/>
              </w:tabs>
              <w:spacing w:before="0" w:after="0"/>
              <w:jc w:val="center"/>
              <w:outlineLvl w:val="0"/>
              <w:rPr>
                <w:rFonts w:ascii="Fira Sans" w:hAnsi="Fira Sans" w:cs="Arial"/>
                <w:color w:val="000000" w:themeColor="text1"/>
                <w:szCs w:val="19"/>
                <w:lang w:val="en-US"/>
              </w:rPr>
            </w:pPr>
            <w:r>
              <w:rPr>
                <w:rFonts w:ascii="Fira Sans" w:hAnsi="Fira Sans" w:cs="Arial"/>
                <w:color w:val="000000" w:themeColor="text1"/>
                <w:szCs w:val="19"/>
                <w:lang w:val="en-US"/>
              </w:rPr>
              <w:t xml:space="preserve">Year  </w:t>
            </w:r>
            <w:r w:rsidR="00F37F18" w:rsidRPr="00F56D8B">
              <w:rPr>
                <w:rFonts w:ascii="Fira Sans" w:hAnsi="Fira Sans" w:cs="Arial"/>
                <w:color w:val="000000" w:themeColor="text1"/>
                <w:szCs w:val="19"/>
                <w:lang w:val="en-US"/>
              </w:rPr>
              <w:t xml:space="preserve">Quarter </w:t>
            </w:r>
          </w:p>
          <w:p w14:paraId="0E152EA9" w14:textId="57924C78" w:rsidR="00A866F2" w:rsidRPr="00F56D8B" w:rsidRDefault="00F56D8B" w:rsidP="00F37F18">
            <w:pPr>
              <w:pStyle w:val="Nagwek1"/>
              <w:tabs>
                <w:tab w:val="right" w:leader="dot" w:pos="4139"/>
              </w:tabs>
              <w:spacing w:before="0" w:after="0"/>
              <w:jc w:val="center"/>
              <w:outlineLvl w:val="0"/>
              <w:rPr>
                <w:rFonts w:ascii="Fira Sans" w:hAnsi="Fira Sans" w:cs="Arial"/>
                <w:color w:val="000000" w:themeColor="text1"/>
                <w:szCs w:val="19"/>
                <w:lang w:val="en-US"/>
              </w:rPr>
            </w:pPr>
            <w:r>
              <w:rPr>
                <w:rFonts w:ascii="Fira Sans" w:hAnsi="Fira Sans" w:cs="Arial"/>
                <w:color w:val="000000" w:themeColor="text1"/>
                <w:szCs w:val="19"/>
                <w:lang w:val="en-US"/>
              </w:rPr>
              <w:t xml:space="preserve">         </w:t>
            </w:r>
            <w:r w:rsidR="00F37F18" w:rsidRPr="00F56D8B">
              <w:rPr>
                <w:rFonts w:ascii="Fira Sans" w:hAnsi="Fira Sans" w:cs="Arial"/>
                <w:color w:val="000000" w:themeColor="text1"/>
                <w:szCs w:val="19"/>
                <w:lang w:val="en-US"/>
              </w:rPr>
              <w:t>Month</w:t>
            </w:r>
          </w:p>
        </w:tc>
        <w:tc>
          <w:tcPr>
            <w:tcW w:w="1275" w:type="dxa"/>
            <w:tcBorders>
              <w:top w:val="nil"/>
              <w:bottom w:val="single" w:sz="4" w:space="0" w:color="212492"/>
            </w:tcBorders>
            <w:vAlign w:val="center"/>
          </w:tcPr>
          <w:p w14:paraId="5DABC38A" w14:textId="77777777" w:rsidR="00A866F2" w:rsidRPr="00F56D8B" w:rsidRDefault="00F37F18" w:rsidP="00FC64E0">
            <w:pPr>
              <w:pStyle w:val="Nagwek3"/>
              <w:spacing w:before="0"/>
              <w:jc w:val="center"/>
              <w:outlineLvl w:val="2"/>
              <w:rPr>
                <w:rFonts w:ascii="Fira Sans" w:hAnsi="Fira Sans"/>
                <w:color w:val="000000" w:themeColor="text1"/>
                <w:sz w:val="19"/>
                <w:szCs w:val="19"/>
                <w:lang w:val="en-US"/>
              </w:rPr>
            </w:pPr>
            <w:r w:rsidRPr="00F56D8B">
              <w:rPr>
                <w:rFonts w:ascii="Fira Sans" w:hAnsi="Fira Sans"/>
                <w:color w:val="000000" w:themeColor="text1"/>
                <w:sz w:val="19"/>
                <w:szCs w:val="19"/>
                <w:lang w:val="en-US"/>
              </w:rPr>
              <w:t>Changes in the household's financial condition</w:t>
            </w:r>
          </w:p>
        </w:tc>
        <w:tc>
          <w:tcPr>
            <w:tcW w:w="1418" w:type="dxa"/>
            <w:tcBorders>
              <w:top w:val="nil"/>
              <w:bottom w:val="single" w:sz="4" w:space="0" w:color="212492"/>
            </w:tcBorders>
            <w:vAlign w:val="center"/>
          </w:tcPr>
          <w:p w14:paraId="21795D2D" w14:textId="77777777" w:rsidR="00A866F2" w:rsidRPr="00F56D8B" w:rsidRDefault="00F37F18" w:rsidP="00FC64E0">
            <w:pPr>
              <w:pStyle w:val="Nagwek3"/>
              <w:spacing w:before="0"/>
              <w:jc w:val="center"/>
              <w:outlineLvl w:val="2"/>
              <w:rPr>
                <w:rFonts w:ascii="Fira Sans" w:hAnsi="Fira Sans"/>
                <w:color w:val="000000" w:themeColor="text1"/>
                <w:sz w:val="19"/>
                <w:szCs w:val="19"/>
                <w:lang w:val="en-US"/>
              </w:rPr>
            </w:pPr>
            <w:r w:rsidRPr="00F56D8B">
              <w:rPr>
                <w:rFonts w:ascii="Fira Sans" w:hAnsi="Fira Sans"/>
                <w:color w:val="000000" w:themeColor="text1"/>
                <w:sz w:val="19"/>
                <w:szCs w:val="19"/>
                <w:lang w:val="en-US"/>
              </w:rPr>
              <w:t>Changes in general economic situation of the country</w:t>
            </w:r>
          </w:p>
        </w:tc>
        <w:tc>
          <w:tcPr>
            <w:tcW w:w="1423" w:type="dxa"/>
            <w:tcBorders>
              <w:top w:val="nil"/>
              <w:bottom w:val="single" w:sz="4" w:space="0" w:color="212492"/>
            </w:tcBorders>
            <w:vAlign w:val="center"/>
          </w:tcPr>
          <w:p w14:paraId="47F84B3C" w14:textId="77777777" w:rsidR="00A866F2" w:rsidRPr="00F56D8B" w:rsidRDefault="00F37F18" w:rsidP="00FC64E0">
            <w:pPr>
              <w:pStyle w:val="Nagwek3"/>
              <w:spacing w:before="0"/>
              <w:jc w:val="center"/>
              <w:outlineLvl w:val="2"/>
              <w:rPr>
                <w:rFonts w:ascii="Fira Sans" w:hAnsi="Fira Sans"/>
                <w:color w:val="000000" w:themeColor="text1"/>
                <w:sz w:val="19"/>
                <w:szCs w:val="19"/>
                <w:lang w:val="en-US"/>
              </w:rPr>
            </w:pPr>
            <w:r w:rsidRPr="00F56D8B">
              <w:rPr>
                <w:rFonts w:ascii="Fira Sans" w:hAnsi="Fira Sans"/>
                <w:color w:val="000000" w:themeColor="text1"/>
                <w:sz w:val="19"/>
                <w:szCs w:val="19"/>
                <w:lang w:val="en-US"/>
              </w:rPr>
              <w:t xml:space="preserve">Changes in unemployment </w:t>
            </w:r>
            <w:r w:rsidR="00A866F2" w:rsidRPr="00F56D8B">
              <w:rPr>
                <w:rFonts w:ascii="Fira Sans" w:hAnsi="Fira Sans"/>
                <w:color w:val="000000" w:themeColor="text1"/>
                <w:sz w:val="19"/>
                <w:szCs w:val="19"/>
                <w:lang w:val="en-US"/>
              </w:rPr>
              <w:t>(</w:t>
            </w:r>
            <w:r w:rsidRPr="00F56D8B">
              <w:rPr>
                <w:rFonts w:ascii="Fira Sans" w:hAnsi="Fira Sans"/>
                <w:color w:val="000000" w:themeColor="text1"/>
                <w:sz w:val="19"/>
                <w:szCs w:val="19"/>
                <w:lang w:val="en-US"/>
              </w:rPr>
              <w:t>with inverted sign</w:t>
            </w:r>
            <w:r w:rsidR="00A866F2" w:rsidRPr="00F56D8B">
              <w:rPr>
                <w:rFonts w:ascii="Fira Sans" w:hAnsi="Fira Sans"/>
                <w:color w:val="000000" w:themeColor="text1"/>
                <w:sz w:val="19"/>
                <w:szCs w:val="19"/>
                <w:lang w:val="en-US"/>
              </w:rPr>
              <w:t>)</w:t>
            </w:r>
          </w:p>
        </w:tc>
        <w:tc>
          <w:tcPr>
            <w:tcW w:w="1272" w:type="dxa"/>
            <w:tcBorders>
              <w:top w:val="nil"/>
              <w:bottom w:val="single" w:sz="4" w:space="0" w:color="212492"/>
            </w:tcBorders>
            <w:vAlign w:val="center"/>
          </w:tcPr>
          <w:tbl>
            <w:tblPr>
              <w:tblW w:w="0" w:type="auto"/>
              <w:tblCellMar>
                <w:left w:w="0" w:type="dxa"/>
                <w:right w:w="0" w:type="dxa"/>
              </w:tblCellMar>
              <w:tblLook w:val="04A0" w:firstRow="1" w:lastRow="0" w:firstColumn="1" w:lastColumn="0" w:noHBand="0" w:noVBand="1"/>
            </w:tblPr>
            <w:tblGrid>
              <w:gridCol w:w="82"/>
              <w:gridCol w:w="974"/>
            </w:tblGrid>
            <w:tr w:rsidR="00F37F18" w:rsidRPr="00CA7E8A" w14:paraId="73D21998" w14:textId="77777777" w:rsidTr="00F37F18">
              <w:trPr>
                <w:gridAfter w:val="1"/>
                <w:wAfter w:w="8618" w:type="dxa"/>
                <w:trHeight w:val="285"/>
              </w:trPr>
              <w:tc>
                <w:tcPr>
                  <w:tcW w:w="1134" w:type="dxa"/>
                  <w:shd w:val="clear" w:color="auto" w:fill="FFFFFF"/>
                  <w:hideMark/>
                </w:tcPr>
                <w:p w14:paraId="1B6B0601" w14:textId="77777777" w:rsidR="00F37F18" w:rsidRPr="00F56D8B" w:rsidRDefault="00F37F18" w:rsidP="00CA7E8A">
                  <w:pPr>
                    <w:framePr w:hSpace="141" w:wrap="around" w:vAnchor="text" w:hAnchor="margin" w:y="596"/>
                    <w:spacing w:before="0" w:after="0" w:line="240" w:lineRule="auto"/>
                    <w:rPr>
                      <w:rFonts w:ascii="Times New Roman" w:eastAsia="Times New Roman" w:hAnsi="Times New Roman" w:cs="Times New Roman"/>
                      <w:szCs w:val="19"/>
                      <w:lang w:val="en-US" w:eastAsia="pl-PL"/>
                    </w:rPr>
                  </w:pPr>
                </w:p>
              </w:tc>
            </w:tr>
            <w:tr w:rsidR="00F37F18" w:rsidRPr="00CA7E8A" w14:paraId="47457ABA" w14:textId="77777777" w:rsidTr="00F37F18">
              <w:trPr>
                <w:trHeight w:val="280"/>
              </w:trPr>
              <w:tc>
                <w:tcPr>
                  <w:tcW w:w="0" w:type="auto"/>
                  <w:hideMark/>
                </w:tcPr>
                <w:p w14:paraId="5E2CD620" w14:textId="77777777" w:rsidR="00F37F18" w:rsidRPr="00F56D8B" w:rsidRDefault="00F37F18" w:rsidP="00CA7E8A">
                  <w:pPr>
                    <w:framePr w:hSpace="141" w:wrap="around" w:vAnchor="text" w:hAnchor="margin" w:y="596"/>
                    <w:spacing w:before="0" w:after="0" w:line="240" w:lineRule="auto"/>
                    <w:rPr>
                      <w:rFonts w:ascii="Times New Roman" w:eastAsia="Times New Roman" w:hAnsi="Times New Roman" w:cs="Times New Roman"/>
                      <w:szCs w:val="19"/>
                      <w:lang w:val="en-US" w:eastAsia="pl-PL"/>
                    </w:rPr>
                  </w:pPr>
                </w:p>
              </w:tc>
              <w:tc>
                <w:tcPr>
                  <w:tcW w:w="8618" w:type="dxa"/>
                  <w:shd w:val="clear" w:color="auto" w:fill="FFFFFF"/>
                  <w:hideMark/>
                </w:tcPr>
                <w:p w14:paraId="791F77D7" w14:textId="77777777" w:rsidR="00F37F18" w:rsidRPr="00F56D8B" w:rsidRDefault="00F37F18" w:rsidP="00CA7E8A">
                  <w:pPr>
                    <w:framePr w:hSpace="141" w:wrap="around" w:vAnchor="text" w:hAnchor="margin" w:y="596"/>
                    <w:spacing w:before="0" w:after="0" w:line="240" w:lineRule="auto"/>
                    <w:jc w:val="center"/>
                    <w:rPr>
                      <w:rFonts w:eastAsiaTheme="majorEastAsia" w:cstheme="majorBidi"/>
                      <w:color w:val="000000" w:themeColor="text1"/>
                      <w:szCs w:val="19"/>
                      <w:lang w:val="en-US"/>
                    </w:rPr>
                  </w:pPr>
                  <w:r w:rsidRPr="00F56D8B">
                    <w:rPr>
                      <w:rFonts w:eastAsiaTheme="majorEastAsia" w:cstheme="majorBidi"/>
                      <w:color w:val="000000" w:themeColor="text1"/>
                      <w:szCs w:val="19"/>
                      <w:lang w:val="en-US"/>
                    </w:rPr>
                    <w:t>Propensity to save (in future)</w:t>
                  </w:r>
                </w:p>
              </w:tc>
            </w:tr>
          </w:tbl>
          <w:p w14:paraId="4F8202B8" w14:textId="77777777" w:rsidR="00A866F2" w:rsidRPr="00F56D8B" w:rsidRDefault="00A866F2" w:rsidP="00FC64E0">
            <w:pPr>
              <w:pStyle w:val="Nagwek3"/>
              <w:spacing w:before="0"/>
              <w:jc w:val="center"/>
              <w:outlineLvl w:val="2"/>
              <w:rPr>
                <w:rFonts w:ascii="Fira Sans" w:hAnsi="Fira Sans"/>
                <w:color w:val="000000" w:themeColor="text1"/>
                <w:sz w:val="19"/>
                <w:szCs w:val="19"/>
                <w:lang w:val="en-US"/>
              </w:rPr>
            </w:pPr>
          </w:p>
        </w:tc>
        <w:tc>
          <w:tcPr>
            <w:tcW w:w="1096" w:type="dxa"/>
            <w:vMerge w:val="restart"/>
            <w:tcBorders>
              <w:top w:val="nil"/>
            </w:tcBorders>
            <w:vAlign w:val="center"/>
          </w:tcPr>
          <w:p w14:paraId="49AF1BD1" w14:textId="77777777" w:rsidR="00A866F2" w:rsidRPr="00F56D8B" w:rsidRDefault="00F37F18" w:rsidP="00FC64E0">
            <w:pPr>
              <w:pStyle w:val="Nagwek3"/>
              <w:spacing w:before="0"/>
              <w:jc w:val="center"/>
              <w:outlineLvl w:val="2"/>
              <w:rPr>
                <w:rFonts w:ascii="Fira Sans" w:hAnsi="Fira Sans"/>
                <w:color w:val="000000" w:themeColor="text1"/>
                <w:sz w:val="19"/>
                <w:szCs w:val="19"/>
              </w:rPr>
            </w:pPr>
            <w:r w:rsidRPr="00F56D8B">
              <w:rPr>
                <w:rFonts w:ascii="Fira Sans" w:hAnsi="Fira Sans"/>
                <w:color w:val="000000" w:themeColor="text1"/>
                <w:sz w:val="19"/>
                <w:szCs w:val="19"/>
              </w:rPr>
              <w:t>Leading</w:t>
            </w:r>
            <w:r w:rsidR="002168D3" w:rsidRPr="00F56D8B">
              <w:rPr>
                <w:rFonts w:ascii="Fira Sans" w:hAnsi="Fira Sans"/>
                <w:color w:val="000000" w:themeColor="text1"/>
                <w:sz w:val="19"/>
                <w:szCs w:val="19"/>
              </w:rPr>
              <w:t xml:space="preserve"> </w:t>
            </w:r>
            <w:r w:rsidRPr="00F56D8B">
              <w:rPr>
                <w:rFonts w:ascii="Fira Sans" w:hAnsi="Fira Sans"/>
                <w:color w:val="000000" w:themeColor="text1"/>
                <w:sz w:val="19"/>
                <w:szCs w:val="19"/>
              </w:rPr>
              <w:t>consumer</w:t>
            </w:r>
            <w:r w:rsidR="002168D3" w:rsidRPr="00F56D8B">
              <w:rPr>
                <w:rFonts w:ascii="Fira Sans" w:hAnsi="Fira Sans"/>
                <w:color w:val="000000" w:themeColor="text1"/>
                <w:sz w:val="19"/>
                <w:szCs w:val="19"/>
              </w:rPr>
              <w:t xml:space="preserve"> </w:t>
            </w:r>
            <w:r w:rsidRPr="00F56D8B">
              <w:rPr>
                <w:rFonts w:ascii="Fira Sans" w:hAnsi="Fira Sans"/>
                <w:color w:val="000000" w:themeColor="text1"/>
                <w:sz w:val="19"/>
                <w:szCs w:val="19"/>
              </w:rPr>
              <w:t>confidence</w:t>
            </w:r>
            <w:r w:rsidR="00C5701B" w:rsidRPr="00F56D8B">
              <w:rPr>
                <w:rFonts w:ascii="Fira Sans" w:hAnsi="Fira Sans"/>
                <w:color w:val="000000" w:themeColor="text1"/>
                <w:sz w:val="19"/>
                <w:szCs w:val="19"/>
              </w:rPr>
              <w:t xml:space="preserve"> </w:t>
            </w:r>
            <w:r w:rsidRPr="00F56D8B">
              <w:rPr>
                <w:rFonts w:ascii="Fira Sans" w:hAnsi="Fira Sans"/>
                <w:color w:val="000000" w:themeColor="text1"/>
                <w:sz w:val="19"/>
                <w:szCs w:val="19"/>
              </w:rPr>
              <w:t>indicator</w:t>
            </w:r>
          </w:p>
        </w:tc>
      </w:tr>
      <w:tr w:rsidR="00A866F2" w:rsidRPr="00FA5128" w14:paraId="650E97CC" w14:textId="77777777" w:rsidTr="00F56D8B">
        <w:trPr>
          <w:trHeight w:val="20"/>
        </w:trPr>
        <w:tc>
          <w:tcPr>
            <w:tcW w:w="1560" w:type="dxa"/>
            <w:gridSpan w:val="2"/>
            <w:vMerge/>
            <w:tcBorders>
              <w:bottom w:val="single" w:sz="12" w:space="0" w:color="212492"/>
            </w:tcBorders>
            <w:vAlign w:val="center"/>
          </w:tcPr>
          <w:p w14:paraId="51982521" w14:textId="77777777" w:rsidR="00A866F2" w:rsidRPr="00F56D8B" w:rsidRDefault="00A866F2" w:rsidP="00FC64E0">
            <w:pPr>
              <w:pStyle w:val="Nagwek1"/>
              <w:tabs>
                <w:tab w:val="right" w:leader="dot" w:pos="4139"/>
              </w:tabs>
              <w:spacing w:before="0" w:after="0"/>
              <w:jc w:val="center"/>
              <w:outlineLvl w:val="0"/>
              <w:rPr>
                <w:rFonts w:cs="Arial"/>
                <w:b/>
                <w:color w:val="000000" w:themeColor="text1"/>
                <w:szCs w:val="19"/>
              </w:rPr>
            </w:pPr>
          </w:p>
        </w:tc>
        <w:tc>
          <w:tcPr>
            <w:tcW w:w="1275" w:type="dxa"/>
            <w:tcBorders>
              <w:top w:val="single" w:sz="4" w:space="0" w:color="212492"/>
              <w:bottom w:val="single" w:sz="12" w:space="0" w:color="212492"/>
            </w:tcBorders>
            <w:vAlign w:val="center"/>
          </w:tcPr>
          <w:p w14:paraId="54D5479E" w14:textId="77777777" w:rsidR="00A866F2" w:rsidRPr="00F56D8B" w:rsidRDefault="00A866F2" w:rsidP="00F56D8B">
            <w:pPr>
              <w:spacing w:before="0" w:after="0" w:line="220" w:lineRule="exact"/>
              <w:jc w:val="center"/>
              <w:rPr>
                <w:color w:val="000000" w:themeColor="text1"/>
                <w:szCs w:val="19"/>
              </w:rPr>
            </w:pPr>
            <w:r w:rsidRPr="00F56D8B">
              <w:rPr>
                <w:color w:val="000000" w:themeColor="text1"/>
                <w:szCs w:val="19"/>
              </w:rPr>
              <w:t>b</w:t>
            </w:r>
          </w:p>
        </w:tc>
        <w:tc>
          <w:tcPr>
            <w:tcW w:w="1418" w:type="dxa"/>
            <w:tcBorders>
              <w:top w:val="single" w:sz="4" w:space="0" w:color="212492"/>
              <w:bottom w:val="single" w:sz="12" w:space="0" w:color="212492"/>
            </w:tcBorders>
            <w:vAlign w:val="center"/>
          </w:tcPr>
          <w:p w14:paraId="15295011" w14:textId="77777777" w:rsidR="00A866F2" w:rsidRPr="00F56D8B" w:rsidRDefault="00A866F2" w:rsidP="00F56D8B">
            <w:pPr>
              <w:spacing w:before="0" w:after="0" w:line="220" w:lineRule="exact"/>
              <w:jc w:val="center"/>
              <w:rPr>
                <w:color w:val="000000" w:themeColor="text1"/>
                <w:szCs w:val="19"/>
              </w:rPr>
            </w:pPr>
            <w:r w:rsidRPr="00F56D8B">
              <w:rPr>
                <w:color w:val="000000" w:themeColor="text1"/>
                <w:szCs w:val="19"/>
              </w:rPr>
              <w:t>d</w:t>
            </w:r>
          </w:p>
        </w:tc>
        <w:tc>
          <w:tcPr>
            <w:tcW w:w="1423" w:type="dxa"/>
            <w:tcBorders>
              <w:top w:val="single" w:sz="4" w:space="0" w:color="212492"/>
              <w:bottom w:val="single" w:sz="12" w:space="0" w:color="212492"/>
            </w:tcBorders>
            <w:vAlign w:val="center"/>
          </w:tcPr>
          <w:p w14:paraId="6CF16394" w14:textId="77777777" w:rsidR="00A866F2" w:rsidRPr="00F56D8B" w:rsidRDefault="00A866F2" w:rsidP="00F56D8B">
            <w:pPr>
              <w:spacing w:before="0" w:after="0" w:line="220" w:lineRule="exact"/>
              <w:jc w:val="center"/>
              <w:rPr>
                <w:color w:val="000000" w:themeColor="text1"/>
                <w:szCs w:val="19"/>
              </w:rPr>
            </w:pPr>
            <w:r w:rsidRPr="00F56D8B">
              <w:rPr>
                <w:color w:val="000000" w:themeColor="text1"/>
                <w:szCs w:val="19"/>
              </w:rPr>
              <w:t>f</w:t>
            </w:r>
          </w:p>
        </w:tc>
        <w:tc>
          <w:tcPr>
            <w:tcW w:w="1272" w:type="dxa"/>
            <w:tcBorders>
              <w:top w:val="single" w:sz="4" w:space="0" w:color="212492"/>
              <w:bottom w:val="single" w:sz="12" w:space="0" w:color="212492"/>
            </w:tcBorders>
            <w:vAlign w:val="center"/>
          </w:tcPr>
          <w:p w14:paraId="038628F1" w14:textId="77777777" w:rsidR="00A866F2" w:rsidRPr="00F56D8B" w:rsidRDefault="00A866F2" w:rsidP="00F56D8B">
            <w:pPr>
              <w:spacing w:before="0" w:after="0" w:line="220" w:lineRule="exact"/>
              <w:jc w:val="center"/>
              <w:rPr>
                <w:color w:val="000000" w:themeColor="text1"/>
                <w:szCs w:val="19"/>
              </w:rPr>
            </w:pPr>
            <w:r w:rsidRPr="00F56D8B">
              <w:rPr>
                <w:color w:val="000000" w:themeColor="text1"/>
                <w:szCs w:val="19"/>
              </w:rPr>
              <w:t>g</w:t>
            </w:r>
          </w:p>
        </w:tc>
        <w:tc>
          <w:tcPr>
            <w:tcW w:w="1096" w:type="dxa"/>
            <w:vMerge/>
            <w:tcBorders>
              <w:bottom w:val="single" w:sz="12" w:space="0" w:color="212492"/>
            </w:tcBorders>
            <w:vAlign w:val="center"/>
          </w:tcPr>
          <w:p w14:paraId="4CDD68E9" w14:textId="77777777" w:rsidR="00A866F2" w:rsidRPr="00F56D8B" w:rsidRDefault="00A866F2" w:rsidP="00FC64E0">
            <w:pPr>
              <w:jc w:val="center"/>
              <w:rPr>
                <w:color w:val="000000" w:themeColor="text1"/>
                <w:szCs w:val="19"/>
              </w:rPr>
            </w:pPr>
          </w:p>
        </w:tc>
      </w:tr>
      <w:tr w:rsidR="002A3665" w:rsidRPr="00CA7E8A" w14:paraId="5219ECA6" w14:textId="77777777" w:rsidTr="00F56D8B">
        <w:trPr>
          <w:trHeight w:val="168"/>
        </w:trPr>
        <w:tc>
          <w:tcPr>
            <w:tcW w:w="1560" w:type="dxa"/>
            <w:gridSpan w:val="2"/>
            <w:tcBorders>
              <w:top w:val="nil"/>
              <w:bottom w:val="nil"/>
            </w:tcBorders>
            <w:vAlign w:val="center"/>
          </w:tcPr>
          <w:p w14:paraId="7BE24F30" w14:textId="77777777" w:rsidR="002A3665" w:rsidRPr="00F56D8B" w:rsidRDefault="002A3665" w:rsidP="00FC64E0">
            <w:pPr>
              <w:pStyle w:val="Nagwek5"/>
              <w:tabs>
                <w:tab w:val="right" w:leader="dot" w:pos="4156"/>
              </w:tabs>
              <w:spacing w:before="0" w:line="140" w:lineRule="exact"/>
              <w:contextualSpacing/>
              <w:outlineLvl w:val="4"/>
              <w:rPr>
                <w:rFonts w:ascii="Fira Sans" w:hAnsi="Fira Sans"/>
                <w:b/>
                <w:color w:val="000000" w:themeColor="text1"/>
                <w:szCs w:val="19"/>
              </w:rPr>
            </w:pPr>
          </w:p>
        </w:tc>
        <w:tc>
          <w:tcPr>
            <w:tcW w:w="5388" w:type="dxa"/>
            <w:gridSpan w:val="4"/>
            <w:tcBorders>
              <w:top w:val="single" w:sz="12" w:space="0" w:color="212492"/>
              <w:bottom w:val="single" w:sz="4" w:space="0" w:color="001D77"/>
              <w:right w:val="single" w:sz="4" w:space="0" w:color="212492"/>
            </w:tcBorders>
            <w:vAlign w:val="center"/>
          </w:tcPr>
          <w:p w14:paraId="3404DBB9" w14:textId="77777777" w:rsidR="002A3665" w:rsidRPr="00F56D8B" w:rsidRDefault="003368CA" w:rsidP="00F56D8B">
            <w:pPr>
              <w:spacing w:before="0" w:after="0" w:line="200" w:lineRule="exact"/>
              <w:jc w:val="center"/>
              <w:rPr>
                <w:rFonts w:cs="Arial"/>
                <w:b/>
                <w:color w:val="000000" w:themeColor="text1"/>
                <w:szCs w:val="19"/>
                <w:lang w:val="en-US"/>
              </w:rPr>
            </w:pPr>
            <w:r w:rsidRPr="00F56D8B">
              <w:rPr>
                <w:rFonts w:cs="Arial"/>
                <w:color w:val="000000" w:themeColor="text1"/>
                <w:szCs w:val="19"/>
                <w:lang w:val="en-US"/>
              </w:rPr>
              <w:t>balance of evaluations in percent</w:t>
            </w:r>
          </w:p>
        </w:tc>
        <w:tc>
          <w:tcPr>
            <w:tcW w:w="1096" w:type="dxa"/>
            <w:tcBorders>
              <w:top w:val="nil"/>
              <w:left w:val="single" w:sz="4" w:space="0" w:color="212492"/>
              <w:bottom w:val="nil"/>
            </w:tcBorders>
            <w:vAlign w:val="center"/>
          </w:tcPr>
          <w:p w14:paraId="396E28A4" w14:textId="77777777" w:rsidR="002A3665" w:rsidRPr="00F56D8B" w:rsidRDefault="002A3665" w:rsidP="00FC64E0">
            <w:pPr>
              <w:spacing w:before="0" w:after="0" w:line="140" w:lineRule="exact"/>
              <w:jc w:val="center"/>
              <w:rPr>
                <w:rFonts w:cs="Arial"/>
                <w:b/>
                <w:color w:val="000000" w:themeColor="text1"/>
                <w:szCs w:val="19"/>
                <w:lang w:val="en-US"/>
              </w:rPr>
            </w:pPr>
          </w:p>
        </w:tc>
      </w:tr>
      <w:tr w:rsidR="00C63004" w:rsidRPr="00FA5128" w14:paraId="7CA149E1" w14:textId="77777777" w:rsidTr="00F56D8B">
        <w:trPr>
          <w:trHeight w:val="126"/>
        </w:trPr>
        <w:tc>
          <w:tcPr>
            <w:tcW w:w="1560" w:type="dxa"/>
            <w:gridSpan w:val="2"/>
            <w:tcBorders>
              <w:top w:val="nil"/>
              <w:bottom w:val="single" w:sz="4" w:space="0" w:color="212492"/>
            </w:tcBorders>
            <w:vAlign w:val="center"/>
          </w:tcPr>
          <w:p w14:paraId="47988AAD" w14:textId="77777777" w:rsidR="00C63004" w:rsidRPr="00F56D8B" w:rsidRDefault="00C63004" w:rsidP="00FC64E0">
            <w:pPr>
              <w:pStyle w:val="Nagwek5"/>
              <w:tabs>
                <w:tab w:val="right" w:leader="dot" w:pos="4156"/>
              </w:tabs>
              <w:spacing w:before="0" w:line="140" w:lineRule="exact"/>
              <w:contextualSpacing/>
              <w:outlineLvl w:val="4"/>
              <w:rPr>
                <w:rFonts w:ascii="Fira Sans" w:hAnsi="Fira Sans"/>
                <w:b/>
                <w:color w:val="000000" w:themeColor="text1"/>
                <w:szCs w:val="19"/>
                <w:lang w:val="en-US"/>
              </w:rPr>
            </w:pPr>
          </w:p>
        </w:tc>
        <w:tc>
          <w:tcPr>
            <w:tcW w:w="5388" w:type="dxa"/>
            <w:gridSpan w:val="4"/>
            <w:tcBorders>
              <w:top w:val="single" w:sz="4" w:space="0" w:color="212492"/>
              <w:bottom w:val="single" w:sz="4" w:space="0" w:color="212492"/>
              <w:right w:val="nil"/>
            </w:tcBorders>
            <w:vAlign w:val="center"/>
          </w:tcPr>
          <w:p w14:paraId="420CD7AE" w14:textId="77777777" w:rsidR="00C63004" w:rsidRPr="00F56D8B" w:rsidRDefault="00745D08" w:rsidP="00F56D8B">
            <w:pPr>
              <w:spacing w:before="0" w:after="0" w:line="200" w:lineRule="exact"/>
              <w:jc w:val="center"/>
              <w:rPr>
                <w:rFonts w:cs="Arial"/>
                <w:b/>
                <w:color w:val="000000" w:themeColor="text1"/>
                <w:szCs w:val="19"/>
              </w:rPr>
            </w:pPr>
            <w:r w:rsidRPr="00F56D8B">
              <w:rPr>
                <w:rFonts w:cs="Arial"/>
                <w:b/>
                <w:color w:val="000000" w:themeColor="text1"/>
                <w:szCs w:val="19"/>
              </w:rPr>
              <w:t>Years</w:t>
            </w:r>
          </w:p>
        </w:tc>
        <w:tc>
          <w:tcPr>
            <w:tcW w:w="1096" w:type="dxa"/>
            <w:tcBorders>
              <w:top w:val="nil"/>
              <w:left w:val="nil"/>
              <w:bottom w:val="single" w:sz="4" w:space="0" w:color="212492"/>
            </w:tcBorders>
            <w:vAlign w:val="center"/>
          </w:tcPr>
          <w:p w14:paraId="01BAF6F8" w14:textId="77777777" w:rsidR="00C63004" w:rsidRPr="00F56D8B" w:rsidRDefault="00C63004" w:rsidP="00FC64E0">
            <w:pPr>
              <w:spacing w:before="0" w:after="0" w:line="140" w:lineRule="exact"/>
              <w:jc w:val="center"/>
              <w:rPr>
                <w:rFonts w:cs="Arial"/>
                <w:b/>
                <w:color w:val="000000" w:themeColor="text1"/>
                <w:szCs w:val="19"/>
              </w:rPr>
            </w:pPr>
          </w:p>
        </w:tc>
      </w:tr>
      <w:tr w:rsidR="002A3665" w:rsidRPr="00FA5128" w14:paraId="05F3188D" w14:textId="77777777" w:rsidTr="00F56D8B">
        <w:trPr>
          <w:trHeight w:val="28"/>
        </w:trPr>
        <w:tc>
          <w:tcPr>
            <w:tcW w:w="1560" w:type="dxa"/>
            <w:gridSpan w:val="2"/>
            <w:tcBorders>
              <w:top w:val="single" w:sz="4" w:space="0" w:color="212492"/>
              <w:left w:val="nil"/>
              <w:bottom w:val="single" w:sz="4" w:space="0" w:color="212492"/>
              <w:right w:val="single" w:sz="4" w:space="0" w:color="212492"/>
            </w:tcBorders>
            <w:vAlign w:val="bottom"/>
          </w:tcPr>
          <w:p w14:paraId="5B447489" w14:textId="77777777" w:rsidR="002A3665" w:rsidRPr="00F56D8B" w:rsidRDefault="002A3665" w:rsidP="002A3665">
            <w:pPr>
              <w:pStyle w:val="Tekstprzypisudolnego"/>
              <w:spacing w:before="0"/>
              <w:contextualSpacing/>
              <w:rPr>
                <w:rFonts w:cs="Arial"/>
                <w:sz w:val="19"/>
                <w:szCs w:val="19"/>
              </w:rPr>
            </w:pPr>
            <w:r w:rsidRPr="00F56D8B">
              <w:rPr>
                <w:rFonts w:cs="Arial"/>
                <w:sz w:val="19"/>
                <w:szCs w:val="19"/>
              </w:rPr>
              <w:t>2011</w:t>
            </w:r>
          </w:p>
        </w:tc>
        <w:tc>
          <w:tcPr>
            <w:tcW w:w="1275" w:type="dxa"/>
            <w:tcBorders>
              <w:top w:val="single" w:sz="4" w:space="0" w:color="212492"/>
              <w:left w:val="single" w:sz="4" w:space="0" w:color="212492"/>
              <w:bottom w:val="single" w:sz="4" w:space="0" w:color="212492"/>
              <w:right w:val="single" w:sz="4" w:space="0" w:color="212492"/>
            </w:tcBorders>
            <w:shd w:val="clear" w:color="auto" w:fill="auto"/>
            <w:vAlign w:val="bottom"/>
          </w:tcPr>
          <w:p w14:paraId="6C379BEF" w14:textId="77777777" w:rsidR="002A3665" w:rsidRPr="00F56D8B" w:rsidRDefault="002A3665" w:rsidP="002A3665">
            <w:pPr>
              <w:spacing w:before="0" w:after="0" w:line="240" w:lineRule="auto"/>
              <w:contextualSpacing/>
              <w:jc w:val="right"/>
              <w:rPr>
                <w:rFonts w:cs="Arial"/>
                <w:szCs w:val="19"/>
              </w:rPr>
            </w:pPr>
            <w:r w:rsidRPr="00F56D8B">
              <w:rPr>
                <w:rFonts w:cs="Arial"/>
                <w:szCs w:val="19"/>
              </w:rPr>
              <w:t>-14</w:t>
            </w:r>
            <w:r w:rsidR="00B36753" w:rsidRPr="00F56D8B">
              <w:rPr>
                <w:rFonts w:cs="Arial"/>
                <w:szCs w:val="19"/>
              </w:rPr>
              <w:t>.</w:t>
            </w:r>
            <w:r w:rsidRPr="00F56D8B">
              <w:rPr>
                <w:rFonts w:cs="Arial"/>
                <w:szCs w:val="19"/>
              </w:rPr>
              <w:t>6</w:t>
            </w:r>
          </w:p>
        </w:tc>
        <w:tc>
          <w:tcPr>
            <w:tcW w:w="1418" w:type="dxa"/>
            <w:tcBorders>
              <w:top w:val="single" w:sz="4" w:space="0" w:color="212492"/>
              <w:left w:val="single" w:sz="4" w:space="0" w:color="212492"/>
              <w:bottom w:val="single" w:sz="4" w:space="0" w:color="212492"/>
              <w:right w:val="single" w:sz="4" w:space="0" w:color="212492"/>
            </w:tcBorders>
            <w:shd w:val="clear" w:color="auto" w:fill="auto"/>
            <w:vAlign w:val="bottom"/>
          </w:tcPr>
          <w:p w14:paraId="2C661CCE" w14:textId="77777777" w:rsidR="002A3665" w:rsidRPr="00F56D8B" w:rsidRDefault="002A3665" w:rsidP="002A3665">
            <w:pPr>
              <w:spacing w:before="0" w:after="0" w:line="240" w:lineRule="auto"/>
              <w:contextualSpacing/>
              <w:jc w:val="right"/>
              <w:rPr>
                <w:rFonts w:cs="Arial"/>
                <w:szCs w:val="19"/>
              </w:rPr>
            </w:pPr>
            <w:r w:rsidRPr="00F56D8B">
              <w:rPr>
                <w:rFonts w:cs="Arial"/>
                <w:szCs w:val="19"/>
              </w:rPr>
              <w:t>-30</w:t>
            </w:r>
            <w:r w:rsidR="00B36753" w:rsidRPr="00F56D8B">
              <w:rPr>
                <w:rFonts w:cs="Arial"/>
                <w:szCs w:val="19"/>
              </w:rPr>
              <w:t>.</w:t>
            </w:r>
            <w:r w:rsidRPr="00F56D8B">
              <w:rPr>
                <w:rFonts w:cs="Arial"/>
                <w:szCs w:val="19"/>
              </w:rPr>
              <w:t>8</w:t>
            </w:r>
          </w:p>
        </w:tc>
        <w:tc>
          <w:tcPr>
            <w:tcW w:w="1423" w:type="dxa"/>
            <w:tcBorders>
              <w:top w:val="single" w:sz="4" w:space="0" w:color="212492"/>
              <w:left w:val="single" w:sz="4" w:space="0" w:color="212492"/>
              <w:bottom w:val="single" w:sz="4" w:space="0" w:color="212492"/>
              <w:right w:val="single" w:sz="4" w:space="0" w:color="212492"/>
            </w:tcBorders>
            <w:shd w:val="clear" w:color="auto" w:fill="auto"/>
            <w:vAlign w:val="bottom"/>
          </w:tcPr>
          <w:p w14:paraId="646BE3C6" w14:textId="77777777" w:rsidR="002A3665" w:rsidRPr="00F56D8B" w:rsidRDefault="002A3665" w:rsidP="002A3665">
            <w:pPr>
              <w:spacing w:before="0" w:after="0" w:line="240" w:lineRule="auto"/>
              <w:contextualSpacing/>
              <w:jc w:val="right"/>
              <w:rPr>
                <w:rFonts w:cs="Arial"/>
                <w:szCs w:val="19"/>
              </w:rPr>
            </w:pPr>
            <w:r w:rsidRPr="00F56D8B">
              <w:rPr>
                <w:rFonts w:cs="Arial"/>
                <w:szCs w:val="19"/>
              </w:rPr>
              <w:t>-37</w:t>
            </w:r>
            <w:r w:rsidR="00B36753" w:rsidRPr="00F56D8B">
              <w:rPr>
                <w:rFonts w:cs="Arial"/>
                <w:szCs w:val="19"/>
              </w:rPr>
              <w:t>.</w:t>
            </w:r>
            <w:r w:rsidRPr="00F56D8B">
              <w:rPr>
                <w:rFonts w:cs="Arial"/>
                <w:szCs w:val="19"/>
              </w:rPr>
              <w:t>0</w:t>
            </w:r>
          </w:p>
        </w:tc>
        <w:tc>
          <w:tcPr>
            <w:tcW w:w="1272" w:type="dxa"/>
            <w:tcBorders>
              <w:top w:val="single" w:sz="4" w:space="0" w:color="212492"/>
              <w:left w:val="single" w:sz="4" w:space="0" w:color="212492"/>
              <w:bottom w:val="single" w:sz="4" w:space="0" w:color="212492"/>
              <w:right w:val="single" w:sz="4" w:space="0" w:color="212492"/>
            </w:tcBorders>
            <w:shd w:val="clear" w:color="auto" w:fill="auto"/>
            <w:vAlign w:val="bottom"/>
          </w:tcPr>
          <w:p w14:paraId="1A0E1413" w14:textId="77777777" w:rsidR="002A3665" w:rsidRPr="00F56D8B" w:rsidRDefault="002A3665" w:rsidP="002A3665">
            <w:pPr>
              <w:spacing w:before="0" w:after="0" w:line="240" w:lineRule="auto"/>
              <w:contextualSpacing/>
              <w:jc w:val="right"/>
              <w:rPr>
                <w:rFonts w:cs="Arial"/>
                <w:szCs w:val="19"/>
              </w:rPr>
            </w:pPr>
            <w:r w:rsidRPr="00F56D8B">
              <w:rPr>
                <w:rFonts w:cs="Arial"/>
                <w:szCs w:val="19"/>
              </w:rPr>
              <w:t>-36</w:t>
            </w:r>
            <w:r w:rsidR="00B36753" w:rsidRPr="00F56D8B">
              <w:rPr>
                <w:rFonts w:cs="Arial"/>
                <w:szCs w:val="19"/>
              </w:rPr>
              <w:t>.</w:t>
            </w:r>
            <w:r w:rsidRPr="00F56D8B">
              <w:rPr>
                <w:rFonts w:cs="Arial"/>
                <w:szCs w:val="19"/>
              </w:rPr>
              <w:t>1</w:t>
            </w:r>
          </w:p>
        </w:tc>
        <w:tc>
          <w:tcPr>
            <w:tcW w:w="1096" w:type="dxa"/>
            <w:tcBorders>
              <w:top w:val="single" w:sz="4" w:space="0" w:color="212492"/>
              <w:left w:val="single" w:sz="4" w:space="0" w:color="212492"/>
              <w:bottom w:val="single" w:sz="4" w:space="0" w:color="212492"/>
              <w:right w:val="nil"/>
            </w:tcBorders>
            <w:shd w:val="clear" w:color="auto" w:fill="auto"/>
            <w:vAlign w:val="bottom"/>
          </w:tcPr>
          <w:p w14:paraId="2924DB05" w14:textId="77777777" w:rsidR="002A3665" w:rsidRPr="00F56D8B" w:rsidRDefault="002A3665" w:rsidP="002A3665">
            <w:pPr>
              <w:spacing w:before="0" w:after="0" w:line="240" w:lineRule="auto"/>
              <w:contextualSpacing/>
              <w:jc w:val="right"/>
              <w:rPr>
                <w:rFonts w:cs="Arial"/>
                <w:szCs w:val="19"/>
              </w:rPr>
            </w:pPr>
            <w:r w:rsidRPr="00F56D8B">
              <w:rPr>
                <w:rFonts w:cs="Arial"/>
                <w:szCs w:val="19"/>
              </w:rPr>
              <w:t>-29</w:t>
            </w:r>
            <w:r w:rsidR="00B36753" w:rsidRPr="00F56D8B">
              <w:rPr>
                <w:rFonts w:cs="Arial"/>
                <w:szCs w:val="19"/>
              </w:rPr>
              <w:t>.</w:t>
            </w:r>
            <w:r w:rsidRPr="00F56D8B">
              <w:rPr>
                <w:rFonts w:cs="Arial"/>
                <w:szCs w:val="19"/>
              </w:rPr>
              <w:t>8</w:t>
            </w:r>
          </w:p>
        </w:tc>
      </w:tr>
      <w:tr w:rsidR="002A3665" w:rsidRPr="00FA5128" w14:paraId="124420DF" w14:textId="77777777" w:rsidTr="00F56D8B">
        <w:trPr>
          <w:trHeight w:val="28"/>
        </w:trPr>
        <w:tc>
          <w:tcPr>
            <w:tcW w:w="1560" w:type="dxa"/>
            <w:gridSpan w:val="2"/>
            <w:tcBorders>
              <w:top w:val="single" w:sz="4" w:space="0" w:color="212492"/>
              <w:left w:val="nil"/>
              <w:bottom w:val="single" w:sz="4" w:space="0" w:color="212492"/>
              <w:right w:val="single" w:sz="4" w:space="0" w:color="212492"/>
            </w:tcBorders>
            <w:vAlign w:val="bottom"/>
          </w:tcPr>
          <w:p w14:paraId="5A018282" w14:textId="77777777" w:rsidR="002A3665" w:rsidRPr="00F56D8B" w:rsidRDefault="002A3665" w:rsidP="002A3665">
            <w:pPr>
              <w:pStyle w:val="Tekstprzypisudolnego"/>
              <w:spacing w:before="0"/>
              <w:contextualSpacing/>
              <w:rPr>
                <w:rFonts w:cs="Arial"/>
                <w:sz w:val="19"/>
                <w:szCs w:val="19"/>
              </w:rPr>
            </w:pPr>
            <w:r w:rsidRPr="00F56D8B">
              <w:rPr>
                <w:rFonts w:cs="Arial"/>
                <w:sz w:val="19"/>
                <w:szCs w:val="19"/>
              </w:rPr>
              <w:t>2012</w:t>
            </w:r>
          </w:p>
        </w:tc>
        <w:tc>
          <w:tcPr>
            <w:tcW w:w="1275"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6F8924B" w14:textId="77777777" w:rsidR="002A3665" w:rsidRPr="00F56D8B" w:rsidRDefault="002A3665" w:rsidP="002A3665">
            <w:pPr>
              <w:spacing w:before="0" w:after="0" w:line="240" w:lineRule="auto"/>
              <w:contextualSpacing/>
              <w:jc w:val="right"/>
              <w:rPr>
                <w:rFonts w:cs="Arial"/>
                <w:szCs w:val="19"/>
              </w:rPr>
            </w:pPr>
            <w:r w:rsidRPr="00F56D8B">
              <w:rPr>
                <w:rFonts w:cs="Arial"/>
                <w:szCs w:val="19"/>
              </w:rPr>
              <w:t>-18</w:t>
            </w:r>
            <w:r w:rsidR="00B36753" w:rsidRPr="00F56D8B">
              <w:rPr>
                <w:rFonts w:cs="Arial"/>
                <w:szCs w:val="19"/>
              </w:rPr>
              <w:t>.</w:t>
            </w:r>
            <w:r w:rsidRPr="00F56D8B">
              <w:rPr>
                <w:rFonts w:cs="Arial"/>
                <w:szCs w:val="19"/>
              </w:rPr>
              <w:t>5</w:t>
            </w:r>
          </w:p>
        </w:tc>
        <w:tc>
          <w:tcPr>
            <w:tcW w:w="1418"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910EB4A" w14:textId="77777777" w:rsidR="002A3665" w:rsidRPr="00F56D8B" w:rsidRDefault="002A3665" w:rsidP="002A3665">
            <w:pPr>
              <w:spacing w:before="0" w:after="0" w:line="240" w:lineRule="auto"/>
              <w:contextualSpacing/>
              <w:jc w:val="right"/>
              <w:rPr>
                <w:rFonts w:cs="Arial"/>
                <w:szCs w:val="19"/>
              </w:rPr>
            </w:pPr>
            <w:r w:rsidRPr="00F56D8B">
              <w:rPr>
                <w:rFonts w:cs="Arial"/>
                <w:szCs w:val="19"/>
              </w:rPr>
              <w:t>-38</w:t>
            </w:r>
            <w:r w:rsidR="00B36753" w:rsidRPr="00F56D8B">
              <w:rPr>
                <w:rFonts w:cs="Arial"/>
                <w:szCs w:val="19"/>
              </w:rPr>
              <w:t>.</w:t>
            </w:r>
            <w:r w:rsidRPr="00F56D8B">
              <w:rPr>
                <w:rFonts w:cs="Arial"/>
                <w:szCs w:val="19"/>
              </w:rPr>
              <w:t>0</w:t>
            </w:r>
          </w:p>
        </w:tc>
        <w:tc>
          <w:tcPr>
            <w:tcW w:w="1423" w:type="dxa"/>
            <w:tcBorders>
              <w:top w:val="single" w:sz="4" w:space="0" w:color="212492"/>
              <w:left w:val="single" w:sz="4" w:space="0" w:color="212492"/>
              <w:bottom w:val="single" w:sz="4" w:space="0" w:color="212492"/>
              <w:right w:val="single" w:sz="4" w:space="0" w:color="212492"/>
            </w:tcBorders>
            <w:shd w:val="clear" w:color="auto" w:fill="auto"/>
            <w:vAlign w:val="bottom"/>
          </w:tcPr>
          <w:p w14:paraId="691F3785" w14:textId="77777777" w:rsidR="002A3665" w:rsidRPr="00F56D8B" w:rsidRDefault="002A3665" w:rsidP="002A3665">
            <w:pPr>
              <w:spacing w:before="0" w:after="0" w:line="240" w:lineRule="auto"/>
              <w:contextualSpacing/>
              <w:jc w:val="right"/>
              <w:rPr>
                <w:rFonts w:cs="Arial"/>
                <w:szCs w:val="19"/>
              </w:rPr>
            </w:pPr>
            <w:r w:rsidRPr="00F56D8B">
              <w:rPr>
                <w:rFonts w:cs="Arial"/>
                <w:szCs w:val="19"/>
              </w:rPr>
              <w:t>-53</w:t>
            </w:r>
            <w:r w:rsidR="00B36753" w:rsidRPr="00F56D8B">
              <w:rPr>
                <w:rFonts w:cs="Arial"/>
                <w:szCs w:val="19"/>
              </w:rPr>
              <w:t>.</w:t>
            </w:r>
            <w:r w:rsidRPr="00F56D8B">
              <w:rPr>
                <w:rFonts w:cs="Arial"/>
                <w:szCs w:val="19"/>
              </w:rPr>
              <w:t>3</w:t>
            </w:r>
          </w:p>
        </w:tc>
        <w:tc>
          <w:tcPr>
            <w:tcW w:w="1272" w:type="dxa"/>
            <w:tcBorders>
              <w:top w:val="single" w:sz="4" w:space="0" w:color="212492"/>
              <w:left w:val="single" w:sz="4" w:space="0" w:color="212492"/>
              <w:bottom w:val="single" w:sz="4" w:space="0" w:color="212492"/>
              <w:right w:val="single" w:sz="4" w:space="0" w:color="212492"/>
            </w:tcBorders>
            <w:shd w:val="clear" w:color="auto" w:fill="auto"/>
            <w:vAlign w:val="bottom"/>
          </w:tcPr>
          <w:p w14:paraId="6DA1C7A6" w14:textId="77777777" w:rsidR="002A3665" w:rsidRPr="00F56D8B" w:rsidRDefault="002A3665" w:rsidP="002A3665">
            <w:pPr>
              <w:spacing w:before="0" w:after="0" w:line="240" w:lineRule="auto"/>
              <w:contextualSpacing/>
              <w:jc w:val="right"/>
              <w:rPr>
                <w:rFonts w:cs="Arial"/>
                <w:szCs w:val="19"/>
              </w:rPr>
            </w:pPr>
            <w:r w:rsidRPr="00F56D8B">
              <w:rPr>
                <w:rFonts w:cs="Arial"/>
                <w:szCs w:val="19"/>
              </w:rPr>
              <w:t>-36</w:t>
            </w:r>
            <w:r w:rsidR="00B36753" w:rsidRPr="00F56D8B">
              <w:rPr>
                <w:rFonts w:cs="Arial"/>
                <w:szCs w:val="19"/>
              </w:rPr>
              <w:t>.</w:t>
            </w:r>
            <w:r w:rsidRPr="00F56D8B">
              <w:rPr>
                <w:rFonts w:cs="Arial"/>
                <w:szCs w:val="19"/>
              </w:rPr>
              <w:t>9</w:t>
            </w:r>
          </w:p>
        </w:tc>
        <w:tc>
          <w:tcPr>
            <w:tcW w:w="1096" w:type="dxa"/>
            <w:tcBorders>
              <w:top w:val="single" w:sz="4" w:space="0" w:color="212492"/>
              <w:left w:val="single" w:sz="4" w:space="0" w:color="212492"/>
              <w:bottom w:val="single" w:sz="4" w:space="0" w:color="212492"/>
              <w:right w:val="nil"/>
            </w:tcBorders>
            <w:shd w:val="clear" w:color="auto" w:fill="auto"/>
            <w:vAlign w:val="bottom"/>
          </w:tcPr>
          <w:p w14:paraId="72751F71" w14:textId="77777777" w:rsidR="002A3665" w:rsidRPr="00F56D8B" w:rsidRDefault="002A3665" w:rsidP="002A3665">
            <w:pPr>
              <w:spacing w:before="0" w:after="0" w:line="240" w:lineRule="auto"/>
              <w:contextualSpacing/>
              <w:jc w:val="right"/>
              <w:rPr>
                <w:rFonts w:cs="Arial"/>
                <w:szCs w:val="19"/>
              </w:rPr>
            </w:pPr>
            <w:r w:rsidRPr="00F56D8B">
              <w:rPr>
                <w:rFonts w:cs="Arial"/>
                <w:szCs w:val="19"/>
              </w:rPr>
              <w:t>-36</w:t>
            </w:r>
            <w:r w:rsidR="00B36753" w:rsidRPr="00F56D8B">
              <w:rPr>
                <w:rFonts w:cs="Arial"/>
                <w:szCs w:val="19"/>
              </w:rPr>
              <w:t>.</w:t>
            </w:r>
            <w:r w:rsidRPr="00F56D8B">
              <w:rPr>
                <w:rFonts w:cs="Arial"/>
                <w:szCs w:val="19"/>
              </w:rPr>
              <w:t>7</w:t>
            </w:r>
          </w:p>
        </w:tc>
      </w:tr>
      <w:tr w:rsidR="002A3665" w:rsidRPr="00FA5128" w14:paraId="636D45AD" w14:textId="77777777" w:rsidTr="00F56D8B">
        <w:trPr>
          <w:trHeight w:val="98"/>
        </w:trPr>
        <w:tc>
          <w:tcPr>
            <w:tcW w:w="1560" w:type="dxa"/>
            <w:gridSpan w:val="2"/>
            <w:tcBorders>
              <w:top w:val="single" w:sz="4" w:space="0" w:color="212492"/>
              <w:left w:val="nil"/>
              <w:bottom w:val="single" w:sz="4" w:space="0" w:color="212492"/>
              <w:right w:val="single" w:sz="4" w:space="0" w:color="212492"/>
            </w:tcBorders>
            <w:shd w:val="clear" w:color="auto" w:fill="auto"/>
            <w:vAlign w:val="bottom"/>
          </w:tcPr>
          <w:p w14:paraId="5AADD75D" w14:textId="77777777" w:rsidR="002A3665" w:rsidRPr="00F56D8B" w:rsidRDefault="002A3665" w:rsidP="002A3665">
            <w:pPr>
              <w:pStyle w:val="Tekstprzypisudolnego"/>
              <w:spacing w:before="0"/>
              <w:contextualSpacing/>
              <w:rPr>
                <w:rFonts w:cs="Arial"/>
                <w:sz w:val="19"/>
                <w:szCs w:val="19"/>
              </w:rPr>
            </w:pPr>
            <w:r w:rsidRPr="00F56D8B">
              <w:rPr>
                <w:rFonts w:cs="Arial"/>
                <w:sz w:val="19"/>
                <w:szCs w:val="19"/>
              </w:rPr>
              <w:t>2013</w:t>
            </w:r>
          </w:p>
        </w:tc>
        <w:tc>
          <w:tcPr>
            <w:tcW w:w="1275"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A2BE825" w14:textId="77777777" w:rsidR="002A3665" w:rsidRPr="00F56D8B" w:rsidRDefault="002A3665" w:rsidP="002A3665">
            <w:pPr>
              <w:spacing w:before="0" w:after="0" w:line="240" w:lineRule="auto"/>
              <w:contextualSpacing/>
              <w:jc w:val="right"/>
              <w:rPr>
                <w:rFonts w:cs="Arial"/>
                <w:szCs w:val="19"/>
              </w:rPr>
            </w:pPr>
            <w:r w:rsidRPr="00F56D8B">
              <w:rPr>
                <w:rFonts w:cs="Arial"/>
                <w:szCs w:val="19"/>
              </w:rPr>
              <w:t>-13</w:t>
            </w:r>
            <w:r w:rsidR="00B36753" w:rsidRPr="00F56D8B">
              <w:rPr>
                <w:rFonts w:cs="Arial"/>
                <w:szCs w:val="19"/>
              </w:rPr>
              <w:t>.</w:t>
            </w:r>
            <w:r w:rsidRPr="00F56D8B">
              <w:rPr>
                <w:rFonts w:cs="Arial"/>
                <w:szCs w:val="19"/>
              </w:rPr>
              <w:t>6</w:t>
            </w:r>
          </w:p>
        </w:tc>
        <w:tc>
          <w:tcPr>
            <w:tcW w:w="1418" w:type="dxa"/>
            <w:tcBorders>
              <w:top w:val="single" w:sz="4" w:space="0" w:color="212492"/>
              <w:left w:val="single" w:sz="4" w:space="0" w:color="212492"/>
              <w:bottom w:val="single" w:sz="4" w:space="0" w:color="212492"/>
              <w:right w:val="single" w:sz="4" w:space="0" w:color="212492"/>
            </w:tcBorders>
            <w:shd w:val="clear" w:color="auto" w:fill="auto"/>
            <w:vAlign w:val="bottom"/>
          </w:tcPr>
          <w:p w14:paraId="6175B9B8" w14:textId="77777777" w:rsidR="002A3665" w:rsidRPr="00F56D8B" w:rsidRDefault="002A3665" w:rsidP="002A3665">
            <w:pPr>
              <w:spacing w:before="0" w:after="0" w:line="240" w:lineRule="auto"/>
              <w:contextualSpacing/>
              <w:jc w:val="right"/>
              <w:rPr>
                <w:rFonts w:cs="Arial"/>
                <w:szCs w:val="19"/>
              </w:rPr>
            </w:pPr>
            <w:r w:rsidRPr="00F56D8B">
              <w:rPr>
                <w:rFonts w:cs="Arial"/>
                <w:szCs w:val="19"/>
              </w:rPr>
              <w:t>-31</w:t>
            </w:r>
            <w:r w:rsidR="00B36753" w:rsidRPr="00F56D8B">
              <w:rPr>
                <w:rFonts w:cs="Arial"/>
                <w:szCs w:val="19"/>
              </w:rPr>
              <w:t>.</w:t>
            </w:r>
            <w:r w:rsidRPr="00F56D8B">
              <w:rPr>
                <w:rFonts w:cs="Arial"/>
                <w:szCs w:val="19"/>
              </w:rPr>
              <w:t>2</w:t>
            </w:r>
          </w:p>
        </w:tc>
        <w:tc>
          <w:tcPr>
            <w:tcW w:w="1423" w:type="dxa"/>
            <w:tcBorders>
              <w:top w:val="single" w:sz="4" w:space="0" w:color="212492"/>
              <w:left w:val="single" w:sz="4" w:space="0" w:color="212492"/>
              <w:bottom w:val="single" w:sz="4" w:space="0" w:color="212492"/>
              <w:right w:val="single" w:sz="4" w:space="0" w:color="212492"/>
            </w:tcBorders>
            <w:shd w:val="clear" w:color="auto" w:fill="auto"/>
            <w:vAlign w:val="bottom"/>
          </w:tcPr>
          <w:p w14:paraId="7C629F5B" w14:textId="77777777" w:rsidR="002A3665" w:rsidRPr="00F56D8B" w:rsidRDefault="002A3665" w:rsidP="002A3665">
            <w:pPr>
              <w:spacing w:before="0" w:after="0" w:line="240" w:lineRule="auto"/>
              <w:contextualSpacing/>
              <w:jc w:val="right"/>
              <w:rPr>
                <w:rFonts w:cs="Arial"/>
                <w:szCs w:val="19"/>
              </w:rPr>
            </w:pPr>
            <w:r w:rsidRPr="00F56D8B">
              <w:rPr>
                <w:rFonts w:cs="Arial"/>
                <w:szCs w:val="19"/>
              </w:rPr>
              <w:t>-53</w:t>
            </w:r>
            <w:r w:rsidR="00B36753" w:rsidRPr="00F56D8B">
              <w:rPr>
                <w:rFonts w:cs="Arial"/>
                <w:szCs w:val="19"/>
              </w:rPr>
              <w:t>.</w:t>
            </w:r>
            <w:r w:rsidRPr="00F56D8B">
              <w:rPr>
                <w:rFonts w:cs="Arial"/>
                <w:szCs w:val="19"/>
              </w:rPr>
              <w:t>7</w:t>
            </w:r>
          </w:p>
        </w:tc>
        <w:tc>
          <w:tcPr>
            <w:tcW w:w="1272" w:type="dxa"/>
            <w:tcBorders>
              <w:top w:val="single" w:sz="4" w:space="0" w:color="212492"/>
              <w:left w:val="single" w:sz="4" w:space="0" w:color="212492"/>
              <w:bottom w:val="single" w:sz="4" w:space="0" w:color="212492"/>
              <w:right w:val="single" w:sz="4" w:space="0" w:color="212492"/>
            </w:tcBorders>
            <w:shd w:val="clear" w:color="auto" w:fill="auto"/>
            <w:vAlign w:val="bottom"/>
          </w:tcPr>
          <w:p w14:paraId="6E886C41" w14:textId="77777777" w:rsidR="002A3665" w:rsidRPr="00F56D8B" w:rsidRDefault="002A3665" w:rsidP="002A3665">
            <w:pPr>
              <w:spacing w:before="0" w:after="0" w:line="240" w:lineRule="auto"/>
              <w:contextualSpacing/>
              <w:jc w:val="right"/>
              <w:rPr>
                <w:rFonts w:cs="Arial"/>
                <w:szCs w:val="19"/>
              </w:rPr>
            </w:pPr>
            <w:r w:rsidRPr="00F56D8B">
              <w:rPr>
                <w:rFonts w:cs="Arial"/>
                <w:szCs w:val="19"/>
              </w:rPr>
              <w:t>-36</w:t>
            </w:r>
            <w:r w:rsidR="00B36753" w:rsidRPr="00F56D8B">
              <w:rPr>
                <w:rFonts w:cs="Arial"/>
                <w:szCs w:val="19"/>
              </w:rPr>
              <w:t>.</w:t>
            </w:r>
            <w:r w:rsidRPr="00F56D8B">
              <w:rPr>
                <w:rFonts w:cs="Arial"/>
                <w:szCs w:val="19"/>
              </w:rPr>
              <w:t>1</w:t>
            </w:r>
          </w:p>
        </w:tc>
        <w:tc>
          <w:tcPr>
            <w:tcW w:w="1096" w:type="dxa"/>
            <w:tcBorders>
              <w:top w:val="single" w:sz="4" w:space="0" w:color="212492"/>
              <w:left w:val="single" w:sz="4" w:space="0" w:color="212492"/>
              <w:bottom w:val="single" w:sz="4" w:space="0" w:color="212492"/>
              <w:right w:val="nil"/>
            </w:tcBorders>
            <w:shd w:val="clear" w:color="auto" w:fill="auto"/>
            <w:vAlign w:val="bottom"/>
          </w:tcPr>
          <w:p w14:paraId="02ADDFBF" w14:textId="77777777" w:rsidR="002A3665" w:rsidRPr="00F56D8B" w:rsidRDefault="002A3665" w:rsidP="002A3665">
            <w:pPr>
              <w:spacing w:before="0" w:after="0" w:line="240" w:lineRule="auto"/>
              <w:contextualSpacing/>
              <w:jc w:val="right"/>
              <w:rPr>
                <w:rFonts w:cs="Arial"/>
                <w:szCs w:val="19"/>
              </w:rPr>
            </w:pPr>
            <w:r w:rsidRPr="00F56D8B">
              <w:rPr>
                <w:rFonts w:cs="Arial"/>
                <w:szCs w:val="19"/>
              </w:rPr>
              <w:t>-33</w:t>
            </w:r>
            <w:r w:rsidR="00B36753" w:rsidRPr="00F56D8B">
              <w:rPr>
                <w:rFonts w:cs="Arial"/>
                <w:szCs w:val="19"/>
              </w:rPr>
              <w:t>.</w:t>
            </w:r>
            <w:r w:rsidRPr="00F56D8B">
              <w:rPr>
                <w:rFonts w:cs="Arial"/>
                <w:szCs w:val="19"/>
              </w:rPr>
              <w:t>7</w:t>
            </w:r>
          </w:p>
        </w:tc>
      </w:tr>
      <w:tr w:rsidR="00C63004" w:rsidRPr="00FA5128" w14:paraId="139C10A1" w14:textId="77777777" w:rsidTr="00F56D8B">
        <w:trPr>
          <w:trHeight w:val="28"/>
        </w:trPr>
        <w:tc>
          <w:tcPr>
            <w:tcW w:w="1560" w:type="dxa"/>
            <w:gridSpan w:val="2"/>
            <w:tcBorders>
              <w:top w:val="single" w:sz="4" w:space="0" w:color="212492"/>
              <w:left w:val="nil"/>
              <w:bottom w:val="single" w:sz="4" w:space="0" w:color="212492"/>
              <w:right w:val="single" w:sz="4" w:space="0" w:color="212492"/>
            </w:tcBorders>
            <w:shd w:val="clear" w:color="auto" w:fill="auto"/>
            <w:vAlign w:val="bottom"/>
          </w:tcPr>
          <w:p w14:paraId="7216ECE4" w14:textId="77777777" w:rsidR="002A3665" w:rsidRPr="00F56D8B" w:rsidRDefault="002A3665" w:rsidP="002A3665">
            <w:pPr>
              <w:pStyle w:val="Tekstprzypisudolnego"/>
              <w:spacing w:before="0"/>
              <w:contextualSpacing/>
              <w:rPr>
                <w:rFonts w:cs="Arial"/>
                <w:sz w:val="19"/>
                <w:szCs w:val="19"/>
              </w:rPr>
            </w:pPr>
            <w:r w:rsidRPr="00F56D8B">
              <w:rPr>
                <w:rFonts w:cs="Arial"/>
                <w:sz w:val="19"/>
                <w:szCs w:val="19"/>
              </w:rPr>
              <w:t>2014</w:t>
            </w:r>
          </w:p>
        </w:tc>
        <w:tc>
          <w:tcPr>
            <w:tcW w:w="1275" w:type="dxa"/>
            <w:tcBorders>
              <w:top w:val="single" w:sz="4" w:space="0" w:color="212492"/>
              <w:left w:val="single" w:sz="4" w:space="0" w:color="212492"/>
              <w:bottom w:val="single" w:sz="4" w:space="0" w:color="212492"/>
              <w:right w:val="single" w:sz="4" w:space="0" w:color="212492"/>
            </w:tcBorders>
            <w:shd w:val="clear" w:color="auto" w:fill="auto"/>
            <w:vAlign w:val="bottom"/>
          </w:tcPr>
          <w:p w14:paraId="748ADF03" w14:textId="77777777" w:rsidR="002A3665" w:rsidRPr="00F56D8B" w:rsidRDefault="002A3665" w:rsidP="002A3665">
            <w:pPr>
              <w:spacing w:before="0" w:after="0" w:line="240" w:lineRule="auto"/>
              <w:contextualSpacing/>
              <w:jc w:val="right"/>
              <w:rPr>
                <w:rFonts w:cs="Arial"/>
                <w:szCs w:val="19"/>
              </w:rPr>
            </w:pPr>
            <w:r w:rsidRPr="00F56D8B">
              <w:rPr>
                <w:rFonts w:cs="Arial"/>
                <w:szCs w:val="19"/>
              </w:rPr>
              <w:t>-7</w:t>
            </w:r>
            <w:r w:rsidR="00B36753" w:rsidRPr="00F56D8B">
              <w:rPr>
                <w:rFonts w:cs="Arial"/>
                <w:szCs w:val="19"/>
              </w:rPr>
              <w:t>.</w:t>
            </w:r>
            <w:r w:rsidRPr="00F56D8B">
              <w:rPr>
                <w:rFonts w:cs="Arial"/>
                <w:szCs w:val="19"/>
              </w:rPr>
              <w:t>3</w:t>
            </w:r>
          </w:p>
        </w:tc>
        <w:tc>
          <w:tcPr>
            <w:tcW w:w="1418"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E9A5D6B" w14:textId="77777777" w:rsidR="002A3665" w:rsidRPr="00F56D8B" w:rsidRDefault="002A3665" w:rsidP="002A3665">
            <w:pPr>
              <w:spacing w:before="0" w:after="0" w:line="240" w:lineRule="auto"/>
              <w:contextualSpacing/>
              <w:jc w:val="right"/>
              <w:rPr>
                <w:rFonts w:cs="Arial"/>
                <w:szCs w:val="19"/>
              </w:rPr>
            </w:pPr>
            <w:r w:rsidRPr="00F56D8B">
              <w:rPr>
                <w:rFonts w:cs="Arial"/>
                <w:szCs w:val="19"/>
              </w:rPr>
              <w:t>-18</w:t>
            </w:r>
            <w:r w:rsidR="00B36753" w:rsidRPr="00F56D8B">
              <w:rPr>
                <w:rFonts w:cs="Arial"/>
                <w:szCs w:val="19"/>
              </w:rPr>
              <w:t>.</w:t>
            </w:r>
            <w:r w:rsidRPr="00F56D8B">
              <w:rPr>
                <w:rFonts w:cs="Arial"/>
                <w:szCs w:val="19"/>
              </w:rPr>
              <w:t>4</w:t>
            </w:r>
          </w:p>
        </w:tc>
        <w:tc>
          <w:tcPr>
            <w:tcW w:w="1423"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2FE97EE" w14:textId="77777777" w:rsidR="002A3665" w:rsidRPr="00F56D8B" w:rsidRDefault="002A3665" w:rsidP="002A3665">
            <w:pPr>
              <w:spacing w:before="0" w:after="0" w:line="240" w:lineRule="auto"/>
              <w:contextualSpacing/>
              <w:jc w:val="right"/>
              <w:rPr>
                <w:rFonts w:cs="Arial"/>
                <w:szCs w:val="19"/>
              </w:rPr>
            </w:pPr>
            <w:r w:rsidRPr="00F56D8B">
              <w:rPr>
                <w:rFonts w:cs="Arial"/>
                <w:szCs w:val="19"/>
              </w:rPr>
              <w:t>-31</w:t>
            </w:r>
            <w:r w:rsidR="00B36753" w:rsidRPr="00F56D8B">
              <w:rPr>
                <w:rFonts w:cs="Arial"/>
                <w:szCs w:val="19"/>
              </w:rPr>
              <w:t>.</w:t>
            </w:r>
            <w:r w:rsidRPr="00F56D8B">
              <w:rPr>
                <w:rFonts w:cs="Arial"/>
                <w:szCs w:val="19"/>
              </w:rPr>
              <w:t>1</w:t>
            </w:r>
          </w:p>
        </w:tc>
        <w:tc>
          <w:tcPr>
            <w:tcW w:w="1272"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C1758EF" w14:textId="77777777" w:rsidR="002A3665" w:rsidRPr="00F56D8B" w:rsidRDefault="002A3665" w:rsidP="002A3665">
            <w:pPr>
              <w:spacing w:before="0" w:after="0" w:line="240" w:lineRule="auto"/>
              <w:contextualSpacing/>
              <w:jc w:val="right"/>
              <w:rPr>
                <w:rFonts w:cs="Arial"/>
                <w:szCs w:val="19"/>
              </w:rPr>
            </w:pPr>
            <w:r w:rsidRPr="00F56D8B">
              <w:rPr>
                <w:rFonts w:cs="Arial"/>
                <w:szCs w:val="19"/>
              </w:rPr>
              <w:t>-30</w:t>
            </w:r>
            <w:r w:rsidR="00B36753" w:rsidRPr="00F56D8B">
              <w:rPr>
                <w:rFonts w:cs="Arial"/>
                <w:szCs w:val="19"/>
              </w:rPr>
              <w:t>.</w:t>
            </w:r>
            <w:r w:rsidRPr="00F56D8B">
              <w:rPr>
                <w:rFonts w:cs="Arial"/>
                <w:szCs w:val="19"/>
              </w:rPr>
              <w:t>5</w:t>
            </w:r>
          </w:p>
        </w:tc>
        <w:tc>
          <w:tcPr>
            <w:tcW w:w="1096" w:type="dxa"/>
            <w:tcBorders>
              <w:top w:val="single" w:sz="4" w:space="0" w:color="212492"/>
              <w:left w:val="single" w:sz="4" w:space="0" w:color="212492"/>
              <w:bottom w:val="single" w:sz="4" w:space="0" w:color="212492"/>
              <w:right w:val="nil"/>
            </w:tcBorders>
            <w:shd w:val="clear" w:color="auto" w:fill="auto"/>
            <w:vAlign w:val="bottom"/>
          </w:tcPr>
          <w:p w14:paraId="76BB89A2" w14:textId="77777777" w:rsidR="002A3665" w:rsidRPr="00F56D8B" w:rsidRDefault="002A3665" w:rsidP="002A3665">
            <w:pPr>
              <w:spacing w:before="0" w:after="0" w:line="240" w:lineRule="auto"/>
              <w:contextualSpacing/>
              <w:jc w:val="right"/>
              <w:rPr>
                <w:rFonts w:cs="Arial"/>
                <w:szCs w:val="19"/>
              </w:rPr>
            </w:pPr>
            <w:r w:rsidRPr="00F56D8B">
              <w:rPr>
                <w:rFonts w:cs="Arial"/>
                <w:szCs w:val="19"/>
              </w:rPr>
              <w:t>-21</w:t>
            </w:r>
            <w:r w:rsidR="00B36753" w:rsidRPr="00F56D8B">
              <w:rPr>
                <w:rFonts w:cs="Arial"/>
                <w:szCs w:val="19"/>
              </w:rPr>
              <w:t>.</w:t>
            </w:r>
            <w:r w:rsidRPr="00F56D8B">
              <w:rPr>
                <w:rFonts w:cs="Arial"/>
                <w:szCs w:val="19"/>
              </w:rPr>
              <w:t>8</w:t>
            </w:r>
          </w:p>
        </w:tc>
      </w:tr>
      <w:tr w:rsidR="002A3665" w:rsidRPr="00FA5128" w14:paraId="4BF0795D" w14:textId="77777777" w:rsidTr="00F56D8B">
        <w:trPr>
          <w:trHeight w:val="28"/>
        </w:trPr>
        <w:tc>
          <w:tcPr>
            <w:tcW w:w="1560" w:type="dxa"/>
            <w:gridSpan w:val="2"/>
            <w:tcBorders>
              <w:top w:val="single" w:sz="4" w:space="0" w:color="212492"/>
              <w:left w:val="nil"/>
              <w:bottom w:val="single" w:sz="4" w:space="0" w:color="212492"/>
              <w:right w:val="single" w:sz="4" w:space="0" w:color="212492"/>
            </w:tcBorders>
            <w:shd w:val="clear" w:color="auto" w:fill="auto"/>
            <w:vAlign w:val="bottom"/>
          </w:tcPr>
          <w:p w14:paraId="65369EDE" w14:textId="77777777" w:rsidR="002A3665" w:rsidRPr="00F56D8B" w:rsidRDefault="002A3665" w:rsidP="002A3665">
            <w:pPr>
              <w:pStyle w:val="Tekstprzypisudolnego"/>
              <w:spacing w:before="0"/>
              <w:contextualSpacing/>
              <w:rPr>
                <w:rFonts w:cs="Arial"/>
                <w:sz w:val="19"/>
                <w:szCs w:val="19"/>
              </w:rPr>
            </w:pPr>
            <w:r w:rsidRPr="00F56D8B">
              <w:rPr>
                <w:rFonts w:cs="Arial"/>
                <w:sz w:val="19"/>
                <w:szCs w:val="19"/>
              </w:rPr>
              <w:t>2015</w:t>
            </w:r>
          </w:p>
        </w:tc>
        <w:tc>
          <w:tcPr>
            <w:tcW w:w="1275" w:type="dxa"/>
            <w:tcBorders>
              <w:top w:val="single" w:sz="4" w:space="0" w:color="212492"/>
              <w:left w:val="single" w:sz="4" w:space="0" w:color="212492"/>
              <w:bottom w:val="single" w:sz="4" w:space="0" w:color="212492"/>
              <w:right w:val="single" w:sz="4" w:space="0" w:color="212492"/>
            </w:tcBorders>
            <w:shd w:val="clear" w:color="auto" w:fill="auto"/>
            <w:vAlign w:val="bottom"/>
          </w:tcPr>
          <w:p w14:paraId="7B799531" w14:textId="77777777" w:rsidR="002A3665" w:rsidRPr="00F56D8B" w:rsidRDefault="002A3665" w:rsidP="002A3665">
            <w:pPr>
              <w:spacing w:before="0" w:after="0" w:line="240" w:lineRule="auto"/>
              <w:contextualSpacing/>
              <w:jc w:val="right"/>
              <w:rPr>
                <w:rFonts w:cs="Arial"/>
                <w:szCs w:val="19"/>
              </w:rPr>
            </w:pPr>
            <w:r w:rsidRPr="00F56D8B">
              <w:rPr>
                <w:rFonts w:cs="Arial"/>
                <w:szCs w:val="19"/>
              </w:rPr>
              <w:t>-2</w:t>
            </w:r>
            <w:r w:rsidR="00B36753" w:rsidRPr="00F56D8B">
              <w:rPr>
                <w:rFonts w:cs="Arial"/>
                <w:szCs w:val="19"/>
              </w:rPr>
              <w:t>.</w:t>
            </w:r>
            <w:r w:rsidRPr="00F56D8B">
              <w:rPr>
                <w:rFonts w:cs="Arial"/>
                <w:szCs w:val="19"/>
              </w:rPr>
              <w:t>8</w:t>
            </w:r>
          </w:p>
        </w:tc>
        <w:tc>
          <w:tcPr>
            <w:tcW w:w="1418"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25D843F" w14:textId="77777777" w:rsidR="002A3665" w:rsidRPr="00F56D8B" w:rsidRDefault="002A3665" w:rsidP="002A3665">
            <w:pPr>
              <w:spacing w:before="0" w:after="0" w:line="240" w:lineRule="auto"/>
              <w:contextualSpacing/>
              <w:jc w:val="right"/>
              <w:rPr>
                <w:rFonts w:cs="Arial"/>
                <w:szCs w:val="19"/>
              </w:rPr>
            </w:pPr>
            <w:r w:rsidRPr="00F56D8B">
              <w:rPr>
                <w:rFonts w:cs="Arial"/>
                <w:szCs w:val="19"/>
              </w:rPr>
              <w:t>-11</w:t>
            </w:r>
            <w:r w:rsidR="00B36753" w:rsidRPr="00F56D8B">
              <w:rPr>
                <w:rFonts w:cs="Arial"/>
                <w:szCs w:val="19"/>
              </w:rPr>
              <w:t>.</w:t>
            </w:r>
            <w:r w:rsidRPr="00F56D8B">
              <w:rPr>
                <w:rFonts w:cs="Arial"/>
                <w:szCs w:val="19"/>
              </w:rPr>
              <w:t>4</w:t>
            </w:r>
          </w:p>
        </w:tc>
        <w:tc>
          <w:tcPr>
            <w:tcW w:w="1423"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8A719B6" w14:textId="77777777" w:rsidR="002A3665" w:rsidRPr="00F56D8B" w:rsidRDefault="002A3665" w:rsidP="002A3665">
            <w:pPr>
              <w:spacing w:before="0" w:after="0" w:line="240" w:lineRule="auto"/>
              <w:contextualSpacing/>
              <w:jc w:val="right"/>
              <w:rPr>
                <w:rFonts w:cs="Arial"/>
                <w:szCs w:val="19"/>
              </w:rPr>
            </w:pPr>
            <w:r w:rsidRPr="00F56D8B">
              <w:rPr>
                <w:rFonts w:cs="Arial"/>
                <w:szCs w:val="19"/>
              </w:rPr>
              <w:t>-19</w:t>
            </w:r>
            <w:r w:rsidR="00B36753" w:rsidRPr="00F56D8B">
              <w:rPr>
                <w:rFonts w:cs="Arial"/>
                <w:szCs w:val="19"/>
              </w:rPr>
              <w:t>.</w:t>
            </w:r>
            <w:r w:rsidRPr="00F56D8B">
              <w:rPr>
                <w:rFonts w:cs="Arial"/>
                <w:szCs w:val="19"/>
              </w:rPr>
              <w:t>7</w:t>
            </w:r>
          </w:p>
        </w:tc>
        <w:tc>
          <w:tcPr>
            <w:tcW w:w="1272" w:type="dxa"/>
            <w:tcBorders>
              <w:top w:val="single" w:sz="4" w:space="0" w:color="212492"/>
              <w:left w:val="single" w:sz="4" w:space="0" w:color="212492"/>
              <w:bottom w:val="single" w:sz="4" w:space="0" w:color="212492"/>
              <w:right w:val="single" w:sz="4" w:space="0" w:color="212492"/>
            </w:tcBorders>
            <w:shd w:val="clear" w:color="auto" w:fill="auto"/>
            <w:vAlign w:val="bottom"/>
          </w:tcPr>
          <w:p w14:paraId="1D923722" w14:textId="77777777" w:rsidR="002A3665" w:rsidRPr="00F56D8B" w:rsidRDefault="002A3665" w:rsidP="002A3665">
            <w:pPr>
              <w:spacing w:before="0" w:after="0" w:line="240" w:lineRule="auto"/>
              <w:contextualSpacing/>
              <w:jc w:val="right"/>
              <w:rPr>
                <w:rFonts w:cs="Arial"/>
                <w:szCs w:val="19"/>
              </w:rPr>
            </w:pPr>
            <w:r w:rsidRPr="00F56D8B">
              <w:rPr>
                <w:rFonts w:cs="Arial"/>
                <w:szCs w:val="19"/>
              </w:rPr>
              <w:t>-26</w:t>
            </w:r>
            <w:r w:rsidR="00B36753" w:rsidRPr="00F56D8B">
              <w:rPr>
                <w:rFonts w:cs="Arial"/>
                <w:szCs w:val="19"/>
              </w:rPr>
              <w:t>.</w:t>
            </w:r>
            <w:r w:rsidRPr="00F56D8B">
              <w:rPr>
                <w:rFonts w:cs="Arial"/>
                <w:szCs w:val="19"/>
              </w:rPr>
              <w:t>3</w:t>
            </w:r>
          </w:p>
        </w:tc>
        <w:tc>
          <w:tcPr>
            <w:tcW w:w="1096" w:type="dxa"/>
            <w:tcBorders>
              <w:top w:val="single" w:sz="4" w:space="0" w:color="212492"/>
              <w:left w:val="single" w:sz="4" w:space="0" w:color="212492"/>
              <w:bottom w:val="single" w:sz="4" w:space="0" w:color="212492"/>
              <w:right w:val="nil"/>
            </w:tcBorders>
            <w:shd w:val="clear" w:color="auto" w:fill="auto"/>
            <w:vAlign w:val="bottom"/>
          </w:tcPr>
          <w:p w14:paraId="0D59DFEF" w14:textId="77777777" w:rsidR="002A3665" w:rsidRPr="00F56D8B" w:rsidRDefault="002A3665" w:rsidP="002A3665">
            <w:pPr>
              <w:spacing w:before="0" w:after="0" w:line="240" w:lineRule="auto"/>
              <w:contextualSpacing/>
              <w:jc w:val="right"/>
              <w:rPr>
                <w:rFonts w:cs="Arial"/>
                <w:szCs w:val="19"/>
              </w:rPr>
            </w:pPr>
            <w:r w:rsidRPr="00F56D8B">
              <w:rPr>
                <w:rFonts w:cs="Arial"/>
                <w:szCs w:val="19"/>
              </w:rPr>
              <w:t>-15</w:t>
            </w:r>
            <w:r w:rsidR="00B36753" w:rsidRPr="00F56D8B">
              <w:rPr>
                <w:rFonts w:cs="Arial"/>
                <w:szCs w:val="19"/>
              </w:rPr>
              <w:t>.</w:t>
            </w:r>
            <w:r w:rsidRPr="00F56D8B">
              <w:rPr>
                <w:rFonts w:cs="Arial"/>
                <w:szCs w:val="19"/>
              </w:rPr>
              <w:t>1</w:t>
            </w:r>
          </w:p>
        </w:tc>
      </w:tr>
      <w:tr w:rsidR="00C63004" w:rsidRPr="00FA5128" w14:paraId="2ECECFEB" w14:textId="77777777" w:rsidTr="00F56D8B">
        <w:trPr>
          <w:trHeight w:val="28"/>
        </w:trPr>
        <w:tc>
          <w:tcPr>
            <w:tcW w:w="1560" w:type="dxa"/>
            <w:gridSpan w:val="2"/>
            <w:tcBorders>
              <w:top w:val="single" w:sz="4" w:space="0" w:color="212492"/>
              <w:left w:val="nil"/>
              <w:bottom w:val="single" w:sz="4" w:space="0" w:color="212492"/>
              <w:right w:val="single" w:sz="4" w:space="0" w:color="212492"/>
            </w:tcBorders>
            <w:shd w:val="clear" w:color="auto" w:fill="auto"/>
            <w:vAlign w:val="bottom"/>
          </w:tcPr>
          <w:p w14:paraId="636CBEB3" w14:textId="77777777" w:rsidR="002A3665" w:rsidRPr="00F56D8B" w:rsidRDefault="002A3665" w:rsidP="002A3665">
            <w:pPr>
              <w:pStyle w:val="Tekstprzypisudolnego"/>
              <w:spacing w:before="0"/>
              <w:contextualSpacing/>
              <w:rPr>
                <w:rFonts w:cs="Arial"/>
                <w:sz w:val="19"/>
                <w:szCs w:val="19"/>
              </w:rPr>
            </w:pPr>
            <w:r w:rsidRPr="00F56D8B">
              <w:rPr>
                <w:rFonts w:cs="Arial"/>
                <w:sz w:val="19"/>
                <w:szCs w:val="19"/>
              </w:rPr>
              <w:t>2016</w:t>
            </w:r>
          </w:p>
        </w:tc>
        <w:tc>
          <w:tcPr>
            <w:tcW w:w="1275"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DDCB1AB" w14:textId="77777777" w:rsidR="002A3665" w:rsidRPr="00F56D8B" w:rsidRDefault="002A3665" w:rsidP="002A3665">
            <w:pPr>
              <w:spacing w:before="0" w:after="0" w:line="240" w:lineRule="auto"/>
              <w:contextualSpacing/>
              <w:jc w:val="right"/>
              <w:rPr>
                <w:rFonts w:cs="Arial"/>
                <w:szCs w:val="19"/>
              </w:rPr>
            </w:pPr>
            <w:r w:rsidRPr="00F56D8B">
              <w:rPr>
                <w:rFonts w:cs="Arial"/>
                <w:szCs w:val="19"/>
              </w:rPr>
              <w:t>0</w:t>
            </w:r>
            <w:r w:rsidR="00B36753" w:rsidRPr="00F56D8B">
              <w:rPr>
                <w:rFonts w:cs="Arial"/>
                <w:szCs w:val="19"/>
              </w:rPr>
              <w:t>.</w:t>
            </w:r>
            <w:r w:rsidRPr="00F56D8B">
              <w:rPr>
                <w:rFonts w:cs="Arial"/>
                <w:szCs w:val="19"/>
              </w:rPr>
              <w:t>9</w:t>
            </w:r>
          </w:p>
        </w:tc>
        <w:tc>
          <w:tcPr>
            <w:tcW w:w="1418" w:type="dxa"/>
            <w:tcBorders>
              <w:top w:val="single" w:sz="4" w:space="0" w:color="212492"/>
              <w:left w:val="single" w:sz="4" w:space="0" w:color="212492"/>
              <w:bottom w:val="single" w:sz="4" w:space="0" w:color="212492"/>
              <w:right w:val="single" w:sz="4" w:space="0" w:color="212492"/>
            </w:tcBorders>
            <w:shd w:val="clear" w:color="auto" w:fill="auto"/>
            <w:vAlign w:val="bottom"/>
          </w:tcPr>
          <w:p w14:paraId="7698C263" w14:textId="77777777" w:rsidR="002A3665" w:rsidRPr="00F56D8B" w:rsidRDefault="002A3665" w:rsidP="002A3665">
            <w:pPr>
              <w:spacing w:before="0" w:after="0" w:line="240" w:lineRule="auto"/>
              <w:contextualSpacing/>
              <w:jc w:val="right"/>
              <w:rPr>
                <w:rFonts w:cs="Arial"/>
                <w:szCs w:val="19"/>
              </w:rPr>
            </w:pPr>
            <w:r w:rsidRPr="00F56D8B">
              <w:rPr>
                <w:rFonts w:cs="Arial"/>
                <w:szCs w:val="19"/>
              </w:rPr>
              <w:t>-9</w:t>
            </w:r>
            <w:r w:rsidR="00B36753" w:rsidRPr="00F56D8B">
              <w:rPr>
                <w:rFonts w:cs="Arial"/>
                <w:szCs w:val="19"/>
              </w:rPr>
              <w:t>.</w:t>
            </w:r>
            <w:r w:rsidRPr="00F56D8B">
              <w:rPr>
                <w:rFonts w:cs="Arial"/>
                <w:szCs w:val="19"/>
              </w:rPr>
              <w:t>4</w:t>
            </w:r>
          </w:p>
        </w:tc>
        <w:tc>
          <w:tcPr>
            <w:tcW w:w="1423"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D6644ED" w14:textId="77777777" w:rsidR="002A3665" w:rsidRPr="00F56D8B" w:rsidRDefault="002A3665" w:rsidP="002A3665">
            <w:pPr>
              <w:spacing w:before="0" w:after="0" w:line="240" w:lineRule="auto"/>
              <w:contextualSpacing/>
              <w:jc w:val="right"/>
              <w:rPr>
                <w:rFonts w:cs="Arial"/>
                <w:szCs w:val="19"/>
              </w:rPr>
            </w:pPr>
            <w:r w:rsidRPr="00F56D8B">
              <w:rPr>
                <w:rFonts w:cs="Arial"/>
                <w:szCs w:val="19"/>
              </w:rPr>
              <w:t>-7</w:t>
            </w:r>
            <w:r w:rsidR="00B36753" w:rsidRPr="00F56D8B">
              <w:rPr>
                <w:rFonts w:cs="Arial"/>
                <w:szCs w:val="19"/>
              </w:rPr>
              <w:t>.</w:t>
            </w:r>
            <w:r w:rsidRPr="00F56D8B">
              <w:rPr>
                <w:rFonts w:cs="Arial"/>
                <w:szCs w:val="19"/>
              </w:rPr>
              <w:t>8</w:t>
            </w:r>
          </w:p>
        </w:tc>
        <w:tc>
          <w:tcPr>
            <w:tcW w:w="1272" w:type="dxa"/>
            <w:tcBorders>
              <w:top w:val="single" w:sz="4" w:space="0" w:color="212492"/>
              <w:left w:val="single" w:sz="4" w:space="0" w:color="212492"/>
              <w:bottom w:val="single" w:sz="4" w:space="0" w:color="212492"/>
              <w:right w:val="single" w:sz="4" w:space="0" w:color="212492"/>
            </w:tcBorders>
            <w:shd w:val="clear" w:color="auto" w:fill="auto"/>
            <w:vAlign w:val="bottom"/>
          </w:tcPr>
          <w:p w14:paraId="376F26C5" w14:textId="77777777" w:rsidR="002A3665" w:rsidRPr="00F56D8B" w:rsidRDefault="002A3665" w:rsidP="002A3665">
            <w:pPr>
              <w:spacing w:before="0" w:after="0" w:line="240" w:lineRule="auto"/>
              <w:contextualSpacing/>
              <w:jc w:val="right"/>
              <w:rPr>
                <w:rFonts w:cs="Arial"/>
                <w:szCs w:val="19"/>
              </w:rPr>
            </w:pPr>
            <w:r w:rsidRPr="00F56D8B">
              <w:rPr>
                <w:rFonts w:cs="Arial"/>
                <w:szCs w:val="19"/>
              </w:rPr>
              <w:t>-18</w:t>
            </w:r>
            <w:r w:rsidR="00B36753" w:rsidRPr="00F56D8B">
              <w:rPr>
                <w:rFonts w:cs="Arial"/>
                <w:szCs w:val="19"/>
              </w:rPr>
              <w:t>.</w:t>
            </w:r>
            <w:r w:rsidRPr="00F56D8B">
              <w:rPr>
                <w:rFonts w:cs="Arial"/>
                <w:szCs w:val="19"/>
              </w:rPr>
              <w:t>0</w:t>
            </w:r>
          </w:p>
        </w:tc>
        <w:tc>
          <w:tcPr>
            <w:tcW w:w="1096" w:type="dxa"/>
            <w:tcBorders>
              <w:top w:val="single" w:sz="4" w:space="0" w:color="212492"/>
              <w:left w:val="single" w:sz="4" w:space="0" w:color="212492"/>
              <w:bottom w:val="single" w:sz="4" w:space="0" w:color="212492"/>
              <w:right w:val="nil"/>
            </w:tcBorders>
            <w:shd w:val="clear" w:color="auto" w:fill="auto"/>
            <w:vAlign w:val="bottom"/>
          </w:tcPr>
          <w:p w14:paraId="3E2F11E8" w14:textId="77777777" w:rsidR="002A3665" w:rsidRPr="00F56D8B" w:rsidRDefault="002A3665" w:rsidP="002A3665">
            <w:pPr>
              <w:spacing w:before="0" w:after="0" w:line="240" w:lineRule="auto"/>
              <w:contextualSpacing/>
              <w:jc w:val="right"/>
              <w:rPr>
                <w:rFonts w:cs="Arial"/>
                <w:szCs w:val="19"/>
              </w:rPr>
            </w:pPr>
            <w:r w:rsidRPr="00F56D8B">
              <w:rPr>
                <w:rFonts w:cs="Arial"/>
                <w:szCs w:val="19"/>
              </w:rPr>
              <w:t>-8</w:t>
            </w:r>
            <w:r w:rsidR="00B36753" w:rsidRPr="00F56D8B">
              <w:rPr>
                <w:rFonts w:cs="Arial"/>
                <w:szCs w:val="19"/>
              </w:rPr>
              <w:t>.</w:t>
            </w:r>
            <w:r w:rsidRPr="00F56D8B">
              <w:rPr>
                <w:rFonts w:cs="Arial"/>
                <w:szCs w:val="19"/>
              </w:rPr>
              <w:t>6</w:t>
            </w:r>
          </w:p>
        </w:tc>
      </w:tr>
      <w:tr w:rsidR="002A3665" w:rsidRPr="00FA5128" w14:paraId="4DB9DF2D" w14:textId="77777777" w:rsidTr="00F56D8B">
        <w:trPr>
          <w:trHeight w:val="62"/>
        </w:trPr>
        <w:tc>
          <w:tcPr>
            <w:tcW w:w="1560" w:type="dxa"/>
            <w:gridSpan w:val="2"/>
            <w:tcBorders>
              <w:top w:val="single" w:sz="4" w:space="0" w:color="212492"/>
              <w:left w:val="nil"/>
              <w:bottom w:val="single" w:sz="4" w:space="0" w:color="212492"/>
              <w:right w:val="single" w:sz="4" w:space="0" w:color="212492"/>
            </w:tcBorders>
            <w:shd w:val="clear" w:color="auto" w:fill="auto"/>
            <w:vAlign w:val="bottom"/>
          </w:tcPr>
          <w:p w14:paraId="4F0B2DA8" w14:textId="77777777" w:rsidR="002A3665" w:rsidRPr="00F56D8B" w:rsidRDefault="002A3665" w:rsidP="002A3665">
            <w:pPr>
              <w:pStyle w:val="Tekstprzypisudolnego"/>
              <w:spacing w:before="0"/>
              <w:contextualSpacing/>
              <w:rPr>
                <w:rFonts w:cs="Arial"/>
                <w:sz w:val="19"/>
                <w:szCs w:val="19"/>
              </w:rPr>
            </w:pPr>
            <w:r w:rsidRPr="00F56D8B">
              <w:rPr>
                <w:rFonts w:cs="Arial"/>
                <w:sz w:val="19"/>
                <w:szCs w:val="19"/>
              </w:rPr>
              <w:t>2017</w:t>
            </w:r>
          </w:p>
        </w:tc>
        <w:tc>
          <w:tcPr>
            <w:tcW w:w="1275" w:type="dxa"/>
            <w:tcBorders>
              <w:top w:val="single" w:sz="4" w:space="0" w:color="212492"/>
              <w:left w:val="single" w:sz="4" w:space="0" w:color="212492"/>
              <w:bottom w:val="single" w:sz="4" w:space="0" w:color="212492"/>
              <w:right w:val="single" w:sz="4" w:space="0" w:color="212492"/>
            </w:tcBorders>
            <w:shd w:val="clear" w:color="auto" w:fill="auto"/>
            <w:vAlign w:val="bottom"/>
          </w:tcPr>
          <w:p w14:paraId="7AE36436" w14:textId="77777777" w:rsidR="002A3665" w:rsidRPr="00F56D8B" w:rsidRDefault="002A3665" w:rsidP="002A3665">
            <w:pPr>
              <w:spacing w:before="0" w:after="0" w:line="240" w:lineRule="auto"/>
              <w:contextualSpacing/>
              <w:jc w:val="right"/>
              <w:rPr>
                <w:rFonts w:cs="Arial"/>
                <w:szCs w:val="19"/>
              </w:rPr>
            </w:pPr>
            <w:r w:rsidRPr="00F56D8B">
              <w:rPr>
                <w:rFonts w:cs="Arial"/>
                <w:szCs w:val="19"/>
              </w:rPr>
              <w:t>2</w:t>
            </w:r>
            <w:r w:rsidR="00B36753" w:rsidRPr="00F56D8B">
              <w:rPr>
                <w:rFonts w:cs="Arial"/>
                <w:szCs w:val="19"/>
              </w:rPr>
              <w:t>.</w:t>
            </w:r>
            <w:r w:rsidRPr="00F56D8B">
              <w:rPr>
                <w:rFonts w:cs="Arial"/>
                <w:szCs w:val="19"/>
              </w:rPr>
              <w:t>8</w:t>
            </w:r>
          </w:p>
        </w:tc>
        <w:tc>
          <w:tcPr>
            <w:tcW w:w="1418"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0887830" w14:textId="77777777" w:rsidR="002A3665" w:rsidRPr="00F56D8B" w:rsidRDefault="002A3665" w:rsidP="002A3665">
            <w:pPr>
              <w:spacing w:before="0" w:after="0" w:line="240" w:lineRule="auto"/>
              <w:contextualSpacing/>
              <w:jc w:val="right"/>
              <w:rPr>
                <w:rFonts w:cs="Arial"/>
                <w:szCs w:val="19"/>
              </w:rPr>
            </w:pPr>
            <w:r w:rsidRPr="00F56D8B">
              <w:rPr>
                <w:rFonts w:cs="Arial"/>
                <w:szCs w:val="19"/>
              </w:rPr>
              <w:t>-1</w:t>
            </w:r>
            <w:r w:rsidR="00B36753" w:rsidRPr="00F56D8B">
              <w:rPr>
                <w:rFonts w:cs="Arial"/>
                <w:szCs w:val="19"/>
              </w:rPr>
              <w:t>.</w:t>
            </w:r>
            <w:r w:rsidRPr="00F56D8B">
              <w:rPr>
                <w:rFonts w:cs="Arial"/>
                <w:szCs w:val="19"/>
              </w:rPr>
              <w:t>8</w:t>
            </w:r>
          </w:p>
        </w:tc>
        <w:tc>
          <w:tcPr>
            <w:tcW w:w="1423"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E7773A0" w14:textId="77777777" w:rsidR="002A3665" w:rsidRPr="00F56D8B" w:rsidRDefault="002A3665" w:rsidP="002A3665">
            <w:pPr>
              <w:spacing w:before="0" w:after="0" w:line="240" w:lineRule="auto"/>
              <w:contextualSpacing/>
              <w:jc w:val="right"/>
              <w:rPr>
                <w:rFonts w:cs="Arial"/>
                <w:szCs w:val="19"/>
              </w:rPr>
            </w:pPr>
            <w:r w:rsidRPr="00F56D8B">
              <w:rPr>
                <w:rFonts w:cs="Arial"/>
                <w:szCs w:val="19"/>
              </w:rPr>
              <w:t>8</w:t>
            </w:r>
            <w:r w:rsidR="00B36753" w:rsidRPr="00F56D8B">
              <w:rPr>
                <w:rFonts w:cs="Arial"/>
                <w:szCs w:val="19"/>
              </w:rPr>
              <w:t>.</w:t>
            </w:r>
            <w:r w:rsidRPr="00F56D8B">
              <w:rPr>
                <w:rFonts w:cs="Arial"/>
                <w:szCs w:val="19"/>
              </w:rPr>
              <w:t>5</w:t>
            </w:r>
          </w:p>
        </w:tc>
        <w:tc>
          <w:tcPr>
            <w:tcW w:w="1272" w:type="dxa"/>
            <w:tcBorders>
              <w:top w:val="single" w:sz="4" w:space="0" w:color="212492"/>
              <w:left w:val="single" w:sz="4" w:space="0" w:color="212492"/>
              <w:bottom w:val="single" w:sz="4" w:space="0" w:color="212492"/>
              <w:right w:val="single" w:sz="4" w:space="0" w:color="212492"/>
            </w:tcBorders>
            <w:shd w:val="clear" w:color="auto" w:fill="auto"/>
            <w:vAlign w:val="bottom"/>
          </w:tcPr>
          <w:p w14:paraId="179B7EB8" w14:textId="77777777" w:rsidR="002A3665" w:rsidRPr="00F56D8B" w:rsidRDefault="002A3665" w:rsidP="002A3665">
            <w:pPr>
              <w:spacing w:before="0" w:after="0" w:line="240" w:lineRule="auto"/>
              <w:contextualSpacing/>
              <w:jc w:val="right"/>
              <w:rPr>
                <w:rFonts w:cs="Arial"/>
                <w:szCs w:val="19"/>
              </w:rPr>
            </w:pPr>
            <w:r w:rsidRPr="00F56D8B">
              <w:rPr>
                <w:rFonts w:cs="Arial"/>
                <w:szCs w:val="19"/>
              </w:rPr>
              <w:t>-10</w:t>
            </w:r>
            <w:r w:rsidR="00B36753" w:rsidRPr="00F56D8B">
              <w:rPr>
                <w:rFonts w:cs="Arial"/>
                <w:szCs w:val="19"/>
              </w:rPr>
              <w:t>.</w:t>
            </w:r>
            <w:r w:rsidRPr="00F56D8B">
              <w:rPr>
                <w:rFonts w:cs="Arial"/>
                <w:szCs w:val="19"/>
              </w:rPr>
              <w:t>6</w:t>
            </w:r>
          </w:p>
        </w:tc>
        <w:tc>
          <w:tcPr>
            <w:tcW w:w="1096" w:type="dxa"/>
            <w:tcBorders>
              <w:top w:val="single" w:sz="4" w:space="0" w:color="212492"/>
              <w:left w:val="single" w:sz="4" w:space="0" w:color="212492"/>
              <w:bottom w:val="single" w:sz="4" w:space="0" w:color="212492"/>
              <w:right w:val="nil"/>
            </w:tcBorders>
            <w:shd w:val="clear" w:color="auto" w:fill="auto"/>
            <w:vAlign w:val="bottom"/>
          </w:tcPr>
          <w:p w14:paraId="435923A9" w14:textId="77777777" w:rsidR="002A3665" w:rsidRPr="00F56D8B" w:rsidRDefault="002A3665" w:rsidP="002A3665">
            <w:pPr>
              <w:spacing w:before="0" w:after="0" w:line="240" w:lineRule="auto"/>
              <w:contextualSpacing/>
              <w:jc w:val="right"/>
              <w:rPr>
                <w:rFonts w:cs="Arial"/>
                <w:szCs w:val="19"/>
              </w:rPr>
            </w:pPr>
            <w:r w:rsidRPr="00F56D8B">
              <w:rPr>
                <w:rFonts w:cs="Arial"/>
                <w:szCs w:val="19"/>
              </w:rPr>
              <w:t>-0</w:t>
            </w:r>
            <w:r w:rsidR="00B36753" w:rsidRPr="00F56D8B">
              <w:rPr>
                <w:rFonts w:cs="Arial"/>
                <w:szCs w:val="19"/>
              </w:rPr>
              <w:t>.</w:t>
            </w:r>
            <w:r w:rsidRPr="00F56D8B">
              <w:rPr>
                <w:rFonts w:cs="Arial"/>
                <w:szCs w:val="19"/>
              </w:rPr>
              <w:t>3</w:t>
            </w:r>
          </w:p>
        </w:tc>
      </w:tr>
      <w:tr w:rsidR="00BA728E" w:rsidRPr="00FA5128" w14:paraId="135F1984" w14:textId="77777777" w:rsidTr="00F56D8B">
        <w:trPr>
          <w:trHeight w:val="62"/>
        </w:trPr>
        <w:tc>
          <w:tcPr>
            <w:tcW w:w="1560" w:type="dxa"/>
            <w:gridSpan w:val="2"/>
            <w:tcBorders>
              <w:top w:val="single" w:sz="4" w:space="0" w:color="212492"/>
              <w:left w:val="nil"/>
              <w:bottom w:val="single" w:sz="4" w:space="0" w:color="212492"/>
              <w:right w:val="single" w:sz="4" w:space="0" w:color="212492"/>
            </w:tcBorders>
            <w:shd w:val="clear" w:color="auto" w:fill="auto"/>
            <w:vAlign w:val="bottom"/>
          </w:tcPr>
          <w:p w14:paraId="6EB39C29" w14:textId="77777777" w:rsidR="00BA728E" w:rsidRPr="00F56D8B" w:rsidRDefault="00BA728E" w:rsidP="002A3665">
            <w:pPr>
              <w:pStyle w:val="Tekstprzypisudolnego"/>
              <w:spacing w:before="0"/>
              <w:contextualSpacing/>
              <w:rPr>
                <w:rFonts w:cs="Arial"/>
                <w:sz w:val="19"/>
                <w:szCs w:val="19"/>
              </w:rPr>
            </w:pPr>
            <w:r w:rsidRPr="00F56D8B">
              <w:rPr>
                <w:rFonts w:cs="Arial"/>
                <w:sz w:val="19"/>
                <w:szCs w:val="19"/>
              </w:rPr>
              <w:t>2018</w:t>
            </w:r>
          </w:p>
        </w:tc>
        <w:tc>
          <w:tcPr>
            <w:tcW w:w="1275" w:type="dxa"/>
            <w:tcBorders>
              <w:top w:val="single" w:sz="4" w:space="0" w:color="212492"/>
              <w:left w:val="single" w:sz="4" w:space="0" w:color="212492"/>
              <w:bottom w:val="single" w:sz="4" w:space="0" w:color="212492"/>
              <w:right w:val="single" w:sz="4" w:space="0" w:color="212492"/>
            </w:tcBorders>
            <w:shd w:val="clear" w:color="auto" w:fill="auto"/>
            <w:vAlign w:val="bottom"/>
          </w:tcPr>
          <w:p w14:paraId="7B7AB06D" w14:textId="77777777" w:rsidR="00BA728E" w:rsidRPr="00F56D8B" w:rsidRDefault="00CC5415" w:rsidP="002A3665">
            <w:pPr>
              <w:spacing w:before="0" w:after="0" w:line="240" w:lineRule="auto"/>
              <w:contextualSpacing/>
              <w:jc w:val="right"/>
              <w:rPr>
                <w:rFonts w:cs="Arial"/>
                <w:szCs w:val="19"/>
              </w:rPr>
            </w:pPr>
            <w:r w:rsidRPr="00F56D8B">
              <w:rPr>
                <w:rFonts w:cs="Arial"/>
                <w:szCs w:val="19"/>
              </w:rPr>
              <w:t>3</w:t>
            </w:r>
            <w:r w:rsidR="00B36753" w:rsidRPr="00F56D8B">
              <w:rPr>
                <w:rFonts w:cs="Arial"/>
                <w:szCs w:val="19"/>
              </w:rPr>
              <w:t>.</w:t>
            </w:r>
            <w:r w:rsidRPr="00F56D8B">
              <w:rPr>
                <w:rFonts w:cs="Arial"/>
                <w:szCs w:val="19"/>
              </w:rPr>
              <w:t>6</w:t>
            </w:r>
          </w:p>
        </w:tc>
        <w:tc>
          <w:tcPr>
            <w:tcW w:w="1418" w:type="dxa"/>
            <w:tcBorders>
              <w:top w:val="single" w:sz="4" w:space="0" w:color="212492"/>
              <w:left w:val="single" w:sz="4" w:space="0" w:color="212492"/>
              <w:bottom w:val="single" w:sz="4" w:space="0" w:color="212492"/>
              <w:right w:val="single" w:sz="4" w:space="0" w:color="212492"/>
            </w:tcBorders>
            <w:shd w:val="clear" w:color="auto" w:fill="auto"/>
            <w:vAlign w:val="bottom"/>
          </w:tcPr>
          <w:p w14:paraId="2CCF3637" w14:textId="77777777" w:rsidR="00BA728E" w:rsidRPr="00F56D8B" w:rsidRDefault="00CC5415" w:rsidP="002A3665">
            <w:pPr>
              <w:spacing w:before="0" w:after="0" w:line="240" w:lineRule="auto"/>
              <w:contextualSpacing/>
              <w:jc w:val="right"/>
              <w:rPr>
                <w:rFonts w:cs="Arial"/>
                <w:szCs w:val="19"/>
              </w:rPr>
            </w:pPr>
            <w:r w:rsidRPr="00F56D8B">
              <w:rPr>
                <w:rFonts w:cs="Arial"/>
                <w:szCs w:val="19"/>
              </w:rPr>
              <w:t>2</w:t>
            </w:r>
            <w:r w:rsidR="00B36753" w:rsidRPr="00F56D8B">
              <w:rPr>
                <w:rFonts w:cs="Arial"/>
                <w:szCs w:val="19"/>
              </w:rPr>
              <w:t>.</w:t>
            </w:r>
            <w:r w:rsidRPr="00F56D8B">
              <w:rPr>
                <w:rFonts w:cs="Arial"/>
                <w:szCs w:val="19"/>
              </w:rPr>
              <w:t>8</w:t>
            </w:r>
          </w:p>
        </w:tc>
        <w:tc>
          <w:tcPr>
            <w:tcW w:w="1423" w:type="dxa"/>
            <w:tcBorders>
              <w:top w:val="single" w:sz="4" w:space="0" w:color="212492"/>
              <w:left w:val="single" w:sz="4" w:space="0" w:color="212492"/>
              <w:bottom w:val="single" w:sz="4" w:space="0" w:color="212492"/>
              <w:right w:val="single" w:sz="4" w:space="0" w:color="212492"/>
            </w:tcBorders>
            <w:shd w:val="clear" w:color="auto" w:fill="auto"/>
            <w:vAlign w:val="bottom"/>
          </w:tcPr>
          <w:p w14:paraId="245FB61F" w14:textId="77777777" w:rsidR="00BA728E" w:rsidRPr="00F56D8B" w:rsidRDefault="00CC5415" w:rsidP="002A3665">
            <w:pPr>
              <w:spacing w:before="0" w:after="0" w:line="240" w:lineRule="auto"/>
              <w:contextualSpacing/>
              <w:jc w:val="right"/>
              <w:rPr>
                <w:rFonts w:cs="Arial"/>
                <w:szCs w:val="19"/>
              </w:rPr>
            </w:pPr>
            <w:r w:rsidRPr="00F56D8B">
              <w:rPr>
                <w:rFonts w:cs="Arial"/>
                <w:szCs w:val="19"/>
              </w:rPr>
              <w:t>12</w:t>
            </w:r>
            <w:r w:rsidR="00B36753" w:rsidRPr="00F56D8B">
              <w:rPr>
                <w:rFonts w:cs="Arial"/>
                <w:szCs w:val="19"/>
              </w:rPr>
              <w:t>.</w:t>
            </w:r>
            <w:r w:rsidRPr="00F56D8B">
              <w:rPr>
                <w:rFonts w:cs="Arial"/>
                <w:szCs w:val="19"/>
              </w:rPr>
              <w:t>6</w:t>
            </w:r>
          </w:p>
        </w:tc>
        <w:tc>
          <w:tcPr>
            <w:tcW w:w="1272"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6DA8A73" w14:textId="77777777" w:rsidR="00BA728E" w:rsidRPr="00F56D8B" w:rsidRDefault="00CC5415" w:rsidP="002A3665">
            <w:pPr>
              <w:spacing w:before="0" w:after="0" w:line="240" w:lineRule="auto"/>
              <w:contextualSpacing/>
              <w:jc w:val="right"/>
              <w:rPr>
                <w:rFonts w:cs="Arial"/>
                <w:szCs w:val="19"/>
              </w:rPr>
            </w:pPr>
            <w:r w:rsidRPr="00F56D8B">
              <w:rPr>
                <w:rFonts w:cs="Arial"/>
                <w:szCs w:val="19"/>
              </w:rPr>
              <w:t>-7</w:t>
            </w:r>
            <w:r w:rsidR="00B36753" w:rsidRPr="00F56D8B">
              <w:rPr>
                <w:rFonts w:cs="Arial"/>
                <w:szCs w:val="19"/>
              </w:rPr>
              <w:t>.</w:t>
            </w:r>
            <w:r w:rsidRPr="00F56D8B">
              <w:rPr>
                <w:rFonts w:cs="Arial"/>
                <w:szCs w:val="19"/>
              </w:rPr>
              <w:t>5</w:t>
            </w:r>
          </w:p>
        </w:tc>
        <w:tc>
          <w:tcPr>
            <w:tcW w:w="1096" w:type="dxa"/>
            <w:tcBorders>
              <w:top w:val="single" w:sz="4" w:space="0" w:color="212492"/>
              <w:left w:val="single" w:sz="4" w:space="0" w:color="212492"/>
              <w:bottom w:val="single" w:sz="4" w:space="0" w:color="212492"/>
              <w:right w:val="nil"/>
            </w:tcBorders>
            <w:shd w:val="clear" w:color="auto" w:fill="auto"/>
            <w:vAlign w:val="bottom"/>
          </w:tcPr>
          <w:p w14:paraId="08FE0053" w14:textId="77777777" w:rsidR="00BA728E" w:rsidRPr="00F56D8B" w:rsidRDefault="00CC5415" w:rsidP="002A3665">
            <w:pPr>
              <w:spacing w:before="0" w:after="0" w:line="240" w:lineRule="auto"/>
              <w:contextualSpacing/>
              <w:jc w:val="right"/>
              <w:rPr>
                <w:rFonts w:cs="Arial"/>
                <w:szCs w:val="19"/>
              </w:rPr>
            </w:pPr>
            <w:r w:rsidRPr="00F56D8B">
              <w:rPr>
                <w:rFonts w:cs="Arial"/>
                <w:szCs w:val="19"/>
              </w:rPr>
              <w:t>2</w:t>
            </w:r>
            <w:r w:rsidR="00B36753" w:rsidRPr="00F56D8B">
              <w:rPr>
                <w:rFonts w:cs="Arial"/>
                <w:szCs w:val="19"/>
              </w:rPr>
              <w:t>.</w:t>
            </w:r>
            <w:r w:rsidRPr="00F56D8B">
              <w:rPr>
                <w:rFonts w:cs="Arial"/>
                <w:szCs w:val="19"/>
              </w:rPr>
              <w:t>9</w:t>
            </w:r>
          </w:p>
        </w:tc>
      </w:tr>
      <w:tr w:rsidR="00730701" w:rsidRPr="00FA5128" w14:paraId="50F897FE" w14:textId="77777777" w:rsidTr="00F56D8B">
        <w:trPr>
          <w:trHeight w:val="62"/>
        </w:trPr>
        <w:tc>
          <w:tcPr>
            <w:tcW w:w="1560" w:type="dxa"/>
            <w:gridSpan w:val="2"/>
            <w:tcBorders>
              <w:top w:val="single" w:sz="4" w:space="0" w:color="212492"/>
              <w:left w:val="nil"/>
              <w:bottom w:val="single" w:sz="4" w:space="0" w:color="212492"/>
              <w:right w:val="single" w:sz="4" w:space="0" w:color="212492"/>
            </w:tcBorders>
            <w:shd w:val="clear" w:color="auto" w:fill="auto"/>
            <w:vAlign w:val="bottom"/>
          </w:tcPr>
          <w:p w14:paraId="42629A9F" w14:textId="77777777" w:rsidR="00730701" w:rsidRPr="00F56D8B" w:rsidRDefault="00730701" w:rsidP="002A3665">
            <w:pPr>
              <w:pStyle w:val="Tekstprzypisudolnego"/>
              <w:spacing w:before="0"/>
              <w:contextualSpacing/>
              <w:rPr>
                <w:rFonts w:cs="Arial"/>
                <w:sz w:val="19"/>
                <w:szCs w:val="19"/>
              </w:rPr>
            </w:pPr>
            <w:r w:rsidRPr="00F56D8B">
              <w:rPr>
                <w:rFonts w:cs="Arial"/>
                <w:sz w:val="19"/>
                <w:szCs w:val="19"/>
              </w:rPr>
              <w:t>2019</w:t>
            </w:r>
          </w:p>
        </w:tc>
        <w:tc>
          <w:tcPr>
            <w:tcW w:w="1275"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BD28C0B" w14:textId="77777777" w:rsidR="00730701" w:rsidRPr="00F56D8B" w:rsidRDefault="00E9568F" w:rsidP="002A3665">
            <w:pPr>
              <w:spacing w:before="0" w:after="0" w:line="240" w:lineRule="auto"/>
              <w:contextualSpacing/>
              <w:jc w:val="right"/>
              <w:rPr>
                <w:rFonts w:cs="Arial"/>
                <w:szCs w:val="19"/>
              </w:rPr>
            </w:pPr>
            <w:r w:rsidRPr="00F56D8B">
              <w:rPr>
                <w:rFonts w:cs="Arial"/>
                <w:szCs w:val="19"/>
              </w:rPr>
              <w:t>6</w:t>
            </w:r>
            <w:r w:rsidR="00B36753" w:rsidRPr="00F56D8B">
              <w:rPr>
                <w:rFonts w:cs="Arial"/>
                <w:szCs w:val="19"/>
              </w:rPr>
              <w:t>.</w:t>
            </w:r>
            <w:r w:rsidRPr="00F56D8B">
              <w:rPr>
                <w:rFonts w:cs="Arial"/>
                <w:szCs w:val="19"/>
              </w:rPr>
              <w:t>3</w:t>
            </w:r>
          </w:p>
        </w:tc>
        <w:tc>
          <w:tcPr>
            <w:tcW w:w="1418" w:type="dxa"/>
            <w:tcBorders>
              <w:top w:val="single" w:sz="4" w:space="0" w:color="212492"/>
              <w:left w:val="single" w:sz="4" w:space="0" w:color="212492"/>
              <w:bottom w:val="single" w:sz="4" w:space="0" w:color="212492"/>
              <w:right w:val="single" w:sz="4" w:space="0" w:color="212492"/>
            </w:tcBorders>
            <w:shd w:val="clear" w:color="auto" w:fill="auto"/>
            <w:vAlign w:val="bottom"/>
          </w:tcPr>
          <w:p w14:paraId="37536A5F" w14:textId="77777777" w:rsidR="00730701" w:rsidRPr="00F56D8B" w:rsidRDefault="00E9568F" w:rsidP="002A3665">
            <w:pPr>
              <w:spacing w:before="0" w:after="0" w:line="240" w:lineRule="auto"/>
              <w:contextualSpacing/>
              <w:jc w:val="right"/>
              <w:rPr>
                <w:rFonts w:cs="Arial"/>
                <w:szCs w:val="19"/>
              </w:rPr>
            </w:pPr>
            <w:r w:rsidRPr="00F56D8B">
              <w:rPr>
                <w:rFonts w:cs="Arial"/>
                <w:szCs w:val="19"/>
              </w:rPr>
              <w:t>1</w:t>
            </w:r>
            <w:r w:rsidR="00B36753" w:rsidRPr="00F56D8B">
              <w:rPr>
                <w:rFonts w:cs="Arial"/>
                <w:szCs w:val="19"/>
              </w:rPr>
              <w:t>.</w:t>
            </w:r>
            <w:r w:rsidRPr="00F56D8B">
              <w:rPr>
                <w:rFonts w:cs="Arial"/>
                <w:szCs w:val="19"/>
              </w:rPr>
              <w:t>2</w:t>
            </w:r>
          </w:p>
        </w:tc>
        <w:tc>
          <w:tcPr>
            <w:tcW w:w="1423" w:type="dxa"/>
            <w:tcBorders>
              <w:top w:val="single" w:sz="4" w:space="0" w:color="212492"/>
              <w:left w:val="single" w:sz="4" w:space="0" w:color="212492"/>
              <w:bottom w:val="single" w:sz="4" w:space="0" w:color="212492"/>
              <w:right w:val="single" w:sz="4" w:space="0" w:color="212492"/>
            </w:tcBorders>
            <w:shd w:val="clear" w:color="auto" w:fill="auto"/>
            <w:vAlign w:val="bottom"/>
          </w:tcPr>
          <w:p w14:paraId="16249954" w14:textId="77777777" w:rsidR="00730701" w:rsidRPr="00F56D8B" w:rsidRDefault="00E9568F" w:rsidP="002A3665">
            <w:pPr>
              <w:spacing w:before="0" w:after="0" w:line="240" w:lineRule="auto"/>
              <w:contextualSpacing/>
              <w:jc w:val="right"/>
              <w:rPr>
                <w:rFonts w:cs="Arial"/>
                <w:szCs w:val="19"/>
              </w:rPr>
            </w:pPr>
            <w:r w:rsidRPr="00F56D8B">
              <w:rPr>
                <w:rFonts w:cs="Arial"/>
                <w:szCs w:val="19"/>
              </w:rPr>
              <w:t>7</w:t>
            </w:r>
            <w:r w:rsidR="00B36753" w:rsidRPr="00F56D8B">
              <w:rPr>
                <w:rFonts w:cs="Arial"/>
                <w:szCs w:val="19"/>
              </w:rPr>
              <w:t>.</w:t>
            </w:r>
            <w:r w:rsidRPr="00F56D8B">
              <w:rPr>
                <w:rFonts w:cs="Arial"/>
                <w:szCs w:val="19"/>
              </w:rPr>
              <w:t>7</w:t>
            </w:r>
          </w:p>
        </w:tc>
        <w:tc>
          <w:tcPr>
            <w:tcW w:w="1272" w:type="dxa"/>
            <w:tcBorders>
              <w:top w:val="single" w:sz="4" w:space="0" w:color="212492"/>
              <w:left w:val="single" w:sz="4" w:space="0" w:color="212492"/>
              <w:bottom w:val="single" w:sz="4" w:space="0" w:color="212492"/>
              <w:right w:val="single" w:sz="4" w:space="0" w:color="212492"/>
            </w:tcBorders>
            <w:shd w:val="clear" w:color="auto" w:fill="auto"/>
            <w:vAlign w:val="bottom"/>
          </w:tcPr>
          <w:p w14:paraId="151AE4B0" w14:textId="77777777" w:rsidR="00730701" w:rsidRPr="00F56D8B" w:rsidRDefault="00E9568F" w:rsidP="002A3665">
            <w:pPr>
              <w:spacing w:before="0" w:after="0" w:line="240" w:lineRule="auto"/>
              <w:contextualSpacing/>
              <w:jc w:val="right"/>
              <w:rPr>
                <w:rFonts w:cs="Arial"/>
                <w:szCs w:val="19"/>
              </w:rPr>
            </w:pPr>
            <w:r w:rsidRPr="00F56D8B">
              <w:rPr>
                <w:rFonts w:cs="Arial"/>
                <w:szCs w:val="19"/>
              </w:rPr>
              <w:t>0</w:t>
            </w:r>
            <w:r w:rsidR="00B36753" w:rsidRPr="00F56D8B">
              <w:rPr>
                <w:rFonts w:cs="Arial"/>
                <w:szCs w:val="19"/>
              </w:rPr>
              <w:t>.</w:t>
            </w:r>
            <w:r w:rsidRPr="00F56D8B">
              <w:rPr>
                <w:rFonts w:cs="Arial"/>
                <w:szCs w:val="19"/>
              </w:rPr>
              <w:t>8</w:t>
            </w:r>
          </w:p>
        </w:tc>
        <w:tc>
          <w:tcPr>
            <w:tcW w:w="1096" w:type="dxa"/>
            <w:tcBorders>
              <w:top w:val="single" w:sz="4" w:space="0" w:color="212492"/>
              <w:left w:val="single" w:sz="4" w:space="0" w:color="212492"/>
              <w:bottom w:val="single" w:sz="4" w:space="0" w:color="212492"/>
              <w:right w:val="nil"/>
            </w:tcBorders>
            <w:shd w:val="clear" w:color="auto" w:fill="auto"/>
            <w:vAlign w:val="bottom"/>
          </w:tcPr>
          <w:p w14:paraId="43C3FE1E" w14:textId="77777777" w:rsidR="00730701" w:rsidRPr="00F56D8B" w:rsidRDefault="00E9568F" w:rsidP="002A3665">
            <w:pPr>
              <w:spacing w:before="0" w:after="0" w:line="240" w:lineRule="auto"/>
              <w:contextualSpacing/>
              <w:jc w:val="right"/>
              <w:rPr>
                <w:rFonts w:cs="Arial"/>
                <w:szCs w:val="19"/>
              </w:rPr>
            </w:pPr>
            <w:r w:rsidRPr="00F56D8B">
              <w:rPr>
                <w:rFonts w:cs="Arial"/>
                <w:szCs w:val="19"/>
              </w:rPr>
              <w:t>4</w:t>
            </w:r>
            <w:r w:rsidR="00B36753" w:rsidRPr="00F56D8B">
              <w:rPr>
                <w:rFonts w:cs="Arial"/>
                <w:szCs w:val="19"/>
              </w:rPr>
              <w:t>.</w:t>
            </w:r>
            <w:r w:rsidRPr="00F56D8B">
              <w:rPr>
                <w:rFonts w:cs="Arial"/>
                <w:szCs w:val="19"/>
              </w:rPr>
              <w:t>0</w:t>
            </w:r>
          </w:p>
        </w:tc>
      </w:tr>
      <w:tr w:rsidR="00266BFD" w:rsidRPr="00FA5128" w14:paraId="6D5A2F45" w14:textId="77777777" w:rsidTr="00F56D8B">
        <w:trPr>
          <w:trHeight w:val="62"/>
        </w:trPr>
        <w:tc>
          <w:tcPr>
            <w:tcW w:w="1560" w:type="dxa"/>
            <w:gridSpan w:val="2"/>
            <w:tcBorders>
              <w:top w:val="single" w:sz="4" w:space="0" w:color="212492"/>
              <w:left w:val="nil"/>
              <w:bottom w:val="single" w:sz="4" w:space="0" w:color="212492"/>
              <w:right w:val="single" w:sz="4" w:space="0" w:color="212492"/>
            </w:tcBorders>
            <w:shd w:val="clear" w:color="auto" w:fill="auto"/>
            <w:vAlign w:val="bottom"/>
          </w:tcPr>
          <w:p w14:paraId="6AE52E38" w14:textId="138D7028" w:rsidR="00266BFD" w:rsidRPr="00F56D8B" w:rsidRDefault="00266BFD" w:rsidP="002A3665">
            <w:pPr>
              <w:pStyle w:val="Tekstprzypisudolnego"/>
              <w:spacing w:before="0"/>
              <w:contextualSpacing/>
              <w:rPr>
                <w:rFonts w:cs="Arial"/>
                <w:sz w:val="19"/>
                <w:szCs w:val="19"/>
              </w:rPr>
            </w:pPr>
            <w:r w:rsidRPr="00F56D8B">
              <w:rPr>
                <w:rFonts w:cs="Arial"/>
                <w:sz w:val="19"/>
                <w:szCs w:val="19"/>
              </w:rPr>
              <w:t>2020</w:t>
            </w:r>
          </w:p>
        </w:tc>
        <w:tc>
          <w:tcPr>
            <w:tcW w:w="1275" w:type="dxa"/>
            <w:tcBorders>
              <w:top w:val="single" w:sz="4" w:space="0" w:color="212492"/>
              <w:left w:val="single" w:sz="4" w:space="0" w:color="212492"/>
              <w:bottom w:val="single" w:sz="4" w:space="0" w:color="212492"/>
              <w:right w:val="single" w:sz="4" w:space="0" w:color="212492"/>
            </w:tcBorders>
            <w:shd w:val="clear" w:color="auto" w:fill="auto"/>
            <w:vAlign w:val="bottom"/>
          </w:tcPr>
          <w:p w14:paraId="752B0B42" w14:textId="7DEF106C" w:rsidR="00266BFD" w:rsidRPr="00F56D8B" w:rsidRDefault="00D61CC5" w:rsidP="002A3665">
            <w:pPr>
              <w:spacing w:before="0" w:after="0" w:line="240" w:lineRule="auto"/>
              <w:contextualSpacing/>
              <w:jc w:val="right"/>
              <w:rPr>
                <w:rFonts w:cs="Arial"/>
                <w:szCs w:val="19"/>
              </w:rPr>
            </w:pPr>
            <w:r w:rsidRPr="00F56D8B">
              <w:rPr>
                <w:rFonts w:cs="Arial"/>
                <w:szCs w:val="19"/>
              </w:rPr>
              <w:t>-8.4</w:t>
            </w:r>
          </w:p>
        </w:tc>
        <w:tc>
          <w:tcPr>
            <w:tcW w:w="1418"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F5BD8FE" w14:textId="5755F060" w:rsidR="00266BFD" w:rsidRPr="00F56D8B" w:rsidRDefault="00D61CC5" w:rsidP="002A3665">
            <w:pPr>
              <w:spacing w:before="0" w:after="0" w:line="240" w:lineRule="auto"/>
              <w:contextualSpacing/>
              <w:jc w:val="right"/>
              <w:rPr>
                <w:rFonts w:cs="Arial"/>
                <w:szCs w:val="19"/>
              </w:rPr>
            </w:pPr>
            <w:r w:rsidRPr="00F56D8B">
              <w:rPr>
                <w:rFonts w:cs="Arial"/>
                <w:szCs w:val="19"/>
              </w:rPr>
              <w:t>-29.1</w:t>
            </w:r>
          </w:p>
        </w:tc>
        <w:tc>
          <w:tcPr>
            <w:tcW w:w="1423"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1A03F0C" w14:textId="16F37782" w:rsidR="00266BFD" w:rsidRPr="00F56D8B" w:rsidRDefault="00D61CC5" w:rsidP="002A3665">
            <w:pPr>
              <w:spacing w:before="0" w:after="0" w:line="240" w:lineRule="auto"/>
              <w:contextualSpacing/>
              <w:jc w:val="right"/>
              <w:rPr>
                <w:rFonts w:cs="Arial"/>
                <w:szCs w:val="19"/>
              </w:rPr>
            </w:pPr>
            <w:r w:rsidRPr="00F56D8B">
              <w:rPr>
                <w:rFonts w:cs="Arial"/>
                <w:szCs w:val="19"/>
              </w:rPr>
              <w:t>-39.4</w:t>
            </w:r>
          </w:p>
        </w:tc>
        <w:tc>
          <w:tcPr>
            <w:tcW w:w="1272"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B9F80BC" w14:textId="495C93D0" w:rsidR="00266BFD" w:rsidRPr="00F56D8B" w:rsidRDefault="00D61CC5" w:rsidP="002A3665">
            <w:pPr>
              <w:spacing w:before="0" w:after="0" w:line="240" w:lineRule="auto"/>
              <w:contextualSpacing/>
              <w:jc w:val="right"/>
              <w:rPr>
                <w:rFonts w:cs="Arial"/>
                <w:szCs w:val="19"/>
              </w:rPr>
            </w:pPr>
            <w:r w:rsidRPr="00F56D8B">
              <w:rPr>
                <w:rFonts w:cs="Arial"/>
                <w:szCs w:val="19"/>
              </w:rPr>
              <w:t>-0.9</w:t>
            </w:r>
          </w:p>
        </w:tc>
        <w:tc>
          <w:tcPr>
            <w:tcW w:w="1096" w:type="dxa"/>
            <w:tcBorders>
              <w:top w:val="single" w:sz="4" w:space="0" w:color="212492"/>
              <w:left w:val="single" w:sz="4" w:space="0" w:color="212492"/>
              <w:bottom w:val="single" w:sz="4" w:space="0" w:color="212492"/>
              <w:right w:val="nil"/>
            </w:tcBorders>
            <w:shd w:val="clear" w:color="auto" w:fill="auto"/>
            <w:vAlign w:val="bottom"/>
          </w:tcPr>
          <w:p w14:paraId="011A69D1" w14:textId="7F9F705F" w:rsidR="00266BFD" w:rsidRPr="00F56D8B" w:rsidRDefault="00D61CC5" w:rsidP="002A3665">
            <w:pPr>
              <w:spacing w:before="0" w:after="0" w:line="240" w:lineRule="auto"/>
              <w:contextualSpacing/>
              <w:jc w:val="right"/>
              <w:rPr>
                <w:rFonts w:cs="Arial"/>
                <w:szCs w:val="19"/>
              </w:rPr>
            </w:pPr>
            <w:r w:rsidRPr="00F56D8B">
              <w:rPr>
                <w:rFonts w:cs="Arial"/>
                <w:szCs w:val="19"/>
              </w:rPr>
              <w:t>-19.5</w:t>
            </w:r>
          </w:p>
        </w:tc>
      </w:tr>
      <w:tr w:rsidR="00864ED8" w:rsidRPr="00FA5128" w14:paraId="4C97E569" w14:textId="77777777" w:rsidTr="00F56D8B">
        <w:trPr>
          <w:trHeight w:val="62"/>
        </w:trPr>
        <w:tc>
          <w:tcPr>
            <w:tcW w:w="1560" w:type="dxa"/>
            <w:gridSpan w:val="2"/>
            <w:tcBorders>
              <w:top w:val="single" w:sz="4" w:space="0" w:color="212492"/>
              <w:left w:val="nil"/>
              <w:bottom w:val="single" w:sz="4" w:space="0" w:color="212492"/>
              <w:right w:val="single" w:sz="4" w:space="0" w:color="212492"/>
            </w:tcBorders>
            <w:shd w:val="clear" w:color="auto" w:fill="auto"/>
            <w:vAlign w:val="bottom"/>
          </w:tcPr>
          <w:p w14:paraId="52F3AA84" w14:textId="7A48C901" w:rsidR="00864ED8" w:rsidRPr="00F56D8B" w:rsidRDefault="00864ED8" w:rsidP="00864ED8">
            <w:pPr>
              <w:pStyle w:val="Tekstprzypisudolnego"/>
              <w:spacing w:before="0"/>
              <w:contextualSpacing/>
              <w:rPr>
                <w:rFonts w:cs="Arial"/>
                <w:sz w:val="19"/>
                <w:szCs w:val="19"/>
              </w:rPr>
            </w:pPr>
            <w:r w:rsidRPr="00F56D8B">
              <w:rPr>
                <w:rFonts w:cs="Arial"/>
                <w:sz w:val="19"/>
                <w:szCs w:val="19"/>
              </w:rPr>
              <w:t>2021</w:t>
            </w:r>
          </w:p>
        </w:tc>
        <w:tc>
          <w:tcPr>
            <w:tcW w:w="1275" w:type="dxa"/>
            <w:tcBorders>
              <w:top w:val="single" w:sz="4" w:space="0" w:color="212492"/>
              <w:left w:val="single" w:sz="4" w:space="0" w:color="212492"/>
              <w:bottom w:val="single" w:sz="4" w:space="0" w:color="212492"/>
              <w:right w:val="single" w:sz="4" w:space="0" w:color="212492"/>
            </w:tcBorders>
            <w:shd w:val="clear" w:color="auto" w:fill="auto"/>
            <w:vAlign w:val="bottom"/>
          </w:tcPr>
          <w:p w14:paraId="68E1703A" w14:textId="21E82144" w:rsidR="00864ED8" w:rsidRPr="00F56D8B" w:rsidRDefault="00864ED8" w:rsidP="00864ED8">
            <w:pPr>
              <w:spacing w:before="0" w:after="0" w:line="240" w:lineRule="auto"/>
              <w:contextualSpacing/>
              <w:jc w:val="right"/>
              <w:rPr>
                <w:rFonts w:cs="Arial"/>
                <w:szCs w:val="19"/>
              </w:rPr>
            </w:pPr>
            <w:r w:rsidRPr="00F56D8B">
              <w:rPr>
                <w:rFonts w:cs="Arial"/>
                <w:szCs w:val="19"/>
              </w:rPr>
              <w:t>-8.2</w:t>
            </w:r>
          </w:p>
        </w:tc>
        <w:tc>
          <w:tcPr>
            <w:tcW w:w="1418" w:type="dxa"/>
            <w:tcBorders>
              <w:top w:val="single" w:sz="4" w:space="0" w:color="212492"/>
              <w:left w:val="single" w:sz="4" w:space="0" w:color="212492"/>
              <w:bottom w:val="single" w:sz="4" w:space="0" w:color="212492"/>
              <w:right w:val="single" w:sz="4" w:space="0" w:color="212492"/>
            </w:tcBorders>
            <w:shd w:val="clear" w:color="auto" w:fill="auto"/>
            <w:vAlign w:val="bottom"/>
          </w:tcPr>
          <w:p w14:paraId="2B9B5EF4" w14:textId="7A7EC97A" w:rsidR="00864ED8" w:rsidRPr="00F56D8B" w:rsidRDefault="00864ED8" w:rsidP="00864ED8">
            <w:pPr>
              <w:spacing w:before="0" w:after="0" w:line="240" w:lineRule="auto"/>
              <w:contextualSpacing/>
              <w:jc w:val="right"/>
              <w:rPr>
                <w:rFonts w:cs="Arial"/>
                <w:szCs w:val="19"/>
              </w:rPr>
            </w:pPr>
            <w:r w:rsidRPr="00F56D8B">
              <w:rPr>
                <w:rFonts w:cs="Arial"/>
                <w:szCs w:val="19"/>
              </w:rPr>
              <w:t>-27.5</w:t>
            </w:r>
          </w:p>
        </w:tc>
        <w:tc>
          <w:tcPr>
            <w:tcW w:w="1423"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296701D" w14:textId="5A2D1345" w:rsidR="00864ED8" w:rsidRPr="00F56D8B" w:rsidRDefault="00864ED8" w:rsidP="00864ED8">
            <w:pPr>
              <w:spacing w:before="0" w:after="0" w:line="240" w:lineRule="auto"/>
              <w:contextualSpacing/>
              <w:jc w:val="right"/>
              <w:rPr>
                <w:rFonts w:cs="Arial"/>
                <w:szCs w:val="19"/>
              </w:rPr>
            </w:pPr>
            <w:r w:rsidRPr="00F56D8B">
              <w:rPr>
                <w:rFonts w:cs="Arial"/>
                <w:szCs w:val="19"/>
              </w:rPr>
              <w:t>-24.6</w:t>
            </w:r>
          </w:p>
        </w:tc>
        <w:tc>
          <w:tcPr>
            <w:tcW w:w="1272" w:type="dxa"/>
            <w:tcBorders>
              <w:top w:val="single" w:sz="4" w:space="0" w:color="212492"/>
              <w:left w:val="single" w:sz="4" w:space="0" w:color="212492"/>
              <w:bottom w:val="single" w:sz="4" w:space="0" w:color="212492"/>
              <w:right w:val="single" w:sz="4" w:space="0" w:color="212492"/>
            </w:tcBorders>
            <w:shd w:val="clear" w:color="auto" w:fill="auto"/>
            <w:vAlign w:val="bottom"/>
          </w:tcPr>
          <w:p w14:paraId="6057C839" w14:textId="25942C0A" w:rsidR="00864ED8" w:rsidRPr="00F56D8B" w:rsidRDefault="00864ED8" w:rsidP="00864ED8">
            <w:pPr>
              <w:spacing w:before="0" w:after="0" w:line="240" w:lineRule="auto"/>
              <w:contextualSpacing/>
              <w:jc w:val="right"/>
              <w:rPr>
                <w:rFonts w:cs="Arial"/>
                <w:szCs w:val="19"/>
              </w:rPr>
            </w:pPr>
            <w:r w:rsidRPr="00F56D8B">
              <w:rPr>
                <w:rFonts w:cs="Arial"/>
                <w:szCs w:val="19"/>
              </w:rPr>
              <w:t>0.2</w:t>
            </w:r>
          </w:p>
        </w:tc>
        <w:tc>
          <w:tcPr>
            <w:tcW w:w="1096" w:type="dxa"/>
            <w:tcBorders>
              <w:top w:val="single" w:sz="4" w:space="0" w:color="212492"/>
              <w:left w:val="single" w:sz="4" w:space="0" w:color="212492"/>
              <w:bottom w:val="single" w:sz="4" w:space="0" w:color="212492"/>
              <w:right w:val="nil"/>
            </w:tcBorders>
            <w:shd w:val="clear" w:color="auto" w:fill="auto"/>
            <w:vAlign w:val="bottom"/>
          </w:tcPr>
          <w:p w14:paraId="22A91BB0" w14:textId="49D3DAD6" w:rsidR="00864ED8" w:rsidRPr="00F56D8B" w:rsidRDefault="00864ED8" w:rsidP="00864ED8">
            <w:pPr>
              <w:spacing w:before="0" w:after="0" w:line="240" w:lineRule="auto"/>
              <w:contextualSpacing/>
              <w:jc w:val="right"/>
              <w:rPr>
                <w:rFonts w:cs="Arial"/>
                <w:szCs w:val="19"/>
              </w:rPr>
            </w:pPr>
            <w:r w:rsidRPr="00F56D8B">
              <w:rPr>
                <w:rFonts w:cs="Arial"/>
                <w:szCs w:val="19"/>
              </w:rPr>
              <w:t>-15.0</w:t>
            </w:r>
          </w:p>
        </w:tc>
      </w:tr>
      <w:tr w:rsidR="00864ED8" w:rsidRPr="00FA5128" w14:paraId="5CC31AA9" w14:textId="77777777" w:rsidTr="00F56D8B">
        <w:trPr>
          <w:trHeight w:val="124"/>
        </w:trPr>
        <w:tc>
          <w:tcPr>
            <w:tcW w:w="1560" w:type="dxa"/>
            <w:gridSpan w:val="2"/>
            <w:tcBorders>
              <w:top w:val="single" w:sz="4" w:space="0" w:color="212492"/>
              <w:left w:val="nil"/>
              <w:right w:val="nil"/>
            </w:tcBorders>
            <w:vAlign w:val="bottom"/>
          </w:tcPr>
          <w:p w14:paraId="6BEBD5F8" w14:textId="77777777" w:rsidR="00864ED8" w:rsidRPr="00F56D8B" w:rsidRDefault="00864ED8" w:rsidP="00864ED8">
            <w:pPr>
              <w:pStyle w:val="Tekstprzypisudolnego"/>
              <w:spacing w:before="0"/>
              <w:contextualSpacing/>
              <w:rPr>
                <w:rFonts w:cs="Arial"/>
                <w:sz w:val="19"/>
                <w:szCs w:val="19"/>
              </w:rPr>
            </w:pPr>
          </w:p>
        </w:tc>
        <w:tc>
          <w:tcPr>
            <w:tcW w:w="5388" w:type="dxa"/>
            <w:gridSpan w:val="4"/>
            <w:tcBorders>
              <w:top w:val="single" w:sz="4" w:space="0" w:color="212492"/>
              <w:left w:val="nil"/>
              <w:bottom w:val="single" w:sz="4" w:space="0" w:color="001D77"/>
              <w:right w:val="nil"/>
            </w:tcBorders>
            <w:shd w:val="clear" w:color="auto" w:fill="auto"/>
            <w:vAlign w:val="center"/>
          </w:tcPr>
          <w:p w14:paraId="517C7E1C" w14:textId="77777777" w:rsidR="00864ED8" w:rsidRPr="00F56D8B" w:rsidRDefault="00864ED8" w:rsidP="00864ED8">
            <w:pPr>
              <w:spacing w:before="0" w:after="0" w:line="240" w:lineRule="auto"/>
              <w:contextualSpacing/>
              <w:jc w:val="center"/>
              <w:rPr>
                <w:rFonts w:cs="Arial"/>
                <w:bCs/>
                <w:snapToGrid w:val="0"/>
                <w:color w:val="000000"/>
                <w:szCs w:val="19"/>
              </w:rPr>
            </w:pPr>
            <w:r w:rsidRPr="00F56D8B">
              <w:rPr>
                <w:rFonts w:cs="Arial"/>
                <w:b/>
                <w:bCs/>
                <w:snapToGrid w:val="0"/>
                <w:color w:val="000000"/>
                <w:szCs w:val="19"/>
              </w:rPr>
              <w:t>Quarters</w:t>
            </w:r>
          </w:p>
        </w:tc>
        <w:tc>
          <w:tcPr>
            <w:tcW w:w="1096" w:type="dxa"/>
            <w:tcBorders>
              <w:top w:val="single" w:sz="4" w:space="0" w:color="212492"/>
              <w:left w:val="nil"/>
              <w:bottom w:val="single" w:sz="4" w:space="0" w:color="001D77"/>
              <w:right w:val="nil"/>
            </w:tcBorders>
            <w:shd w:val="clear" w:color="auto" w:fill="auto"/>
            <w:vAlign w:val="bottom"/>
          </w:tcPr>
          <w:p w14:paraId="2FFECB1E" w14:textId="77777777" w:rsidR="00864ED8" w:rsidRPr="00F56D8B" w:rsidRDefault="00864ED8" w:rsidP="00864ED8">
            <w:pPr>
              <w:spacing w:before="0" w:after="0" w:line="240" w:lineRule="auto"/>
              <w:contextualSpacing/>
              <w:jc w:val="right"/>
              <w:rPr>
                <w:rFonts w:cs="Arial"/>
                <w:bCs/>
                <w:snapToGrid w:val="0"/>
                <w:color w:val="000000"/>
                <w:szCs w:val="19"/>
              </w:rPr>
            </w:pPr>
          </w:p>
        </w:tc>
      </w:tr>
      <w:tr w:rsidR="00864ED8" w:rsidRPr="00FA5128" w14:paraId="6DF2731C" w14:textId="77777777" w:rsidTr="00F56D8B">
        <w:trPr>
          <w:trHeight w:val="28"/>
        </w:trPr>
        <w:tc>
          <w:tcPr>
            <w:tcW w:w="709" w:type="dxa"/>
            <w:tcBorders>
              <w:top w:val="single" w:sz="4" w:space="0" w:color="212492"/>
              <w:left w:val="nil"/>
              <w:bottom w:val="single" w:sz="4" w:space="0" w:color="212492"/>
              <w:right w:val="nil"/>
            </w:tcBorders>
            <w:vAlign w:val="bottom"/>
          </w:tcPr>
          <w:p w14:paraId="05BA4771" w14:textId="33C11583" w:rsidR="00864ED8" w:rsidRPr="00F56D8B" w:rsidRDefault="00324AD4" w:rsidP="00864ED8">
            <w:pPr>
              <w:pStyle w:val="Tekstprzypisudolnego"/>
              <w:spacing w:before="0"/>
              <w:contextualSpacing/>
              <w:rPr>
                <w:rFonts w:cs="Arial"/>
                <w:sz w:val="19"/>
                <w:szCs w:val="19"/>
              </w:rPr>
            </w:pPr>
            <w:r>
              <w:rPr>
                <w:rFonts w:cs="Arial"/>
                <w:sz w:val="19"/>
                <w:szCs w:val="19"/>
              </w:rPr>
              <w:t>2021</w:t>
            </w:r>
          </w:p>
        </w:tc>
        <w:tc>
          <w:tcPr>
            <w:tcW w:w="851" w:type="dxa"/>
            <w:tcBorders>
              <w:top w:val="single" w:sz="4" w:space="0" w:color="212492"/>
              <w:left w:val="nil"/>
              <w:bottom w:val="single" w:sz="4" w:space="0" w:color="212492"/>
              <w:right w:val="single" w:sz="4" w:space="0" w:color="212492"/>
            </w:tcBorders>
            <w:vAlign w:val="center"/>
          </w:tcPr>
          <w:p w14:paraId="56535D6A" w14:textId="0936E84B" w:rsidR="00864ED8" w:rsidRPr="00F56D8B" w:rsidRDefault="00864ED8" w:rsidP="00864ED8">
            <w:pPr>
              <w:pStyle w:val="Tekstprzypisudolnego"/>
              <w:spacing w:before="0"/>
              <w:contextualSpacing/>
              <w:rPr>
                <w:rFonts w:cs="Arial"/>
                <w:sz w:val="19"/>
                <w:szCs w:val="19"/>
              </w:rPr>
            </w:pPr>
            <w:r w:rsidRPr="00F56D8B">
              <w:rPr>
                <w:rFonts w:cs="Arial"/>
                <w:sz w:val="19"/>
                <w:szCs w:val="19"/>
              </w:rPr>
              <w:t>II</w:t>
            </w:r>
          </w:p>
        </w:tc>
        <w:tc>
          <w:tcPr>
            <w:tcW w:w="1275"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733A185" w14:textId="794D0548" w:rsidR="00864ED8" w:rsidRPr="00F56D8B" w:rsidRDefault="00864ED8" w:rsidP="00864ED8">
            <w:pPr>
              <w:spacing w:before="0" w:after="0" w:line="240" w:lineRule="auto"/>
              <w:contextualSpacing/>
              <w:jc w:val="right"/>
              <w:rPr>
                <w:rFonts w:cs="Arial"/>
                <w:szCs w:val="19"/>
              </w:rPr>
            </w:pPr>
            <w:r w:rsidRPr="00F56D8B">
              <w:rPr>
                <w:rFonts w:cs="Arial"/>
                <w:szCs w:val="19"/>
              </w:rPr>
              <w:t>-5.2</w:t>
            </w:r>
          </w:p>
        </w:tc>
        <w:tc>
          <w:tcPr>
            <w:tcW w:w="1418" w:type="dxa"/>
            <w:tcBorders>
              <w:top w:val="single" w:sz="4" w:space="0" w:color="212492"/>
              <w:left w:val="single" w:sz="4" w:space="0" w:color="212492"/>
              <w:bottom w:val="single" w:sz="4" w:space="0" w:color="212492"/>
              <w:right w:val="single" w:sz="4" w:space="0" w:color="212492"/>
            </w:tcBorders>
            <w:shd w:val="clear" w:color="auto" w:fill="auto"/>
            <w:vAlign w:val="bottom"/>
          </w:tcPr>
          <w:p w14:paraId="72C84860" w14:textId="1AD095AB" w:rsidR="00864ED8" w:rsidRPr="00F56D8B" w:rsidRDefault="00864ED8" w:rsidP="00864ED8">
            <w:pPr>
              <w:spacing w:before="0" w:after="0" w:line="240" w:lineRule="auto"/>
              <w:contextualSpacing/>
              <w:jc w:val="right"/>
              <w:rPr>
                <w:rFonts w:cs="Arial"/>
                <w:szCs w:val="19"/>
              </w:rPr>
            </w:pPr>
            <w:r w:rsidRPr="00F56D8B">
              <w:rPr>
                <w:rFonts w:cs="Arial"/>
                <w:szCs w:val="19"/>
              </w:rPr>
              <w:t>-22.7</w:t>
            </w:r>
          </w:p>
        </w:tc>
        <w:tc>
          <w:tcPr>
            <w:tcW w:w="1423"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88D7BA5" w14:textId="4F0A73FF" w:rsidR="00864ED8" w:rsidRPr="00F56D8B" w:rsidRDefault="00864ED8" w:rsidP="00864ED8">
            <w:pPr>
              <w:spacing w:before="0" w:after="0" w:line="240" w:lineRule="auto"/>
              <w:contextualSpacing/>
              <w:jc w:val="right"/>
              <w:rPr>
                <w:rFonts w:cs="Arial"/>
                <w:szCs w:val="19"/>
              </w:rPr>
            </w:pPr>
            <w:r w:rsidRPr="00F56D8B">
              <w:rPr>
                <w:rFonts w:cs="Arial"/>
                <w:szCs w:val="19"/>
              </w:rPr>
              <w:t>-25.6</w:t>
            </w:r>
          </w:p>
        </w:tc>
        <w:tc>
          <w:tcPr>
            <w:tcW w:w="1272" w:type="dxa"/>
            <w:tcBorders>
              <w:top w:val="single" w:sz="4" w:space="0" w:color="212492"/>
              <w:left w:val="single" w:sz="4" w:space="0" w:color="212492"/>
              <w:bottom w:val="single" w:sz="4" w:space="0" w:color="212492"/>
              <w:right w:val="single" w:sz="4" w:space="0" w:color="212492"/>
            </w:tcBorders>
            <w:shd w:val="clear" w:color="auto" w:fill="auto"/>
            <w:vAlign w:val="bottom"/>
          </w:tcPr>
          <w:p w14:paraId="36CD2AA8" w14:textId="5F10E449" w:rsidR="00864ED8" w:rsidRPr="00F56D8B" w:rsidRDefault="00864ED8" w:rsidP="00864ED8">
            <w:pPr>
              <w:spacing w:before="0" w:after="0" w:line="240" w:lineRule="auto"/>
              <w:contextualSpacing/>
              <w:jc w:val="right"/>
              <w:rPr>
                <w:rFonts w:cs="Arial"/>
                <w:szCs w:val="19"/>
              </w:rPr>
            </w:pPr>
            <w:r w:rsidRPr="00F56D8B">
              <w:rPr>
                <w:rFonts w:cs="Arial"/>
                <w:szCs w:val="19"/>
              </w:rPr>
              <w:t>3.3</w:t>
            </w:r>
          </w:p>
        </w:tc>
        <w:tc>
          <w:tcPr>
            <w:tcW w:w="1096" w:type="dxa"/>
            <w:tcBorders>
              <w:top w:val="single" w:sz="4" w:space="0" w:color="212492"/>
              <w:left w:val="single" w:sz="4" w:space="0" w:color="212492"/>
              <w:bottom w:val="single" w:sz="4" w:space="0" w:color="212492"/>
              <w:right w:val="nil"/>
            </w:tcBorders>
            <w:shd w:val="clear" w:color="auto" w:fill="auto"/>
            <w:vAlign w:val="bottom"/>
          </w:tcPr>
          <w:p w14:paraId="77EA2DF8" w14:textId="2612BEE1" w:rsidR="00864ED8" w:rsidRPr="00F56D8B" w:rsidRDefault="00864ED8" w:rsidP="00864ED8">
            <w:pPr>
              <w:spacing w:before="0" w:after="0" w:line="240" w:lineRule="auto"/>
              <w:contextualSpacing/>
              <w:jc w:val="right"/>
              <w:rPr>
                <w:rFonts w:cs="Arial"/>
                <w:szCs w:val="19"/>
              </w:rPr>
            </w:pPr>
            <w:r w:rsidRPr="00F56D8B">
              <w:rPr>
                <w:rFonts w:cs="Arial"/>
                <w:szCs w:val="19"/>
              </w:rPr>
              <w:t>-12.6</w:t>
            </w:r>
          </w:p>
        </w:tc>
      </w:tr>
      <w:tr w:rsidR="00864ED8" w:rsidRPr="00FA5128" w14:paraId="7CF74A18" w14:textId="77777777" w:rsidTr="00F56D8B">
        <w:trPr>
          <w:trHeight w:val="28"/>
        </w:trPr>
        <w:tc>
          <w:tcPr>
            <w:tcW w:w="709" w:type="dxa"/>
            <w:tcBorders>
              <w:top w:val="single" w:sz="4" w:space="0" w:color="212492"/>
              <w:left w:val="nil"/>
              <w:bottom w:val="single" w:sz="4" w:space="0" w:color="212492"/>
              <w:right w:val="nil"/>
            </w:tcBorders>
            <w:vAlign w:val="bottom"/>
          </w:tcPr>
          <w:p w14:paraId="6BC9989B" w14:textId="77777777" w:rsidR="00864ED8" w:rsidRPr="00F56D8B" w:rsidRDefault="00864ED8" w:rsidP="00864ED8">
            <w:pPr>
              <w:pStyle w:val="Tekstprzypisudolnego"/>
              <w:spacing w:before="0"/>
              <w:contextualSpacing/>
              <w:rPr>
                <w:rFonts w:cs="Arial"/>
                <w:sz w:val="19"/>
                <w:szCs w:val="19"/>
              </w:rPr>
            </w:pPr>
          </w:p>
        </w:tc>
        <w:tc>
          <w:tcPr>
            <w:tcW w:w="851" w:type="dxa"/>
            <w:tcBorders>
              <w:top w:val="single" w:sz="4" w:space="0" w:color="212492"/>
              <w:left w:val="nil"/>
              <w:bottom w:val="single" w:sz="4" w:space="0" w:color="212492"/>
              <w:right w:val="single" w:sz="4" w:space="0" w:color="212492"/>
            </w:tcBorders>
            <w:vAlign w:val="center"/>
          </w:tcPr>
          <w:p w14:paraId="2FF061A7" w14:textId="35E283C3" w:rsidR="00864ED8" w:rsidRPr="00F56D8B" w:rsidRDefault="00864ED8" w:rsidP="00864ED8">
            <w:pPr>
              <w:pStyle w:val="Tekstprzypisudolnego"/>
              <w:spacing w:before="0"/>
              <w:contextualSpacing/>
              <w:rPr>
                <w:rFonts w:cs="Arial"/>
                <w:sz w:val="19"/>
                <w:szCs w:val="19"/>
              </w:rPr>
            </w:pPr>
            <w:r w:rsidRPr="00F56D8B">
              <w:rPr>
                <w:rFonts w:cs="Arial"/>
                <w:sz w:val="19"/>
                <w:szCs w:val="19"/>
              </w:rPr>
              <w:t>III</w:t>
            </w:r>
          </w:p>
        </w:tc>
        <w:tc>
          <w:tcPr>
            <w:tcW w:w="1275" w:type="dxa"/>
            <w:tcBorders>
              <w:top w:val="single" w:sz="4" w:space="0" w:color="212492"/>
              <w:left w:val="single" w:sz="4" w:space="0" w:color="212492"/>
              <w:bottom w:val="single" w:sz="4" w:space="0" w:color="212492"/>
              <w:right w:val="single" w:sz="4" w:space="0" w:color="212492"/>
            </w:tcBorders>
            <w:shd w:val="clear" w:color="auto" w:fill="auto"/>
            <w:vAlign w:val="bottom"/>
          </w:tcPr>
          <w:p w14:paraId="33DF1A83" w14:textId="3C2DC794" w:rsidR="00864ED8" w:rsidRPr="00F56D8B" w:rsidRDefault="00864ED8" w:rsidP="00864ED8">
            <w:pPr>
              <w:spacing w:before="0" w:after="0" w:line="240" w:lineRule="auto"/>
              <w:contextualSpacing/>
              <w:jc w:val="right"/>
              <w:rPr>
                <w:rFonts w:cs="Arial"/>
                <w:szCs w:val="19"/>
              </w:rPr>
            </w:pPr>
            <w:r w:rsidRPr="00F56D8B">
              <w:rPr>
                <w:rFonts w:cs="Arial"/>
                <w:szCs w:val="19"/>
              </w:rPr>
              <w:t>-4.3</w:t>
            </w:r>
          </w:p>
        </w:tc>
        <w:tc>
          <w:tcPr>
            <w:tcW w:w="1418" w:type="dxa"/>
            <w:tcBorders>
              <w:top w:val="single" w:sz="4" w:space="0" w:color="212492"/>
              <w:left w:val="single" w:sz="4" w:space="0" w:color="212492"/>
              <w:bottom w:val="single" w:sz="4" w:space="0" w:color="212492"/>
              <w:right w:val="single" w:sz="4" w:space="0" w:color="212492"/>
            </w:tcBorders>
            <w:shd w:val="clear" w:color="auto" w:fill="auto"/>
            <w:vAlign w:val="bottom"/>
          </w:tcPr>
          <w:p w14:paraId="1108DB13" w14:textId="434E4FC2" w:rsidR="00864ED8" w:rsidRPr="00F56D8B" w:rsidRDefault="00864ED8" w:rsidP="00864ED8">
            <w:pPr>
              <w:spacing w:before="0" w:after="0" w:line="240" w:lineRule="auto"/>
              <w:contextualSpacing/>
              <w:jc w:val="right"/>
              <w:rPr>
                <w:rFonts w:cs="Arial"/>
                <w:szCs w:val="19"/>
              </w:rPr>
            </w:pPr>
            <w:r w:rsidRPr="00F56D8B">
              <w:rPr>
                <w:rFonts w:cs="Arial"/>
                <w:szCs w:val="19"/>
              </w:rPr>
              <w:t>-20.3</w:t>
            </w:r>
          </w:p>
        </w:tc>
        <w:tc>
          <w:tcPr>
            <w:tcW w:w="1423" w:type="dxa"/>
            <w:tcBorders>
              <w:top w:val="single" w:sz="4" w:space="0" w:color="212492"/>
              <w:left w:val="single" w:sz="4" w:space="0" w:color="212492"/>
              <w:bottom w:val="single" w:sz="4" w:space="0" w:color="212492"/>
              <w:right w:val="single" w:sz="4" w:space="0" w:color="212492"/>
            </w:tcBorders>
            <w:shd w:val="clear" w:color="auto" w:fill="auto"/>
            <w:vAlign w:val="bottom"/>
          </w:tcPr>
          <w:p w14:paraId="1BC92652" w14:textId="2E569AE5" w:rsidR="00864ED8" w:rsidRPr="00F56D8B" w:rsidRDefault="00864ED8" w:rsidP="00864ED8">
            <w:pPr>
              <w:spacing w:before="0" w:after="0" w:line="240" w:lineRule="auto"/>
              <w:contextualSpacing/>
              <w:jc w:val="right"/>
              <w:rPr>
                <w:rFonts w:cs="Arial"/>
                <w:szCs w:val="19"/>
              </w:rPr>
            </w:pPr>
            <w:r w:rsidRPr="00F56D8B">
              <w:rPr>
                <w:rFonts w:cs="Arial"/>
                <w:szCs w:val="19"/>
              </w:rPr>
              <w:t>-11.5</w:t>
            </w:r>
          </w:p>
        </w:tc>
        <w:tc>
          <w:tcPr>
            <w:tcW w:w="1272"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ECFD708" w14:textId="4B811FBA" w:rsidR="00864ED8" w:rsidRPr="00F56D8B" w:rsidRDefault="00864ED8" w:rsidP="00864ED8">
            <w:pPr>
              <w:spacing w:before="0" w:after="0" w:line="240" w:lineRule="auto"/>
              <w:contextualSpacing/>
              <w:jc w:val="right"/>
              <w:rPr>
                <w:rFonts w:cs="Arial"/>
                <w:szCs w:val="19"/>
              </w:rPr>
            </w:pPr>
            <w:r w:rsidRPr="00F56D8B">
              <w:rPr>
                <w:rFonts w:cs="Arial"/>
                <w:szCs w:val="19"/>
              </w:rPr>
              <w:t>2.5</w:t>
            </w:r>
          </w:p>
        </w:tc>
        <w:tc>
          <w:tcPr>
            <w:tcW w:w="1096" w:type="dxa"/>
            <w:tcBorders>
              <w:top w:val="single" w:sz="4" w:space="0" w:color="212492"/>
              <w:left w:val="single" w:sz="4" w:space="0" w:color="212492"/>
              <w:bottom w:val="single" w:sz="4" w:space="0" w:color="212492"/>
              <w:right w:val="nil"/>
            </w:tcBorders>
            <w:shd w:val="clear" w:color="auto" w:fill="auto"/>
            <w:vAlign w:val="bottom"/>
          </w:tcPr>
          <w:p w14:paraId="56790D12" w14:textId="33AB08EC" w:rsidR="00864ED8" w:rsidRPr="00F56D8B" w:rsidRDefault="00864ED8" w:rsidP="00864ED8">
            <w:pPr>
              <w:spacing w:before="0" w:after="0" w:line="240" w:lineRule="auto"/>
              <w:contextualSpacing/>
              <w:jc w:val="right"/>
              <w:rPr>
                <w:rFonts w:cs="Arial"/>
                <w:szCs w:val="19"/>
              </w:rPr>
            </w:pPr>
            <w:r w:rsidRPr="00F56D8B">
              <w:rPr>
                <w:rFonts w:cs="Arial"/>
                <w:szCs w:val="19"/>
              </w:rPr>
              <w:t>-8.4</w:t>
            </w:r>
          </w:p>
        </w:tc>
      </w:tr>
      <w:tr w:rsidR="00864ED8" w:rsidRPr="00FA5128" w14:paraId="65E87AD8" w14:textId="77777777" w:rsidTr="00F56D8B">
        <w:trPr>
          <w:trHeight w:val="28"/>
        </w:trPr>
        <w:tc>
          <w:tcPr>
            <w:tcW w:w="709" w:type="dxa"/>
            <w:tcBorders>
              <w:top w:val="single" w:sz="4" w:space="0" w:color="212492"/>
              <w:left w:val="nil"/>
              <w:bottom w:val="single" w:sz="4" w:space="0" w:color="212492"/>
              <w:right w:val="nil"/>
            </w:tcBorders>
            <w:vAlign w:val="bottom"/>
          </w:tcPr>
          <w:p w14:paraId="7C31859A" w14:textId="77777777" w:rsidR="00864ED8" w:rsidRPr="00F56D8B" w:rsidRDefault="00864ED8" w:rsidP="00864ED8">
            <w:pPr>
              <w:pStyle w:val="Tekstprzypisudolnego"/>
              <w:spacing w:before="0"/>
              <w:contextualSpacing/>
              <w:rPr>
                <w:rFonts w:cs="Arial"/>
                <w:sz w:val="19"/>
                <w:szCs w:val="19"/>
              </w:rPr>
            </w:pPr>
          </w:p>
        </w:tc>
        <w:tc>
          <w:tcPr>
            <w:tcW w:w="851" w:type="dxa"/>
            <w:tcBorders>
              <w:top w:val="single" w:sz="4" w:space="0" w:color="212492"/>
              <w:left w:val="nil"/>
              <w:bottom w:val="single" w:sz="4" w:space="0" w:color="212492"/>
              <w:right w:val="single" w:sz="4" w:space="0" w:color="212492"/>
            </w:tcBorders>
            <w:vAlign w:val="center"/>
          </w:tcPr>
          <w:p w14:paraId="12DF5B7C" w14:textId="22BD90C1" w:rsidR="00864ED8" w:rsidRPr="00F56D8B" w:rsidRDefault="00864ED8" w:rsidP="00864ED8">
            <w:pPr>
              <w:pStyle w:val="Tekstprzypisudolnego"/>
              <w:spacing w:before="0"/>
              <w:contextualSpacing/>
              <w:rPr>
                <w:rFonts w:cs="Arial"/>
                <w:sz w:val="19"/>
                <w:szCs w:val="19"/>
              </w:rPr>
            </w:pPr>
            <w:r w:rsidRPr="00F56D8B">
              <w:rPr>
                <w:rFonts w:cs="Arial"/>
                <w:sz w:val="19"/>
                <w:szCs w:val="19"/>
              </w:rPr>
              <w:t>IV</w:t>
            </w:r>
          </w:p>
        </w:tc>
        <w:tc>
          <w:tcPr>
            <w:tcW w:w="1275" w:type="dxa"/>
            <w:tcBorders>
              <w:top w:val="single" w:sz="4" w:space="0" w:color="212492"/>
              <w:left w:val="single" w:sz="4" w:space="0" w:color="212492"/>
              <w:bottom w:val="single" w:sz="4" w:space="0" w:color="212492"/>
              <w:right w:val="single" w:sz="4" w:space="0" w:color="212492"/>
            </w:tcBorders>
            <w:shd w:val="clear" w:color="auto" w:fill="auto"/>
            <w:vAlign w:val="bottom"/>
          </w:tcPr>
          <w:p w14:paraId="1DC56550" w14:textId="7C31F451" w:rsidR="00864ED8" w:rsidRPr="00F56D8B" w:rsidRDefault="00864ED8" w:rsidP="00864ED8">
            <w:pPr>
              <w:spacing w:before="0" w:after="0" w:line="240" w:lineRule="auto"/>
              <w:contextualSpacing/>
              <w:jc w:val="right"/>
              <w:rPr>
                <w:rFonts w:cs="Arial"/>
                <w:szCs w:val="19"/>
              </w:rPr>
            </w:pPr>
            <w:r w:rsidRPr="00F56D8B">
              <w:rPr>
                <w:rFonts w:cs="Arial"/>
                <w:szCs w:val="19"/>
              </w:rPr>
              <w:t>-14.6</w:t>
            </w:r>
          </w:p>
        </w:tc>
        <w:tc>
          <w:tcPr>
            <w:tcW w:w="1418" w:type="dxa"/>
            <w:tcBorders>
              <w:top w:val="single" w:sz="4" w:space="0" w:color="212492"/>
              <w:left w:val="single" w:sz="4" w:space="0" w:color="212492"/>
              <w:bottom w:val="single" w:sz="4" w:space="0" w:color="212492"/>
              <w:right w:val="single" w:sz="4" w:space="0" w:color="212492"/>
            </w:tcBorders>
            <w:shd w:val="clear" w:color="auto" w:fill="auto"/>
            <w:vAlign w:val="bottom"/>
          </w:tcPr>
          <w:p w14:paraId="38CC698E" w14:textId="1ED53D3D" w:rsidR="00864ED8" w:rsidRPr="00F56D8B" w:rsidRDefault="00864ED8" w:rsidP="00864ED8">
            <w:pPr>
              <w:spacing w:before="0" w:after="0" w:line="240" w:lineRule="auto"/>
              <w:contextualSpacing/>
              <w:jc w:val="right"/>
              <w:rPr>
                <w:rFonts w:cs="Arial"/>
                <w:szCs w:val="19"/>
              </w:rPr>
            </w:pPr>
            <w:r w:rsidRPr="00F56D8B">
              <w:rPr>
                <w:rFonts w:cs="Arial"/>
                <w:szCs w:val="19"/>
              </w:rPr>
              <w:t>-33.0</w:t>
            </w:r>
          </w:p>
        </w:tc>
        <w:tc>
          <w:tcPr>
            <w:tcW w:w="1423" w:type="dxa"/>
            <w:tcBorders>
              <w:top w:val="single" w:sz="4" w:space="0" w:color="212492"/>
              <w:left w:val="single" w:sz="4" w:space="0" w:color="212492"/>
              <w:bottom w:val="single" w:sz="4" w:space="0" w:color="212492"/>
              <w:right w:val="single" w:sz="4" w:space="0" w:color="212492"/>
            </w:tcBorders>
            <w:shd w:val="clear" w:color="auto" w:fill="auto"/>
            <w:vAlign w:val="bottom"/>
          </w:tcPr>
          <w:p w14:paraId="14FA4EF8" w14:textId="576E53A2" w:rsidR="00864ED8" w:rsidRPr="00F56D8B" w:rsidRDefault="00864ED8" w:rsidP="00864ED8">
            <w:pPr>
              <w:spacing w:before="0" w:after="0" w:line="240" w:lineRule="auto"/>
              <w:contextualSpacing/>
              <w:jc w:val="right"/>
              <w:rPr>
                <w:rFonts w:cs="Arial"/>
                <w:szCs w:val="19"/>
              </w:rPr>
            </w:pPr>
            <w:r w:rsidRPr="00F56D8B">
              <w:rPr>
                <w:rFonts w:cs="Arial"/>
                <w:szCs w:val="19"/>
              </w:rPr>
              <w:t>-13.8</w:t>
            </w:r>
          </w:p>
        </w:tc>
        <w:tc>
          <w:tcPr>
            <w:tcW w:w="1272" w:type="dxa"/>
            <w:tcBorders>
              <w:top w:val="single" w:sz="4" w:space="0" w:color="212492"/>
              <w:left w:val="single" w:sz="4" w:space="0" w:color="212492"/>
              <w:bottom w:val="single" w:sz="4" w:space="0" w:color="212492"/>
              <w:right w:val="single" w:sz="4" w:space="0" w:color="212492"/>
            </w:tcBorders>
            <w:shd w:val="clear" w:color="auto" w:fill="auto"/>
            <w:vAlign w:val="bottom"/>
          </w:tcPr>
          <w:p w14:paraId="61B44686" w14:textId="03FEB84D" w:rsidR="00864ED8" w:rsidRPr="00F56D8B" w:rsidRDefault="00864ED8" w:rsidP="00864ED8">
            <w:pPr>
              <w:spacing w:before="0" w:after="0" w:line="240" w:lineRule="auto"/>
              <w:contextualSpacing/>
              <w:jc w:val="right"/>
              <w:rPr>
                <w:rFonts w:cs="Arial"/>
                <w:szCs w:val="19"/>
              </w:rPr>
            </w:pPr>
            <w:r w:rsidRPr="00F56D8B">
              <w:rPr>
                <w:rFonts w:cs="Arial"/>
                <w:szCs w:val="19"/>
              </w:rPr>
              <w:t>-8.4</w:t>
            </w:r>
          </w:p>
        </w:tc>
        <w:tc>
          <w:tcPr>
            <w:tcW w:w="1096" w:type="dxa"/>
            <w:tcBorders>
              <w:top w:val="single" w:sz="4" w:space="0" w:color="212492"/>
              <w:left w:val="single" w:sz="4" w:space="0" w:color="212492"/>
              <w:bottom w:val="single" w:sz="4" w:space="0" w:color="212492"/>
              <w:right w:val="nil"/>
            </w:tcBorders>
            <w:shd w:val="clear" w:color="auto" w:fill="auto"/>
            <w:vAlign w:val="bottom"/>
          </w:tcPr>
          <w:p w14:paraId="5C0278FD" w14:textId="022A4CF9" w:rsidR="00864ED8" w:rsidRPr="00F56D8B" w:rsidRDefault="00864ED8" w:rsidP="00864ED8">
            <w:pPr>
              <w:spacing w:before="0" w:after="0" w:line="240" w:lineRule="auto"/>
              <w:contextualSpacing/>
              <w:jc w:val="right"/>
              <w:rPr>
                <w:rFonts w:cs="Arial"/>
                <w:szCs w:val="19"/>
              </w:rPr>
            </w:pPr>
            <w:r w:rsidRPr="00F56D8B">
              <w:rPr>
                <w:rFonts w:cs="Arial"/>
                <w:szCs w:val="19"/>
              </w:rPr>
              <w:t>-17.4</w:t>
            </w:r>
          </w:p>
        </w:tc>
      </w:tr>
      <w:tr w:rsidR="004D588D" w:rsidRPr="00FA5128" w14:paraId="5F9C1677" w14:textId="77777777" w:rsidTr="00F56D8B">
        <w:trPr>
          <w:trHeight w:val="28"/>
        </w:trPr>
        <w:tc>
          <w:tcPr>
            <w:tcW w:w="709" w:type="dxa"/>
            <w:tcBorders>
              <w:top w:val="single" w:sz="4" w:space="0" w:color="212492"/>
              <w:left w:val="nil"/>
              <w:bottom w:val="single" w:sz="4" w:space="0" w:color="212492"/>
              <w:right w:val="nil"/>
            </w:tcBorders>
            <w:vAlign w:val="bottom"/>
          </w:tcPr>
          <w:p w14:paraId="2ECA50DB" w14:textId="03F3EC0C" w:rsidR="004D588D" w:rsidRPr="00F56D8B" w:rsidRDefault="004D588D" w:rsidP="00864ED8">
            <w:pPr>
              <w:pStyle w:val="Tekstprzypisudolnego"/>
              <w:spacing w:before="0"/>
              <w:contextualSpacing/>
              <w:rPr>
                <w:rFonts w:cs="Arial"/>
                <w:sz w:val="19"/>
                <w:szCs w:val="19"/>
              </w:rPr>
            </w:pPr>
            <w:r>
              <w:rPr>
                <w:rFonts w:cs="Arial"/>
                <w:sz w:val="19"/>
                <w:szCs w:val="19"/>
              </w:rPr>
              <w:t>2022</w:t>
            </w:r>
          </w:p>
        </w:tc>
        <w:tc>
          <w:tcPr>
            <w:tcW w:w="851" w:type="dxa"/>
            <w:tcBorders>
              <w:top w:val="single" w:sz="4" w:space="0" w:color="212492"/>
              <w:left w:val="nil"/>
              <w:bottom w:val="single" w:sz="4" w:space="0" w:color="212492"/>
              <w:right w:val="single" w:sz="4" w:space="0" w:color="212492"/>
            </w:tcBorders>
            <w:vAlign w:val="center"/>
          </w:tcPr>
          <w:p w14:paraId="228CAC6A" w14:textId="4F770FF0" w:rsidR="004D588D" w:rsidRPr="00F56D8B" w:rsidRDefault="004D588D" w:rsidP="00864ED8">
            <w:pPr>
              <w:pStyle w:val="Tekstprzypisudolnego"/>
              <w:spacing w:before="0"/>
              <w:contextualSpacing/>
              <w:rPr>
                <w:rFonts w:cs="Arial"/>
                <w:sz w:val="19"/>
                <w:szCs w:val="19"/>
              </w:rPr>
            </w:pPr>
            <w:r>
              <w:rPr>
                <w:rFonts w:cs="Arial"/>
                <w:sz w:val="19"/>
                <w:szCs w:val="19"/>
              </w:rPr>
              <w:t>I</w:t>
            </w:r>
          </w:p>
        </w:tc>
        <w:tc>
          <w:tcPr>
            <w:tcW w:w="1275"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9BF2398" w14:textId="7577B664" w:rsidR="004D588D" w:rsidRPr="00F56D8B" w:rsidRDefault="009E4D03" w:rsidP="00864ED8">
            <w:pPr>
              <w:spacing w:before="0" w:after="0" w:line="240" w:lineRule="auto"/>
              <w:contextualSpacing/>
              <w:jc w:val="right"/>
              <w:rPr>
                <w:rFonts w:cs="Arial"/>
                <w:szCs w:val="19"/>
              </w:rPr>
            </w:pPr>
            <w:r>
              <w:rPr>
                <w:rFonts w:cs="Arial"/>
                <w:szCs w:val="19"/>
              </w:rPr>
              <w:t>-25.2</w:t>
            </w:r>
          </w:p>
        </w:tc>
        <w:tc>
          <w:tcPr>
            <w:tcW w:w="1418"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4C543D5" w14:textId="0100668A" w:rsidR="004D588D" w:rsidRPr="00F56D8B" w:rsidRDefault="009E4D03" w:rsidP="00864ED8">
            <w:pPr>
              <w:spacing w:before="0" w:after="0" w:line="240" w:lineRule="auto"/>
              <w:contextualSpacing/>
              <w:jc w:val="right"/>
              <w:rPr>
                <w:rFonts w:cs="Arial"/>
                <w:szCs w:val="19"/>
              </w:rPr>
            </w:pPr>
            <w:r>
              <w:rPr>
                <w:rFonts w:cs="Arial"/>
                <w:szCs w:val="19"/>
              </w:rPr>
              <w:t>-44.5</w:t>
            </w:r>
          </w:p>
        </w:tc>
        <w:tc>
          <w:tcPr>
            <w:tcW w:w="1423" w:type="dxa"/>
            <w:tcBorders>
              <w:top w:val="single" w:sz="4" w:space="0" w:color="212492"/>
              <w:left w:val="single" w:sz="4" w:space="0" w:color="212492"/>
              <w:bottom w:val="single" w:sz="4" w:space="0" w:color="212492"/>
              <w:right w:val="single" w:sz="4" w:space="0" w:color="212492"/>
            </w:tcBorders>
            <w:shd w:val="clear" w:color="auto" w:fill="auto"/>
            <w:vAlign w:val="bottom"/>
          </w:tcPr>
          <w:p w14:paraId="1EC7EC0B" w14:textId="0D889EEA" w:rsidR="004D588D" w:rsidRPr="00F56D8B" w:rsidRDefault="009E4D03" w:rsidP="00864ED8">
            <w:pPr>
              <w:spacing w:before="0" w:after="0" w:line="240" w:lineRule="auto"/>
              <w:contextualSpacing/>
              <w:jc w:val="right"/>
              <w:rPr>
                <w:rFonts w:cs="Arial"/>
                <w:szCs w:val="19"/>
              </w:rPr>
            </w:pPr>
            <w:r>
              <w:rPr>
                <w:rFonts w:cs="Arial"/>
                <w:szCs w:val="19"/>
              </w:rPr>
              <w:t>-17.7</w:t>
            </w:r>
          </w:p>
        </w:tc>
        <w:tc>
          <w:tcPr>
            <w:tcW w:w="1272" w:type="dxa"/>
            <w:tcBorders>
              <w:top w:val="single" w:sz="4" w:space="0" w:color="212492"/>
              <w:left w:val="single" w:sz="4" w:space="0" w:color="212492"/>
              <w:bottom w:val="single" w:sz="4" w:space="0" w:color="212492"/>
              <w:right w:val="single" w:sz="4" w:space="0" w:color="212492"/>
            </w:tcBorders>
            <w:shd w:val="clear" w:color="auto" w:fill="auto"/>
            <w:vAlign w:val="bottom"/>
          </w:tcPr>
          <w:p w14:paraId="76B7152B" w14:textId="0D5ECDDC" w:rsidR="004D588D" w:rsidRPr="00F56D8B" w:rsidRDefault="009E4D03" w:rsidP="00864ED8">
            <w:pPr>
              <w:spacing w:before="0" w:after="0" w:line="240" w:lineRule="auto"/>
              <w:contextualSpacing/>
              <w:jc w:val="right"/>
              <w:rPr>
                <w:rFonts w:cs="Arial"/>
                <w:szCs w:val="19"/>
              </w:rPr>
            </w:pPr>
            <w:r>
              <w:rPr>
                <w:rFonts w:cs="Arial"/>
                <w:szCs w:val="19"/>
              </w:rPr>
              <w:t>-11.8</w:t>
            </w:r>
          </w:p>
        </w:tc>
        <w:tc>
          <w:tcPr>
            <w:tcW w:w="1096" w:type="dxa"/>
            <w:tcBorders>
              <w:top w:val="single" w:sz="4" w:space="0" w:color="212492"/>
              <w:left w:val="single" w:sz="4" w:space="0" w:color="212492"/>
              <w:bottom w:val="single" w:sz="4" w:space="0" w:color="212492"/>
              <w:right w:val="nil"/>
            </w:tcBorders>
            <w:shd w:val="clear" w:color="auto" w:fill="auto"/>
            <w:vAlign w:val="bottom"/>
          </w:tcPr>
          <w:p w14:paraId="68B41525" w14:textId="2EF4C2AC" w:rsidR="004D588D" w:rsidRPr="00F56D8B" w:rsidRDefault="009E4D03" w:rsidP="00864ED8">
            <w:pPr>
              <w:spacing w:before="0" w:after="0" w:line="240" w:lineRule="auto"/>
              <w:contextualSpacing/>
              <w:jc w:val="right"/>
              <w:rPr>
                <w:rFonts w:cs="Arial"/>
                <w:szCs w:val="19"/>
              </w:rPr>
            </w:pPr>
            <w:r>
              <w:rPr>
                <w:rFonts w:cs="Arial"/>
                <w:szCs w:val="19"/>
              </w:rPr>
              <w:t>-24.8</w:t>
            </w:r>
          </w:p>
        </w:tc>
      </w:tr>
      <w:tr w:rsidR="00324AD4" w:rsidRPr="00FA5128" w14:paraId="0B1AD383" w14:textId="77777777" w:rsidTr="00F56D8B">
        <w:trPr>
          <w:trHeight w:val="28"/>
        </w:trPr>
        <w:tc>
          <w:tcPr>
            <w:tcW w:w="709" w:type="dxa"/>
            <w:tcBorders>
              <w:top w:val="single" w:sz="4" w:space="0" w:color="212492"/>
              <w:left w:val="nil"/>
              <w:bottom w:val="single" w:sz="4" w:space="0" w:color="212492"/>
              <w:right w:val="nil"/>
            </w:tcBorders>
            <w:vAlign w:val="bottom"/>
          </w:tcPr>
          <w:p w14:paraId="419207EB" w14:textId="77777777" w:rsidR="00324AD4" w:rsidRDefault="00324AD4" w:rsidP="00864ED8">
            <w:pPr>
              <w:pStyle w:val="Tekstprzypisudolnego"/>
              <w:spacing w:before="0"/>
              <w:contextualSpacing/>
              <w:rPr>
                <w:rFonts w:cs="Arial"/>
                <w:sz w:val="19"/>
                <w:szCs w:val="19"/>
              </w:rPr>
            </w:pPr>
          </w:p>
        </w:tc>
        <w:tc>
          <w:tcPr>
            <w:tcW w:w="851" w:type="dxa"/>
            <w:tcBorders>
              <w:top w:val="single" w:sz="4" w:space="0" w:color="212492"/>
              <w:left w:val="nil"/>
              <w:bottom w:val="single" w:sz="4" w:space="0" w:color="212492"/>
              <w:right w:val="single" w:sz="4" w:space="0" w:color="212492"/>
            </w:tcBorders>
            <w:vAlign w:val="center"/>
          </w:tcPr>
          <w:p w14:paraId="1A46917F" w14:textId="5010A7F1" w:rsidR="00324AD4" w:rsidRDefault="00324AD4" w:rsidP="00864ED8">
            <w:pPr>
              <w:pStyle w:val="Tekstprzypisudolnego"/>
              <w:spacing w:before="0"/>
              <w:contextualSpacing/>
              <w:rPr>
                <w:rFonts w:cs="Arial"/>
                <w:sz w:val="19"/>
                <w:szCs w:val="19"/>
              </w:rPr>
            </w:pPr>
            <w:r>
              <w:rPr>
                <w:rFonts w:cs="Arial"/>
                <w:sz w:val="19"/>
                <w:szCs w:val="19"/>
              </w:rPr>
              <w:t>II</w:t>
            </w:r>
          </w:p>
        </w:tc>
        <w:tc>
          <w:tcPr>
            <w:tcW w:w="1275" w:type="dxa"/>
            <w:tcBorders>
              <w:top w:val="single" w:sz="4" w:space="0" w:color="212492"/>
              <w:left w:val="single" w:sz="4" w:space="0" w:color="212492"/>
              <w:bottom w:val="single" w:sz="4" w:space="0" w:color="212492"/>
              <w:right w:val="single" w:sz="4" w:space="0" w:color="212492"/>
            </w:tcBorders>
            <w:shd w:val="clear" w:color="auto" w:fill="auto"/>
            <w:vAlign w:val="bottom"/>
          </w:tcPr>
          <w:p w14:paraId="204887C9" w14:textId="1CA1FE21" w:rsidR="00324AD4" w:rsidRDefault="009C4DD8" w:rsidP="00864ED8">
            <w:pPr>
              <w:spacing w:before="0" w:after="0" w:line="240" w:lineRule="auto"/>
              <w:contextualSpacing/>
              <w:jc w:val="right"/>
              <w:rPr>
                <w:rFonts w:cs="Arial"/>
                <w:szCs w:val="19"/>
              </w:rPr>
            </w:pPr>
            <w:r>
              <w:rPr>
                <w:rFonts w:cs="Arial"/>
                <w:szCs w:val="19"/>
              </w:rPr>
              <w:t>-31.6</w:t>
            </w:r>
          </w:p>
        </w:tc>
        <w:tc>
          <w:tcPr>
            <w:tcW w:w="1418" w:type="dxa"/>
            <w:tcBorders>
              <w:top w:val="single" w:sz="4" w:space="0" w:color="212492"/>
              <w:left w:val="single" w:sz="4" w:space="0" w:color="212492"/>
              <w:bottom w:val="single" w:sz="4" w:space="0" w:color="212492"/>
              <w:right w:val="single" w:sz="4" w:space="0" w:color="212492"/>
            </w:tcBorders>
            <w:shd w:val="clear" w:color="auto" w:fill="auto"/>
            <w:vAlign w:val="bottom"/>
          </w:tcPr>
          <w:p w14:paraId="198DEAE9" w14:textId="222CDEB0" w:rsidR="00324AD4" w:rsidRDefault="009C4DD8" w:rsidP="00864ED8">
            <w:pPr>
              <w:spacing w:before="0" w:after="0" w:line="240" w:lineRule="auto"/>
              <w:contextualSpacing/>
              <w:jc w:val="right"/>
              <w:rPr>
                <w:rFonts w:cs="Arial"/>
                <w:szCs w:val="19"/>
              </w:rPr>
            </w:pPr>
            <w:r>
              <w:rPr>
                <w:rFonts w:cs="Arial"/>
                <w:szCs w:val="19"/>
              </w:rPr>
              <w:t>-51.2</w:t>
            </w:r>
          </w:p>
        </w:tc>
        <w:tc>
          <w:tcPr>
            <w:tcW w:w="1423" w:type="dxa"/>
            <w:tcBorders>
              <w:top w:val="single" w:sz="4" w:space="0" w:color="212492"/>
              <w:left w:val="single" w:sz="4" w:space="0" w:color="212492"/>
              <w:bottom w:val="single" w:sz="4" w:space="0" w:color="212492"/>
              <w:right w:val="single" w:sz="4" w:space="0" w:color="212492"/>
            </w:tcBorders>
            <w:shd w:val="clear" w:color="auto" w:fill="auto"/>
            <w:vAlign w:val="bottom"/>
          </w:tcPr>
          <w:p w14:paraId="7479ABA8" w14:textId="1699B483" w:rsidR="00324AD4" w:rsidRDefault="009C4DD8" w:rsidP="00864ED8">
            <w:pPr>
              <w:spacing w:before="0" w:after="0" w:line="240" w:lineRule="auto"/>
              <w:contextualSpacing/>
              <w:jc w:val="right"/>
              <w:rPr>
                <w:rFonts w:cs="Arial"/>
                <w:szCs w:val="19"/>
              </w:rPr>
            </w:pPr>
            <w:r>
              <w:rPr>
                <w:rFonts w:cs="Arial"/>
                <w:szCs w:val="19"/>
              </w:rPr>
              <w:t>-16.8</w:t>
            </w:r>
          </w:p>
        </w:tc>
        <w:tc>
          <w:tcPr>
            <w:tcW w:w="1272" w:type="dxa"/>
            <w:tcBorders>
              <w:top w:val="single" w:sz="4" w:space="0" w:color="212492"/>
              <w:left w:val="single" w:sz="4" w:space="0" w:color="212492"/>
              <w:bottom w:val="single" w:sz="4" w:space="0" w:color="212492"/>
              <w:right w:val="single" w:sz="4" w:space="0" w:color="212492"/>
            </w:tcBorders>
            <w:shd w:val="clear" w:color="auto" w:fill="auto"/>
            <w:vAlign w:val="bottom"/>
          </w:tcPr>
          <w:p w14:paraId="7ABB4304" w14:textId="1A26F232" w:rsidR="00324AD4" w:rsidRDefault="009C4DD8" w:rsidP="00864ED8">
            <w:pPr>
              <w:spacing w:before="0" w:after="0" w:line="240" w:lineRule="auto"/>
              <w:contextualSpacing/>
              <w:jc w:val="right"/>
              <w:rPr>
                <w:rFonts w:cs="Arial"/>
                <w:szCs w:val="19"/>
              </w:rPr>
            </w:pPr>
            <w:r>
              <w:rPr>
                <w:rFonts w:cs="Arial"/>
                <w:szCs w:val="19"/>
              </w:rPr>
              <w:t>-15.3</w:t>
            </w:r>
          </w:p>
        </w:tc>
        <w:tc>
          <w:tcPr>
            <w:tcW w:w="1096" w:type="dxa"/>
            <w:tcBorders>
              <w:top w:val="single" w:sz="4" w:space="0" w:color="212492"/>
              <w:left w:val="single" w:sz="4" w:space="0" w:color="212492"/>
              <w:bottom w:val="single" w:sz="4" w:space="0" w:color="212492"/>
              <w:right w:val="nil"/>
            </w:tcBorders>
            <w:shd w:val="clear" w:color="auto" w:fill="auto"/>
            <w:vAlign w:val="bottom"/>
          </w:tcPr>
          <w:p w14:paraId="7D06DB5F" w14:textId="1D2FD56F" w:rsidR="00324AD4" w:rsidRDefault="009C4DD8" w:rsidP="00864ED8">
            <w:pPr>
              <w:spacing w:before="0" w:after="0" w:line="240" w:lineRule="auto"/>
              <w:contextualSpacing/>
              <w:jc w:val="right"/>
              <w:rPr>
                <w:rFonts w:cs="Arial"/>
                <w:szCs w:val="19"/>
              </w:rPr>
            </w:pPr>
            <w:r>
              <w:rPr>
                <w:rFonts w:cs="Arial"/>
                <w:szCs w:val="19"/>
              </w:rPr>
              <w:t>-28.7</w:t>
            </w:r>
          </w:p>
        </w:tc>
      </w:tr>
      <w:tr w:rsidR="00864ED8" w:rsidRPr="00FA5128" w14:paraId="6A837326" w14:textId="77777777" w:rsidTr="00F56D8B">
        <w:trPr>
          <w:trHeight w:val="28"/>
        </w:trPr>
        <w:tc>
          <w:tcPr>
            <w:tcW w:w="1560" w:type="dxa"/>
            <w:gridSpan w:val="2"/>
            <w:tcBorders>
              <w:left w:val="nil"/>
              <w:right w:val="nil"/>
            </w:tcBorders>
            <w:vAlign w:val="center"/>
          </w:tcPr>
          <w:p w14:paraId="1FC6C61D" w14:textId="77777777" w:rsidR="00864ED8" w:rsidRPr="00F56D8B" w:rsidRDefault="00864ED8" w:rsidP="00864ED8">
            <w:pPr>
              <w:pStyle w:val="Tekstprzypisudolnego"/>
              <w:spacing w:before="0"/>
              <w:contextualSpacing/>
              <w:jc w:val="center"/>
              <w:rPr>
                <w:rFonts w:cs="Arial"/>
                <w:sz w:val="19"/>
                <w:szCs w:val="19"/>
              </w:rPr>
            </w:pPr>
          </w:p>
        </w:tc>
        <w:tc>
          <w:tcPr>
            <w:tcW w:w="5388" w:type="dxa"/>
            <w:gridSpan w:val="4"/>
            <w:tcBorders>
              <w:top w:val="single" w:sz="4" w:space="0" w:color="001D77"/>
              <w:left w:val="nil"/>
              <w:bottom w:val="single" w:sz="4" w:space="0" w:color="212492"/>
              <w:right w:val="nil"/>
            </w:tcBorders>
            <w:shd w:val="clear" w:color="auto" w:fill="auto"/>
            <w:vAlign w:val="center"/>
          </w:tcPr>
          <w:p w14:paraId="27AAF6A4" w14:textId="77777777" w:rsidR="00864ED8" w:rsidRPr="00F56D8B" w:rsidRDefault="00864ED8" w:rsidP="00864ED8">
            <w:pPr>
              <w:spacing w:before="0" w:after="0" w:line="240" w:lineRule="auto"/>
              <w:contextualSpacing/>
              <w:jc w:val="center"/>
              <w:rPr>
                <w:rFonts w:cs="Arial"/>
                <w:bCs/>
                <w:snapToGrid w:val="0"/>
                <w:color w:val="000000"/>
                <w:szCs w:val="19"/>
              </w:rPr>
            </w:pPr>
            <w:r w:rsidRPr="00F56D8B">
              <w:rPr>
                <w:rFonts w:cs="Arial"/>
                <w:b/>
                <w:bCs/>
                <w:snapToGrid w:val="0"/>
                <w:color w:val="000000"/>
                <w:szCs w:val="19"/>
              </w:rPr>
              <w:t>Months</w:t>
            </w:r>
          </w:p>
        </w:tc>
        <w:tc>
          <w:tcPr>
            <w:tcW w:w="1096" w:type="dxa"/>
            <w:tcBorders>
              <w:top w:val="single" w:sz="4" w:space="0" w:color="001D77"/>
              <w:left w:val="nil"/>
              <w:bottom w:val="single" w:sz="4" w:space="0" w:color="212492"/>
              <w:right w:val="nil"/>
            </w:tcBorders>
            <w:shd w:val="clear" w:color="auto" w:fill="auto"/>
            <w:vAlign w:val="center"/>
          </w:tcPr>
          <w:p w14:paraId="64C4BC94" w14:textId="77777777" w:rsidR="00864ED8" w:rsidRPr="00F56D8B" w:rsidRDefault="00864ED8" w:rsidP="00864ED8">
            <w:pPr>
              <w:spacing w:before="0" w:after="0" w:line="240" w:lineRule="auto"/>
              <w:contextualSpacing/>
              <w:jc w:val="center"/>
              <w:rPr>
                <w:rFonts w:cs="Arial"/>
                <w:bCs/>
                <w:snapToGrid w:val="0"/>
                <w:color w:val="000000"/>
                <w:szCs w:val="19"/>
              </w:rPr>
            </w:pPr>
          </w:p>
        </w:tc>
      </w:tr>
      <w:tr w:rsidR="00864ED8" w:rsidRPr="00FA5128" w14:paraId="25FA1C51" w14:textId="77777777" w:rsidTr="00F56D8B">
        <w:trPr>
          <w:trHeight w:val="28"/>
        </w:trPr>
        <w:tc>
          <w:tcPr>
            <w:tcW w:w="709" w:type="dxa"/>
            <w:tcBorders>
              <w:top w:val="single" w:sz="4" w:space="0" w:color="212492"/>
              <w:left w:val="nil"/>
              <w:bottom w:val="single" w:sz="4" w:space="0" w:color="212492"/>
              <w:right w:val="nil"/>
            </w:tcBorders>
            <w:vAlign w:val="bottom"/>
          </w:tcPr>
          <w:p w14:paraId="06B99CE5" w14:textId="679CDCBF" w:rsidR="00864ED8" w:rsidRPr="00F56D8B" w:rsidRDefault="00EC7C5C" w:rsidP="00864ED8">
            <w:pPr>
              <w:pStyle w:val="Tekstprzypisudolnego"/>
              <w:spacing w:before="0"/>
              <w:contextualSpacing/>
              <w:rPr>
                <w:rFonts w:cs="Arial"/>
                <w:sz w:val="19"/>
                <w:szCs w:val="19"/>
              </w:rPr>
            </w:pPr>
            <w:r>
              <w:rPr>
                <w:rFonts w:cs="Arial"/>
                <w:sz w:val="19"/>
                <w:szCs w:val="19"/>
              </w:rPr>
              <w:t>2021</w:t>
            </w:r>
          </w:p>
        </w:tc>
        <w:tc>
          <w:tcPr>
            <w:tcW w:w="851" w:type="dxa"/>
            <w:tcBorders>
              <w:left w:val="nil"/>
              <w:bottom w:val="single" w:sz="4" w:space="0" w:color="212492"/>
              <w:right w:val="single" w:sz="4" w:space="0" w:color="212492"/>
            </w:tcBorders>
            <w:shd w:val="clear" w:color="auto" w:fill="auto"/>
            <w:vAlign w:val="bottom"/>
          </w:tcPr>
          <w:p w14:paraId="19C4C1D4" w14:textId="071D1FFA" w:rsidR="00864ED8" w:rsidRPr="00F56D8B" w:rsidRDefault="00864ED8" w:rsidP="00F56D8B">
            <w:pPr>
              <w:spacing w:before="0" w:after="0" w:line="200" w:lineRule="exact"/>
              <w:ind w:right="227"/>
              <w:contextualSpacing/>
              <w:jc w:val="right"/>
              <w:rPr>
                <w:rFonts w:cs="Arial"/>
                <w:szCs w:val="19"/>
              </w:rPr>
            </w:pPr>
            <w:r w:rsidRPr="00F56D8B">
              <w:rPr>
                <w:rFonts w:cs="Arial"/>
                <w:szCs w:val="19"/>
              </w:rPr>
              <w:t>06</w:t>
            </w:r>
          </w:p>
        </w:tc>
        <w:tc>
          <w:tcPr>
            <w:tcW w:w="1275" w:type="dxa"/>
            <w:tcBorders>
              <w:top w:val="single" w:sz="4" w:space="0" w:color="212492"/>
              <w:left w:val="single" w:sz="4" w:space="0" w:color="212492"/>
              <w:bottom w:val="single" w:sz="4" w:space="0" w:color="212492"/>
              <w:right w:val="single" w:sz="4" w:space="0" w:color="212492"/>
            </w:tcBorders>
            <w:shd w:val="clear" w:color="auto" w:fill="auto"/>
            <w:vAlign w:val="bottom"/>
          </w:tcPr>
          <w:p w14:paraId="2C4CA42E" w14:textId="383188F8" w:rsidR="00864ED8" w:rsidRPr="00F56D8B" w:rsidRDefault="00864ED8" w:rsidP="00864ED8">
            <w:pPr>
              <w:spacing w:before="0" w:after="0" w:line="240" w:lineRule="auto"/>
              <w:contextualSpacing/>
              <w:jc w:val="right"/>
              <w:rPr>
                <w:rFonts w:cs="Arial"/>
                <w:szCs w:val="19"/>
              </w:rPr>
            </w:pPr>
            <w:r w:rsidRPr="00F56D8B">
              <w:rPr>
                <w:rFonts w:cs="Arial"/>
                <w:szCs w:val="19"/>
              </w:rPr>
              <w:t>-4.3</w:t>
            </w:r>
          </w:p>
        </w:tc>
        <w:tc>
          <w:tcPr>
            <w:tcW w:w="1418" w:type="dxa"/>
            <w:tcBorders>
              <w:top w:val="single" w:sz="4" w:space="0" w:color="212492"/>
              <w:left w:val="single" w:sz="4" w:space="0" w:color="212492"/>
              <w:bottom w:val="single" w:sz="4" w:space="0" w:color="212492"/>
              <w:right w:val="single" w:sz="4" w:space="0" w:color="212492"/>
            </w:tcBorders>
            <w:shd w:val="clear" w:color="auto" w:fill="auto"/>
            <w:vAlign w:val="bottom"/>
          </w:tcPr>
          <w:p w14:paraId="13433B1A" w14:textId="5F6053A8" w:rsidR="00864ED8" w:rsidRPr="00F56D8B" w:rsidRDefault="00864ED8" w:rsidP="00864ED8">
            <w:pPr>
              <w:spacing w:before="0" w:after="0" w:line="240" w:lineRule="auto"/>
              <w:contextualSpacing/>
              <w:jc w:val="right"/>
              <w:rPr>
                <w:rFonts w:cs="Arial"/>
                <w:szCs w:val="19"/>
              </w:rPr>
            </w:pPr>
            <w:r w:rsidRPr="00F56D8B">
              <w:rPr>
                <w:rFonts w:cs="Arial"/>
                <w:szCs w:val="19"/>
              </w:rPr>
              <w:t>-20.0</w:t>
            </w:r>
          </w:p>
        </w:tc>
        <w:tc>
          <w:tcPr>
            <w:tcW w:w="1423" w:type="dxa"/>
            <w:tcBorders>
              <w:top w:val="single" w:sz="4" w:space="0" w:color="212492"/>
              <w:left w:val="single" w:sz="4" w:space="0" w:color="212492"/>
              <w:bottom w:val="single" w:sz="4" w:space="0" w:color="212492"/>
              <w:right w:val="single" w:sz="4" w:space="0" w:color="212492"/>
            </w:tcBorders>
            <w:shd w:val="clear" w:color="auto" w:fill="auto"/>
            <w:vAlign w:val="bottom"/>
          </w:tcPr>
          <w:p w14:paraId="153F0560" w14:textId="0D762B67" w:rsidR="00864ED8" w:rsidRPr="00F56D8B" w:rsidRDefault="00864ED8" w:rsidP="00864ED8">
            <w:pPr>
              <w:spacing w:before="0" w:after="0" w:line="240" w:lineRule="auto"/>
              <w:contextualSpacing/>
              <w:jc w:val="right"/>
              <w:rPr>
                <w:rFonts w:cs="Arial"/>
                <w:szCs w:val="19"/>
              </w:rPr>
            </w:pPr>
            <w:r w:rsidRPr="00F56D8B">
              <w:rPr>
                <w:rFonts w:cs="Arial"/>
                <w:szCs w:val="19"/>
              </w:rPr>
              <w:t>-13.7</w:t>
            </w:r>
          </w:p>
        </w:tc>
        <w:tc>
          <w:tcPr>
            <w:tcW w:w="1272" w:type="dxa"/>
            <w:tcBorders>
              <w:top w:val="single" w:sz="4" w:space="0" w:color="212492"/>
              <w:left w:val="single" w:sz="4" w:space="0" w:color="212492"/>
              <w:bottom w:val="single" w:sz="4" w:space="0" w:color="212492"/>
              <w:right w:val="single" w:sz="4" w:space="0" w:color="212492"/>
            </w:tcBorders>
            <w:shd w:val="clear" w:color="auto" w:fill="auto"/>
            <w:vAlign w:val="bottom"/>
          </w:tcPr>
          <w:p w14:paraId="2DBDFECE" w14:textId="096BB9F4" w:rsidR="00864ED8" w:rsidRPr="00F56D8B" w:rsidRDefault="00864ED8" w:rsidP="00864ED8">
            <w:pPr>
              <w:spacing w:before="0" w:after="0" w:line="240" w:lineRule="auto"/>
              <w:contextualSpacing/>
              <w:jc w:val="right"/>
              <w:rPr>
                <w:rFonts w:cs="Arial"/>
                <w:szCs w:val="19"/>
              </w:rPr>
            </w:pPr>
            <w:r w:rsidRPr="00F56D8B">
              <w:rPr>
                <w:rFonts w:cs="Arial"/>
                <w:szCs w:val="19"/>
              </w:rPr>
              <w:t>2.2</w:t>
            </w:r>
          </w:p>
        </w:tc>
        <w:tc>
          <w:tcPr>
            <w:tcW w:w="1096" w:type="dxa"/>
            <w:tcBorders>
              <w:top w:val="single" w:sz="4" w:space="0" w:color="212492"/>
              <w:left w:val="single" w:sz="4" w:space="0" w:color="212492"/>
              <w:bottom w:val="single" w:sz="4" w:space="0" w:color="212492"/>
              <w:right w:val="nil"/>
            </w:tcBorders>
            <w:shd w:val="clear" w:color="auto" w:fill="auto"/>
            <w:vAlign w:val="bottom"/>
          </w:tcPr>
          <w:p w14:paraId="6CE4F0E3" w14:textId="04C98D93" w:rsidR="00864ED8" w:rsidRPr="00F56D8B" w:rsidRDefault="00864ED8" w:rsidP="00864ED8">
            <w:pPr>
              <w:spacing w:before="0" w:after="0" w:line="240" w:lineRule="auto"/>
              <w:contextualSpacing/>
              <w:jc w:val="right"/>
              <w:rPr>
                <w:rFonts w:cs="Arial"/>
                <w:szCs w:val="19"/>
              </w:rPr>
            </w:pPr>
            <w:r w:rsidRPr="00F56D8B">
              <w:rPr>
                <w:rFonts w:cs="Arial"/>
                <w:szCs w:val="19"/>
              </w:rPr>
              <w:t>-9.0</w:t>
            </w:r>
          </w:p>
        </w:tc>
      </w:tr>
      <w:tr w:rsidR="00864ED8" w:rsidRPr="00FA5128" w14:paraId="741A6286" w14:textId="77777777" w:rsidTr="00F56D8B">
        <w:trPr>
          <w:trHeight w:val="28"/>
        </w:trPr>
        <w:tc>
          <w:tcPr>
            <w:tcW w:w="709" w:type="dxa"/>
            <w:tcBorders>
              <w:top w:val="single" w:sz="4" w:space="0" w:color="212492"/>
              <w:left w:val="nil"/>
              <w:bottom w:val="single" w:sz="4" w:space="0" w:color="212492"/>
              <w:right w:val="nil"/>
            </w:tcBorders>
            <w:vAlign w:val="bottom"/>
          </w:tcPr>
          <w:p w14:paraId="4FE9BE06" w14:textId="77777777" w:rsidR="00864ED8" w:rsidRPr="00F56D8B" w:rsidRDefault="00864ED8" w:rsidP="00864ED8">
            <w:pPr>
              <w:pStyle w:val="Tekstprzypisudolnego"/>
              <w:spacing w:before="0"/>
              <w:contextualSpacing/>
              <w:rPr>
                <w:rFonts w:cs="Arial"/>
                <w:sz w:val="19"/>
                <w:szCs w:val="19"/>
              </w:rPr>
            </w:pPr>
          </w:p>
        </w:tc>
        <w:tc>
          <w:tcPr>
            <w:tcW w:w="851" w:type="dxa"/>
            <w:tcBorders>
              <w:left w:val="nil"/>
              <w:bottom w:val="single" w:sz="4" w:space="0" w:color="212492"/>
              <w:right w:val="single" w:sz="4" w:space="0" w:color="212492"/>
            </w:tcBorders>
            <w:shd w:val="clear" w:color="auto" w:fill="auto"/>
            <w:vAlign w:val="bottom"/>
          </w:tcPr>
          <w:p w14:paraId="552BC006" w14:textId="3342ACB6" w:rsidR="00864ED8" w:rsidRPr="00F56D8B" w:rsidRDefault="00864ED8" w:rsidP="00F56D8B">
            <w:pPr>
              <w:spacing w:before="0" w:after="0" w:line="200" w:lineRule="exact"/>
              <w:ind w:right="227"/>
              <w:contextualSpacing/>
              <w:jc w:val="right"/>
              <w:rPr>
                <w:rFonts w:cs="Arial"/>
                <w:szCs w:val="19"/>
              </w:rPr>
            </w:pPr>
            <w:r w:rsidRPr="00F56D8B">
              <w:rPr>
                <w:rFonts w:cs="Arial"/>
                <w:szCs w:val="19"/>
              </w:rPr>
              <w:t>07</w:t>
            </w:r>
          </w:p>
        </w:tc>
        <w:tc>
          <w:tcPr>
            <w:tcW w:w="1275"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A7289D7" w14:textId="1FE889AD" w:rsidR="00864ED8" w:rsidRPr="00F56D8B" w:rsidRDefault="00864ED8" w:rsidP="00864ED8">
            <w:pPr>
              <w:spacing w:before="0" w:after="0" w:line="240" w:lineRule="auto"/>
              <w:contextualSpacing/>
              <w:jc w:val="right"/>
              <w:rPr>
                <w:rFonts w:cs="Arial"/>
                <w:szCs w:val="19"/>
              </w:rPr>
            </w:pPr>
            <w:r w:rsidRPr="00F56D8B">
              <w:rPr>
                <w:rFonts w:cs="Arial"/>
                <w:szCs w:val="19"/>
              </w:rPr>
              <w:t>-3.5</w:t>
            </w:r>
          </w:p>
        </w:tc>
        <w:tc>
          <w:tcPr>
            <w:tcW w:w="1418" w:type="dxa"/>
            <w:tcBorders>
              <w:top w:val="single" w:sz="4" w:space="0" w:color="212492"/>
              <w:left w:val="single" w:sz="4" w:space="0" w:color="212492"/>
              <w:bottom w:val="single" w:sz="4" w:space="0" w:color="212492"/>
              <w:right w:val="single" w:sz="4" w:space="0" w:color="212492"/>
            </w:tcBorders>
            <w:shd w:val="clear" w:color="auto" w:fill="auto"/>
            <w:vAlign w:val="bottom"/>
          </w:tcPr>
          <w:p w14:paraId="671EA08B" w14:textId="36F6773B" w:rsidR="00864ED8" w:rsidRPr="00F56D8B" w:rsidRDefault="00864ED8" w:rsidP="00864ED8">
            <w:pPr>
              <w:spacing w:before="0" w:after="0" w:line="240" w:lineRule="auto"/>
              <w:contextualSpacing/>
              <w:jc w:val="right"/>
              <w:rPr>
                <w:rFonts w:cs="Arial"/>
                <w:szCs w:val="19"/>
              </w:rPr>
            </w:pPr>
            <w:r w:rsidRPr="00F56D8B">
              <w:rPr>
                <w:rFonts w:cs="Arial"/>
                <w:szCs w:val="19"/>
              </w:rPr>
              <w:t>-20.1</w:t>
            </w:r>
          </w:p>
        </w:tc>
        <w:tc>
          <w:tcPr>
            <w:tcW w:w="1423" w:type="dxa"/>
            <w:tcBorders>
              <w:top w:val="single" w:sz="4" w:space="0" w:color="212492"/>
              <w:left w:val="single" w:sz="4" w:space="0" w:color="212492"/>
              <w:bottom w:val="single" w:sz="4" w:space="0" w:color="212492"/>
              <w:right w:val="single" w:sz="4" w:space="0" w:color="212492"/>
            </w:tcBorders>
            <w:shd w:val="clear" w:color="auto" w:fill="auto"/>
            <w:vAlign w:val="bottom"/>
          </w:tcPr>
          <w:p w14:paraId="1D01F17B" w14:textId="2848F3EB" w:rsidR="00864ED8" w:rsidRPr="00F56D8B" w:rsidRDefault="00864ED8" w:rsidP="00864ED8">
            <w:pPr>
              <w:spacing w:before="0" w:after="0" w:line="240" w:lineRule="auto"/>
              <w:contextualSpacing/>
              <w:jc w:val="right"/>
              <w:rPr>
                <w:rFonts w:cs="Arial"/>
                <w:szCs w:val="19"/>
              </w:rPr>
            </w:pPr>
            <w:r w:rsidRPr="00F56D8B">
              <w:rPr>
                <w:rFonts w:cs="Arial"/>
                <w:szCs w:val="19"/>
              </w:rPr>
              <w:t>-12.3</w:t>
            </w:r>
          </w:p>
        </w:tc>
        <w:tc>
          <w:tcPr>
            <w:tcW w:w="1272" w:type="dxa"/>
            <w:tcBorders>
              <w:top w:val="single" w:sz="4" w:space="0" w:color="212492"/>
              <w:left w:val="single" w:sz="4" w:space="0" w:color="212492"/>
              <w:bottom w:val="single" w:sz="4" w:space="0" w:color="212492"/>
              <w:right w:val="single" w:sz="4" w:space="0" w:color="212492"/>
            </w:tcBorders>
            <w:shd w:val="clear" w:color="auto" w:fill="auto"/>
            <w:vAlign w:val="bottom"/>
          </w:tcPr>
          <w:p w14:paraId="6E99AE42" w14:textId="11C23DEA" w:rsidR="00864ED8" w:rsidRPr="00F56D8B" w:rsidRDefault="00864ED8" w:rsidP="00864ED8">
            <w:pPr>
              <w:spacing w:before="0" w:after="0" w:line="240" w:lineRule="auto"/>
              <w:contextualSpacing/>
              <w:jc w:val="right"/>
              <w:rPr>
                <w:rFonts w:cs="Arial"/>
                <w:szCs w:val="19"/>
              </w:rPr>
            </w:pPr>
            <w:r w:rsidRPr="00F56D8B">
              <w:rPr>
                <w:rFonts w:cs="Arial"/>
                <w:szCs w:val="19"/>
              </w:rPr>
              <w:t>3.0</w:t>
            </w:r>
          </w:p>
        </w:tc>
        <w:tc>
          <w:tcPr>
            <w:tcW w:w="1096" w:type="dxa"/>
            <w:tcBorders>
              <w:top w:val="single" w:sz="4" w:space="0" w:color="212492"/>
              <w:left w:val="single" w:sz="4" w:space="0" w:color="212492"/>
              <w:bottom w:val="single" w:sz="4" w:space="0" w:color="212492"/>
              <w:right w:val="nil"/>
            </w:tcBorders>
            <w:shd w:val="clear" w:color="auto" w:fill="auto"/>
            <w:vAlign w:val="bottom"/>
          </w:tcPr>
          <w:p w14:paraId="18BF0B1F" w14:textId="63CDEEAE" w:rsidR="00864ED8" w:rsidRPr="00F56D8B" w:rsidRDefault="00864ED8" w:rsidP="00864ED8">
            <w:pPr>
              <w:spacing w:before="0" w:after="0" w:line="240" w:lineRule="auto"/>
              <w:contextualSpacing/>
              <w:jc w:val="right"/>
              <w:rPr>
                <w:rFonts w:cs="Arial"/>
                <w:szCs w:val="19"/>
              </w:rPr>
            </w:pPr>
            <w:r w:rsidRPr="00F56D8B">
              <w:rPr>
                <w:rFonts w:cs="Arial"/>
                <w:szCs w:val="19"/>
              </w:rPr>
              <w:t>-8.2</w:t>
            </w:r>
          </w:p>
        </w:tc>
      </w:tr>
      <w:tr w:rsidR="00864ED8" w:rsidRPr="00FA5128" w14:paraId="3B808DC5" w14:textId="77777777" w:rsidTr="00F56D8B">
        <w:trPr>
          <w:trHeight w:val="28"/>
        </w:trPr>
        <w:tc>
          <w:tcPr>
            <w:tcW w:w="709" w:type="dxa"/>
            <w:tcBorders>
              <w:top w:val="single" w:sz="4" w:space="0" w:color="212492"/>
              <w:left w:val="nil"/>
              <w:bottom w:val="single" w:sz="4" w:space="0" w:color="212492"/>
              <w:right w:val="nil"/>
            </w:tcBorders>
            <w:vAlign w:val="bottom"/>
          </w:tcPr>
          <w:p w14:paraId="3CB53F2D" w14:textId="77777777" w:rsidR="00864ED8" w:rsidRPr="00F56D8B" w:rsidRDefault="00864ED8" w:rsidP="00864ED8">
            <w:pPr>
              <w:pStyle w:val="Tekstprzypisudolnego"/>
              <w:spacing w:before="0"/>
              <w:contextualSpacing/>
              <w:rPr>
                <w:rFonts w:cs="Arial"/>
                <w:sz w:val="19"/>
                <w:szCs w:val="19"/>
              </w:rPr>
            </w:pPr>
          </w:p>
        </w:tc>
        <w:tc>
          <w:tcPr>
            <w:tcW w:w="851" w:type="dxa"/>
            <w:tcBorders>
              <w:left w:val="nil"/>
              <w:bottom w:val="single" w:sz="4" w:space="0" w:color="212492"/>
              <w:right w:val="single" w:sz="4" w:space="0" w:color="212492"/>
            </w:tcBorders>
            <w:shd w:val="clear" w:color="auto" w:fill="auto"/>
            <w:vAlign w:val="bottom"/>
          </w:tcPr>
          <w:p w14:paraId="10457A24" w14:textId="4DCBA36B" w:rsidR="00864ED8" w:rsidRPr="00F56D8B" w:rsidRDefault="00864ED8" w:rsidP="00F56D8B">
            <w:pPr>
              <w:spacing w:before="0" w:after="0" w:line="200" w:lineRule="exact"/>
              <w:ind w:right="227"/>
              <w:contextualSpacing/>
              <w:jc w:val="right"/>
              <w:rPr>
                <w:rFonts w:cs="Arial"/>
                <w:szCs w:val="19"/>
              </w:rPr>
            </w:pPr>
            <w:r w:rsidRPr="00F56D8B">
              <w:rPr>
                <w:rFonts w:cs="Arial"/>
                <w:szCs w:val="19"/>
              </w:rPr>
              <w:t>08</w:t>
            </w:r>
          </w:p>
        </w:tc>
        <w:tc>
          <w:tcPr>
            <w:tcW w:w="1275"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46B73EB" w14:textId="2FC47691" w:rsidR="00864ED8" w:rsidRPr="00F56D8B" w:rsidRDefault="00864ED8" w:rsidP="00864ED8">
            <w:pPr>
              <w:spacing w:before="0" w:after="0" w:line="240" w:lineRule="auto"/>
              <w:contextualSpacing/>
              <w:jc w:val="right"/>
              <w:rPr>
                <w:rFonts w:cs="Arial"/>
                <w:szCs w:val="19"/>
              </w:rPr>
            </w:pPr>
            <w:r w:rsidRPr="00F56D8B">
              <w:rPr>
                <w:rFonts w:cs="Arial"/>
                <w:szCs w:val="19"/>
              </w:rPr>
              <w:t>-4.2</w:t>
            </w:r>
          </w:p>
        </w:tc>
        <w:tc>
          <w:tcPr>
            <w:tcW w:w="1418" w:type="dxa"/>
            <w:tcBorders>
              <w:top w:val="single" w:sz="4" w:space="0" w:color="212492"/>
              <w:left w:val="single" w:sz="4" w:space="0" w:color="212492"/>
              <w:bottom w:val="single" w:sz="4" w:space="0" w:color="212492"/>
              <w:right w:val="single" w:sz="4" w:space="0" w:color="212492"/>
            </w:tcBorders>
            <w:shd w:val="clear" w:color="auto" w:fill="auto"/>
            <w:vAlign w:val="bottom"/>
          </w:tcPr>
          <w:p w14:paraId="394AEB18" w14:textId="1F05785D" w:rsidR="00864ED8" w:rsidRPr="00F56D8B" w:rsidRDefault="00864ED8" w:rsidP="00864ED8">
            <w:pPr>
              <w:spacing w:before="0" w:after="0" w:line="240" w:lineRule="auto"/>
              <w:contextualSpacing/>
              <w:jc w:val="right"/>
              <w:rPr>
                <w:rFonts w:cs="Arial"/>
                <w:szCs w:val="19"/>
              </w:rPr>
            </w:pPr>
            <w:r w:rsidRPr="00F56D8B">
              <w:rPr>
                <w:rFonts w:cs="Arial"/>
                <w:szCs w:val="19"/>
              </w:rPr>
              <w:t>-20.0</w:t>
            </w:r>
          </w:p>
        </w:tc>
        <w:tc>
          <w:tcPr>
            <w:tcW w:w="1423"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A29C0B4" w14:textId="2FE7398A" w:rsidR="00864ED8" w:rsidRPr="00F56D8B" w:rsidRDefault="00864ED8" w:rsidP="00864ED8">
            <w:pPr>
              <w:spacing w:before="0" w:after="0" w:line="240" w:lineRule="auto"/>
              <w:contextualSpacing/>
              <w:jc w:val="right"/>
              <w:rPr>
                <w:rFonts w:cs="Arial"/>
                <w:szCs w:val="19"/>
              </w:rPr>
            </w:pPr>
            <w:r w:rsidRPr="00F56D8B">
              <w:rPr>
                <w:rFonts w:cs="Arial"/>
                <w:szCs w:val="19"/>
              </w:rPr>
              <w:t>-11.3</w:t>
            </w:r>
          </w:p>
        </w:tc>
        <w:tc>
          <w:tcPr>
            <w:tcW w:w="1272" w:type="dxa"/>
            <w:tcBorders>
              <w:top w:val="single" w:sz="4" w:space="0" w:color="212492"/>
              <w:left w:val="single" w:sz="4" w:space="0" w:color="212492"/>
              <w:bottom w:val="single" w:sz="4" w:space="0" w:color="212492"/>
              <w:right w:val="single" w:sz="4" w:space="0" w:color="212492"/>
            </w:tcBorders>
            <w:shd w:val="clear" w:color="auto" w:fill="auto"/>
            <w:vAlign w:val="bottom"/>
          </w:tcPr>
          <w:p w14:paraId="7ED269B7" w14:textId="54972DFC" w:rsidR="00864ED8" w:rsidRPr="00F56D8B" w:rsidRDefault="00864ED8" w:rsidP="00864ED8">
            <w:pPr>
              <w:spacing w:before="0" w:after="0" w:line="240" w:lineRule="auto"/>
              <w:contextualSpacing/>
              <w:jc w:val="right"/>
              <w:rPr>
                <w:rFonts w:cs="Arial"/>
                <w:szCs w:val="19"/>
              </w:rPr>
            </w:pPr>
            <w:r w:rsidRPr="00F56D8B">
              <w:rPr>
                <w:rFonts w:cs="Arial"/>
                <w:szCs w:val="19"/>
              </w:rPr>
              <w:t>0.3</w:t>
            </w:r>
          </w:p>
        </w:tc>
        <w:tc>
          <w:tcPr>
            <w:tcW w:w="1096" w:type="dxa"/>
            <w:tcBorders>
              <w:top w:val="single" w:sz="4" w:space="0" w:color="212492"/>
              <w:left w:val="single" w:sz="4" w:space="0" w:color="212492"/>
              <w:bottom w:val="single" w:sz="4" w:space="0" w:color="212492"/>
              <w:right w:val="nil"/>
            </w:tcBorders>
            <w:shd w:val="clear" w:color="auto" w:fill="auto"/>
            <w:vAlign w:val="bottom"/>
          </w:tcPr>
          <w:p w14:paraId="692E97C0" w14:textId="46CC07FE" w:rsidR="00864ED8" w:rsidRPr="00F56D8B" w:rsidRDefault="00864ED8" w:rsidP="00864ED8">
            <w:pPr>
              <w:spacing w:before="0" w:after="0" w:line="240" w:lineRule="auto"/>
              <w:contextualSpacing/>
              <w:jc w:val="right"/>
              <w:rPr>
                <w:rFonts w:cs="Arial"/>
                <w:szCs w:val="19"/>
              </w:rPr>
            </w:pPr>
            <w:r w:rsidRPr="00F56D8B">
              <w:rPr>
                <w:rFonts w:cs="Arial"/>
                <w:szCs w:val="19"/>
              </w:rPr>
              <w:t>-8.8</w:t>
            </w:r>
          </w:p>
        </w:tc>
      </w:tr>
      <w:tr w:rsidR="00864ED8" w:rsidRPr="00FA5128" w14:paraId="3A3A0D22" w14:textId="77777777" w:rsidTr="00F56D8B">
        <w:trPr>
          <w:trHeight w:val="28"/>
        </w:trPr>
        <w:tc>
          <w:tcPr>
            <w:tcW w:w="709" w:type="dxa"/>
            <w:tcBorders>
              <w:top w:val="single" w:sz="4" w:space="0" w:color="212492"/>
              <w:left w:val="nil"/>
              <w:bottom w:val="single" w:sz="4" w:space="0" w:color="212492"/>
              <w:right w:val="nil"/>
            </w:tcBorders>
            <w:vAlign w:val="bottom"/>
          </w:tcPr>
          <w:p w14:paraId="45C28327" w14:textId="77777777" w:rsidR="00864ED8" w:rsidRPr="00F56D8B" w:rsidRDefault="00864ED8" w:rsidP="00864ED8">
            <w:pPr>
              <w:pStyle w:val="Tekstprzypisudolnego"/>
              <w:spacing w:before="0"/>
              <w:contextualSpacing/>
              <w:rPr>
                <w:rFonts w:cs="Arial"/>
                <w:sz w:val="19"/>
                <w:szCs w:val="19"/>
              </w:rPr>
            </w:pPr>
          </w:p>
        </w:tc>
        <w:tc>
          <w:tcPr>
            <w:tcW w:w="851" w:type="dxa"/>
            <w:tcBorders>
              <w:left w:val="nil"/>
              <w:bottom w:val="single" w:sz="4" w:space="0" w:color="212492"/>
              <w:right w:val="single" w:sz="4" w:space="0" w:color="212492"/>
            </w:tcBorders>
            <w:shd w:val="clear" w:color="auto" w:fill="auto"/>
            <w:vAlign w:val="bottom"/>
          </w:tcPr>
          <w:p w14:paraId="522E4C9B" w14:textId="6016A44C" w:rsidR="00864ED8" w:rsidRPr="00F56D8B" w:rsidRDefault="00864ED8" w:rsidP="00F56D8B">
            <w:pPr>
              <w:spacing w:before="0" w:after="0" w:line="200" w:lineRule="exact"/>
              <w:ind w:right="227"/>
              <w:contextualSpacing/>
              <w:jc w:val="right"/>
              <w:rPr>
                <w:rFonts w:cs="Arial"/>
                <w:szCs w:val="19"/>
              </w:rPr>
            </w:pPr>
            <w:r w:rsidRPr="00F56D8B">
              <w:rPr>
                <w:rFonts w:cs="Arial"/>
                <w:szCs w:val="19"/>
              </w:rPr>
              <w:t>09</w:t>
            </w:r>
          </w:p>
        </w:tc>
        <w:tc>
          <w:tcPr>
            <w:tcW w:w="1275"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53DB431" w14:textId="43822438" w:rsidR="00864ED8" w:rsidRPr="00F56D8B" w:rsidRDefault="00864ED8" w:rsidP="00864ED8">
            <w:pPr>
              <w:spacing w:before="0" w:after="0" w:line="240" w:lineRule="auto"/>
              <w:contextualSpacing/>
              <w:jc w:val="right"/>
              <w:rPr>
                <w:rFonts w:cs="Arial"/>
                <w:szCs w:val="19"/>
              </w:rPr>
            </w:pPr>
            <w:r w:rsidRPr="00F56D8B">
              <w:rPr>
                <w:rFonts w:cs="Arial"/>
                <w:szCs w:val="19"/>
              </w:rPr>
              <w:t>-5.1</w:t>
            </w:r>
          </w:p>
        </w:tc>
        <w:tc>
          <w:tcPr>
            <w:tcW w:w="1418" w:type="dxa"/>
            <w:tcBorders>
              <w:top w:val="single" w:sz="4" w:space="0" w:color="212492"/>
              <w:left w:val="single" w:sz="4" w:space="0" w:color="212492"/>
              <w:bottom w:val="single" w:sz="4" w:space="0" w:color="212492"/>
              <w:right w:val="single" w:sz="4" w:space="0" w:color="212492"/>
            </w:tcBorders>
            <w:shd w:val="clear" w:color="auto" w:fill="auto"/>
            <w:vAlign w:val="bottom"/>
          </w:tcPr>
          <w:p w14:paraId="3B36AC7E" w14:textId="72B4540E" w:rsidR="00864ED8" w:rsidRPr="00F56D8B" w:rsidRDefault="00864ED8" w:rsidP="00864ED8">
            <w:pPr>
              <w:spacing w:before="0" w:after="0" w:line="240" w:lineRule="auto"/>
              <w:contextualSpacing/>
              <w:jc w:val="right"/>
              <w:rPr>
                <w:rFonts w:cs="Arial"/>
                <w:szCs w:val="19"/>
              </w:rPr>
            </w:pPr>
            <w:r w:rsidRPr="00F56D8B">
              <w:rPr>
                <w:rFonts w:cs="Arial"/>
                <w:szCs w:val="19"/>
              </w:rPr>
              <w:t>-20.8</w:t>
            </w:r>
          </w:p>
        </w:tc>
        <w:tc>
          <w:tcPr>
            <w:tcW w:w="1423" w:type="dxa"/>
            <w:tcBorders>
              <w:top w:val="single" w:sz="4" w:space="0" w:color="212492"/>
              <w:left w:val="single" w:sz="4" w:space="0" w:color="212492"/>
              <w:bottom w:val="single" w:sz="4" w:space="0" w:color="212492"/>
              <w:right w:val="single" w:sz="4" w:space="0" w:color="212492"/>
            </w:tcBorders>
            <w:shd w:val="clear" w:color="auto" w:fill="auto"/>
            <w:vAlign w:val="bottom"/>
          </w:tcPr>
          <w:p w14:paraId="3B843ECE" w14:textId="0B098384" w:rsidR="00864ED8" w:rsidRPr="00F56D8B" w:rsidRDefault="00864ED8" w:rsidP="00864ED8">
            <w:pPr>
              <w:spacing w:before="0" w:after="0" w:line="240" w:lineRule="auto"/>
              <w:contextualSpacing/>
              <w:jc w:val="right"/>
              <w:rPr>
                <w:rFonts w:cs="Arial"/>
                <w:szCs w:val="19"/>
              </w:rPr>
            </w:pPr>
            <w:r w:rsidRPr="00F56D8B">
              <w:rPr>
                <w:rFonts w:cs="Arial"/>
                <w:szCs w:val="19"/>
              </w:rPr>
              <w:t>-10.9</w:t>
            </w:r>
          </w:p>
        </w:tc>
        <w:tc>
          <w:tcPr>
            <w:tcW w:w="1272"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B6A474A" w14:textId="07071E1F" w:rsidR="00864ED8" w:rsidRPr="00F56D8B" w:rsidRDefault="00864ED8" w:rsidP="00864ED8">
            <w:pPr>
              <w:spacing w:before="0" w:after="0" w:line="240" w:lineRule="auto"/>
              <w:contextualSpacing/>
              <w:jc w:val="right"/>
              <w:rPr>
                <w:rFonts w:cs="Arial"/>
                <w:szCs w:val="19"/>
              </w:rPr>
            </w:pPr>
            <w:r w:rsidRPr="00F56D8B">
              <w:rPr>
                <w:rFonts w:cs="Arial"/>
                <w:szCs w:val="19"/>
              </w:rPr>
              <w:t>4.4</w:t>
            </w:r>
          </w:p>
        </w:tc>
        <w:tc>
          <w:tcPr>
            <w:tcW w:w="1096" w:type="dxa"/>
            <w:tcBorders>
              <w:top w:val="single" w:sz="4" w:space="0" w:color="212492"/>
              <w:left w:val="single" w:sz="4" w:space="0" w:color="212492"/>
              <w:bottom w:val="single" w:sz="4" w:space="0" w:color="212492"/>
              <w:right w:val="nil"/>
            </w:tcBorders>
            <w:shd w:val="clear" w:color="auto" w:fill="auto"/>
            <w:vAlign w:val="bottom"/>
          </w:tcPr>
          <w:p w14:paraId="173DD5A6" w14:textId="371B4375" w:rsidR="00864ED8" w:rsidRPr="00F56D8B" w:rsidRDefault="00864ED8" w:rsidP="00864ED8">
            <w:pPr>
              <w:spacing w:before="0" w:after="0" w:line="240" w:lineRule="auto"/>
              <w:contextualSpacing/>
              <w:jc w:val="right"/>
              <w:rPr>
                <w:rFonts w:cs="Arial"/>
                <w:szCs w:val="19"/>
              </w:rPr>
            </w:pPr>
            <w:r w:rsidRPr="00F56D8B">
              <w:rPr>
                <w:rFonts w:cs="Arial"/>
                <w:szCs w:val="19"/>
              </w:rPr>
              <w:t>-8.1</w:t>
            </w:r>
          </w:p>
        </w:tc>
      </w:tr>
      <w:tr w:rsidR="00864ED8" w:rsidRPr="00FA5128" w14:paraId="358FE976" w14:textId="77777777" w:rsidTr="00F56D8B">
        <w:trPr>
          <w:trHeight w:val="28"/>
        </w:trPr>
        <w:tc>
          <w:tcPr>
            <w:tcW w:w="709" w:type="dxa"/>
            <w:tcBorders>
              <w:top w:val="single" w:sz="4" w:space="0" w:color="212492"/>
              <w:left w:val="nil"/>
              <w:bottom w:val="single" w:sz="4" w:space="0" w:color="212492"/>
              <w:right w:val="nil"/>
            </w:tcBorders>
            <w:vAlign w:val="bottom"/>
          </w:tcPr>
          <w:p w14:paraId="38A3AB52" w14:textId="77777777" w:rsidR="00864ED8" w:rsidRPr="00F56D8B" w:rsidRDefault="00864ED8" w:rsidP="00864ED8">
            <w:pPr>
              <w:pStyle w:val="Tekstprzypisudolnego"/>
              <w:spacing w:before="0"/>
              <w:contextualSpacing/>
              <w:rPr>
                <w:rFonts w:cs="Arial"/>
                <w:sz w:val="19"/>
                <w:szCs w:val="19"/>
              </w:rPr>
            </w:pPr>
          </w:p>
        </w:tc>
        <w:tc>
          <w:tcPr>
            <w:tcW w:w="851" w:type="dxa"/>
            <w:tcBorders>
              <w:left w:val="nil"/>
              <w:bottom w:val="single" w:sz="4" w:space="0" w:color="212492"/>
              <w:right w:val="single" w:sz="4" w:space="0" w:color="212492"/>
            </w:tcBorders>
            <w:shd w:val="clear" w:color="auto" w:fill="auto"/>
            <w:vAlign w:val="bottom"/>
          </w:tcPr>
          <w:p w14:paraId="79F03ECE" w14:textId="6CFC2383" w:rsidR="00864ED8" w:rsidRPr="00F56D8B" w:rsidRDefault="00864ED8" w:rsidP="00F56D8B">
            <w:pPr>
              <w:spacing w:before="0" w:after="0" w:line="200" w:lineRule="exact"/>
              <w:ind w:right="227"/>
              <w:contextualSpacing/>
              <w:jc w:val="right"/>
              <w:rPr>
                <w:rFonts w:cs="Arial"/>
                <w:szCs w:val="19"/>
              </w:rPr>
            </w:pPr>
            <w:r w:rsidRPr="00F56D8B">
              <w:rPr>
                <w:rFonts w:cs="Arial"/>
                <w:szCs w:val="19"/>
              </w:rPr>
              <w:t>10</w:t>
            </w:r>
          </w:p>
        </w:tc>
        <w:tc>
          <w:tcPr>
            <w:tcW w:w="1275" w:type="dxa"/>
            <w:tcBorders>
              <w:top w:val="single" w:sz="4" w:space="0" w:color="212492"/>
              <w:left w:val="single" w:sz="4" w:space="0" w:color="212492"/>
              <w:bottom w:val="single" w:sz="4" w:space="0" w:color="212492"/>
              <w:right w:val="single" w:sz="4" w:space="0" w:color="212492"/>
            </w:tcBorders>
            <w:shd w:val="clear" w:color="auto" w:fill="auto"/>
            <w:vAlign w:val="bottom"/>
          </w:tcPr>
          <w:p w14:paraId="10A652C2" w14:textId="1256FA6A" w:rsidR="00864ED8" w:rsidRPr="00F56D8B" w:rsidRDefault="00864ED8" w:rsidP="00864ED8">
            <w:pPr>
              <w:spacing w:before="0" w:after="0" w:line="240" w:lineRule="auto"/>
              <w:contextualSpacing/>
              <w:jc w:val="right"/>
              <w:rPr>
                <w:rFonts w:cs="Arial"/>
                <w:szCs w:val="19"/>
              </w:rPr>
            </w:pPr>
            <w:r w:rsidRPr="00F56D8B">
              <w:rPr>
                <w:rFonts w:cs="Arial"/>
                <w:szCs w:val="19"/>
              </w:rPr>
              <w:t>-9.8</w:t>
            </w:r>
          </w:p>
        </w:tc>
        <w:tc>
          <w:tcPr>
            <w:tcW w:w="1418"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7C1A1EF" w14:textId="2DD161C4" w:rsidR="00864ED8" w:rsidRPr="00F56D8B" w:rsidRDefault="00864ED8" w:rsidP="00864ED8">
            <w:pPr>
              <w:spacing w:before="0" w:after="0" w:line="240" w:lineRule="auto"/>
              <w:contextualSpacing/>
              <w:jc w:val="right"/>
              <w:rPr>
                <w:rFonts w:cs="Arial"/>
                <w:szCs w:val="19"/>
              </w:rPr>
            </w:pPr>
            <w:r w:rsidRPr="00F56D8B">
              <w:rPr>
                <w:rFonts w:cs="Arial"/>
                <w:szCs w:val="19"/>
              </w:rPr>
              <w:t>-28.0</w:t>
            </w:r>
          </w:p>
        </w:tc>
        <w:tc>
          <w:tcPr>
            <w:tcW w:w="1423" w:type="dxa"/>
            <w:tcBorders>
              <w:top w:val="single" w:sz="4" w:space="0" w:color="212492"/>
              <w:left w:val="single" w:sz="4" w:space="0" w:color="212492"/>
              <w:bottom w:val="single" w:sz="4" w:space="0" w:color="212492"/>
              <w:right w:val="single" w:sz="4" w:space="0" w:color="212492"/>
            </w:tcBorders>
            <w:shd w:val="clear" w:color="auto" w:fill="auto"/>
            <w:vAlign w:val="bottom"/>
          </w:tcPr>
          <w:p w14:paraId="3A6E3646" w14:textId="54A06AF4" w:rsidR="00864ED8" w:rsidRPr="00F56D8B" w:rsidRDefault="00864ED8" w:rsidP="00864ED8">
            <w:pPr>
              <w:spacing w:before="0" w:after="0" w:line="240" w:lineRule="auto"/>
              <w:contextualSpacing/>
              <w:jc w:val="right"/>
              <w:rPr>
                <w:rFonts w:cs="Arial"/>
                <w:szCs w:val="19"/>
              </w:rPr>
            </w:pPr>
            <w:r w:rsidRPr="00F56D8B">
              <w:rPr>
                <w:rFonts w:cs="Arial"/>
                <w:szCs w:val="19"/>
              </w:rPr>
              <w:t>-14.0</w:t>
            </w:r>
          </w:p>
        </w:tc>
        <w:tc>
          <w:tcPr>
            <w:tcW w:w="1272" w:type="dxa"/>
            <w:tcBorders>
              <w:top w:val="single" w:sz="4" w:space="0" w:color="212492"/>
              <w:left w:val="single" w:sz="4" w:space="0" w:color="212492"/>
              <w:bottom w:val="single" w:sz="4" w:space="0" w:color="212492"/>
              <w:right w:val="single" w:sz="4" w:space="0" w:color="212492"/>
            </w:tcBorders>
            <w:shd w:val="clear" w:color="auto" w:fill="auto"/>
            <w:vAlign w:val="bottom"/>
          </w:tcPr>
          <w:p w14:paraId="3124FD36" w14:textId="2933E8CF" w:rsidR="00864ED8" w:rsidRPr="00F56D8B" w:rsidRDefault="00864ED8" w:rsidP="00864ED8">
            <w:pPr>
              <w:spacing w:before="0" w:after="0" w:line="240" w:lineRule="auto"/>
              <w:contextualSpacing/>
              <w:jc w:val="right"/>
              <w:rPr>
                <w:rFonts w:cs="Arial"/>
                <w:szCs w:val="19"/>
              </w:rPr>
            </w:pPr>
            <w:r w:rsidRPr="00F56D8B">
              <w:rPr>
                <w:rFonts w:cs="Arial"/>
                <w:szCs w:val="19"/>
              </w:rPr>
              <w:t>-6.0</w:t>
            </w:r>
          </w:p>
        </w:tc>
        <w:tc>
          <w:tcPr>
            <w:tcW w:w="1096" w:type="dxa"/>
            <w:tcBorders>
              <w:top w:val="single" w:sz="4" w:space="0" w:color="212492"/>
              <w:left w:val="single" w:sz="4" w:space="0" w:color="212492"/>
              <w:bottom w:val="single" w:sz="4" w:space="0" w:color="212492"/>
              <w:right w:val="nil"/>
            </w:tcBorders>
            <w:shd w:val="clear" w:color="auto" w:fill="auto"/>
            <w:vAlign w:val="bottom"/>
          </w:tcPr>
          <w:p w14:paraId="7312DC07" w14:textId="477722B1" w:rsidR="00864ED8" w:rsidRPr="00F56D8B" w:rsidRDefault="00864ED8" w:rsidP="00864ED8">
            <w:pPr>
              <w:spacing w:before="0" w:after="0" w:line="240" w:lineRule="auto"/>
              <w:contextualSpacing/>
              <w:jc w:val="right"/>
              <w:rPr>
                <w:rFonts w:cs="Arial"/>
                <w:szCs w:val="19"/>
              </w:rPr>
            </w:pPr>
            <w:r w:rsidRPr="00F56D8B">
              <w:rPr>
                <w:rFonts w:cs="Arial"/>
                <w:szCs w:val="19"/>
              </w:rPr>
              <w:t>-14.5</w:t>
            </w:r>
          </w:p>
        </w:tc>
      </w:tr>
      <w:tr w:rsidR="00864ED8" w:rsidRPr="00FA5128" w14:paraId="0771D92E" w14:textId="77777777" w:rsidTr="00F56D8B">
        <w:trPr>
          <w:trHeight w:val="28"/>
        </w:trPr>
        <w:tc>
          <w:tcPr>
            <w:tcW w:w="709" w:type="dxa"/>
            <w:tcBorders>
              <w:top w:val="single" w:sz="4" w:space="0" w:color="212492"/>
              <w:left w:val="nil"/>
              <w:bottom w:val="single" w:sz="4" w:space="0" w:color="212492"/>
              <w:right w:val="nil"/>
            </w:tcBorders>
            <w:vAlign w:val="bottom"/>
          </w:tcPr>
          <w:p w14:paraId="207DCBE7" w14:textId="77777777" w:rsidR="00864ED8" w:rsidRPr="00F56D8B" w:rsidRDefault="00864ED8" w:rsidP="00864ED8">
            <w:pPr>
              <w:pStyle w:val="Tekstprzypisudolnego"/>
              <w:spacing w:before="0"/>
              <w:contextualSpacing/>
              <w:rPr>
                <w:rFonts w:cs="Arial"/>
                <w:sz w:val="19"/>
                <w:szCs w:val="19"/>
              </w:rPr>
            </w:pPr>
          </w:p>
        </w:tc>
        <w:tc>
          <w:tcPr>
            <w:tcW w:w="851" w:type="dxa"/>
            <w:tcBorders>
              <w:left w:val="nil"/>
              <w:bottom w:val="single" w:sz="4" w:space="0" w:color="212492"/>
              <w:right w:val="single" w:sz="4" w:space="0" w:color="212492"/>
            </w:tcBorders>
            <w:shd w:val="clear" w:color="auto" w:fill="auto"/>
            <w:vAlign w:val="bottom"/>
          </w:tcPr>
          <w:p w14:paraId="15041830" w14:textId="35A568FE" w:rsidR="00864ED8" w:rsidRPr="00F56D8B" w:rsidRDefault="00864ED8" w:rsidP="00F56D8B">
            <w:pPr>
              <w:spacing w:before="0" w:after="0" w:line="200" w:lineRule="exact"/>
              <w:ind w:right="227"/>
              <w:contextualSpacing/>
              <w:jc w:val="right"/>
              <w:rPr>
                <w:rFonts w:cs="Arial"/>
                <w:szCs w:val="19"/>
              </w:rPr>
            </w:pPr>
            <w:r w:rsidRPr="00F56D8B">
              <w:rPr>
                <w:rFonts w:cs="Arial"/>
                <w:szCs w:val="19"/>
              </w:rPr>
              <w:t>11</w:t>
            </w:r>
          </w:p>
        </w:tc>
        <w:tc>
          <w:tcPr>
            <w:tcW w:w="1275"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920B6EA" w14:textId="2A1730EA" w:rsidR="00864ED8" w:rsidRPr="00F56D8B" w:rsidRDefault="00864ED8" w:rsidP="00864ED8">
            <w:pPr>
              <w:spacing w:before="0" w:after="0" w:line="240" w:lineRule="auto"/>
              <w:contextualSpacing/>
              <w:jc w:val="right"/>
              <w:rPr>
                <w:rFonts w:cs="Arial"/>
                <w:szCs w:val="19"/>
              </w:rPr>
            </w:pPr>
            <w:r w:rsidRPr="00F56D8B">
              <w:rPr>
                <w:rFonts w:cs="Arial"/>
                <w:szCs w:val="19"/>
              </w:rPr>
              <w:t>-15.8</w:t>
            </w:r>
          </w:p>
        </w:tc>
        <w:tc>
          <w:tcPr>
            <w:tcW w:w="1418"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71601CD" w14:textId="56BC58F9" w:rsidR="00864ED8" w:rsidRPr="00F56D8B" w:rsidRDefault="00864ED8" w:rsidP="00864ED8">
            <w:pPr>
              <w:spacing w:before="0" w:after="0" w:line="240" w:lineRule="auto"/>
              <w:contextualSpacing/>
              <w:jc w:val="right"/>
              <w:rPr>
                <w:rFonts w:cs="Arial"/>
                <w:szCs w:val="19"/>
              </w:rPr>
            </w:pPr>
            <w:r w:rsidRPr="00F56D8B">
              <w:rPr>
                <w:rFonts w:cs="Arial"/>
                <w:szCs w:val="19"/>
              </w:rPr>
              <w:t>-34.2</w:t>
            </w:r>
          </w:p>
        </w:tc>
        <w:tc>
          <w:tcPr>
            <w:tcW w:w="1423"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2500AAA" w14:textId="12AE2BBD" w:rsidR="00864ED8" w:rsidRPr="00F56D8B" w:rsidRDefault="00864ED8" w:rsidP="00864ED8">
            <w:pPr>
              <w:spacing w:before="0" w:after="0" w:line="240" w:lineRule="auto"/>
              <w:contextualSpacing/>
              <w:jc w:val="right"/>
              <w:rPr>
                <w:rFonts w:cs="Arial"/>
                <w:szCs w:val="19"/>
              </w:rPr>
            </w:pPr>
            <w:r w:rsidRPr="00F56D8B">
              <w:rPr>
                <w:rFonts w:cs="Arial"/>
                <w:szCs w:val="19"/>
              </w:rPr>
              <w:t>-14.0</w:t>
            </w:r>
          </w:p>
        </w:tc>
        <w:tc>
          <w:tcPr>
            <w:tcW w:w="1272"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3B5D288" w14:textId="3ED0BEFD" w:rsidR="00864ED8" w:rsidRPr="00F56D8B" w:rsidRDefault="00864ED8" w:rsidP="00864ED8">
            <w:pPr>
              <w:spacing w:before="0" w:after="0" w:line="240" w:lineRule="auto"/>
              <w:contextualSpacing/>
              <w:jc w:val="right"/>
              <w:rPr>
                <w:rFonts w:cs="Arial"/>
                <w:szCs w:val="19"/>
              </w:rPr>
            </w:pPr>
            <w:r w:rsidRPr="00F56D8B">
              <w:rPr>
                <w:rFonts w:cs="Arial"/>
                <w:szCs w:val="19"/>
              </w:rPr>
              <w:t>-8.5</w:t>
            </w:r>
          </w:p>
        </w:tc>
        <w:tc>
          <w:tcPr>
            <w:tcW w:w="1096" w:type="dxa"/>
            <w:tcBorders>
              <w:top w:val="single" w:sz="4" w:space="0" w:color="212492"/>
              <w:left w:val="single" w:sz="4" w:space="0" w:color="212492"/>
              <w:bottom w:val="single" w:sz="4" w:space="0" w:color="212492"/>
              <w:right w:val="nil"/>
            </w:tcBorders>
            <w:shd w:val="clear" w:color="auto" w:fill="auto"/>
            <w:vAlign w:val="bottom"/>
          </w:tcPr>
          <w:p w14:paraId="015A7CC9" w14:textId="693BB4C4" w:rsidR="00864ED8" w:rsidRPr="00F56D8B" w:rsidRDefault="00864ED8" w:rsidP="00864ED8">
            <w:pPr>
              <w:spacing w:before="0" w:after="0" w:line="240" w:lineRule="auto"/>
              <w:contextualSpacing/>
              <w:jc w:val="right"/>
              <w:rPr>
                <w:rFonts w:cs="Arial"/>
                <w:szCs w:val="19"/>
              </w:rPr>
            </w:pPr>
            <w:r w:rsidRPr="00F56D8B">
              <w:rPr>
                <w:rFonts w:cs="Arial"/>
                <w:szCs w:val="19"/>
              </w:rPr>
              <w:t>-18.1</w:t>
            </w:r>
          </w:p>
        </w:tc>
      </w:tr>
      <w:tr w:rsidR="00864ED8" w:rsidRPr="00FA5128" w14:paraId="05723F0E" w14:textId="77777777" w:rsidTr="00F56D8B">
        <w:trPr>
          <w:trHeight w:val="28"/>
        </w:trPr>
        <w:tc>
          <w:tcPr>
            <w:tcW w:w="709" w:type="dxa"/>
            <w:tcBorders>
              <w:top w:val="single" w:sz="4" w:space="0" w:color="212492"/>
              <w:left w:val="nil"/>
              <w:bottom w:val="single" w:sz="4" w:space="0" w:color="212492"/>
              <w:right w:val="nil"/>
            </w:tcBorders>
            <w:vAlign w:val="bottom"/>
          </w:tcPr>
          <w:p w14:paraId="099D9ABA" w14:textId="77777777" w:rsidR="00864ED8" w:rsidRPr="00F56D8B" w:rsidRDefault="00864ED8" w:rsidP="00864ED8">
            <w:pPr>
              <w:pStyle w:val="Tekstprzypisudolnego"/>
              <w:spacing w:before="0"/>
              <w:contextualSpacing/>
              <w:rPr>
                <w:rFonts w:cs="Arial"/>
                <w:sz w:val="19"/>
                <w:szCs w:val="19"/>
              </w:rPr>
            </w:pPr>
          </w:p>
        </w:tc>
        <w:tc>
          <w:tcPr>
            <w:tcW w:w="851" w:type="dxa"/>
            <w:tcBorders>
              <w:left w:val="nil"/>
              <w:bottom w:val="single" w:sz="4" w:space="0" w:color="212492"/>
              <w:right w:val="single" w:sz="4" w:space="0" w:color="212492"/>
            </w:tcBorders>
            <w:shd w:val="clear" w:color="auto" w:fill="auto"/>
            <w:vAlign w:val="bottom"/>
          </w:tcPr>
          <w:p w14:paraId="7E457622" w14:textId="0AE9A29A" w:rsidR="00864ED8" w:rsidRPr="00F56D8B" w:rsidRDefault="00864ED8" w:rsidP="00F56D8B">
            <w:pPr>
              <w:spacing w:before="0" w:after="0" w:line="200" w:lineRule="exact"/>
              <w:ind w:right="227"/>
              <w:contextualSpacing/>
              <w:jc w:val="right"/>
              <w:rPr>
                <w:rFonts w:cs="Arial"/>
                <w:szCs w:val="19"/>
              </w:rPr>
            </w:pPr>
            <w:r w:rsidRPr="00F56D8B">
              <w:rPr>
                <w:rFonts w:cs="Arial"/>
                <w:szCs w:val="19"/>
              </w:rPr>
              <w:t>12</w:t>
            </w:r>
          </w:p>
        </w:tc>
        <w:tc>
          <w:tcPr>
            <w:tcW w:w="1275" w:type="dxa"/>
            <w:tcBorders>
              <w:top w:val="single" w:sz="4" w:space="0" w:color="212492"/>
              <w:left w:val="single" w:sz="4" w:space="0" w:color="212492"/>
              <w:bottom w:val="single" w:sz="4" w:space="0" w:color="212492"/>
              <w:right w:val="single" w:sz="4" w:space="0" w:color="212492"/>
            </w:tcBorders>
            <w:shd w:val="clear" w:color="auto" w:fill="auto"/>
            <w:vAlign w:val="bottom"/>
          </w:tcPr>
          <w:p w14:paraId="49D1E8C4" w14:textId="365E1B98" w:rsidR="00864ED8" w:rsidRPr="00F56D8B" w:rsidRDefault="00864ED8" w:rsidP="00864ED8">
            <w:pPr>
              <w:spacing w:before="0" w:after="0" w:line="240" w:lineRule="auto"/>
              <w:contextualSpacing/>
              <w:jc w:val="right"/>
              <w:rPr>
                <w:rFonts w:cs="Arial"/>
                <w:szCs w:val="19"/>
              </w:rPr>
            </w:pPr>
            <w:r w:rsidRPr="00F56D8B">
              <w:rPr>
                <w:rFonts w:cs="Arial"/>
                <w:szCs w:val="19"/>
              </w:rPr>
              <w:t>-18.4</w:t>
            </w:r>
          </w:p>
        </w:tc>
        <w:tc>
          <w:tcPr>
            <w:tcW w:w="1418" w:type="dxa"/>
            <w:tcBorders>
              <w:top w:val="single" w:sz="4" w:space="0" w:color="212492"/>
              <w:left w:val="single" w:sz="4" w:space="0" w:color="212492"/>
              <w:bottom w:val="single" w:sz="4" w:space="0" w:color="212492"/>
              <w:right w:val="single" w:sz="4" w:space="0" w:color="212492"/>
            </w:tcBorders>
            <w:shd w:val="clear" w:color="auto" w:fill="auto"/>
            <w:vAlign w:val="bottom"/>
          </w:tcPr>
          <w:p w14:paraId="14DB8F22" w14:textId="10231C57" w:rsidR="00864ED8" w:rsidRPr="00F56D8B" w:rsidRDefault="00864ED8" w:rsidP="00864ED8">
            <w:pPr>
              <w:spacing w:before="0" w:after="0" w:line="240" w:lineRule="auto"/>
              <w:contextualSpacing/>
              <w:jc w:val="right"/>
              <w:rPr>
                <w:rFonts w:cs="Arial"/>
                <w:szCs w:val="19"/>
              </w:rPr>
            </w:pPr>
            <w:r w:rsidRPr="00F56D8B">
              <w:rPr>
                <w:rFonts w:cs="Arial"/>
                <w:szCs w:val="19"/>
              </w:rPr>
              <w:t>-36.8</w:t>
            </w:r>
          </w:p>
        </w:tc>
        <w:tc>
          <w:tcPr>
            <w:tcW w:w="1423" w:type="dxa"/>
            <w:tcBorders>
              <w:top w:val="single" w:sz="4" w:space="0" w:color="212492"/>
              <w:left w:val="single" w:sz="4" w:space="0" w:color="212492"/>
              <w:bottom w:val="single" w:sz="4" w:space="0" w:color="212492"/>
              <w:right w:val="single" w:sz="4" w:space="0" w:color="212492"/>
            </w:tcBorders>
            <w:shd w:val="clear" w:color="auto" w:fill="auto"/>
            <w:vAlign w:val="bottom"/>
          </w:tcPr>
          <w:p w14:paraId="460EBC5B" w14:textId="40C8BB65" w:rsidR="00864ED8" w:rsidRPr="00F56D8B" w:rsidRDefault="00864ED8" w:rsidP="00864ED8">
            <w:pPr>
              <w:spacing w:before="0" w:after="0" w:line="240" w:lineRule="auto"/>
              <w:contextualSpacing/>
              <w:jc w:val="right"/>
              <w:rPr>
                <w:rFonts w:cs="Arial"/>
                <w:szCs w:val="19"/>
              </w:rPr>
            </w:pPr>
            <w:r w:rsidRPr="00F56D8B">
              <w:rPr>
                <w:rFonts w:cs="Arial"/>
                <w:szCs w:val="19"/>
              </w:rPr>
              <w:t>-13.2</w:t>
            </w:r>
          </w:p>
        </w:tc>
        <w:tc>
          <w:tcPr>
            <w:tcW w:w="1272" w:type="dxa"/>
            <w:tcBorders>
              <w:top w:val="single" w:sz="4" w:space="0" w:color="212492"/>
              <w:left w:val="single" w:sz="4" w:space="0" w:color="212492"/>
              <w:bottom w:val="single" w:sz="4" w:space="0" w:color="212492"/>
              <w:right w:val="single" w:sz="4" w:space="0" w:color="212492"/>
            </w:tcBorders>
            <w:shd w:val="clear" w:color="auto" w:fill="auto"/>
            <w:vAlign w:val="bottom"/>
          </w:tcPr>
          <w:p w14:paraId="3E5CC0F5" w14:textId="31B9626E" w:rsidR="00864ED8" w:rsidRPr="00F56D8B" w:rsidRDefault="00864ED8" w:rsidP="00864ED8">
            <w:pPr>
              <w:spacing w:before="0" w:after="0" w:line="240" w:lineRule="auto"/>
              <w:contextualSpacing/>
              <w:jc w:val="right"/>
              <w:rPr>
                <w:rFonts w:cs="Arial"/>
                <w:szCs w:val="19"/>
              </w:rPr>
            </w:pPr>
            <w:r w:rsidRPr="00F56D8B">
              <w:rPr>
                <w:rFonts w:cs="Arial"/>
                <w:szCs w:val="19"/>
              </w:rPr>
              <w:t>-10.6</w:t>
            </w:r>
          </w:p>
        </w:tc>
        <w:tc>
          <w:tcPr>
            <w:tcW w:w="1096" w:type="dxa"/>
            <w:tcBorders>
              <w:top w:val="single" w:sz="4" w:space="0" w:color="212492"/>
              <w:left w:val="single" w:sz="4" w:space="0" w:color="212492"/>
              <w:bottom w:val="single" w:sz="4" w:space="0" w:color="212492"/>
              <w:right w:val="nil"/>
            </w:tcBorders>
            <w:shd w:val="clear" w:color="auto" w:fill="auto"/>
            <w:vAlign w:val="bottom"/>
          </w:tcPr>
          <w:p w14:paraId="07633EF0" w14:textId="554DDDA9" w:rsidR="00864ED8" w:rsidRPr="00F56D8B" w:rsidRDefault="00864ED8" w:rsidP="00864ED8">
            <w:pPr>
              <w:spacing w:before="0" w:after="0" w:line="240" w:lineRule="auto"/>
              <w:contextualSpacing/>
              <w:jc w:val="right"/>
              <w:rPr>
                <w:rFonts w:cs="Arial"/>
                <w:szCs w:val="19"/>
              </w:rPr>
            </w:pPr>
            <w:r w:rsidRPr="00F56D8B">
              <w:rPr>
                <w:rFonts w:cs="Arial"/>
                <w:szCs w:val="19"/>
              </w:rPr>
              <w:t>-19.7</w:t>
            </w:r>
          </w:p>
        </w:tc>
      </w:tr>
      <w:tr w:rsidR="00F718B5" w:rsidRPr="00FA5128" w14:paraId="273749FA" w14:textId="77777777" w:rsidTr="00F56D8B">
        <w:trPr>
          <w:trHeight w:val="28"/>
        </w:trPr>
        <w:tc>
          <w:tcPr>
            <w:tcW w:w="709" w:type="dxa"/>
            <w:tcBorders>
              <w:top w:val="single" w:sz="4" w:space="0" w:color="212492"/>
              <w:left w:val="nil"/>
              <w:bottom w:val="single" w:sz="4" w:space="0" w:color="212492"/>
              <w:right w:val="nil"/>
            </w:tcBorders>
            <w:vAlign w:val="bottom"/>
          </w:tcPr>
          <w:p w14:paraId="5D08AA25" w14:textId="0F1DB1FF" w:rsidR="00F718B5" w:rsidRPr="00F56D8B" w:rsidRDefault="00F718B5" w:rsidP="00F718B5">
            <w:pPr>
              <w:pStyle w:val="Tekstprzypisudolnego"/>
              <w:spacing w:before="0"/>
              <w:contextualSpacing/>
              <w:rPr>
                <w:rFonts w:cs="Arial"/>
                <w:sz w:val="19"/>
                <w:szCs w:val="19"/>
              </w:rPr>
            </w:pPr>
            <w:r w:rsidRPr="00F56D8B">
              <w:rPr>
                <w:rFonts w:cs="Arial"/>
                <w:sz w:val="19"/>
                <w:szCs w:val="19"/>
              </w:rPr>
              <w:t>2022</w:t>
            </w:r>
          </w:p>
        </w:tc>
        <w:tc>
          <w:tcPr>
            <w:tcW w:w="851" w:type="dxa"/>
            <w:tcBorders>
              <w:left w:val="nil"/>
              <w:bottom w:val="single" w:sz="4" w:space="0" w:color="212492"/>
              <w:right w:val="single" w:sz="4" w:space="0" w:color="212492"/>
            </w:tcBorders>
            <w:shd w:val="clear" w:color="auto" w:fill="auto"/>
            <w:vAlign w:val="bottom"/>
          </w:tcPr>
          <w:p w14:paraId="3074349E" w14:textId="014243A1" w:rsidR="00F718B5" w:rsidRPr="00F56D8B" w:rsidRDefault="00F718B5" w:rsidP="00F56D8B">
            <w:pPr>
              <w:spacing w:before="0" w:after="0" w:line="200" w:lineRule="exact"/>
              <w:ind w:right="227"/>
              <w:contextualSpacing/>
              <w:jc w:val="right"/>
              <w:rPr>
                <w:rFonts w:cs="Arial"/>
                <w:szCs w:val="19"/>
              </w:rPr>
            </w:pPr>
            <w:r w:rsidRPr="00F56D8B">
              <w:rPr>
                <w:rFonts w:cs="Arial"/>
                <w:szCs w:val="19"/>
              </w:rPr>
              <w:t>01</w:t>
            </w:r>
          </w:p>
        </w:tc>
        <w:tc>
          <w:tcPr>
            <w:tcW w:w="1275" w:type="dxa"/>
            <w:tcBorders>
              <w:top w:val="single" w:sz="4" w:space="0" w:color="212492"/>
              <w:left w:val="single" w:sz="4" w:space="0" w:color="212492"/>
              <w:bottom w:val="single" w:sz="4" w:space="0" w:color="212492"/>
              <w:right w:val="single" w:sz="4" w:space="0" w:color="212492"/>
            </w:tcBorders>
            <w:shd w:val="clear" w:color="auto" w:fill="auto"/>
            <w:vAlign w:val="bottom"/>
          </w:tcPr>
          <w:p w14:paraId="75136FCE" w14:textId="0CD5FE15" w:rsidR="00F718B5" w:rsidRPr="00F56D8B" w:rsidRDefault="00F718B5" w:rsidP="00F718B5">
            <w:pPr>
              <w:spacing w:before="0" w:after="0" w:line="240" w:lineRule="auto"/>
              <w:contextualSpacing/>
              <w:jc w:val="right"/>
              <w:rPr>
                <w:rFonts w:cs="Arial"/>
                <w:szCs w:val="19"/>
              </w:rPr>
            </w:pPr>
            <w:r w:rsidRPr="00F56D8B">
              <w:rPr>
                <w:rFonts w:cs="Arial"/>
                <w:szCs w:val="19"/>
              </w:rPr>
              <w:t>-23.3</w:t>
            </w:r>
          </w:p>
        </w:tc>
        <w:tc>
          <w:tcPr>
            <w:tcW w:w="1418"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5B52CF2" w14:textId="5A937780" w:rsidR="00F718B5" w:rsidRPr="00F56D8B" w:rsidRDefault="00F718B5" w:rsidP="00F718B5">
            <w:pPr>
              <w:spacing w:before="0" w:after="0" w:line="240" w:lineRule="auto"/>
              <w:contextualSpacing/>
              <w:jc w:val="right"/>
              <w:rPr>
                <w:rFonts w:cs="Arial"/>
                <w:szCs w:val="19"/>
              </w:rPr>
            </w:pPr>
            <w:r w:rsidRPr="00F56D8B">
              <w:rPr>
                <w:rFonts w:cs="Arial"/>
                <w:szCs w:val="19"/>
              </w:rPr>
              <w:t>-41.3</w:t>
            </w:r>
          </w:p>
        </w:tc>
        <w:tc>
          <w:tcPr>
            <w:tcW w:w="1423" w:type="dxa"/>
            <w:tcBorders>
              <w:top w:val="single" w:sz="4" w:space="0" w:color="212492"/>
              <w:left w:val="single" w:sz="4" w:space="0" w:color="212492"/>
              <w:bottom w:val="single" w:sz="4" w:space="0" w:color="212492"/>
              <w:right w:val="single" w:sz="4" w:space="0" w:color="212492"/>
            </w:tcBorders>
            <w:shd w:val="clear" w:color="auto" w:fill="auto"/>
            <w:vAlign w:val="bottom"/>
          </w:tcPr>
          <w:p w14:paraId="128A042D" w14:textId="7D312B08" w:rsidR="00F718B5" w:rsidRPr="00F56D8B" w:rsidRDefault="00F718B5" w:rsidP="00F718B5">
            <w:pPr>
              <w:spacing w:before="0" w:after="0" w:line="240" w:lineRule="auto"/>
              <w:contextualSpacing/>
              <w:jc w:val="right"/>
              <w:rPr>
                <w:rFonts w:cs="Arial"/>
                <w:szCs w:val="19"/>
              </w:rPr>
            </w:pPr>
            <w:r w:rsidRPr="00F56D8B">
              <w:rPr>
                <w:rFonts w:cs="Arial"/>
                <w:szCs w:val="19"/>
              </w:rPr>
              <w:t>-16.9</w:t>
            </w:r>
          </w:p>
        </w:tc>
        <w:tc>
          <w:tcPr>
            <w:tcW w:w="1272"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3CEF808" w14:textId="37FD0FBB" w:rsidR="00F718B5" w:rsidRPr="00F56D8B" w:rsidRDefault="00F718B5" w:rsidP="00F718B5">
            <w:pPr>
              <w:spacing w:before="0" w:after="0" w:line="240" w:lineRule="auto"/>
              <w:contextualSpacing/>
              <w:jc w:val="right"/>
              <w:rPr>
                <w:rFonts w:cs="Arial"/>
                <w:szCs w:val="19"/>
              </w:rPr>
            </w:pPr>
            <w:r w:rsidRPr="00F56D8B">
              <w:rPr>
                <w:rFonts w:cs="Arial"/>
                <w:szCs w:val="19"/>
              </w:rPr>
              <w:t>-12.7</w:t>
            </w:r>
          </w:p>
        </w:tc>
        <w:tc>
          <w:tcPr>
            <w:tcW w:w="1096" w:type="dxa"/>
            <w:tcBorders>
              <w:top w:val="single" w:sz="4" w:space="0" w:color="212492"/>
              <w:left w:val="single" w:sz="4" w:space="0" w:color="212492"/>
              <w:bottom w:val="single" w:sz="4" w:space="0" w:color="212492"/>
              <w:right w:val="nil"/>
            </w:tcBorders>
            <w:shd w:val="clear" w:color="auto" w:fill="auto"/>
            <w:vAlign w:val="bottom"/>
          </w:tcPr>
          <w:p w14:paraId="460E21E6" w14:textId="03013D34" w:rsidR="00F718B5" w:rsidRPr="00F56D8B" w:rsidRDefault="00F718B5" w:rsidP="00F718B5">
            <w:pPr>
              <w:spacing w:before="0" w:after="0" w:line="240" w:lineRule="auto"/>
              <w:contextualSpacing/>
              <w:jc w:val="right"/>
              <w:rPr>
                <w:rFonts w:cs="Arial"/>
                <w:szCs w:val="19"/>
              </w:rPr>
            </w:pPr>
            <w:r w:rsidRPr="00F56D8B">
              <w:rPr>
                <w:rFonts w:cs="Arial"/>
                <w:szCs w:val="19"/>
              </w:rPr>
              <w:t>-23.5</w:t>
            </w:r>
          </w:p>
        </w:tc>
      </w:tr>
      <w:tr w:rsidR="00F56D8B" w:rsidRPr="00FA5128" w14:paraId="6E1E572B" w14:textId="77777777" w:rsidTr="00F56D8B">
        <w:trPr>
          <w:trHeight w:val="28"/>
        </w:trPr>
        <w:tc>
          <w:tcPr>
            <w:tcW w:w="709" w:type="dxa"/>
            <w:tcBorders>
              <w:top w:val="single" w:sz="4" w:space="0" w:color="212492"/>
              <w:left w:val="nil"/>
              <w:bottom w:val="single" w:sz="4" w:space="0" w:color="212492"/>
              <w:right w:val="nil"/>
            </w:tcBorders>
            <w:vAlign w:val="bottom"/>
          </w:tcPr>
          <w:p w14:paraId="00C104EC" w14:textId="77777777" w:rsidR="00F56D8B" w:rsidRPr="00F56D8B" w:rsidRDefault="00F56D8B" w:rsidP="00F718B5">
            <w:pPr>
              <w:pStyle w:val="Tekstprzypisudolnego"/>
              <w:spacing w:before="0"/>
              <w:contextualSpacing/>
              <w:rPr>
                <w:rFonts w:cs="Arial"/>
                <w:sz w:val="19"/>
                <w:szCs w:val="19"/>
              </w:rPr>
            </w:pPr>
          </w:p>
        </w:tc>
        <w:tc>
          <w:tcPr>
            <w:tcW w:w="851" w:type="dxa"/>
            <w:tcBorders>
              <w:left w:val="nil"/>
              <w:bottom w:val="single" w:sz="4" w:space="0" w:color="212492"/>
              <w:right w:val="single" w:sz="4" w:space="0" w:color="212492"/>
            </w:tcBorders>
            <w:shd w:val="clear" w:color="auto" w:fill="auto"/>
            <w:vAlign w:val="bottom"/>
          </w:tcPr>
          <w:p w14:paraId="07E68477" w14:textId="1D0310A6" w:rsidR="00F56D8B" w:rsidRPr="00F56D8B" w:rsidRDefault="00F56D8B" w:rsidP="00F56D8B">
            <w:pPr>
              <w:spacing w:before="0" w:after="0" w:line="200" w:lineRule="exact"/>
              <w:ind w:right="227"/>
              <w:contextualSpacing/>
              <w:jc w:val="right"/>
              <w:rPr>
                <w:rFonts w:cs="Arial"/>
                <w:szCs w:val="19"/>
              </w:rPr>
            </w:pPr>
            <w:r>
              <w:rPr>
                <w:rFonts w:cs="Arial"/>
                <w:szCs w:val="19"/>
              </w:rPr>
              <w:t>02</w:t>
            </w:r>
          </w:p>
        </w:tc>
        <w:tc>
          <w:tcPr>
            <w:tcW w:w="1275" w:type="dxa"/>
            <w:tcBorders>
              <w:top w:val="single" w:sz="4" w:space="0" w:color="212492"/>
              <w:left w:val="single" w:sz="4" w:space="0" w:color="212492"/>
              <w:bottom w:val="single" w:sz="4" w:space="0" w:color="212492"/>
              <w:right w:val="single" w:sz="4" w:space="0" w:color="212492"/>
            </w:tcBorders>
            <w:shd w:val="clear" w:color="auto" w:fill="auto"/>
            <w:vAlign w:val="bottom"/>
          </w:tcPr>
          <w:p w14:paraId="31747B96" w14:textId="7BCA876C" w:rsidR="00F56D8B" w:rsidRPr="00F56D8B" w:rsidRDefault="00B12EA9" w:rsidP="00F718B5">
            <w:pPr>
              <w:spacing w:before="0" w:after="0" w:line="240" w:lineRule="auto"/>
              <w:contextualSpacing/>
              <w:jc w:val="right"/>
              <w:rPr>
                <w:rFonts w:cs="Arial"/>
                <w:szCs w:val="19"/>
              </w:rPr>
            </w:pPr>
            <w:r>
              <w:rPr>
                <w:rFonts w:cs="Arial"/>
                <w:szCs w:val="19"/>
              </w:rPr>
              <w:t>-18.2</w:t>
            </w:r>
          </w:p>
        </w:tc>
        <w:tc>
          <w:tcPr>
            <w:tcW w:w="1418"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CB5EADE" w14:textId="1A3266B9" w:rsidR="00F56D8B" w:rsidRPr="00F56D8B" w:rsidRDefault="00B12EA9" w:rsidP="00F718B5">
            <w:pPr>
              <w:spacing w:before="0" w:after="0" w:line="240" w:lineRule="auto"/>
              <w:contextualSpacing/>
              <w:jc w:val="right"/>
              <w:rPr>
                <w:rFonts w:cs="Arial"/>
                <w:szCs w:val="19"/>
              </w:rPr>
            </w:pPr>
            <w:r>
              <w:rPr>
                <w:rFonts w:cs="Arial"/>
                <w:szCs w:val="19"/>
              </w:rPr>
              <w:t>-35.1</w:t>
            </w:r>
          </w:p>
        </w:tc>
        <w:tc>
          <w:tcPr>
            <w:tcW w:w="1423" w:type="dxa"/>
            <w:tcBorders>
              <w:top w:val="single" w:sz="4" w:space="0" w:color="212492"/>
              <w:left w:val="single" w:sz="4" w:space="0" w:color="212492"/>
              <w:bottom w:val="single" w:sz="4" w:space="0" w:color="212492"/>
              <w:right w:val="single" w:sz="4" w:space="0" w:color="212492"/>
            </w:tcBorders>
            <w:shd w:val="clear" w:color="auto" w:fill="auto"/>
            <w:vAlign w:val="bottom"/>
          </w:tcPr>
          <w:p w14:paraId="4A001FC6" w14:textId="1BE9AF22" w:rsidR="00F56D8B" w:rsidRPr="00F56D8B" w:rsidRDefault="00B12EA9" w:rsidP="00F718B5">
            <w:pPr>
              <w:spacing w:before="0" w:after="0" w:line="240" w:lineRule="auto"/>
              <w:contextualSpacing/>
              <w:jc w:val="right"/>
              <w:rPr>
                <w:rFonts w:cs="Arial"/>
                <w:szCs w:val="19"/>
              </w:rPr>
            </w:pPr>
            <w:r>
              <w:rPr>
                <w:rFonts w:cs="Arial"/>
                <w:szCs w:val="19"/>
              </w:rPr>
              <w:t>-15.6</w:t>
            </w:r>
          </w:p>
        </w:tc>
        <w:tc>
          <w:tcPr>
            <w:tcW w:w="1272"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1CFDE47" w14:textId="24C7E396" w:rsidR="00F56D8B" w:rsidRPr="00F56D8B" w:rsidRDefault="00B12EA9" w:rsidP="00F718B5">
            <w:pPr>
              <w:spacing w:before="0" w:after="0" w:line="240" w:lineRule="auto"/>
              <w:contextualSpacing/>
              <w:jc w:val="right"/>
              <w:rPr>
                <w:rFonts w:cs="Arial"/>
                <w:szCs w:val="19"/>
              </w:rPr>
            </w:pPr>
            <w:r>
              <w:rPr>
                <w:rFonts w:cs="Arial"/>
                <w:szCs w:val="19"/>
              </w:rPr>
              <w:t>-8.4</w:t>
            </w:r>
          </w:p>
        </w:tc>
        <w:tc>
          <w:tcPr>
            <w:tcW w:w="1096" w:type="dxa"/>
            <w:tcBorders>
              <w:top w:val="single" w:sz="4" w:space="0" w:color="212492"/>
              <w:left w:val="single" w:sz="4" w:space="0" w:color="212492"/>
              <w:bottom w:val="single" w:sz="4" w:space="0" w:color="212492"/>
              <w:right w:val="nil"/>
            </w:tcBorders>
            <w:shd w:val="clear" w:color="auto" w:fill="auto"/>
            <w:vAlign w:val="bottom"/>
          </w:tcPr>
          <w:p w14:paraId="1E8EFA20" w14:textId="2F29CD40" w:rsidR="00F56D8B" w:rsidRPr="00F56D8B" w:rsidRDefault="00B12EA9" w:rsidP="00F718B5">
            <w:pPr>
              <w:spacing w:before="0" w:after="0" w:line="240" w:lineRule="auto"/>
              <w:contextualSpacing/>
              <w:jc w:val="right"/>
              <w:rPr>
                <w:rFonts w:cs="Arial"/>
                <w:szCs w:val="19"/>
              </w:rPr>
            </w:pPr>
            <w:r>
              <w:rPr>
                <w:rFonts w:cs="Arial"/>
                <w:szCs w:val="19"/>
              </w:rPr>
              <w:t>-19.3</w:t>
            </w:r>
          </w:p>
        </w:tc>
      </w:tr>
      <w:tr w:rsidR="004D588D" w:rsidRPr="00FA5128" w14:paraId="7740B64F" w14:textId="77777777" w:rsidTr="00F56D8B">
        <w:trPr>
          <w:trHeight w:val="28"/>
        </w:trPr>
        <w:tc>
          <w:tcPr>
            <w:tcW w:w="709" w:type="dxa"/>
            <w:tcBorders>
              <w:top w:val="single" w:sz="4" w:space="0" w:color="212492"/>
              <w:left w:val="nil"/>
              <w:bottom w:val="single" w:sz="4" w:space="0" w:color="212492"/>
              <w:right w:val="nil"/>
            </w:tcBorders>
            <w:vAlign w:val="bottom"/>
          </w:tcPr>
          <w:p w14:paraId="5CE86DAE" w14:textId="77777777" w:rsidR="004D588D" w:rsidRPr="00F56D8B" w:rsidRDefault="004D588D" w:rsidP="00F718B5">
            <w:pPr>
              <w:pStyle w:val="Tekstprzypisudolnego"/>
              <w:spacing w:before="0"/>
              <w:contextualSpacing/>
              <w:rPr>
                <w:rFonts w:cs="Arial"/>
                <w:sz w:val="19"/>
                <w:szCs w:val="19"/>
              </w:rPr>
            </w:pPr>
          </w:p>
        </w:tc>
        <w:tc>
          <w:tcPr>
            <w:tcW w:w="851" w:type="dxa"/>
            <w:tcBorders>
              <w:left w:val="nil"/>
              <w:bottom w:val="single" w:sz="4" w:space="0" w:color="212492"/>
              <w:right w:val="single" w:sz="4" w:space="0" w:color="212492"/>
            </w:tcBorders>
            <w:shd w:val="clear" w:color="auto" w:fill="auto"/>
            <w:vAlign w:val="bottom"/>
          </w:tcPr>
          <w:p w14:paraId="5BC48958" w14:textId="09E98D1D" w:rsidR="004D588D" w:rsidRDefault="004D588D" w:rsidP="00F56D8B">
            <w:pPr>
              <w:spacing w:before="0" w:after="0" w:line="200" w:lineRule="exact"/>
              <w:ind w:right="227"/>
              <w:contextualSpacing/>
              <w:jc w:val="right"/>
              <w:rPr>
                <w:rFonts w:cs="Arial"/>
                <w:szCs w:val="19"/>
              </w:rPr>
            </w:pPr>
            <w:r>
              <w:rPr>
                <w:rFonts w:cs="Arial"/>
                <w:szCs w:val="19"/>
              </w:rPr>
              <w:t>03</w:t>
            </w:r>
          </w:p>
        </w:tc>
        <w:tc>
          <w:tcPr>
            <w:tcW w:w="1275" w:type="dxa"/>
            <w:tcBorders>
              <w:top w:val="single" w:sz="4" w:space="0" w:color="212492"/>
              <w:left w:val="single" w:sz="4" w:space="0" w:color="212492"/>
              <w:bottom w:val="single" w:sz="4" w:space="0" w:color="212492"/>
              <w:right w:val="single" w:sz="4" w:space="0" w:color="212492"/>
            </w:tcBorders>
            <w:shd w:val="clear" w:color="auto" w:fill="auto"/>
            <w:vAlign w:val="bottom"/>
          </w:tcPr>
          <w:p w14:paraId="1DD5ECB5" w14:textId="2061B270" w:rsidR="004D588D" w:rsidRDefault="009E4D03" w:rsidP="00F718B5">
            <w:pPr>
              <w:spacing w:before="0" w:after="0" w:line="240" w:lineRule="auto"/>
              <w:contextualSpacing/>
              <w:jc w:val="right"/>
              <w:rPr>
                <w:rFonts w:cs="Arial"/>
                <w:szCs w:val="19"/>
              </w:rPr>
            </w:pPr>
            <w:r>
              <w:rPr>
                <w:rFonts w:cs="Arial"/>
                <w:szCs w:val="19"/>
              </w:rPr>
              <w:t>-34.0</w:t>
            </w:r>
          </w:p>
        </w:tc>
        <w:tc>
          <w:tcPr>
            <w:tcW w:w="1418" w:type="dxa"/>
            <w:tcBorders>
              <w:top w:val="single" w:sz="4" w:space="0" w:color="212492"/>
              <w:left w:val="single" w:sz="4" w:space="0" w:color="212492"/>
              <w:bottom w:val="single" w:sz="4" w:space="0" w:color="212492"/>
              <w:right w:val="single" w:sz="4" w:space="0" w:color="212492"/>
            </w:tcBorders>
            <w:shd w:val="clear" w:color="auto" w:fill="auto"/>
            <w:vAlign w:val="bottom"/>
          </w:tcPr>
          <w:p w14:paraId="32E69945" w14:textId="68D024E6" w:rsidR="004D588D" w:rsidRDefault="009E4D03" w:rsidP="00F718B5">
            <w:pPr>
              <w:spacing w:before="0" w:after="0" w:line="240" w:lineRule="auto"/>
              <w:contextualSpacing/>
              <w:jc w:val="right"/>
              <w:rPr>
                <w:rFonts w:cs="Arial"/>
                <w:szCs w:val="19"/>
              </w:rPr>
            </w:pPr>
            <w:r>
              <w:rPr>
                <w:rFonts w:cs="Arial"/>
                <w:szCs w:val="19"/>
              </w:rPr>
              <w:t>-57.1</w:t>
            </w:r>
          </w:p>
        </w:tc>
        <w:tc>
          <w:tcPr>
            <w:tcW w:w="1423"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392CAC6" w14:textId="6A8C29C1" w:rsidR="004D588D" w:rsidRDefault="009E4D03" w:rsidP="00F718B5">
            <w:pPr>
              <w:spacing w:before="0" w:after="0" w:line="240" w:lineRule="auto"/>
              <w:contextualSpacing/>
              <w:jc w:val="right"/>
              <w:rPr>
                <w:rFonts w:cs="Arial"/>
                <w:szCs w:val="19"/>
              </w:rPr>
            </w:pPr>
            <w:r>
              <w:rPr>
                <w:rFonts w:cs="Arial"/>
                <w:szCs w:val="19"/>
              </w:rPr>
              <w:t>-20.6</w:t>
            </w:r>
          </w:p>
        </w:tc>
        <w:tc>
          <w:tcPr>
            <w:tcW w:w="1272" w:type="dxa"/>
            <w:tcBorders>
              <w:top w:val="single" w:sz="4" w:space="0" w:color="212492"/>
              <w:left w:val="single" w:sz="4" w:space="0" w:color="212492"/>
              <w:bottom w:val="single" w:sz="4" w:space="0" w:color="212492"/>
              <w:right w:val="single" w:sz="4" w:space="0" w:color="212492"/>
            </w:tcBorders>
            <w:shd w:val="clear" w:color="auto" w:fill="auto"/>
            <w:vAlign w:val="bottom"/>
          </w:tcPr>
          <w:p w14:paraId="4179FE8C" w14:textId="3B48DB3C" w:rsidR="004D588D" w:rsidRDefault="009E4D03" w:rsidP="00F718B5">
            <w:pPr>
              <w:spacing w:before="0" w:after="0" w:line="240" w:lineRule="auto"/>
              <w:contextualSpacing/>
              <w:jc w:val="right"/>
              <w:rPr>
                <w:rFonts w:cs="Arial"/>
                <w:szCs w:val="19"/>
              </w:rPr>
            </w:pPr>
            <w:r>
              <w:rPr>
                <w:rFonts w:cs="Arial"/>
                <w:szCs w:val="19"/>
              </w:rPr>
              <w:t>-14.3</w:t>
            </w:r>
          </w:p>
        </w:tc>
        <w:tc>
          <w:tcPr>
            <w:tcW w:w="1096" w:type="dxa"/>
            <w:tcBorders>
              <w:top w:val="single" w:sz="4" w:space="0" w:color="212492"/>
              <w:left w:val="single" w:sz="4" w:space="0" w:color="212492"/>
              <w:bottom w:val="single" w:sz="4" w:space="0" w:color="212492"/>
              <w:right w:val="nil"/>
            </w:tcBorders>
            <w:shd w:val="clear" w:color="auto" w:fill="auto"/>
            <w:vAlign w:val="bottom"/>
          </w:tcPr>
          <w:p w14:paraId="00271AED" w14:textId="64D7F09F" w:rsidR="004D588D" w:rsidRDefault="009E4D03" w:rsidP="00F718B5">
            <w:pPr>
              <w:spacing w:before="0" w:after="0" w:line="240" w:lineRule="auto"/>
              <w:contextualSpacing/>
              <w:jc w:val="right"/>
              <w:rPr>
                <w:rFonts w:cs="Arial"/>
                <w:szCs w:val="19"/>
              </w:rPr>
            </w:pPr>
            <w:r>
              <w:rPr>
                <w:rFonts w:cs="Arial"/>
                <w:szCs w:val="19"/>
              </w:rPr>
              <w:t>-31.5</w:t>
            </w:r>
          </w:p>
        </w:tc>
      </w:tr>
      <w:tr w:rsidR="00A50133" w:rsidRPr="00FA5128" w14:paraId="5856D4E2" w14:textId="77777777" w:rsidTr="00F56D8B">
        <w:trPr>
          <w:trHeight w:val="28"/>
        </w:trPr>
        <w:tc>
          <w:tcPr>
            <w:tcW w:w="709" w:type="dxa"/>
            <w:tcBorders>
              <w:top w:val="single" w:sz="4" w:space="0" w:color="212492"/>
              <w:left w:val="nil"/>
              <w:bottom w:val="single" w:sz="4" w:space="0" w:color="212492"/>
              <w:right w:val="nil"/>
            </w:tcBorders>
            <w:vAlign w:val="bottom"/>
          </w:tcPr>
          <w:p w14:paraId="3F0E71F6" w14:textId="77777777" w:rsidR="00A50133" w:rsidRPr="00F56D8B" w:rsidRDefault="00A50133" w:rsidP="00F718B5">
            <w:pPr>
              <w:pStyle w:val="Tekstprzypisudolnego"/>
              <w:spacing w:before="0"/>
              <w:contextualSpacing/>
              <w:rPr>
                <w:rFonts w:cs="Arial"/>
                <w:sz w:val="19"/>
                <w:szCs w:val="19"/>
              </w:rPr>
            </w:pPr>
          </w:p>
        </w:tc>
        <w:tc>
          <w:tcPr>
            <w:tcW w:w="851" w:type="dxa"/>
            <w:tcBorders>
              <w:left w:val="nil"/>
              <w:bottom w:val="single" w:sz="4" w:space="0" w:color="212492"/>
              <w:right w:val="single" w:sz="4" w:space="0" w:color="212492"/>
            </w:tcBorders>
            <w:shd w:val="clear" w:color="auto" w:fill="auto"/>
            <w:vAlign w:val="bottom"/>
          </w:tcPr>
          <w:p w14:paraId="2836CDA6" w14:textId="5E913E74" w:rsidR="00A50133" w:rsidRDefault="00A50133" w:rsidP="00F56D8B">
            <w:pPr>
              <w:spacing w:before="0" w:after="0" w:line="200" w:lineRule="exact"/>
              <w:ind w:right="227"/>
              <w:contextualSpacing/>
              <w:jc w:val="right"/>
              <w:rPr>
                <w:rFonts w:cs="Arial"/>
                <w:szCs w:val="19"/>
              </w:rPr>
            </w:pPr>
            <w:r>
              <w:rPr>
                <w:rFonts w:cs="Arial"/>
                <w:szCs w:val="19"/>
              </w:rPr>
              <w:t>04</w:t>
            </w:r>
          </w:p>
        </w:tc>
        <w:tc>
          <w:tcPr>
            <w:tcW w:w="1275"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97C26A1" w14:textId="3F229832" w:rsidR="00A50133" w:rsidRDefault="005A7B00" w:rsidP="00F718B5">
            <w:pPr>
              <w:spacing w:before="0" w:after="0" w:line="240" w:lineRule="auto"/>
              <w:contextualSpacing/>
              <w:jc w:val="right"/>
              <w:rPr>
                <w:rFonts w:cs="Arial"/>
                <w:szCs w:val="19"/>
              </w:rPr>
            </w:pPr>
            <w:r>
              <w:rPr>
                <w:rFonts w:cs="Arial"/>
                <w:szCs w:val="19"/>
              </w:rPr>
              <w:t>-30.0</w:t>
            </w:r>
          </w:p>
        </w:tc>
        <w:tc>
          <w:tcPr>
            <w:tcW w:w="1418"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AE2D9B7" w14:textId="48A21E36" w:rsidR="00A50133" w:rsidRDefault="005A7B00" w:rsidP="00F718B5">
            <w:pPr>
              <w:spacing w:before="0" w:after="0" w:line="240" w:lineRule="auto"/>
              <w:contextualSpacing/>
              <w:jc w:val="right"/>
              <w:rPr>
                <w:rFonts w:cs="Arial"/>
                <w:szCs w:val="19"/>
              </w:rPr>
            </w:pPr>
            <w:r>
              <w:rPr>
                <w:rFonts w:cs="Arial"/>
                <w:szCs w:val="19"/>
              </w:rPr>
              <w:t>-48.6</w:t>
            </w:r>
          </w:p>
        </w:tc>
        <w:tc>
          <w:tcPr>
            <w:tcW w:w="1423" w:type="dxa"/>
            <w:tcBorders>
              <w:top w:val="single" w:sz="4" w:space="0" w:color="212492"/>
              <w:left w:val="single" w:sz="4" w:space="0" w:color="212492"/>
              <w:bottom w:val="single" w:sz="4" w:space="0" w:color="212492"/>
              <w:right w:val="single" w:sz="4" w:space="0" w:color="212492"/>
            </w:tcBorders>
            <w:shd w:val="clear" w:color="auto" w:fill="auto"/>
            <w:vAlign w:val="bottom"/>
          </w:tcPr>
          <w:p w14:paraId="3BC6F22F" w14:textId="58FD8F66" w:rsidR="00A50133" w:rsidRDefault="005A7B00" w:rsidP="00F718B5">
            <w:pPr>
              <w:spacing w:before="0" w:after="0" w:line="240" w:lineRule="auto"/>
              <w:contextualSpacing/>
              <w:jc w:val="right"/>
              <w:rPr>
                <w:rFonts w:cs="Arial"/>
                <w:szCs w:val="19"/>
              </w:rPr>
            </w:pPr>
            <w:r>
              <w:rPr>
                <w:rFonts w:cs="Arial"/>
                <w:szCs w:val="19"/>
              </w:rPr>
              <w:t>-16.1</w:t>
            </w:r>
          </w:p>
        </w:tc>
        <w:tc>
          <w:tcPr>
            <w:tcW w:w="1272"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A45D176" w14:textId="0A883AE9" w:rsidR="00A50133" w:rsidRDefault="005A7B00" w:rsidP="00F718B5">
            <w:pPr>
              <w:spacing w:before="0" w:after="0" w:line="240" w:lineRule="auto"/>
              <w:contextualSpacing/>
              <w:jc w:val="right"/>
              <w:rPr>
                <w:rFonts w:cs="Arial"/>
                <w:szCs w:val="19"/>
              </w:rPr>
            </w:pPr>
            <w:r>
              <w:rPr>
                <w:rFonts w:cs="Arial"/>
                <w:szCs w:val="19"/>
              </w:rPr>
              <w:t>-13.2</w:t>
            </w:r>
          </w:p>
        </w:tc>
        <w:tc>
          <w:tcPr>
            <w:tcW w:w="1096" w:type="dxa"/>
            <w:tcBorders>
              <w:top w:val="single" w:sz="4" w:space="0" w:color="212492"/>
              <w:left w:val="single" w:sz="4" w:space="0" w:color="212492"/>
              <w:bottom w:val="single" w:sz="4" w:space="0" w:color="212492"/>
              <w:right w:val="nil"/>
            </w:tcBorders>
            <w:shd w:val="clear" w:color="auto" w:fill="auto"/>
            <w:vAlign w:val="bottom"/>
          </w:tcPr>
          <w:p w14:paraId="43817448" w14:textId="5DDC8057" w:rsidR="00A50133" w:rsidRDefault="005A7B00" w:rsidP="00F718B5">
            <w:pPr>
              <w:spacing w:before="0" w:after="0" w:line="240" w:lineRule="auto"/>
              <w:contextualSpacing/>
              <w:jc w:val="right"/>
              <w:rPr>
                <w:rFonts w:cs="Arial"/>
                <w:szCs w:val="19"/>
              </w:rPr>
            </w:pPr>
            <w:r>
              <w:rPr>
                <w:rFonts w:cs="Arial"/>
                <w:szCs w:val="19"/>
              </w:rPr>
              <w:t>-27.0</w:t>
            </w:r>
          </w:p>
        </w:tc>
      </w:tr>
      <w:tr w:rsidR="000B4B70" w:rsidRPr="00FA5128" w14:paraId="59C70FF6" w14:textId="77777777" w:rsidTr="00F56D8B">
        <w:trPr>
          <w:trHeight w:val="28"/>
        </w:trPr>
        <w:tc>
          <w:tcPr>
            <w:tcW w:w="709" w:type="dxa"/>
            <w:tcBorders>
              <w:top w:val="single" w:sz="4" w:space="0" w:color="212492"/>
              <w:left w:val="nil"/>
              <w:bottom w:val="single" w:sz="4" w:space="0" w:color="212492"/>
              <w:right w:val="nil"/>
            </w:tcBorders>
            <w:vAlign w:val="bottom"/>
          </w:tcPr>
          <w:p w14:paraId="5B1126CE" w14:textId="77777777" w:rsidR="000B4B70" w:rsidRPr="00F56D8B" w:rsidRDefault="000B4B70" w:rsidP="00F718B5">
            <w:pPr>
              <w:pStyle w:val="Tekstprzypisudolnego"/>
              <w:spacing w:before="0"/>
              <w:contextualSpacing/>
              <w:rPr>
                <w:rFonts w:cs="Arial"/>
                <w:sz w:val="19"/>
                <w:szCs w:val="19"/>
              </w:rPr>
            </w:pPr>
          </w:p>
        </w:tc>
        <w:tc>
          <w:tcPr>
            <w:tcW w:w="851" w:type="dxa"/>
            <w:tcBorders>
              <w:left w:val="nil"/>
              <w:bottom w:val="single" w:sz="4" w:space="0" w:color="212492"/>
              <w:right w:val="single" w:sz="4" w:space="0" w:color="212492"/>
            </w:tcBorders>
            <w:shd w:val="clear" w:color="auto" w:fill="auto"/>
            <w:vAlign w:val="bottom"/>
          </w:tcPr>
          <w:p w14:paraId="3C0A86FA" w14:textId="19EBC135" w:rsidR="000B4B70" w:rsidRDefault="000B4B70" w:rsidP="00F56D8B">
            <w:pPr>
              <w:spacing w:before="0" w:after="0" w:line="200" w:lineRule="exact"/>
              <w:ind w:right="227"/>
              <w:contextualSpacing/>
              <w:jc w:val="right"/>
              <w:rPr>
                <w:rFonts w:cs="Arial"/>
                <w:szCs w:val="19"/>
              </w:rPr>
            </w:pPr>
            <w:r>
              <w:rPr>
                <w:rFonts w:cs="Arial"/>
                <w:szCs w:val="19"/>
              </w:rPr>
              <w:t>05</w:t>
            </w:r>
          </w:p>
        </w:tc>
        <w:tc>
          <w:tcPr>
            <w:tcW w:w="1275" w:type="dxa"/>
            <w:tcBorders>
              <w:top w:val="single" w:sz="4" w:space="0" w:color="212492"/>
              <w:left w:val="single" w:sz="4" w:space="0" w:color="212492"/>
              <w:bottom w:val="single" w:sz="4" w:space="0" w:color="212492"/>
              <w:right w:val="single" w:sz="4" w:space="0" w:color="212492"/>
            </w:tcBorders>
            <w:shd w:val="clear" w:color="auto" w:fill="auto"/>
            <w:vAlign w:val="bottom"/>
          </w:tcPr>
          <w:p w14:paraId="7AE8EC00" w14:textId="6983EA22" w:rsidR="000B4B70" w:rsidRDefault="00502E14" w:rsidP="00F718B5">
            <w:pPr>
              <w:spacing w:before="0" w:after="0" w:line="240" w:lineRule="auto"/>
              <w:contextualSpacing/>
              <w:jc w:val="right"/>
              <w:rPr>
                <w:rFonts w:cs="Arial"/>
                <w:szCs w:val="19"/>
              </w:rPr>
            </w:pPr>
            <w:r>
              <w:rPr>
                <w:rFonts w:cs="Arial"/>
                <w:szCs w:val="19"/>
              </w:rPr>
              <w:t>-28.4</w:t>
            </w:r>
          </w:p>
        </w:tc>
        <w:tc>
          <w:tcPr>
            <w:tcW w:w="1418"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4B2AB45" w14:textId="00803DA6" w:rsidR="000B4B70" w:rsidRDefault="00502E14" w:rsidP="00F718B5">
            <w:pPr>
              <w:spacing w:before="0" w:after="0" w:line="240" w:lineRule="auto"/>
              <w:contextualSpacing/>
              <w:jc w:val="right"/>
              <w:rPr>
                <w:rFonts w:cs="Arial"/>
                <w:szCs w:val="19"/>
              </w:rPr>
            </w:pPr>
            <w:r>
              <w:rPr>
                <w:rFonts w:cs="Arial"/>
                <w:szCs w:val="19"/>
              </w:rPr>
              <w:t>-51.8</w:t>
            </w:r>
          </w:p>
        </w:tc>
        <w:tc>
          <w:tcPr>
            <w:tcW w:w="1423" w:type="dxa"/>
            <w:tcBorders>
              <w:top w:val="single" w:sz="4" w:space="0" w:color="212492"/>
              <w:left w:val="single" w:sz="4" w:space="0" w:color="212492"/>
              <w:bottom w:val="single" w:sz="4" w:space="0" w:color="212492"/>
              <w:right w:val="single" w:sz="4" w:space="0" w:color="212492"/>
            </w:tcBorders>
            <w:shd w:val="clear" w:color="auto" w:fill="auto"/>
            <w:vAlign w:val="bottom"/>
          </w:tcPr>
          <w:p w14:paraId="656145DD" w14:textId="60524ACF" w:rsidR="000B4B70" w:rsidRDefault="00502E14" w:rsidP="00F718B5">
            <w:pPr>
              <w:spacing w:before="0" w:after="0" w:line="240" w:lineRule="auto"/>
              <w:contextualSpacing/>
              <w:jc w:val="right"/>
              <w:rPr>
                <w:rFonts w:cs="Arial"/>
                <w:szCs w:val="19"/>
              </w:rPr>
            </w:pPr>
            <w:r>
              <w:rPr>
                <w:rFonts w:cs="Arial"/>
                <w:szCs w:val="19"/>
              </w:rPr>
              <w:t>-16.8</w:t>
            </w:r>
          </w:p>
        </w:tc>
        <w:tc>
          <w:tcPr>
            <w:tcW w:w="1272"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FC21A48" w14:textId="31463792" w:rsidR="000B4B70" w:rsidRDefault="00502E14" w:rsidP="00F718B5">
            <w:pPr>
              <w:spacing w:before="0" w:after="0" w:line="240" w:lineRule="auto"/>
              <w:contextualSpacing/>
              <w:jc w:val="right"/>
              <w:rPr>
                <w:rFonts w:cs="Arial"/>
                <w:szCs w:val="19"/>
              </w:rPr>
            </w:pPr>
            <w:r>
              <w:rPr>
                <w:rFonts w:cs="Arial"/>
                <w:szCs w:val="19"/>
              </w:rPr>
              <w:t>-14.4</w:t>
            </w:r>
          </w:p>
        </w:tc>
        <w:tc>
          <w:tcPr>
            <w:tcW w:w="1096" w:type="dxa"/>
            <w:tcBorders>
              <w:top w:val="single" w:sz="4" w:space="0" w:color="212492"/>
              <w:left w:val="single" w:sz="4" w:space="0" w:color="212492"/>
              <w:bottom w:val="single" w:sz="4" w:space="0" w:color="212492"/>
              <w:right w:val="nil"/>
            </w:tcBorders>
            <w:shd w:val="clear" w:color="auto" w:fill="auto"/>
            <w:vAlign w:val="bottom"/>
          </w:tcPr>
          <w:p w14:paraId="347724AF" w14:textId="54E7F1C8" w:rsidR="000B4B70" w:rsidRDefault="00502E14" w:rsidP="00F718B5">
            <w:pPr>
              <w:spacing w:before="0" w:after="0" w:line="240" w:lineRule="auto"/>
              <w:contextualSpacing/>
              <w:jc w:val="right"/>
              <w:rPr>
                <w:rFonts w:cs="Arial"/>
                <w:szCs w:val="19"/>
              </w:rPr>
            </w:pPr>
            <w:r>
              <w:rPr>
                <w:rFonts w:cs="Arial"/>
                <w:szCs w:val="19"/>
              </w:rPr>
              <w:t>-27.9</w:t>
            </w:r>
          </w:p>
        </w:tc>
      </w:tr>
      <w:tr w:rsidR="00324AD4" w:rsidRPr="00FA5128" w14:paraId="192B4B9D" w14:textId="77777777" w:rsidTr="00F56D8B">
        <w:trPr>
          <w:trHeight w:val="28"/>
        </w:trPr>
        <w:tc>
          <w:tcPr>
            <w:tcW w:w="709" w:type="dxa"/>
            <w:tcBorders>
              <w:top w:val="single" w:sz="4" w:space="0" w:color="212492"/>
              <w:left w:val="nil"/>
              <w:bottom w:val="single" w:sz="4" w:space="0" w:color="212492"/>
              <w:right w:val="nil"/>
            </w:tcBorders>
            <w:vAlign w:val="bottom"/>
          </w:tcPr>
          <w:p w14:paraId="5F538B51" w14:textId="77777777" w:rsidR="00324AD4" w:rsidRPr="00F56D8B" w:rsidRDefault="00324AD4" w:rsidP="00F718B5">
            <w:pPr>
              <w:pStyle w:val="Tekstprzypisudolnego"/>
              <w:spacing w:before="0"/>
              <w:contextualSpacing/>
              <w:rPr>
                <w:rFonts w:cs="Arial"/>
                <w:sz w:val="19"/>
                <w:szCs w:val="19"/>
              </w:rPr>
            </w:pPr>
          </w:p>
        </w:tc>
        <w:tc>
          <w:tcPr>
            <w:tcW w:w="851" w:type="dxa"/>
            <w:tcBorders>
              <w:left w:val="nil"/>
              <w:bottom w:val="single" w:sz="4" w:space="0" w:color="212492"/>
              <w:right w:val="single" w:sz="4" w:space="0" w:color="212492"/>
            </w:tcBorders>
            <w:shd w:val="clear" w:color="auto" w:fill="auto"/>
            <w:vAlign w:val="bottom"/>
          </w:tcPr>
          <w:p w14:paraId="231496DE" w14:textId="2C78A9DB" w:rsidR="00324AD4" w:rsidRDefault="00324AD4" w:rsidP="00F56D8B">
            <w:pPr>
              <w:spacing w:before="0" w:after="0" w:line="200" w:lineRule="exact"/>
              <w:ind w:right="227"/>
              <w:contextualSpacing/>
              <w:jc w:val="right"/>
              <w:rPr>
                <w:rFonts w:cs="Arial"/>
                <w:szCs w:val="19"/>
              </w:rPr>
            </w:pPr>
            <w:r>
              <w:rPr>
                <w:rFonts w:cs="Arial"/>
                <w:szCs w:val="19"/>
              </w:rPr>
              <w:t>06</w:t>
            </w:r>
          </w:p>
        </w:tc>
        <w:tc>
          <w:tcPr>
            <w:tcW w:w="1275" w:type="dxa"/>
            <w:tcBorders>
              <w:top w:val="single" w:sz="4" w:space="0" w:color="212492"/>
              <w:left w:val="single" w:sz="4" w:space="0" w:color="212492"/>
              <w:bottom w:val="single" w:sz="4" w:space="0" w:color="212492"/>
              <w:right w:val="single" w:sz="4" w:space="0" w:color="212492"/>
            </w:tcBorders>
            <w:shd w:val="clear" w:color="auto" w:fill="auto"/>
            <w:vAlign w:val="bottom"/>
          </w:tcPr>
          <w:p w14:paraId="67EC8076" w14:textId="7B1DB737" w:rsidR="00324AD4" w:rsidRDefault="009C4DD8" w:rsidP="00F718B5">
            <w:pPr>
              <w:spacing w:before="0" w:after="0" w:line="240" w:lineRule="auto"/>
              <w:contextualSpacing/>
              <w:jc w:val="right"/>
              <w:rPr>
                <w:rFonts w:cs="Arial"/>
                <w:szCs w:val="19"/>
              </w:rPr>
            </w:pPr>
            <w:r>
              <w:rPr>
                <w:rFonts w:cs="Arial"/>
                <w:szCs w:val="19"/>
              </w:rPr>
              <w:t>-36.3</w:t>
            </w:r>
          </w:p>
        </w:tc>
        <w:tc>
          <w:tcPr>
            <w:tcW w:w="1418" w:type="dxa"/>
            <w:tcBorders>
              <w:top w:val="single" w:sz="4" w:space="0" w:color="212492"/>
              <w:left w:val="single" w:sz="4" w:space="0" w:color="212492"/>
              <w:bottom w:val="single" w:sz="4" w:space="0" w:color="212492"/>
              <w:right w:val="single" w:sz="4" w:space="0" w:color="212492"/>
            </w:tcBorders>
            <w:shd w:val="clear" w:color="auto" w:fill="auto"/>
            <w:vAlign w:val="bottom"/>
          </w:tcPr>
          <w:p w14:paraId="77092972" w14:textId="784BEE5D" w:rsidR="00324AD4" w:rsidRDefault="009C4DD8" w:rsidP="00F718B5">
            <w:pPr>
              <w:spacing w:before="0" w:after="0" w:line="240" w:lineRule="auto"/>
              <w:contextualSpacing/>
              <w:jc w:val="right"/>
              <w:rPr>
                <w:rFonts w:cs="Arial"/>
                <w:szCs w:val="19"/>
              </w:rPr>
            </w:pPr>
            <w:r>
              <w:rPr>
                <w:rFonts w:cs="Arial"/>
                <w:szCs w:val="19"/>
              </w:rPr>
              <w:t>-53.1</w:t>
            </w:r>
          </w:p>
        </w:tc>
        <w:tc>
          <w:tcPr>
            <w:tcW w:w="1423" w:type="dxa"/>
            <w:tcBorders>
              <w:top w:val="single" w:sz="4" w:space="0" w:color="212492"/>
              <w:left w:val="single" w:sz="4" w:space="0" w:color="212492"/>
              <w:bottom w:val="single" w:sz="4" w:space="0" w:color="212492"/>
              <w:right w:val="single" w:sz="4" w:space="0" w:color="212492"/>
            </w:tcBorders>
            <w:shd w:val="clear" w:color="auto" w:fill="auto"/>
            <w:vAlign w:val="bottom"/>
          </w:tcPr>
          <w:p w14:paraId="358800E9" w14:textId="7CD977F2" w:rsidR="00324AD4" w:rsidRDefault="009C4DD8" w:rsidP="00F718B5">
            <w:pPr>
              <w:spacing w:before="0" w:after="0" w:line="240" w:lineRule="auto"/>
              <w:contextualSpacing/>
              <w:jc w:val="right"/>
              <w:rPr>
                <w:rFonts w:cs="Arial"/>
                <w:szCs w:val="19"/>
              </w:rPr>
            </w:pPr>
            <w:r>
              <w:rPr>
                <w:rFonts w:cs="Arial"/>
                <w:szCs w:val="19"/>
              </w:rPr>
              <w:t>-17.4</w:t>
            </w:r>
          </w:p>
        </w:tc>
        <w:tc>
          <w:tcPr>
            <w:tcW w:w="1272" w:type="dxa"/>
            <w:tcBorders>
              <w:top w:val="single" w:sz="4" w:space="0" w:color="212492"/>
              <w:left w:val="single" w:sz="4" w:space="0" w:color="212492"/>
              <w:bottom w:val="single" w:sz="4" w:space="0" w:color="212492"/>
              <w:right w:val="single" w:sz="4" w:space="0" w:color="212492"/>
            </w:tcBorders>
            <w:shd w:val="clear" w:color="auto" w:fill="auto"/>
            <w:vAlign w:val="bottom"/>
          </w:tcPr>
          <w:p w14:paraId="3D97C648" w14:textId="3DF63515" w:rsidR="00324AD4" w:rsidRDefault="009C4DD8" w:rsidP="00F718B5">
            <w:pPr>
              <w:spacing w:before="0" w:after="0" w:line="240" w:lineRule="auto"/>
              <w:contextualSpacing/>
              <w:jc w:val="right"/>
              <w:rPr>
                <w:rFonts w:cs="Arial"/>
                <w:szCs w:val="19"/>
              </w:rPr>
            </w:pPr>
            <w:r>
              <w:rPr>
                <w:rFonts w:cs="Arial"/>
                <w:szCs w:val="19"/>
              </w:rPr>
              <w:t>-18.3</w:t>
            </w:r>
          </w:p>
        </w:tc>
        <w:tc>
          <w:tcPr>
            <w:tcW w:w="1096" w:type="dxa"/>
            <w:tcBorders>
              <w:top w:val="single" w:sz="4" w:space="0" w:color="212492"/>
              <w:left w:val="single" w:sz="4" w:space="0" w:color="212492"/>
              <w:bottom w:val="single" w:sz="4" w:space="0" w:color="212492"/>
              <w:right w:val="nil"/>
            </w:tcBorders>
            <w:shd w:val="clear" w:color="auto" w:fill="auto"/>
            <w:vAlign w:val="bottom"/>
          </w:tcPr>
          <w:p w14:paraId="029E979E" w14:textId="6EBC08F5" w:rsidR="00324AD4" w:rsidRDefault="009C4DD8" w:rsidP="00F718B5">
            <w:pPr>
              <w:spacing w:before="0" w:after="0" w:line="240" w:lineRule="auto"/>
              <w:contextualSpacing/>
              <w:jc w:val="right"/>
              <w:rPr>
                <w:rFonts w:cs="Arial"/>
                <w:szCs w:val="19"/>
              </w:rPr>
            </w:pPr>
            <w:r>
              <w:rPr>
                <w:rFonts w:cs="Arial"/>
                <w:szCs w:val="19"/>
              </w:rPr>
              <w:t>-31.3</w:t>
            </w:r>
          </w:p>
        </w:tc>
      </w:tr>
      <w:tr w:rsidR="00EC7C5C" w:rsidRPr="00FA5128" w14:paraId="3F43B2D7" w14:textId="77777777" w:rsidTr="00F56D8B">
        <w:trPr>
          <w:trHeight w:val="28"/>
        </w:trPr>
        <w:tc>
          <w:tcPr>
            <w:tcW w:w="709" w:type="dxa"/>
            <w:tcBorders>
              <w:top w:val="single" w:sz="4" w:space="0" w:color="212492"/>
              <w:left w:val="nil"/>
              <w:bottom w:val="single" w:sz="4" w:space="0" w:color="212492"/>
              <w:right w:val="nil"/>
            </w:tcBorders>
            <w:vAlign w:val="bottom"/>
          </w:tcPr>
          <w:p w14:paraId="6314FB41" w14:textId="77777777" w:rsidR="00EC7C5C" w:rsidRPr="00F56D8B" w:rsidRDefault="00EC7C5C" w:rsidP="00F718B5">
            <w:pPr>
              <w:pStyle w:val="Tekstprzypisudolnego"/>
              <w:spacing w:before="0"/>
              <w:contextualSpacing/>
              <w:rPr>
                <w:rFonts w:cs="Arial"/>
                <w:sz w:val="19"/>
                <w:szCs w:val="19"/>
              </w:rPr>
            </w:pPr>
          </w:p>
        </w:tc>
        <w:tc>
          <w:tcPr>
            <w:tcW w:w="851" w:type="dxa"/>
            <w:tcBorders>
              <w:left w:val="nil"/>
              <w:bottom w:val="single" w:sz="4" w:space="0" w:color="212492"/>
              <w:right w:val="single" w:sz="4" w:space="0" w:color="212492"/>
            </w:tcBorders>
            <w:shd w:val="clear" w:color="auto" w:fill="auto"/>
            <w:vAlign w:val="bottom"/>
          </w:tcPr>
          <w:p w14:paraId="36F7DA89" w14:textId="65A60218" w:rsidR="00EC7C5C" w:rsidRDefault="00EC7C5C" w:rsidP="00F56D8B">
            <w:pPr>
              <w:spacing w:before="0" w:after="0" w:line="200" w:lineRule="exact"/>
              <w:ind w:right="227"/>
              <w:contextualSpacing/>
              <w:jc w:val="right"/>
              <w:rPr>
                <w:rFonts w:cs="Arial"/>
                <w:szCs w:val="19"/>
              </w:rPr>
            </w:pPr>
            <w:r>
              <w:rPr>
                <w:rFonts w:cs="Arial"/>
                <w:szCs w:val="19"/>
              </w:rPr>
              <w:t>07</w:t>
            </w:r>
          </w:p>
        </w:tc>
        <w:tc>
          <w:tcPr>
            <w:tcW w:w="1275"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D877F27" w14:textId="7F599456" w:rsidR="00EC7C5C" w:rsidRDefault="003B49C6" w:rsidP="00F718B5">
            <w:pPr>
              <w:spacing w:before="0" w:after="0" w:line="240" w:lineRule="auto"/>
              <w:contextualSpacing/>
              <w:jc w:val="right"/>
              <w:rPr>
                <w:rFonts w:cs="Arial"/>
                <w:szCs w:val="19"/>
              </w:rPr>
            </w:pPr>
            <w:r>
              <w:rPr>
                <w:rFonts w:cs="Arial"/>
                <w:szCs w:val="19"/>
              </w:rPr>
              <w:t>-32.6</w:t>
            </w:r>
          </w:p>
        </w:tc>
        <w:tc>
          <w:tcPr>
            <w:tcW w:w="1418" w:type="dxa"/>
            <w:tcBorders>
              <w:top w:val="single" w:sz="4" w:space="0" w:color="212492"/>
              <w:left w:val="single" w:sz="4" w:space="0" w:color="212492"/>
              <w:bottom w:val="single" w:sz="4" w:space="0" w:color="212492"/>
              <w:right w:val="single" w:sz="4" w:space="0" w:color="212492"/>
            </w:tcBorders>
            <w:shd w:val="clear" w:color="auto" w:fill="auto"/>
            <w:vAlign w:val="bottom"/>
          </w:tcPr>
          <w:p w14:paraId="3225DCA7" w14:textId="4DC70DA5" w:rsidR="00EC7C5C" w:rsidRDefault="003B49C6" w:rsidP="00F718B5">
            <w:pPr>
              <w:spacing w:before="0" w:after="0" w:line="240" w:lineRule="auto"/>
              <w:contextualSpacing/>
              <w:jc w:val="right"/>
              <w:rPr>
                <w:rFonts w:cs="Arial"/>
                <w:szCs w:val="19"/>
              </w:rPr>
            </w:pPr>
            <w:r>
              <w:rPr>
                <w:rFonts w:cs="Arial"/>
                <w:szCs w:val="19"/>
              </w:rPr>
              <w:t>-50.3</w:t>
            </w:r>
          </w:p>
        </w:tc>
        <w:tc>
          <w:tcPr>
            <w:tcW w:w="1423" w:type="dxa"/>
            <w:tcBorders>
              <w:top w:val="single" w:sz="4" w:space="0" w:color="212492"/>
              <w:left w:val="single" w:sz="4" w:space="0" w:color="212492"/>
              <w:bottom w:val="single" w:sz="4" w:space="0" w:color="212492"/>
              <w:right w:val="single" w:sz="4" w:space="0" w:color="212492"/>
            </w:tcBorders>
            <w:shd w:val="clear" w:color="auto" w:fill="auto"/>
            <w:vAlign w:val="bottom"/>
          </w:tcPr>
          <w:p w14:paraId="718EB234" w14:textId="15428032" w:rsidR="00EC7C5C" w:rsidRDefault="003B49C6" w:rsidP="00F718B5">
            <w:pPr>
              <w:spacing w:before="0" w:after="0" w:line="240" w:lineRule="auto"/>
              <w:contextualSpacing/>
              <w:jc w:val="right"/>
              <w:rPr>
                <w:rFonts w:cs="Arial"/>
                <w:szCs w:val="19"/>
              </w:rPr>
            </w:pPr>
            <w:r>
              <w:rPr>
                <w:rFonts w:cs="Arial"/>
                <w:szCs w:val="19"/>
              </w:rPr>
              <w:t>-17.1</w:t>
            </w:r>
          </w:p>
        </w:tc>
        <w:tc>
          <w:tcPr>
            <w:tcW w:w="1272"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A57764C" w14:textId="36534101" w:rsidR="00EC7C5C" w:rsidRDefault="003B49C6" w:rsidP="00F718B5">
            <w:pPr>
              <w:spacing w:before="0" w:after="0" w:line="240" w:lineRule="auto"/>
              <w:contextualSpacing/>
              <w:jc w:val="right"/>
              <w:rPr>
                <w:rFonts w:cs="Arial"/>
                <w:szCs w:val="19"/>
              </w:rPr>
            </w:pPr>
            <w:r>
              <w:rPr>
                <w:rFonts w:cs="Arial"/>
                <w:szCs w:val="19"/>
              </w:rPr>
              <w:t>-17.7</w:t>
            </w:r>
          </w:p>
        </w:tc>
        <w:tc>
          <w:tcPr>
            <w:tcW w:w="1096" w:type="dxa"/>
            <w:tcBorders>
              <w:top w:val="single" w:sz="4" w:space="0" w:color="212492"/>
              <w:left w:val="single" w:sz="4" w:space="0" w:color="212492"/>
              <w:bottom w:val="single" w:sz="4" w:space="0" w:color="212492"/>
              <w:right w:val="nil"/>
            </w:tcBorders>
            <w:shd w:val="clear" w:color="auto" w:fill="auto"/>
            <w:vAlign w:val="bottom"/>
          </w:tcPr>
          <w:p w14:paraId="5861E965" w14:textId="31983974" w:rsidR="00EC7C5C" w:rsidRDefault="003B49C6" w:rsidP="00F718B5">
            <w:pPr>
              <w:spacing w:before="0" w:after="0" w:line="240" w:lineRule="auto"/>
              <w:contextualSpacing/>
              <w:jc w:val="right"/>
              <w:rPr>
                <w:rFonts w:cs="Arial"/>
                <w:szCs w:val="19"/>
              </w:rPr>
            </w:pPr>
            <w:r>
              <w:rPr>
                <w:rFonts w:cs="Arial"/>
                <w:szCs w:val="19"/>
              </w:rPr>
              <w:t>-29.4</w:t>
            </w:r>
          </w:p>
        </w:tc>
      </w:tr>
      <w:tr w:rsidR="00F718B5" w:rsidRPr="00FA5128" w14:paraId="66707FA0" w14:textId="77777777" w:rsidTr="00F56D8B">
        <w:trPr>
          <w:trHeight w:val="28"/>
        </w:trPr>
        <w:tc>
          <w:tcPr>
            <w:tcW w:w="1560" w:type="dxa"/>
            <w:gridSpan w:val="2"/>
            <w:tcBorders>
              <w:left w:val="nil"/>
              <w:right w:val="single" w:sz="4" w:space="0" w:color="001D77"/>
            </w:tcBorders>
            <w:vAlign w:val="bottom"/>
          </w:tcPr>
          <w:p w14:paraId="25650344" w14:textId="77777777" w:rsidR="00F718B5" w:rsidRPr="00F56D8B" w:rsidRDefault="00F718B5" w:rsidP="00F718B5">
            <w:pPr>
              <w:pStyle w:val="Tekstprzypisudolnego"/>
              <w:spacing w:before="0"/>
              <w:contextualSpacing/>
              <w:rPr>
                <w:rFonts w:cs="Arial"/>
                <w:sz w:val="19"/>
                <w:szCs w:val="19"/>
              </w:rPr>
            </w:pPr>
          </w:p>
        </w:tc>
        <w:tc>
          <w:tcPr>
            <w:tcW w:w="1275" w:type="dxa"/>
            <w:tcBorders>
              <w:top w:val="single" w:sz="4" w:space="0" w:color="001D77"/>
              <w:left w:val="single" w:sz="4" w:space="0" w:color="001D77"/>
              <w:bottom w:val="nil"/>
              <w:right w:val="single" w:sz="4" w:space="0" w:color="001D77"/>
            </w:tcBorders>
            <w:shd w:val="clear" w:color="auto" w:fill="auto"/>
            <w:vAlign w:val="bottom"/>
          </w:tcPr>
          <w:p w14:paraId="2F3B1DA6" w14:textId="77777777" w:rsidR="00F718B5" w:rsidRPr="00F56D8B" w:rsidRDefault="00F718B5" w:rsidP="00F718B5">
            <w:pPr>
              <w:spacing w:before="0" w:after="0" w:line="240" w:lineRule="auto"/>
              <w:contextualSpacing/>
              <w:jc w:val="right"/>
              <w:rPr>
                <w:rFonts w:cs="Arial"/>
                <w:bCs/>
                <w:snapToGrid w:val="0"/>
                <w:color w:val="000000"/>
                <w:szCs w:val="19"/>
              </w:rPr>
            </w:pPr>
          </w:p>
        </w:tc>
        <w:tc>
          <w:tcPr>
            <w:tcW w:w="1418" w:type="dxa"/>
            <w:tcBorders>
              <w:top w:val="single" w:sz="4" w:space="0" w:color="001D77"/>
              <w:left w:val="single" w:sz="4" w:space="0" w:color="001D77"/>
              <w:bottom w:val="nil"/>
              <w:right w:val="single" w:sz="4" w:space="0" w:color="001D77"/>
            </w:tcBorders>
            <w:shd w:val="clear" w:color="auto" w:fill="auto"/>
            <w:vAlign w:val="bottom"/>
          </w:tcPr>
          <w:p w14:paraId="09ED29E6" w14:textId="77777777" w:rsidR="00F718B5" w:rsidRPr="00F56D8B" w:rsidRDefault="00F718B5" w:rsidP="00F718B5">
            <w:pPr>
              <w:spacing w:before="0" w:after="0" w:line="240" w:lineRule="auto"/>
              <w:contextualSpacing/>
              <w:jc w:val="right"/>
              <w:rPr>
                <w:rFonts w:cs="Arial"/>
                <w:bCs/>
                <w:snapToGrid w:val="0"/>
                <w:color w:val="000000"/>
                <w:szCs w:val="19"/>
              </w:rPr>
            </w:pPr>
          </w:p>
        </w:tc>
        <w:tc>
          <w:tcPr>
            <w:tcW w:w="1423" w:type="dxa"/>
            <w:tcBorders>
              <w:top w:val="single" w:sz="4" w:space="0" w:color="001D77"/>
              <w:left w:val="single" w:sz="4" w:space="0" w:color="001D77"/>
              <w:bottom w:val="nil"/>
              <w:right w:val="single" w:sz="4" w:space="0" w:color="001D77"/>
            </w:tcBorders>
            <w:shd w:val="clear" w:color="auto" w:fill="auto"/>
            <w:vAlign w:val="bottom"/>
          </w:tcPr>
          <w:p w14:paraId="6A6CFFB2" w14:textId="77777777" w:rsidR="00F718B5" w:rsidRPr="00F56D8B" w:rsidRDefault="00F718B5" w:rsidP="00F718B5">
            <w:pPr>
              <w:spacing w:before="0" w:after="0" w:line="240" w:lineRule="auto"/>
              <w:contextualSpacing/>
              <w:jc w:val="right"/>
              <w:rPr>
                <w:rFonts w:cs="Arial"/>
                <w:bCs/>
                <w:snapToGrid w:val="0"/>
                <w:color w:val="000000"/>
                <w:szCs w:val="19"/>
              </w:rPr>
            </w:pPr>
          </w:p>
        </w:tc>
        <w:tc>
          <w:tcPr>
            <w:tcW w:w="1272" w:type="dxa"/>
            <w:tcBorders>
              <w:top w:val="single" w:sz="4" w:space="0" w:color="001D77"/>
              <w:left w:val="single" w:sz="4" w:space="0" w:color="001D77"/>
              <w:bottom w:val="nil"/>
              <w:right w:val="single" w:sz="4" w:space="0" w:color="001D77"/>
            </w:tcBorders>
            <w:shd w:val="clear" w:color="auto" w:fill="auto"/>
            <w:vAlign w:val="bottom"/>
          </w:tcPr>
          <w:p w14:paraId="729A30C5" w14:textId="77777777" w:rsidR="00F718B5" w:rsidRPr="00F56D8B" w:rsidRDefault="00F718B5" w:rsidP="00F718B5">
            <w:pPr>
              <w:spacing w:before="0" w:after="0" w:line="240" w:lineRule="auto"/>
              <w:contextualSpacing/>
              <w:jc w:val="right"/>
              <w:rPr>
                <w:rFonts w:cs="Arial"/>
                <w:bCs/>
                <w:snapToGrid w:val="0"/>
                <w:color w:val="000000"/>
                <w:szCs w:val="19"/>
              </w:rPr>
            </w:pPr>
          </w:p>
        </w:tc>
        <w:tc>
          <w:tcPr>
            <w:tcW w:w="1096" w:type="dxa"/>
            <w:tcBorders>
              <w:top w:val="single" w:sz="4" w:space="0" w:color="001D77"/>
              <w:left w:val="single" w:sz="4" w:space="0" w:color="001D77"/>
              <w:bottom w:val="nil"/>
              <w:right w:val="nil"/>
            </w:tcBorders>
            <w:shd w:val="clear" w:color="auto" w:fill="auto"/>
            <w:vAlign w:val="bottom"/>
          </w:tcPr>
          <w:p w14:paraId="204DDEFE" w14:textId="77777777" w:rsidR="00F718B5" w:rsidRPr="00F56D8B" w:rsidRDefault="00F718B5" w:rsidP="00F718B5">
            <w:pPr>
              <w:spacing w:before="0" w:after="0" w:line="240" w:lineRule="auto"/>
              <w:contextualSpacing/>
              <w:jc w:val="right"/>
              <w:rPr>
                <w:rFonts w:cs="Arial"/>
                <w:bCs/>
                <w:snapToGrid w:val="0"/>
                <w:color w:val="000000"/>
                <w:szCs w:val="19"/>
              </w:rPr>
            </w:pPr>
          </w:p>
        </w:tc>
      </w:tr>
    </w:tbl>
    <w:p w14:paraId="04DD16AA" w14:textId="796A0D6F" w:rsidR="004E61ED" w:rsidRPr="00F56D8B" w:rsidRDefault="008F7A73" w:rsidP="00F56D8B">
      <w:pPr>
        <w:spacing w:before="360"/>
        <w:ind w:left="851" w:hanging="851"/>
        <w:rPr>
          <w:b/>
          <w:spacing w:val="-2"/>
          <w:szCs w:val="19"/>
          <w:shd w:val="clear" w:color="auto" w:fill="FFFFFF"/>
          <w:lang w:val="en-US"/>
        </w:rPr>
      </w:pPr>
      <w:r w:rsidRPr="00F56D8B">
        <w:rPr>
          <w:b/>
          <w:spacing w:val="-2"/>
          <w:szCs w:val="19"/>
          <w:shd w:val="clear" w:color="auto" w:fill="FFFFFF"/>
          <w:lang w:val="en-US"/>
        </w:rPr>
        <w:t>Table</w:t>
      </w:r>
      <w:r w:rsidR="004E61ED" w:rsidRPr="00F56D8B">
        <w:rPr>
          <w:b/>
          <w:spacing w:val="-2"/>
          <w:szCs w:val="19"/>
          <w:shd w:val="clear" w:color="auto" w:fill="FFFFFF"/>
          <w:lang w:val="en-US"/>
        </w:rPr>
        <w:t xml:space="preserve"> 2. </w:t>
      </w:r>
      <w:r w:rsidRPr="00F56D8B">
        <w:rPr>
          <w:b/>
          <w:spacing w:val="-2"/>
          <w:szCs w:val="19"/>
          <w:shd w:val="clear" w:color="auto" w:fill="FFFFFF"/>
          <w:lang w:val="en-US"/>
        </w:rPr>
        <w:t>Leading</w:t>
      </w:r>
      <w:r w:rsidR="00BB290B" w:rsidRPr="00F56D8B">
        <w:rPr>
          <w:b/>
          <w:spacing w:val="-2"/>
          <w:szCs w:val="19"/>
          <w:shd w:val="clear" w:color="auto" w:fill="FFFFFF"/>
          <w:lang w:val="en-US"/>
        </w:rPr>
        <w:t xml:space="preserve"> </w:t>
      </w:r>
      <w:r w:rsidRPr="00F56D8B">
        <w:rPr>
          <w:b/>
          <w:spacing w:val="-2"/>
          <w:szCs w:val="19"/>
          <w:shd w:val="clear" w:color="auto" w:fill="FFFFFF"/>
          <w:lang w:val="en-US"/>
        </w:rPr>
        <w:t>consumer confidence indicator</w:t>
      </w:r>
    </w:p>
    <w:p w14:paraId="30BB1CB3" w14:textId="1D80E8E0" w:rsidR="00712785" w:rsidRPr="0066130E" w:rsidRDefault="00E715FF">
      <w:pPr>
        <w:spacing w:before="0" w:after="160" w:line="259" w:lineRule="auto"/>
        <w:rPr>
          <w:b/>
          <w:spacing w:val="-2"/>
          <w:sz w:val="18"/>
          <w:lang w:val="en-US"/>
        </w:rPr>
      </w:pPr>
      <w:r>
        <w:rPr>
          <w:b/>
          <w:noProof/>
          <w:spacing w:val="-2"/>
          <w:szCs w:val="19"/>
          <w:lang w:eastAsia="pl-PL"/>
        </w:rPr>
        <mc:AlternateContent>
          <mc:Choice Requires="wps">
            <w:drawing>
              <wp:anchor distT="45720" distB="45720" distL="114300" distR="114300" simplePos="0" relativeHeight="251746304" behindDoc="1" locked="0" layoutInCell="1" allowOverlap="1" wp14:anchorId="0470B2C7" wp14:editId="1A41FA23">
                <wp:simplePos x="0" y="0"/>
                <wp:positionH relativeFrom="column">
                  <wp:posOffset>5238750</wp:posOffset>
                </wp:positionH>
                <wp:positionV relativeFrom="paragraph">
                  <wp:posOffset>82550</wp:posOffset>
                </wp:positionV>
                <wp:extent cx="1725295" cy="1695450"/>
                <wp:effectExtent l="0" t="0" r="0" b="0"/>
                <wp:wrapTight wrapText="bothSides">
                  <wp:wrapPolygon edited="0">
                    <wp:start x="715" y="0"/>
                    <wp:lineTo x="715" y="21357"/>
                    <wp:lineTo x="20749" y="21357"/>
                    <wp:lineTo x="20749" y="0"/>
                    <wp:lineTo x="715" y="0"/>
                  </wp:wrapPolygon>
                </wp:wrapTight>
                <wp:docPr id="13" name="Pole tekstowe 13" descr="Leading consumer confi-dence indicator is the aver-age of balances of evalua-tions changes in the house-hold's financial condition, general economic situation of the country, trends in the level of unemployment (with inverted sign) and saving money in the next 12 month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695450"/>
                        </a:xfrm>
                        <a:prstGeom prst="rect">
                          <a:avLst/>
                        </a:prstGeom>
                        <a:noFill/>
                        <a:ln w="9525">
                          <a:noFill/>
                          <a:miter lim="800000"/>
                          <a:headEnd/>
                          <a:tailEnd/>
                        </a:ln>
                      </wps:spPr>
                      <wps:txbx>
                        <w:txbxContent>
                          <w:p w14:paraId="442229AF" w14:textId="77777777" w:rsidR="001E78DB" w:rsidRPr="00333ABC" w:rsidRDefault="001E78DB" w:rsidP="0066130E">
                            <w:pPr>
                              <w:rPr>
                                <w:rFonts w:eastAsia="Times New Roman" w:cs="Times New Roman"/>
                                <w:bCs/>
                                <w:color w:val="001D77"/>
                                <w:sz w:val="18"/>
                                <w:szCs w:val="18"/>
                                <w:lang w:val="en-US" w:eastAsia="pl-PL"/>
                              </w:rPr>
                            </w:pPr>
                            <w:r>
                              <w:rPr>
                                <w:rFonts w:eastAsia="Times New Roman" w:cs="Times New Roman"/>
                                <w:bCs/>
                                <w:color w:val="001D77"/>
                                <w:sz w:val="18"/>
                                <w:szCs w:val="18"/>
                                <w:lang w:val="en-US" w:eastAsia="pl-PL"/>
                              </w:rPr>
                              <w:t>Leading</w:t>
                            </w:r>
                            <w:r w:rsidRPr="00333ABC">
                              <w:rPr>
                                <w:rFonts w:eastAsia="Times New Roman" w:cs="Times New Roman"/>
                                <w:bCs/>
                                <w:color w:val="001D77"/>
                                <w:sz w:val="18"/>
                                <w:szCs w:val="18"/>
                                <w:lang w:val="en-US" w:eastAsia="pl-PL"/>
                              </w:rPr>
                              <w:t xml:space="preserve"> consumer confidence indicator is the average of balances of evaluations</w:t>
                            </w:r>
                            <w:r>
                              <w:rPr>
                                <w:rFonts w:eastAsia="Times New Roman" w:cs="Times New Roman"/>
                                <w:bCs/>
                                <w:color w:val="001D77"/>
                                <w:sz w:val="18"/>
                                <w:szCs w:val="18"/>
                                <w:lang w:val="en-US" w:eastAsia="pl-PL"/>
                              </w:rPr>
                              <w:t xml:space="preserve"> changes </w:t>
                            </w:r>
                            <w:r w:rsidRPr="00333ABC">
                              <w:rPr>
                                <w:rFonts w:eastAsia="Times New Roman" w:cs="Times New Roman"/>
                                <w:bCs/>
                                <w:color w:val="001D77"/>
                                <w:sz w:val="18"/>
                                <w:szCs w:val="18"/>
                                <w:lang w:val="en-US" w:eastAsia="pl-PL"/>
                              </w:rPr>
                              <w:t xml:space="preserve">in the household's financial </w:t>
                            </w:r>
                            <w:r>
                              <w:rPr>
                                <w:rFonts w:eastAsia="Times New Roman" w:cs="Times New Roman"/>
                                <w:bCs/>
                                <w:color w:val="001D77"/>
                                <w:sz w:val="18"/>
                                <w:szCs w:val="18"/>
                                <w:lang w:val="en-US" w:eastAsia="pl-PL"/>
                              </w:rPr>
                              <w:t xml:space="preserve">condition, </w:t>
                            </w:r>
                            <w:r w:rsidRPr="00333ABC">
                              <w:rPr>
                                <w:rFonts w:eastAsia="Times New Roman" w:cs="Times New Roman"/>
                                <w:bCs/>
                                <w:color w:val="001D77"/>
                                <w:sz w:val="18"/>
                                <w:szCs w:val="18"/>
                                <w:lang w:val="en-US" w:eastAsia="pl-PL"/>
                              </w:rPr>
                              <w:t>general economic situation of the country</w:t>
                            </w:r>
                            <w:r>
                              <w:rPr>
                                <w:rFonts w:eastAsia="Times New Roman" w:cs="Times New Roman"/>
                                <w:bCs/>
                                <w:color w:val="001D77"/>
                                <w:sz w:val="18"/>
                                <w:szCs w:val="18"/>
                                <w:lang w:val="en-US" w:eastAsia="pl-PL"/>
                              </w:rPr>
                              <w:t>, trends in the level of unemployment (with inverted sign) and saving money in the next 12 months</w:t>
                            </w:r>
                          </w:p>
                          <w:p w14:paraId="6DA5F1D1" w14:textId="77777777" w:rsidR="001E78DB" w:rsidRPr="0066130E" w:rsidRDefault="001E78DB" w:rsidP="0093660E">
                            <w:pPr>
                              <w:pStyle w:val="tytuwykresu"/>
                              <w:jc w:val="both"/>
                              <w:rPr>
                                <w:rFonts w:eastAsia="Times New Roman" w:cs="Times New Roman"/>
                                <w:b w:val="0"/>
                                <w:bCs/>
                                <w:color w:val="001D77"/>
                                <w:spacing w:val="0"/>
                                <w:szCs w:val="18"/>
                                <w:lang w:val="en-US"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70B2C7" id="Pole tekstowe 13" o:spid="_x0000_s1030" type="#_x0000_t202" alt="Leading consumer confi-dence indicator is the aver-age of balances of evalua-tions changes in the house-hold's financial condition, general economic situation of the country, trends in the level of unemployment (with inverted sign) and saving money in the next 12 months" style="position:absolute;margin-left:412.5pt;margin-top:6.5pt;width:135.85pt;height:133.5pt;z-index:-251570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" filled="f" stroked="f">
                <v:textbox>
                  <w:txbxContent>
                    <w:p w14:paraId="442229AF" w14:textId="77777777" w:rsidR="001E78DB" w:rsidRPr="00333ABC" w:rsidRDefault="001E78DB" w:rsidP="0066130E">
                      <w:pPr>
                        <w:rPr>
                          <w:rFonts w:eastAsia="Times New Roman" w:cs="Times New Roman"/>
                          <w:bCs/>
                          <w:color w:val="001D77"/>
                          <w:sz w:val="18"/>
                          <w:szCs w:val="18"/>
                          <w:lang w:val="en-US" w:eastAsia="pl-PL"/>
                        </w:rPr>
                      </w:pPr>
                      <w:r>
                        <w:rPr>
                          <w:rFonts w:eastAsia="Times New Roman" w:cs="Times New Roman"/>
                          <w:bCs/>
                          <w:color w:val="001D77"/>
                          <w:sz w:val="18"/>
                          <w:szCs w:val="18"/>
                          <w:lang w:val="en-US" w:eastAsia="pl-PL"/>
                        </w:rPr>
                        <w:t>Leading</w:t>
                      </w:r>
                      <w:r w:rsidRPr="00333ABC">
                        <w:rPr>
                          <w:rFonts w:eastAsia="Times New Roman" w:cs="Times New Roman"/>
                          <w:bCs/>
                          <w:color w:val="001D77"/>
                          <w:sz w:val="18"/>
                          <w:szCs w:val="18"/>
                          <w:lang w:val="en-US" w:eastAsia="pl-PL"/>
                        </w:rPr>
                        <w:t xml:space="preserve"> consumer confidence indicator is the average of balances of evaluations</w:t>
                      </w:r>
                      <w:r>
                        <w:rPr>
                          <w:rFonts w:eastAsia="Times New Roman" w:cs="Times New Roman"/>
                          <w:bCs/>
                          <w:color w:val="001D77"/>
                          <w:sz w:val="18"/>
                          <w:szCs w:val="18"/>
                          <w:lang w:val="en-US" w:eastAsia="pl-PL"/>
                        </w:rPr>
                        <w:t xml:space="preserve"> changes </w:t>
                      </w:r>
                      <w:r w:rsidRPr="00333ABC">
                        <w:rPr>
                          <w:rFonts w:eastAsia="Times New Roman" w:cs="Times New Roman"/>
                          <w:bCs/>
                          <w:color w:val="001D77"/>
                          <w:sz w:val="18"/>
                          <w:szCs w:val="18"/>
                          <w:lang w:val="en-US" w:eastAsia="pl-PL"/>
                        </w:rPr>
                        <w:t xml:space="preserve">in the household's financial </w:t>
                      </w:r>
                      <w:r>
                        <w:rPr>
                          <w:rFonts w:eastAsia="Times New Roman" w:cs="Times New Roman"/>
                          <w:bCs/>
                          <w:color w:val="001D77"/>
                          <w:sz w:val="18"/>
                          <w:szCs w:val="18"/>
                          <w:lang w:val="en-US" w:eastAsia="pl-PL"/>
                        </w:rPr>
                        <w:t xml:space="preserve">condition, </w:t>
                      </w:r>
                      <w:r w:rsidRPr="00333ABC">
                        <w:rPr>
                          <w:rFonts w:eastAsia="Times New Roman" w:cs="Times New Roman"/>
                          <w:bCs/>
                          <w:color w:val="001D77"/>
                          <w:sz w:val="18"/>
                          <w:szCs w:val="18"/>
                          <w:lang w:val="en-US" w:eastAsia="pl-PL"/>
                        </w:rPr>
                        <w:t>general economic situation of the country</w:t>
                      </w:r>
                      <w:r>
                        <w:rPr>
                          <w:rFonts w:eastAsia="Times New Roman" w:cs="Times New Roman"/>
                          <w:bCs/>
                          <w:color w:val="001D77"/>
                          <w:sz w:val="18"/>
                          <w:szCs w:val="18"/>
                          <w:lang w:val="en-US" w:eastAsia="pl-PL"/>
                        </w:rPr>
                        <w:t>, trends in the level of unemployment (with inverted sign) and saving money in the next 12 months</w:t>
                      </w:r>
                    </w:p>
                    <w:p w14:paraId="6DA5F1D1" w14:textId="77777777" w:rsidR="001E78DB" w:rsidRPr="0066130E" w:rsidRDefault="001E78DB" w:rsidP="0093660E">
                      <w:pPr>
                        <w:pStyle w:val="tytuwykresu"/>
                        <w:jc w:val="both"/>
                        <w:rPr>
                          <w:rFonts w:eastAsia="Times New Roman" w:cs="Times New Roman"/>
                          <w:b w:val="0"/>
                          <w:bCs/>
                          <w:color w:val="001D77"/>
                          <w:spacing w:val="0"/>
                          <w:szCs w:val="18"/>
                          <w:lang w:val="en-US" w:eastAsia="pl-PL"/>
                        </w:rPr>
                      </w:pPr>
                    </w:p>
                  </w:txbxContent>
                </v:textbox>
                <w10:wrap type="tight"/>
              </v:shape>
            </w:pict>
          </mc:Fallback>
        </mc:AlternateContent>
      </w:r>
      <w:r w:rsidR="00712785" w:rsidRPr="0066130E">
        <w:rPr>
          <w:lang w:val="en-US"/>
        </w:rPr>
        <w:br w:type="page"/>
      </w:r>
    </w:p>
    <w:p w14:paraId="1548C790" w14:textId="275B8A08" w:rsidR="00C562B2" w:rsidRPr="008A1107" w:rsidRDefault="007F4E3D" w:rsidP="00C562B2">
      <w:pPr>
        <w:pStyle w:val="tytuwykresu"/>
        <w:ind w:left="851" w:hanging="851"/>
        <w:rPr>
          <w:shd w:val="clear" w:color="auto" w:fill="FFFFFF"/>
          <w:lang w:val="en-US"/>
        </w:rPr>
      </w:pPr>
      <w:r w:rsidRPr="00341AC1">
        <w:rPr>
          <w:noProof/>
          <w:lang w:eastAsia="pl-PL"/>
        </w:rPr>
        <w:lastRenderedPageBreak/>
        <w:drawing>
          <wp:anchor distT="0" distB="0" distL="114300" distR="114300" simplePos="0" relativeHeight="251646464" behindDoc="0" locked="0" layoutInCell="1" allowOverlap="1" wp14:anchorId="72872E7E" wp14:editId="23317986">
            <wp:simplePos x="0" y="0"/>
            <wp:positionH relativeFrom="margin">
              <wp:align>right</wp:align>
            </wp:positionH>
            <wp:positionV relativeFrom="margin">
              <wp:posOffset>474980</wp:posOffset>
            </wp:positionV>
            <wp:extent cx="5122545" cy="3832225"/>
            <wp:effectExtent l="0" t="0" r="1905" b="0"/>
            <wp:wrapSquare wrapText="bothSides"/>
            <wp:docPr id="14" name="Wykres 14" descr="Leading consumer confidence indicator and its component values by month in 2019–20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00FF0494">
        <w:rPr>
          <w:lang w:val="en-US"/>
        </w:rPr>
        <w:t>Chart</w:t>
      </w:r>
      <w:r w:rsidR="00C562B2" w:rsidRPr="00FF0494">
        <w:rPr>
          <w:lang w:val="en-US"/>
        </w:rPr>
        <w:t xml:space="preserve"> 3.</w:t>
      </w:r>
      <w:r w:rsidR="00BB290B">
        <w:rPr>
          <w:lang w:val="en-US"/>
        </w:rPr>
        <w:t xml:space="preserve"> </w:t>
      </w:r>
      <w:r w:rsidR="008A1107">
        <w:rPr>
          <w:shd w:val="clear" w:color="auto" w:fill="FFFFFF"/>
          <w:lang w:val="en-US"/>
        </w:rPr>
        <w:t>Leading</w:t>
      </w:r>
      <w:r w:rsidR="008A1107" w:rsidRPr="00D456AB">
        <w:rPr>
          <w:shd w:val="clear" w:color="auto" w:fill="FFFFFF"/>
          <w:lang w:val="en-US"/>
        </w:rPr>
        <w:t xml:space="preserve"> consumer confidence indicator and its component values</w:t>
      </w:r>
      <w:r w:rsidR="008A1107">
        <w:rPr>
          <w:shd w:val="clear" w:color="auto" w:fill="FFFFFF"/>
          <w:lang w:val="en-US"/>
        </w:rPr>
        <w:t xml:space="preserve"> by month in</w:t>
      </w:r>
      <w:r w:rsidR="002F2067">
        <w:rPr>
          <w:shd w:val="clear" w:color="auto" w:fill="FFFFFF"/>
          <w:lang w:val="en-US"/>
        </w:rPr>
        <w:t xml:space="preserve"> 2019–2022</w:t>
      </w:r>
    </w:p>
    <w:p w14:paraId="241C8C32" w14:textId="77777777" w:rsidR="00C562B2" w:rsidRPr="008A1107" w:rsidRDefault="00C562B2" w:rsidP="00C562B2">
      <w:pPr>
        <w:rPr>
          <w:lang w:val="en-US"/>
        </w:rPr>
      </w:pPr>
    </w:p>
    <w:p w14:paraId="763B2C6F" w14:textId="77777777" w:rsidR="00A62DBC" w:rsidRPr="00FF0494" w:rsidRDefault="00A62DBC" w:rsidP="00C562B2">
      <w:pPr>
        <w:pStyle w:val="tytuwykresu"/>
        <w:ind w:left="851" w:hanging="851"/>
        <w:rPr>
          <w:lang w:val="en-US"/>
        </w:rPr>
      </w:pPr>
    </w:p>
    <w:p w14:paraId="57248919" w14:textId="2A6FC297" w:rsidR="00C562B2" w:rsidRPr="008A1107" w:rsidRDefault="003B3271" w:rsidP="00C562B2">
      <w:pPr>
        <w:pStyle w:val="tytuwykresu"/>
        <w:ind w:left="851" w:hanging="851"/>
        <w:rPr>
          <w:shd w:val="clear" w:color="auto" w:fill="FFFFFF"/>
          <w:lang w:val="en-US"/>
        </w:rPr>
      </w:pPr>
      <w:r w:rsidRPr="00341AC1">
        <w:rPr>
          <w:noProof/>
          <w:lang w:eastAsia="pl-PL"/>
        </w:rPr>
        <w:drawing>
          <wp:anchor distT="0" distB="0" distL="114300" distR="114300" simplePos="0" relativeHeight="251648512" behindDoc="0" locked="0" layoutInCell="1" allowOverlap="1" wp14:anchorId="3A8B777C" wp14:editId="65F65E24">
            <wp:simplePos x="0" y="0"/>
            <wp:positionH relativeFrom="margin">
              <wp:align>right</wp:align>
            </wp:positionH>
            <wp:positionV relativeFrom="margin">
              <wp:posOffset>4935220</wp:posOffset>
            </wp:positionV>
            <wp:extent cx="5122545" cy="3927475"/>
            <wp:effectExtent l="0" t="0" r="1905" b="0"/>
            <wp:wrapSquare wrapText="bothSides"/>
            <wp:docPr id="15" name="Wykres 15" descr="Leading consumer confidence indicator and its component values by years"/>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sidR="00FF0494">
        <w:rPr>
          <w:lang w:val="en-US"/>
        </w:rPr>
        <w:t>Chart</w:t>
      </w:r>
      <w:r w:rsidR="00C562B2" w:rsidRPr="00FF0494">
        <w:rPr>
          <w:lang w:val="en-US"/>
        </w:rPr>
        <w:t xml:space="preserve"> 4.</w:t>
      </w:r>
      <w:r w:rsidR="00BB290B">
        <w:rPr>
          <w:lang w:val="en-US"/>
        </w:rPr>
        <w:t xml:space="preserve"> </w:t>
      </w:r>
      <w:r w:rsidR="008A1107">
        <w:rPr>
          <w:shd w:val="clear" w:color="auto" w:fill="FFFFFF"/>
          <w:lang w:val="en-US"/>
        </w:rPr>
        <w:t>Leading</w:t>
      </w:r>
      <w:r w:rsidR="008A1107" w:rsidRPr="00D456AB">
        <w:rPr>
          <w:shd w:val="clear" w:color="auto" w:fill="FFFFFF"/>
          <w:lang w:val="en-US"/>
        </w:rPr>
        <w:t xml:space="preserve"> consumer confidence indicator and its component values</w:t>
      </w:r>
      <w:r w:rsidR="008A1107">
        <w:rPr>
          <w:shd w:val="clear" w:color="auto" w:fill="FFFFFF"/>
          <w:lang w:val="en-US"/>
        </w:rPr>
        <w:t xml:space="preserve"> by years</w:t>
      </w:r>
    </w:p>
    <w:p w14:paraId="2FAC57C7" w14:textId="21E1E454" w:rsidR="00CF6348" w:rsidRPr="008A1107" w:rsidRDefault="00CF6348" w:rsidP="00C562B2">
      <w:pPr>
        <w:pStyle w:val="tytuwykresu"/>
        <w:ind w:left="851" w:hanging="851"/>
        <w:rPr>
          <w:shd w:val="clear" w:color="auto" w:fill="FFFFFF"/>
          <w:lang w:val="en-US"/>
        </w:rPr>
      </w:pPr>
    </w:p>
    <w:p w14:paraId="01B04304" w14:textId="27F0AEE1" w:rsidR="00E36B2A" w:rsidRDefault="00E36B2A" w:rsidP="00C562B2">
      <w:pPr>
        <w:pStyle w:val="tytuwykresu"/>
        <w:ind w:left="851" w:hanging="851"/>
        <w:rPr>
          <w:shd w:val="clear" w:color="auto" w:fill="FFFFFF"/>
          <w:lang w:val="en-US"/>
        </w:rPr>
      </w:pPr>
    </w:p>
    <w:p w14:paraId="5771A4F6" w14:textId="77777777" w:rsidR="00E36B2A" w:rsidRDefault="00E36B2A">
      <w:pPr>
        <w:spacing w:before="0" w:after="160" w:line="259" w:lineRule="auto"/>
        <w:rPr>
          <w:b/>
          <w:spacing w:val="-2"/>
          <w:sz w:val="18"/>
          <w:shd w:val="clear" w:color="auto" w:fill="FFFFFF"/>
          <w:lang w:val="en-US"/>
        </w:rPr>
      </w:pPr>
      <w:r>
        <w:rPr>
          <w:shd w:val="clear" w:color="auto" w:fill="FFFFFF"/>
          <w:lang w:val="en-US"/>
        </w:rPr>
        <w:br w:type="page"/>
      </w:r>
    </w:p>
    <w:p w14:paraId="55C4B641" w14:textId="073E9594" w:rsidR="00F15108" w:rsidRPr="00E36B2A" w:rsidRDefault="00F15108" w:rsidP="00F15108">
      <w:pPr>
        <w:pStyle w:val="tytuinformacji"/>
        <w:rPr>
          <w:szCs w:val="40"/>
          <w:shd w:val="clear" w:color="auto" w:fill="FFFFFF"/>
          <w:lang w:val="en-US"/>
        </w:rPr>
      </w:pPr>
      <w:r w:rsidRPr="00E36B2A">
        <w:rPr>
          <w:szCs w:val="40"/>
          <w:shd w:val="clear" w:color="auto" w:fill="FFFFFF"/>
          <w:lang w:val="en-US"/>
        </w:rPr>
        <w:lastRenderedPageBreak/>
        <w:t>Annex</w:t>
      </w:r>
      <w:bookmarkStart w:id="0" w:name="_GoBack"/>
      <w:bookmarkEnd w:id="0"/>
    </w:p>
    <w:p w14:paraId="49147A67" w14:textId="05B44490" w:rsidR="00DE5352" w:rsidRPr="00E36B2A" w:rsidRDefault="00DE5352" w:rsidP="00DE5352">
      <w:pPr>
        <w:pStyle w:val="tytuinformacji"/>
        <w:spacing w:after="480"/>
        <w:rPr>
          <w:sz w:val="32"/>
          <w:lang w:val="en-US"/>
        </w:rPr>
      </w:pPr>
      <w:r w:rsidRPr="00E36B2A">
        <w:rPr>
          <w:shd w:val="clear" w:color="auto" w:fill="FFFFFF"/>
          <w:lang w:val="en-US"/>
        </w:rPr>
        <w:t>Additional question</w:t>
      </w:r>
      <w:r>
        <w:rPr>
          <w:shd w:val="clear" w:color="auto" w:fill="FFFFFF"/>
          <w:lang w:val="en-US"/>
        </w:rPr>
        <w:t xml:space="preserve">s in relation to </w:t>
      </w:r>
      <w:r w:rsidRPr="00DE5352">
        <w:rPr>
          <w:shd w:val="clear" w:color="auto" w:fill="FFFFFF"/>
          <w:lang w:val="en-US"/>
        </w:rPr>
        <w:t>the current situation on the territory of Ukraine</w:t>
      </w:r>
    </w:p>
    <w:p w14:paraId="4037987B" w14:textId="3D99FE5D" w:rsidR="00DE5352" w:rsidRDefault="00DE5352" w:rsidP="00DE5352">
      <w:pPr>
        <w:pStyle w:val="tekstzboku"/>
        <w:spacing w:before="360" w:after="120"/>
        <w:rPr>
          <w:b/>
          <w:color w:val="auto"/>
          <w:sz w:val="19"/>
          <w:szCs w:val="19"/>
          <w:lang w:val="en-US"/>
        </w:rPr>
      </w:pPr>
      <w:r>
        <w:rPr>
          <w:b/>
          <w:noProof/>
          <w:color w:val="auto"/>
          <w:sz w:val="19"/>
          <w:szCs w:val="19"/>
        </w:rPr>
        <mc:AlternateContent>
          <mc:Choice Requires="wps">
            <w:drawing>
              <wp:anchor distT="0" distB="0" distL="114300" distR="114300" simplePos="0" relativeHeight="251804672" behindDoc="1" locked="0" layoutInCell="1" allowOverlap="1" wp14:anchorId="1EF4029F" wp14:editId="2B3F6052">
                <wp:simplePos x="0" y="0"/>
                <wp:positionH relativeFrom="margin">
                  <wp:align>left</wp:align>
                </wp:positionH>
                <wp:positionV relativeFrom="paragraph">
                  <wp:posOffset>1905</wp:posOffset>
                </wp:positionV>
                <wp:extent cx="2195830" cy="1619250"/>
                <wp:effectExtent l="0" t="0" r="13970" b="19050"/>
                <wp:wrapTight wrapText="bothSides">
                  <wp:wrapPolygon edited="0">
                    <wp:start x="1499" y="0"/>
                    <wp:lineTo x="0" y="1525"/>
                    <wp:lineTo x="0" y="19567"/>
                    <wp:lineTo x="187" y="20329"/>
                    <wp:lineTo x="1124" y="21600"/>
                    <wp:lineTo x="1312" y="21600"/>
                    <wp:lineTo x="20238" y="21600"/>
                    <wp:lineTo x="20426" y="21600"/>
                    <wp:lineTo x="21363" y="20329"/>
                    <wp:lineTo x="21550" y="19567"/>
                    <wp:lineTo x="21550" y="1016"/>
                    <wp:lineTo x="20051" y="0"/>
                    <wp:lineTo x="1499" y="0"/>
                  </wp:wrapPolygon>
                </wp:wrapTight>
                <wp:docPr id="30" name="Prostokąt zaokrąglony 30" descr="Wartość wskaźnika oraz jego opis"/>
                <wp:cNvGraphicFramePr/>
                <a:graphic xmlns:a="http://schemas.openxmlformats.org/drawingml/2006/main">
                  <a:graphicData uri="http://schemas.microsoft.com/office/word/2010/wordprocessingShape">
                    <wps:wsp>
                      <wps:cNvSpPr/>
                      <wps:spPr>
                        <a:xfrm>
                          <a:off x="0" y="0"/>
                          <a:ext cx="2195830" cy="1619250"/>
                        </a:xfrm>
                        <a:prstGeom prst="roundRect">
                          <a:avLst/>
                        </a:prstGeom>
                        <a:solidFill>
                          <a:srgbClr val="001D77"/>
                        </a:solidFill>
                      </wps:spPr>
                      <wps:style>
                        <a:lnRef idx="2">
                          <a:schemeClr val="accent1">
                            <a:shade val="50000"/>
                          </a:schemeClr>
                        </a:lnRef>
                        <a:fillRef idx="1">
                          <a:schemeClr val="accent1"/>
                        </a:fillRef>
                        <a:effectRef idx="0">
                          <a:schemeClr val="accent1"/>
                        </a:effectRef>
                        <a:fontRef idx="minor">
                          <a:schemeClr val="lt1"/>
                        </a:fontRef>
                      </wps:style>
                      <wps:txbx>
                        <w:txbxContent>
                          <w:p w14:paraId="53A77F12" w14:textId="7E083E80" w:rsidR="001E78DB" w:rsidRPr="00D771BA" w:rsidRDefault="001E78DB" w:rsidP="00DE5352">
                            <w:pPr>
                              <w:pStyle w:val="Akapitzlist"/>
                              <w:spacing w:before="0" w:after="0" w:line="240" w:lineRule="auto"/>
                              <w:ind w:left="0"/>
                              <w:rPr>
                                <w:rFonts w:ascii="Fira Sans SemiBold" w:hAnsi="Fira Sans SemiBold"/>
                                <w:color w:val="FFFFFF" w:themeColor="background1"/>
                                <w:sz w:val="72"/>
                                <w:lang w:val="en-US"/>
                              </w:rPr>
                            </w:pPr>
                            <w:r>
                              <w:rPr>
                                <w:rStyle w:val="IkonawskanikaZnak"/>
                              </w:rPr>
                              <w:sym w:font="Wingdings" w:char="F0F2"/>
                            </w:r>
                            <w:r w:rsidRPr="000E4844">
                              <w:rPr>
                                <w:rStyle w:val="IkonawskanikaZnak"/>
                                <w:lang w:val="en-US"/>
                              </w:rPr>
                              <w:t xml:space="preserve"> </w:t>
                            </w:r>
                            <w:r>
                              <w:rPr>
                                <w:rFonts w:ascii="Fira Sans SemiBold" w:hAnsi="Fira Sans SemiBold"/>
                                <w:color w:val="FFFFFF" w:themeColor="background1"/>
                                <w:sz w:val="38"/>
                                <w:szCs w:val="38"/>
                                <w:lang w:val="en-US"/>
                              </w:rPr>
                              <w:t>74.9</w:t>
                            </w:r>
                            <w:r w:rsidRPr="00D771BA">
                              <w:rPr>
                                <w:rFonts w:ascii="Fira Sans SemiBold" w:hAnsi="Fira Sans SemiBold"/>
                                <w:color w:val="FFFFFF" w:themeColor="background1"/>
                                <w:sz w:val="38"/>
                                <w:szCs w:val="38"/>
                                <w:lang w:val="en-US"/>
                              </w:rPr>
                              <w:t xml:space="preserve"> % </w:t>
                            </w:r>
                          </w:p>
                          <w:p w14:paraId="5BC2B9CB" w14:textId="25020DDF" w:rsidR="001E78DB" w:rsidRPr="00E36B2A" w:rsidRDefault="001E78DB" w:rsidP="00DE5352">
                            <w:pPr>
                              <w:pStyle w:val="tekstnaniebieskimtle"/>
                              <w:rPr>
                                <w:color w:val="FFFFFF" w:themeColor="background1"/>
                                <w:sz w:val="18"/>
                                <w:szCs w:val="20"/>
                                <w:lang w:val="en-US"/>
                              </w:rPr>
                            </w:pPr>
                            <w:r>
                              <w:rPr>
                                <w:lang w:val="en-US"/>
                              </w:rPr>
                              <w:t>respondents declared the i</w:t>
                            </w:r>
                            <w:r w:rsidRPr="00E36B2A">
                              <w:rPr>
                                <w:lang w:val="en-US"/>
                              </w:rPr>
                              <w:t xml:space="preserve">mpact of the </w:t>
                            </w:r>
                            <w:r>
                              <w:rPr>
                                <w:lang w:val="en-US"/>
                              </w:rPr>
                              <w:t>current situation on the territory of Ukraine</w:t>
                            </w:r>
                            <w:r w:rsidRPr="00E36B2A">
                              <w:rPr>
                                <w:lang w:val="en-US"/>
                              </w:rPr>
                              <w:t xml:space="preserve"> </w:t>
                            </w:r>
                            <w:r>
                              <w:rPr>
                                <w:lang w:val="en-US"/>
                              </w:rPr>
                              <w:t xml:space="preserve">on responses </w:t>
                            </w:r>
                            <w:r w:rsidRPr="00E36B2A">
                              <w:rPr>
                                <w:lang w:val="en-US"/>
                              </w:rPr>
                              <w:t>regarding the consumer</w:t>
                            </w:r>
                            <w:r>
                              <w:rPr>
                                <w:lang w:val="en-US"/>
                              </w:rPr>
                              <w:t xml:space="preserve"> tendency (in June it was 78.8%)</w:t>
                            </w:r>
                          </w:p>
                          <w:p w14:paraId="585E7BEF" w14:textId="77777777" w:rsidR="001E78DB" w:rsidRPr="00E13CC2" w:rsidRDefault="001E78DB" w:rsidP="00DE5352">
                            <w:pPr>
                              <w:pStyle w:val="tekstnaniebieskimtle"/>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F4029F" id="Prostokąt zaokrąglony 30" o:spid="_x0000_s1031" alt="Wartość wskaźnika oraz jego opis" style="position:absolute;margin-left:0;margin-top:.15pt;width:172.9pt;height:127.5pt;z-index:-2515118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" fillcolor="#001d77" strokecolor="#1f4d78 [1604]" strokeweight="1pt">
                <v:stroke joinstyle="miter"/>
                <v:textbox>
                  <w:txbxContent>
                    <w:p w14:paraId="53A77F12" w14:textId="7E083E80" w:rsidR="001E78DB" w:rsidRPr="00D771BA" w:rsidRDefault="001E78DB" w:rsidP="00DE5352">
                      <w:pPr>
                        <w:pStyle w:val="Akapitzlist"/>
                        <w:spacing w:before="0" w:after="0" w:line="240" w:lineRule="auto"/>
                        <w:ind w:left="0"/>
                        <w:rPr>
                          <w:rFonts w:ascii="Fira Sans SemiBold" w:hAnsi="Fira Sans SemiBold"/>
                          <w:color w:val="FFFFFF" w:themeColor="background1"/>
                          <w:sz w:val="72"/>
                          <w:lang w:val="en-US"/>
                        </w:rPr>
                      </w:pPr>
                      <w:r>
                        <w:rPr>
                          <w:rStyle w:val="IkonawskanikaZnak"/>
                        </w:rPr>
                        <w:sym w:font="Wingdings" w:char="F0F2"/>
                      </w:r>
                      <w:r w:rsidRPr="000E4844">
                        <w:rPr>
                          <w:rStyle w:val="IkonawskanikaZnak"/>
                          <w:lang w:val="en-US"/>
                        </w:rPr>
                        <w:t xml:space="preserve"> </w:t>
                      </w:r>
                      <w:r>
                        <w:rPr>
                          <w:rFonts w:ascii="Fira Sans SemiBold" w:hAnsi="Fira Sans SemiBold"/>
                          <w:color w:val="FFFFFF" w:themeColor="background1"/>
                          <w:sz w:val="38"/>
                          <w:szCs w:val="38"/>
                          <w:lang w:val="en-US"/>
                        </w:rPr>
                        <w:t>74.9</w:t>
                      </w:r>
                      <w:r w:rsidRPr="00D771BA">
                        <w:rPr>
                          <w:rFonts w:ascii="Fira Sans SemiBold" w:hAnsi="Fira Sans SemiBold"/>
                          <w:color w:val="FFFFFF" w:themeColor="background1"/>
                          <w:sz w:val="38"/>
                          <w:szCs w:val="38"/>
                          <w:lang w:val="en-US"/>
                        </w:rPr>
                        <w:t xml:space="preserve"> % </w:t>
                      </w:r>
                    </w:p>
                    <w:p w14:paraId="5BC2B9CB" w14:textId="25020DDF" w:rsidR="001E78DB" w:rsidRPr="00E36B2A" w:rsidRDefault="001E78DB" w:rsidP="00DE5352">
                      <w:pPr>
                        <w:pStyle w:val="tekstnaniebieskimtle"/>
                        <w:rPr>
                          <w:color w:val="FFFFFF" w:themeColor="background1"/>
                          <w:sz w:val="18"/>
                          <w:szCs w:val="20"/>
                          <w:lang w:val="en-US"/>
                        </w:rPr>
                      </w:pPr>
                      <w:r>
                        <w:rPr>
                          <w:lang w:val="en-US"/>
                        </w:rPr>
                        <w:t>respondents declared the i</w:t>
                      </w:r>
                      <w:r w:rsidRPr="00E36B2A">
                        <w:rPr>
                          <w:lang w:val="en-US"/>
                        </w:rPr>
                        <w:t xml:space="preserve">mpact of the </w:t>
                      </w:r>
                      <w:r>
                        <w:rPr>
                          <w:lang w:val="en-US"/>
                        </w:rPr>
                        <w:t>current situation on the territory of Ukraine</w:t>
                      </w:r>
                      <w:r w:rsidRPr="00E36B2A">
                        <w:rPr>
                          <w:lang w:val="en-US"/>
                        </w:rPr>
                        <w:t xml:space="preserve"> </w:t>
                      </w:r>
                      <w:r>
                        <w:rPr>
                          <w:lang w:val="en-US"/>
                        </w:rPr>
                        <w:t xml:space="preserve">on responses </w:t>
                      </w:r>
                      <w:r w:rsidRPr="00E36B2A">
                        <w:rPr>
                          <w:lang w:val="en-US"/>
                        </w:rPr>
                        <w:t>regarding the consumer</w:t>
                      </w:r>
                      <w:r>
                        <w:rPr>
                          <w:lang w:val="en-US"/>
                        </w:rPr>
                        <w:t xml:space="preserve"> tendency (in June it was 78.8%)</w:t>
                      </w:r>
                    </w:p>
                    <w:p w14:paraId="585E7BEF" w14:textId="77777777" w:rsidR="001E78DB" w:rsidRPr="00E13CC2" w:rsidRDefault="001E78DB" w:rsidP="00DE5352">
                      <w:pPr>
                        <w:pStyle w:val="tekstnaniebieskimtle"/>
                        <w:rPr>
                          <w:lang w:val="en-US"/>
                        </w:rPr>
                      </w:pPr>
                    </w:p>
                  </w:txbxContent>
                </v:textbox>
                <w10:wrap type="tight" anchorx="margin"/>
              </v:roundrect>
            </w:pict>
          </mc:Fallback>
        </mc:AlternateContent>
      </w:r>
      <w:r w:rsidR="00DC32D9">
        <w:rPr>
          <w:b/>
          <w:color w:val="auto"/>
          <w:sz w:val="19"/>
          <w:szCs w:val="19"/>
          <w:lang w:val="en-US"/>
        </w:rPr>
        <w:t xml:space="preserve">In </w:t>
      </w:r>
      <w:r w:rsidR="00C01B70">
        <w:rPr>
          <w:b/>
          <w:color w:val="auto"/>
          <w:sz w:val="19"/>
          <w:szCs w:val="19"/>
          <w:lang w:val="en-US"/>
        </w:rPr>
        <w:t>July</w:t>
      </w:r>
      <w:r w:rsidR="00056B70">
        <w:rPr>
          <w:b/>
          <w:color w:val="auto"/>
          <w:sz w:val="19"/>
          <w:szCs w:val="19"/>
          <w:lang w:val="en-US"/>
        </w:rPr>
        <w:t xml:space="preserve"> 2022, for 4</w:t>
      </w:r>
      <w:r w:rsidR="00A9566D">
        <w:rPr>
          <w:b/>
          <w:color w:val="auto"/>
          <w:sz w:val="19"/>
          <w:szCs w:val="19"/>
          <w:lang w:val="en-US"/>
        </w:rPr>
        <w:t>2</w:t>
      </w:r>
      <w:r w:rsidR="00056B70">
        <w:rPr>
          <w:b/>
          <w:color w:val="auto"/>
          <w:sz w:val="19"/>
          <w:szCs w:val="19"/>
          <w:lang w:val="en-US"/>
        </w:rPr>
        <w:t>.1</w:t>
      </w:r>
      <w:r>
        <w:rPr>
          <w:b/>
          <w:color w:val="auto"/>
          <w:sz w:val="19"/>
          <w:szCs w:val="19"/>
          <w:lang w:val="en-US"/>
        </w:rPr>
        <w:t>% of respondents, the current situation on the territory of Ukraine poses a big threat</w:t>
      </w:r>
      <w:r w:rsidRPr="00A44842">
        <w:rPr>
          <w:b/>
          <w:color w:val="auto"/>
          <w:sz w:val="19"/>
          <w:szCs w:val="19"/>
          <w:lang w:val="en-US"/>
        </w:rPr>
        <w:t xml:space="preserve"> </w:t>
      </w:r>
      <w:r w:rsidR="003D1309" w:rsidRPr="003D1309">
        <w:rPr>
          <w:b/>
          <w:color w:val="auto"/>
          <w:sz w:val="19"/>
          <w:szCs w:val="19"/>
          <w:lang w:val="en-US"/>
        </w:rPr>
        <w:t xml:space="preserve">for the </w:t>
      </w:r>
      <w:r w:rsidR="00056B70">
        <w:rPr>
          <w:b/>
          <w:color w:val="auto"/>
          <w:sz w:val="19"/>
          <w:szCs w:val="19"/>
          <w:lang w:val="en-US"/>
        </w:rPr>
        <w:t>economy in</w:t>
      </w:r>
      <w:r w:rsidR="003D1309" w:rsidRPr="003D1309">
        <w:rPr>
          <w:b/>
          <w:color w:val="auto"/>
          <w:sz w:val="19"/>
          <w:szCs w:val="19"/>
          <w:lang w:val="en-US"/>
        </w:rPr>
        <w:t xml:space="preserve"> Poland </w:t>
      </w:r>
      <w:r w:rsidR="00A9566D">
        <w:rPr>
          <w:b/>
          <w:color w:val="auto"/>
          <w:sz w:val="19"/>
          <w:szCs w:val="19"/>
          <w:lang w:val="en-US"/>
        </w:rPr>
        <w:t>(decrease of 7.0</w:t>
      </w:r>
      <w:r w:rsidR="00495E1A">
        <w:rPr>
          <w:b/>
          <w:color w:val="auto"/>
          <w:sz w:val="19"/>
          <w:szCs w:val="19"/>
          <w:lang w:val="en-US"/>
        </w:rPr>
        <w:t xml:space="preserve"> percentage points compared to the previous month)</w:t>
      </w:r>
      <w:r>
        <w:rPr>
          <w:b/>
          <w:color w:val="auto"/>
          <w:sz w:val="19"/>
          <w:szCs w:val="19"/>
          <w:lang w:val="en-US"/>
        </w:rPr>
        <w:t>.</w:t>
      </w:r>
    </w:p>
    <w:p w14:paraId="31A8A48D" w14:textId="2FE17FED" w:rsidR="00DE5352" w:rsidRPr="00E36B2A" w:rsidRDefault="00DE5352" w:rsidP="00DE5352">
      <w:pPr>
        <w:pStyle w:val="tekstzboku"/>
        <w:spacing w:before="360" w:after="120"/>
        <w:rPr>
          <w:b/>
          <w:color w:val="auto"/>
          <w:sz w:val="19"/>
          <w:szCs w:val="19"/>
          <w:lang w:val="en-US"/>
        </w:rPr>
      </w:pPr>
      <w:r w:rsidRPr="00E36B2A">
        <w:rPr>
          <w:b/>
          <w:color w:val="auto"/>
          <w:sz w:val="19"/>
          <w:szCs w:val="19"/>
          <w:lang w:val="en-US"/>
        </w:rPr>
        <w:t xml:space="preserve"> </w:t>
      </w:r>
    </w:p>
    <w:p w14:paraId="2DBD749D" w14:textId="77777777" w:rsidR="00DE5352" w:rsidRPr="00E36B2A" w:rsidRDefault="00DE5352" w:rsidP="00DE5352">
      <w:pPr>
        <w:pStyle w:val="Nagwek1"/>
        <w:tabs>
          <w:tab w:val="left" w:pos="6330"/>
        </w:tabs>
        <w:rPr>
          <w:lang w:val="en-US"/>
        </w:rPr>
      </w:pPr>
    </w:p>
    <w:p w14:paraId="582F7823" w14:textId="77777777" w:rsidR="00DE5352" w:rsidRPr="00E36B2A" w:rsidRDefault="00DE5352" w:rsidP="00DE5352">
      <w:pPr>
        <w:pStyle w:val="Nagwek1"/>
        <w:tabs>
          <w:tab w:val="left" w:pos="6330"/>
        </w:tabs>
        <w:rPr>
          <w:lang w:val="en-US"/>
        </w:rPr>
      </w:pPr>
      <w:r w:rsidRPr="00E36B2A">
        <w:rPr>
          <w:lang w:val="en-US"/>
        </w:rPr>
        <w:tab/>
      </w:r>
    </w:p>
    <w:p w14:paraId="3020AD09" w14:textId="77777777" w:rsidR="00DE5352" w:rsidRPr="00E36B2A" w:rsidRDefault="00DE5352" w:rsidP="00DE5352">
      <w:pPr>
        <w:pStyle w:val="Nagwek1"/>
        <w:rPr>
          <w:lang w:val="en-US"/>
        </w:rPr>
      </w:pPr>
    </w:p>
    <w:p w14:paraId="709AEF55" w14:textId="33F16647" w:rsidR="00DE5352" w:rsidRPr="00061090" w:rsidRDefault="00DE5352" w:rsidP="00DE5352">
      <w:pPr>
        <w:pStyle w:val="Nagwek1"/>
        <w:spacing w:before="360" w:line="240" w:lineRule="exact"/>
        <w:rPr>
          <w:lang w:val="en-US"/>
        </w:rPr>
      </w:pPr>
      <w:r w:rsidRPr="00061090">
        <w:rPr>
          <w:lang w:val="en-US"/>
        </w:rPr>
        <w:t>Impact of the current situation</w:t>
      </w:r>
      <w:r w:rsidR="00B7073D">
        <w:rPr>
          <w:lang w:val="en-US"/>
        </w:rPr>
        <w:t xml:space="preserve"> on the territory of Ukraine</w:t>
      </w:r>
      <w:r w:rsidRPr="00061090">
        <w:rPr>
          <w:lang w:val="en-US"/>
        </w:rPr>
        <w:t xml:space="preserve"> on responses to the consumer</w:t>
      </w:r>
      <w:r w:rsidRPr="00F523EB">
        <w:rPr>
          <w:noProof/>
        </w:rPr>
        <mc:AlternateContent>
          <mc:Choice Requires="wps">
            <w:drawing>
              <wp:anchor distT="45720" distB="45720" distL="114300" distR="114300" simplePos="0" relativeHeight="251797504" behindDoc="1" locked="0" layoutInCell="1" allowOverlap="1" wp14:anchorId="564BFD9F" wp14:editId="5FD5A9DA">
                <wp:simplePos x="0" y="0"/>
                <wp:positionH relativeFrom="column">
                  <wp:posOffset>5243195</wp:posOffset>
                </wp:positionH>
                <wp:positionV relativeFrom="paragraph">
                  <wp:posOffset>92075</wp:posOffset>
                </wp:positionV>
                <wp:extent cx="1725295" cy="1097280"/>
                <wp:effectExtent l="0" t="0" r="0" b="0"/>
                <wp:wrapTight wrapText="bothSides">
                  <wp:wrapPolygon edited="0">
                    <wp:start x="715" y="0"/>
                    <wp:lineTo x="715" y="21000"/>
                    <wp:lineTo x="20749" y="21000"/>
                    <wp:lineTo x="20749" y="0"/>
                    <wp:lineTo x="715" y="0"/>
                  </wp:wrapPolygon>
                </wp:wrapTight>
                <wp:docPr id="31" name="Pole tekstowe 31" descr="25.2% of respondents declared a significant impact of the current situation on the territory of Ukraine on responses regarding the consumer tendenc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97280"/>
                        </a:xfrm>
                        <a:prstGeom prst="rect">
                          <a:avLst/>
                        </a:prstGeom>
                        <a:noFill/>
                        <a:ln w="9525">
                          <a:noFill/>
                          <a:miter lim="800000"/>
                          <a:headEnd/>
                          <a:tailEnd/>
                        </a:ln>
                      </wps:spPr>
                      <wps:txbx>
                        <w:txbxContent>
                          <w:p w14:paraId="1D60FCAE" w14:textId="61DC6AD8" w:rsidR="001E78DB" w:rsidRPr="00061090" w:rsidRDefault="001E78DB" w:rsidP="00DE5352">
                            <w:pPr>
                              <w:spacing w:after="0"/>
                              <w:rPr>
                                <w:rFonts w:eastAsia="Times New Roman" w:cs="Times New Roman"/>
                                <w:bCs/>
                                <w:color w:val="001D77"/>
                                <w:sz w:val="18"/>
                                <w:szCs w:val="18"/>
                                <w:lang w:val="en-US" w:eastAsia="pl-PL"/>
                              </w:rPr>
                            </w:pPr>
                            <w:r>
                              <w:rPr>
                                <w:rFonts w:eastAsia="Times New Roman" w:cs="Times New Roman"/>
                                <w:bCs/>
                                <w:color w:val="001D77"/>
                                <w:sz w:val="18"/>
                                <w:szCs w:val="18"/>
                                <w:lang w:val="en-US" w:eastAsia="pl-PL"/>
                              </w:rPr>
                              <w:t>25.2</w:t>
                            </w:r>
                            <w:r w:rsidRPr="00061090">
                              <w:rPr>
                                <w:rFonts w:eastAsia="Times New Roman" w:cs="Times New Roman"/>
                                <w:bCs/>
                                <w:color w:val="001D77"/>
                                <w:sz w:val="18"/>
                                <w:szCs w:val="18"/>
                                <w:lang w:val="en-US" w:eastAsia="pl-PL"/>
                              </w:rPr>
                              <w:t xml:space="preserve">% of respondents declared a significant impact of the </w:t>
                            </w:r>
                            <w:r>
                              <w:rPr>
                                <w:rFonts w:eastAsia="Times New Roman" w:cs="Times New Roman"/>
                                <w:bCs/>
                                <w:color w:val="001D77"/>
                                <w:sz w:val="18"/>
                                <w:szCs w:val="18"/>
                                <w:lang w:val="en-US" w:eastAsia="pl-PL"/>
                              </w:rPr>
                              <w:t xml:space="preserve">current </w:t>
                            </w:r>
                            <w:r w:rsidRPr="00B7073D">
                              <w:rPr>
                                <w:rFonts w:eastAsia="Times New Roman" w:cs="Times New Roman"/>
                                <w:bCs/>
                                <w:color w:val="001D77"/>
                                <w:sz w:val="18"/>
                                <w:szCs w:val="18"/>
                                <w:lang w:val="en-US" w:eastAsia="pl-PL"/>
                              </w:rPr>
                              <w:t>situation on the territory of Ukraine</w:t>
                            </w:r>
                            <w:r w:rsidRPr="00061090">
                              <w:rPr>
                                <w:rFonts w:eastAsia="Times New Roman" w:cs="Times New Roman"/>
                                <w:bCs/>
                                <w:color w:val="001D77"/>
                                <w:sz w:val="18"/>
                                <w:szCs w:val="18"/>
                                <w:lang w:val="en-US" w:eastAsia="pl-PL"/>
                              </w:rPr>
                              <w:t xml:space="preserve"> on responses regarding the consumer</w:t>
                            </w:r>
                            <w:r>
                              <w:rPr>
                                <w:rFonts w:eastAsia="Times New Roman" w:cs="Times New Roman"/>
                                <w:bCs/>
                                <w:color w:val="001D77"/>
                                <w:sz w:val="18"/>
                                <w:szCs w:val="18"/>
                                <w:lang w:val="en-US" w:eastAsia="pl-PL"/>
                              </w:rPr>
                              <w:t xml:space="preserve"> tendency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4BFD9F" id="Pole tekstowe 31" o:spid="_x0000_s1032" type="#_x0000_t202" alt="25.2% of respondents declared a significant impact of the current situation on the territory of Ukraine on responses regarding the consumer tendency" style="position:absolute;margin-left:412.85pt;margin-top:7.25pt;width:135.85pt;height:86.4pt;z-index:-251518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" filled="f" stroked="f">
                <v:textbox>
                  <w:txbxContent>
                    <w:p w14:paraId="1D60FCAE" w14:textId="61DC6AD8" w:rsidR="001E78DB" w:rsidRPr="00061090" w:rsidRDefault="001E78DB" w:rsidP="00DE5352">
                      <w:pPr>
                        <w:spacing w:after="0"/>
                        <w:rPr>
                          <w:rFonts w:eastAsia="Times New Roman" w:cs="Times New Roman"/>
                          <w:bCs/>
                          <w:color w:val="001D77"/>
                          <w:sz w:val="18"/>
                          <w:szCs w:val="18"/>
                          <w:lang w:val="en-US" w:eastAsia="pl-PL"/>
                        </w:rPr>
                      </w:pPr>
                      <w:r>
                        <w:rPr>
                          <w:rFonts w:eastAsia="Times New Roman" w:cs="Times New Roman"/>
                          <w:bCs/>
                          <w:color w:val="001D77"/>
                          <w:sz w:val="18"/>
                          <w:szCs w:val="18"/>
                          <w:lang w:val="en-US" w:eastAsia="pl-PL"/>
                        </w:rPr>
                        <w:t>25.2</w:t>
                      </w:r>
                      <w:r w:rsidRPr="00061090">
                        <w:rPr>
                          <w:rFonts w:eastAsia="Times New Roman" w:cs="Times New Roman"/>
                          <w:bCs/>
                          <w:color w:val="001D77"/>
                          <w:sz w:val="18"/>
                          <w:szCs w:val="18"/>
                          <w:lang w:val="en-US" w:eastAsia="pl-PL"/>
                        </w:rPr>
                        <w:t xml:space="preserve">% of respondents declared a significant impact of the </w:t>
                      </w:r>
                      <w:r>
                        <w:rPr>
                          <w:rFonts w:eastAsia="Times New Roman" w:cs="Times New Roman"/>
                          <w:bCs/>
                          <w:color w:val="001D77"/>
                          <w:sz w:val="18"/>
                          <w:szCs w:val="18"/>
                          <w:lang w:val="en-US" w:eastAsia="pl-PL"/>
                        </w:rPr>
                        <w:t xml:space="preserve">current </w:t>
                      </w:r>
                      <w:r w:rsidRPr="00B7073D">
                        <w:rPr>
                          <w:rFonts w:eastAsia="Times New Roman" w:cs="Times New Roman"/>
                          <w:bCs/>
                          <w:color w:val="001D77"/>
                          <w:sz w:val="18"/>
                          <w:szCs w:val="18"/>
                          <w:lang w:val="en-US" w:eastAsia="pl-PL"/>
                        </w:rPr>
                        <w:t>situation on the territory of Ukraine</w:t>
                      </w:r>
                      <w:r w:rsidRPr="00061090">
                        <w:rPr>
                          <w:rFonts w:eastAsia="Times New Roman" w:cs="Times New Roman"/>
                          <w:bCs/>
                          <w:color w:val="001D77"/>
                          <w:sz w:val="18"/>
                          <w:szCs w:val="18"/>
                          <w:lang w:val="en-US" w:eastAsia="pl-PL"/>
                        </w:rPr>
                        <w:t xml:space="preserve"> on responses regarding the consumer</w:t>
                      </w:r>
                      <w:r>
                        <w:rPr>
                          <w:rFonts w:eastAsia="Times New Roman" w:cs="Times New Roman"/>
                          <w:bCs/>
                          <w:color w:val="001D77"/>
                          <w:sz w:val="18"/>
                          <w:szCs w:val="18"/>
                          <w:lang w:val="en-US" w:eastAsia="pl-PL"/>
                        </w:rPr>
                        <w:t xml:space="preserve"> tendency</w:t>
                      </w:r>
                    </w:p>
                  </w:txbxContent>
                </v:textbox>
                <w10:wrap type="tight"/>
              </v:shape>
            </w:pict>
          </mc:Fallback>
        </mc:AlternateContent>
      </w:r>
      <w:r>
        <w:rPr>
          <w:lang w:val="en-US"/>
        </w:rPr>
        <w:t xml:space="preserve"> tendency</w:t>
      </w:r>
    </w:p>
    <w:p w14:paraId="02DC9182" w14:textId="26C6C4B2" w:rsidR="00DE5352" w:rsidRDefault="00DE5352" w:rsidP="00DE5352">
      <w:pPr>
        <w:spacing w:line="288" w:lineRule="auto"/>
        <w:rPr>
          <w:shd w:val="clear" w:color="auto" w:fill="FFFFFF"/>
          <w:lang w:val="en-US"/>
        </w:rPr>
      </w:pPr>
      <w:r>
        <w:rPr>
          <w:shd w:val="clear" w:color="auto" w:fill="FFFFFF"/>
          <w:lang w:val="en-US"/>
        </w:rPr>
        <w:t>From among respondents declaring</w:t>
      </w:r>
      <w:r w:rsidRPr="00061090">
        <w:rPr>
          <w:shd w:val="clear" w:color="auto" w:fill="FFFFFF"/>
          <w:lang w:val="en-US"/>
        </w:rPr>
        <w:t xml:space="preserve"> </w:t>
      </w:r>
      <w:r>
        <w:rPr>
          <w:shd w:val="clear" w:color="auto" w:fill="FFFFFF"/>
          <w:lang w:val="en-US"/>
        </w:rPr>
        <w:t>the</w:t>
      </w:r>
      <w:r w:rsidRPr="00061090">
        <w:rPr>
          <w:shd w:val="clear" w:color="auto" w:fill="FFFFFF"/>
          <w:lang w:val="en-US"/>
        </w:rPr>
        <w:t xml:space="preserve"> impact of the </w:t>
      </w:r>
      <w:r w:rsidR="00B7073D">
        <w:rPr>
          <w:shd w:val="clear" w:color="auto" w:fill="FFFFFF"/>
          <w:lang w:val="en-US"/>
        </w:rPr>
        <w:t>current</w:t>
      </w:r>
      <w:r w:rsidRPr="00061090">
        <w:rPr>
          <w:shd w:val="clear" w:color="auto" w:fill="FFFFFF"/>
          <w:lang w:val="en-US"/>
        </w:rPr>
        <w:t xml:space="preserve"> situation</w:t>
      </w:r>
      <w:r w:rsidR="00B7073D">
        <w:rPr>
          <w:shd w:val="clear" w:color="auto" w:fill="FFFFFF"/>
          <w:lang w:val="en-US"/>
        </w:rPr>
        <w:t xml:space="preserve"> on the territory of Ukraine</w:t>
      </w:r>
      <w:r w:rsidRPr="00061090">
        <w:rPr>
          <w:shd w:val="clear" w:color="auto" w:fill="FFFFFF"/>
          <w:lang w:val="en-US"/>
        </w:rPr>
        <w:t xml:space="preserve"> on responses regarding the consumer </w:t>
      </w:r>
      <w:r w:rsidR="00056B70">
        <w:rPr>
          <w:shd w:val="clear" w:color="auto" w:fill="FFFFFF"/>
          <w:lang w:val="en-US"/>
        </w:rPr>
        <w:t>tendency, 4</w:t>
      </w:r>
      <w:r w:rsidR="00A9566D">
        <w:rPr>
          <w:shd w:val="clear" w:color="auto" w:fill="FFFFFF"/>
          <w:lang w:val="en-US"/>
        </w:rPr>
        <w:t>9.7</w:t>
      </w:r>
      <w:r w:rsidRPr="00061090">
        <w:rPr>
          <w:shd w:val="clear" w:color="auto" w:fill="FFFFFF"/>
          <w:lang w:val="en-US"/>
        </w:rPr>
        <w:t xml:space="preserve">% </w:t>
      </w:r>
      <w:r w:rsidR="00A9566D">
        <w:rPr>
          <w:shd w:val="clear" w:color="auto" w:fill="FFFFFF"/>
          <w:lang w:val="en-US"/>
        </w:rPr>
        <w:t>described it as moderate and 25.2% as significant. For 25.1</w:t>
      </w:r>
      <w:r w:rsidRPr="00061090">
        <w:rPr>
          <w:shd w:val="clear" w:color="auto" w:fill="FFFFFF"/>
          <w:lang w:val="en-US"/>
        </w:rPr>
        <w:t xml:space="preserve">% </w:t>
      </w:r>
      <w:r>
        <w:rPr>
          <w:shd w:val="clear" w:color="auto" w:fill="FFFFFF"/>
          <w:lang w:val="en-US"/>
        </w:rPr>
        <w:t xml:space="preserve">of respondents, </w:t>
      </w:r>
      <w:r w:rsidRPr="00061090">
        <w:rPr>
          <w:shd w:val="clear" w:color="auto" w:fill="FFFFFF"/>
          <w:lang w:val="en-US"/>
        </w:rPr>
        <w:t>the current situation ha</w:t>
      </w:r>
      <w:r>
        <w:rPr>
          <w:shd w:val="clear" w:color="auto" w:fill="FFFFFF"/>
          <w:lang w:val="en-US"/>
        </w:rPr>
        <w:t>d no impact on the answers.</w:t>
      </w:r>
    </w:p>
    <w:p w14:paraId="62C6E4FE" w14:textId="77777777" w:rsidR="00DE5352" w:rsidRPr="00061090" w:rsidRDefault="00DE5352" w:rsidP="00DE5352">
      <w:pPr>
        <w:spacing w:before="0"/>
        <w:rPr>
          <w:shd w:val="clear" w:color="auto" w:fill="FFFFFF"/>
          <w:lang w:val="en-US"/>
        </w:rPr>
      </w:pPr>
    </w:p>
    <w:p w14:paraId="034BCA08" w14:textId="67D4A181" w:rsidR="00DE5352" w:rsidRPr="00A002A3" w:rsidRDefault="00DE5352" w:rsidP="00DE5352">
      <w:pPr>
        <w:pStyle w:val="tytuwykresu"/>
        <w:ind w:left="851" w:hanging="851"/>
        <w:rPr>
          <w:shd w:val="clear" w:color="auto" w:fill="FFFFFF"/>
          <w:lang w:val="en-US"/>
        </w:rPr>
      </w:pPr>
      <w:r w:rsidRPr="00341AC1">
        <w:rPr>
          <w:noProof/>
          <w:lang w:eastAsia="pl-PL"/>
        </w:rPr>
        <w:drawing>
          <wp:anchor distT="0" distB="0" distL="114300" distR="114300" simplePos="0" relativeHeight="251790336" behindDoc="0" locked="0" layoutInCell="1" allowOverlap="1" wp14:anchorId="09B98B0D" wp14:editId="5BAEFEEE">
            <wp:simplePos x="0" y="0"/>
            <wp:positionH relativeFrom="margin">
              <wp:align>right</wp:align>
            </wp:positionH>
            <wp:positionV relativeFrom="margin">
              <wp:posOffset>4866640</wp:posOffset>
            </wp:positionV>
            <wp:extent cx="5122545" cy="1980000"/>
            <wp:effectExtent l="0" t="0" r="1905" b="1270"/>
            <wp:wrapSquare wrapText="bothSides"/>
            <wp:docPr id="209" name="Wykres 209" descr="Impact of current situation on the territory of Ukraine on responses - response structure (%)"/>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r w:rsidRPr="00A002A3">
        <w:rPr>
          <w:noProof/>
          <w:lang w:val="en-US" w:eastAsia="pl-PL"/>
        </w:rPr>
        <w:t>Chart</w:t>
      </w:r>
      <w:r w:rsidRPr="00A002A3">
        <w:rPr>
          <w:lang w:val="en-US"/>
        </w:rPr>
        <w:t xml:space="preserve"> 1.</w:t>
      </w:r>
      <w:r w:rsidRPr="00A002A3">
        <w:rPr>
          <w:shd w:val="clear" w:color="auto" w:fill="FFFFFF"/>
          <w:lang w:val="en-US"/>
        </w:rPr>
        <w:t xml:space="preserve"> Impact of current situation </w:t>
      </w:r>
      <w:r w:rsidR="00B7073D">
        <w:rPr>
          <w:shd w:val="clear" w:color="auto" w:fill="FFFFFF"/>
          <w:lang w:val="en-US"/>
        </w:rPr>
        <w:t>on the territory of Ukraine</w:t>
      </w:r>
      <w:r w:rsidRPr="00A002A3">
        <w:rPr>
          <w:shd w:val="clear" w:color="auto" w:fill="FFFFFF"/>
          <w:lang w:val="en-US"/>
        </w:rPr>
        <w:t xml:space="preserve"> on responses - response structure (%)</w:t>
      </w:r>
    </w:p>
    <w:p w14:paraId="0D9252A7" w14:textId="77777777" w:rsidR="00DE5352" w:rsidRPr="00A002A3" w:rsidRDefault="00DE5352" w:rsidP="00DE5352">
      <w:pPr>
        <w:pStyle w:val="Nagwek1"/>
        <w:rPr>
          <w:lang w:val="en-US"/>
        </w:rPr>
      </w:pPr>
    </w:p>
    <w:p w14:paraId="4179778F" w14:textId="77777777" w:rsidR="00DE5352" w:rsidRPr="00A002A3" w:rsidRDefault="00DE5352" w:rsidP="00DE5352">
      <w:pPr>
        <w:rPr>
          <w:lang w:val="en-US" w:eastAsia="pl-PL"/>
        </w:rPr>
      </w:pPr>
    </w:p>
    <w:p w14:paraId="6BEC7DD7" w14:textId="7B20AAE5" w:rsidR="00DE5352" w:rsidRPr="00A002A3" w:rsidRDefault="00DE5352" w:rsidP="00DE5352">
      <w:pPr>
        <w:pStyle w:val="Nagwek1"/>
        <w:spacing w:before="360" w:line="240" w:lineRule="exact"/>
        <w:rPr>
          <w:lang w:val="en-US"/>
        </w:rPr>
      </w:pPr>
      <w:r w:rsidRPr="00F523EB">
        <w:rPr>
          <w:noProof/>
        </w:rPr>
        <mc:AlternateContent>
          <mc:Choice Requires="wps">
            <w:drawing>
              <wp:anchor distT="45720" distB="45720" distL="114300" distR="114300" simplePos="0" relativeHeight="251798528" behindDoc="1" locked="0" layoutInCell="1" allowOverlap="1" wp14:anchorId="6CEB0322" wp14:editId="3E2771F5">
                <wp:simplePos x="0" y="0"/>
                <wp:positionH relativeFrom="column">
                  <wp:posOffset>5252085</wp:posOffset>
                </wp:positionH>
                <wp:positionV relativeFrom="paragraph">
                  <wp:posOffset>154305</wp:posOffset>
                </wp:positionV>
                <wp:extent cx="1725295" cy="985520"/>
                <wp:effectExtent l="0" t="0" r="0" b="5080"/>
                <wp:wrapTight wrapText="bothSides">
                  <wp:wrapPolygon edited="0">
                    <wp:start x="715" y="0"/>
                    <wp:lineTo x="715" y="21294"/>
                    <wp:lineTo x="20749" y="21294"/>
                    <wp:lineTo x="20749" y="0"/>
                    <wp:lineTo x="715" y="0"/>
                  </wp:wrapPolygon>
                </wp:wrapTight>
                <wp:docPr id="192" name="Pole tekstowe 192" descr="2.4% of respondents expressed a definite fear of losing their job or stopping their own busines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85520"/>
                        </a:xfrm>
                        <a:prstGeom prst="rect">
                          <a:avLst/>
                        </a:prstGeom>
                        <a:noFill/>
                        <a:ln w="9525">
                          <a:noFill/>
                          <a:miter lim="800000"/>
                          <a:headEnd/>
                          <a:tailEnd/>
                        </a:ln>
                      </wps:spPr>
                      <wps:txbx>
                        <w:txbxContent>
                          <w:p w14:paraId="6DD7E1CC" w14:textId="7254F12D" w:rsidR="001E78DB" w:rsidRPr="002F0B6B" w:rsidRDefault="001E78DB" w:rsidP="00DE5352">
                            <w:pPr>
                              <w:pStyle w:val="tekstzboku"/>
                              <w:rPr>
                                <w:lang w:val="en-US"/>
                              </w:rPr>
                            </w:pPr>
                            <w:r>
                              <w:rPr>
                                <w:lang w:val="en-US"/>
                              </w:rPr>
                              <w:t>2.4</w:t>
                            </w:r>
                            <w:r w:rsidRPr="002F0B6B">
                              <w:rPr>
                                <w:lang w:val="en-US"/>
                              </w:rPr>
                              <w:t>% of respondents expressed a definite fear of losing their job or stopping their own business</w:t>
                            </w:r>
                          </w:p>
                          <w:p w14:paraId="0DFE4E31" w14:textId="77777777" w:rsidR="001E78DB" w:rsidRPr="002F0B6B" w:rsidRDefault="001E78DB" w:rsidP="00DE5352">
                            <w:pPr>
                              <w:spacing w:after="0"/>
                              <w:rPr>
                                <w:rFonts w:eastAsia="Times New Roman" w:cs="Times New Roman"/>
                                <w:bCs/>
                                <w:color w:val="001D77"/>
                                <w:sz w:val="18"/>
                                <w:szCs w:val="18"/>
                                <w:lang w:val="en-US"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EB0322" id="Pole tekstowe 192" o:spid="_x0000_s1033" type="#_x0000_t202" alt="2.4% of respondents expressed a definite fear of losing their job or stopping their own business" style="position:absolute;margin-left:413.55pt;margin-top:12.15pt;width:135.85pt;height:77.6pt;z-index:-251517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" filled="f" stroked="f">
                <v:textbox>
                  <w:txbxContent>
                    <w:p w14:paraId="6DD7E1CC" w14:textId="7254F12D" w:rsidR="001E78DB" w:rsidRPr="002F0B6B" w:rsidRDefault="001E78DB" w:rsidP="00DE5352">
                      <w:pPr>
                        <w:pStyle w:val="tekstzboku"/>
                        <w:rPr>
                          <w:lang w:val="en-US"/>
                        </w:rPr>
                      </w:pPr>
                      <w:r>
                        <w:rPr>
                          <w:lang w:val="en-US"/>
                        </w:rPr>
                        <w:t>2.4</w:t>
                      </w:r>
                      <w:r w:rsidRPr="002F0B6B">
                        <w:rPr>
                          <w:lang w:val="en-US"/>
                        </w:rPr>
                        <w:t>% of respondents expressed a definite fear of losing their job or stopping their own business</w:t>
                      </w:r>
                    </w:p>
                    <w:p w14:paraId="0DFE4E31" w14:textId="77777777" w:rsidR="001E78DB" w:rsidRPr="002F0B6B" w:rsidRDefault="001E78DB" w:rsidP="00DE5352">
                      <w:pPr>
                        <w:spacing w:after="0"/>
                        <w:rPr>
                          <w:rFonts w:eastAsia="Times New Roman" w:cs="Times New Roman"/>
                          <w:bCs/>
                          <w:color w:val="001D77"/>
                          <w:sz w:val="18"/>
                          <w:szCs w:val="18"/>
                          <w:lang w:val="en-US" w:eastAsia="pl-PL"/>
                        </w:rPr>
                      </w:pPr>
                    </w:p>
                  </w:txbxContent>
                </v:textbox>
                <w10:wrap type="tight"/>
              </v:shape>
            </w:pict>
          </mc:Fallback>
        </mc:AlternateContent>
      </w:r>
      <w:r w:rsidRPr="00A002A3">
        <w:rPr>
          <w:lang w:val="en-US"/>
        </w:rPr>
        <w:t xml:space="preserve">Fear of losing a job or stopping running your own business due to the current </w:t>
      </w:r>
      <w:r w:rsidR="00B7073D" w:rsidRPr="00061090">
        <w:rPr>
          <w:lang w:val="en-US"/>
        </w:rPr>
        <w:t>situation</w:t>
      </w:r>
      <w:r w:rsidR="00B7073D">
        <w:rPr>
          <w:lang w:val="en-US"/>
        </w:rPr>
        <w:t xml:space="preserve"> on the territory of Ukraine</w:t>
      </w:r>
    </w:p>
    <w:p w14:paraId="6AA49996" w14:textId="53BC6F91" w:rsidR="00DE5352" w:rsidRPr="002F0B6B" w:rsidRDefault="00DE5352" w:rsidP="00DE5352">
      <w:pPr>
        <w:spacing w:line="288" w:lineRule="auto"/>
        <w:rPr>
          <w:b/>
          <w:spacing w:val="-2"/>
          <w:sz w:val="18"/>
          <w:lang w:val="en-US"/>
        </w:rPr>
      </w:pPr>
      <w:r>
        <w:rPr>
          <w:shd w:val="clear" w:color="auto" w:fill="FFFFFF"/>
          <w:lang w:val="en-US"/>
        </w:rPr>
        <w:t xml:space="preserve">Among </w:t>
      </w:r>
      <w:r w:rsidR="00E55C40">
        <w:rPr>
          <w:shd w:val="clear" w:color="auto" w:fill="FFFFFF"/>
          <w:lang w:val="en-US"/>
        </w:rPr>
        <w:t>the employed</w:t>
      </w:r>
      <w:r w:rsidR="00A9566D">
        <w:rPr>
          <w:shd w:val="clear" w:color="auto" w:fill="FFFFFF"/>
          <w:lang w:val="en-US"/>
        </w:rPr>
        <w:t xml:space="preserve"> (60.7% of respondents)</w:t>
      </w:r>
      <w:r w:rsidR="00E55C40">
        <w:rPr>
          <w:shd w:val="clear" w:color="auto" w:fill="FFFFFF"/>
          <w:lang w:val="en-US"/>
        </w:rPr>
        <w:t>,</w:t>
      </w:r>
      <w:r w:rsidR="00A9566D">
        <w:rPr>
          <w:shd w:val="clear" w:color="auto" w:fill="FFFFFF"/>
          <w:lang w:val="en-US"/>
        </w:rPr>
        <w:t xml:space="preserve"> 2.4</w:t>
      </w:r>
      <w:r w:rsidRPr="002F0B6B">
        <w:rPr>
          <w:shd w:val="clear" w:color="auto" w:fill="FFFFFF"/>
          <w:lang w:val="en-US"/>
        </w:rPr>
        <w:t>% of respondents have a definite fear of losing their job or stopping their own busines</w:t>
      </w:r>
      <w:r>
        <w:rPr>
          <w:shd w:val="clear" w:color="auto" w:fill="FFFFFF"/>
          <w:lang w:val="en-US"/>
        </w:rPr>
        <w:t xml:space="preserve">s. </w:t>
      </w:r>
      <w:r w:rsidRPr="002F0B6B">
        <w:rPr>
          <w:shd w:val="clear" w:color="auto" w:fill="FFFFFF"/>
          <w:lang w:val="en-US"/>
        </w:rPr>
        <w:t>For the "possible" and "rather not" o</w:t>
      </w:r>
      <w:r w:rsidR="00A9566D">
        <w:rPr>
          <w:shd w:val="clear" w:color="auto" w:fill="FFFFFF"/>
          <w:lang w:val="en-US"/>
        </w:rPr>
        <w:t>ptions, the response rate was 8.7</w:t>
      </w:r>
      <w:r w:rsidR="00DC32D9">
        <w:rPr>
          <w:shd w:val="clear" w:color="auto" w:fill="FFFFFF"/>
          <w:lang w:val="en-US"/>
        </w:rPr>
        <w:t>% and 2</w:t>
      </w:r>
      <w:r w:rsidR="00A9566D">
        <w:rPr>
          <w:shd w:val="clear" w:color="auto" w:fill="FFFFFF"/>
          <w:lang w:val="en-US"/>
        </w:rPr>
        <w:t>7.2</w:t>
      </w:r>
      <w:r w:rsidRPr="002F0B6B">
        <w:rPr>
          <w:shd w:val="clear" w:color="auto" w:fill="FFFFFF"/>
          <w:lang w:val="en-US"/>
        </w:rPr>
        <w:t>%, respectively</w:t>
      </w:r>
      <w:r>
        <w:rPr>
          <w:shd w:val="clear" w:color="auto" w:fill="FFFFFF"/>
          <w:lang w:val="en-US"/>
        </w:rPr>
        <w:t xml:space="preserve">. </w:t>
      </w:r>
      <w:r w:rsidRPr="004D06F5">
        <w:rPr>
          <w:shd w:val="clear" w:color="auto" w:fill="FFFFFF"/>
          <w:lang w:val="en-US"/>
        </w:rPr>
        <w:t xml:space="preserve">The percentage of </w:t>
      </w:r>
      <w:r>
        <w:rPr>
          <w:shd w:val="clear" w:color="auto" w:fill="FFFFFF"/>
          <w:lang w:val="en-US"/>
        </w:rPr>
        <w:t>working</w:t>
      </w:r>
      <w:r w:rsidRPr="004D06F5">
        <w:rPr>
          <w:shd w:val="clear" w:color="auto" w:fill="FFFFFF"/>
          <w:lang w:val="en-US"/>
        </w:rPr>
        <w:t xml:space="preserve"> people who do</w:t>
      </w:r>
      <w:r w:rsidR="00DC32D9">
        <w:rPr>
          <w:shd w:val="clear" w:color="auto" w:fill="FFFFFF"/>
          <w:lang w:val="en-US"/>
        </w:rPr>
        <w:t xml:space="preserve"> not hav</w:t>
      </w:r>
      <w:r w:rsidR="00E13CD5">
        <w:rPr>
          <w:shd w:val="clear" w:color="auto" w:fill="FFFFFF"/>
          <w:lang w:val="en-US"/>
        </w:rPr>
        <w:t xml:space="preserve">e any concerns is </w:t>
      </w:r>
      <w:r w:rsidR="00A9566D">
        <w:rPr>
          <w:shd w:val="clear" w:color="auto" w:fill="FFFFFF"/>
          <w:lang w:val="en-US"/>
        </w:rPr>
        <w:t>58.1</w:t>
      </w:r>
      <w:r>
        <w:rPr>
          <w:shd w:val="clear" w:color="auto" w:fill="FFFFFF"/>
          <w:lang w:val="en-US"/>
        </w:rPr>
        <w:t>%</w:t>
      </w:r>
      <w:r w:rsidRPr="002F0B6B">
        <w:rPr>
          <w:shd w:val="clear" w:color="auto" w:fill="FFFFFF"/>
          <w:lang w:val="en-US"/>
        </w:rPr>
        <w:t xml:space="preserve">. A small </w:t>
      </w:r>
      <w:r>
        <w:rPr>
          <w:shd w:val="clear" w:color="auto" w:fill="FFFFFF"/>
          <w:lang w:val="en-US"/>
        </w:rPr>
        <w:t>number of working respondents (</w:t>
      </w:r>
      <w:r w:rsidR="00A9566D">
        <w:rPr>
          <w:shd w:val="clear" w:color="auto" w:fill="FFFFFF"/>
          <w:lang w:val="en-US"/>
        </w:rPr>
        <w:t>3.6</w:t>
      </w:r>
      <w:r w:rsidRPr="002F0B6B">
        <w:rPr>
          <w:shd w:val="clear" w:color="auto" w:fill="FFFFFF"/>
          <w:lang w:val="en-US"/>
        </w:rPr>
        <w:t>%) had no opinion.</w:t>
      </w:r>
      <w:r w:rsidRPr="002F0B6B">
        <w:rPr>
          <w:lang w:val="en-US"/>
        </w:rPr>
        <w:br w:type="page"/>
      </w:r>
    </w:p>
    <w:p w14:paraId="47A512B1" w14:textId="27B8EE68" w:rsidR="00DE5352" w:rsidRPr="00C94664" w:rsidRDefault="00DE5352" w:rsidP="00DE5352">
      <w:pPr>
        <w:pStyle w:val="tytuwykresu"/>
        <w:ind w:left="851" w:hanging="851"/>
        <w:rPr>
          <w:shd w:val="clear" w:color="auto" w:fill="FFFFFF"/>
          <w:lang w:val="en-US"/>
        </w:rPr>
      </w:pPr>
      <w:r w:rsidRPr="00C94664">
        <w:rPr>
          <w:noProof/>
          <w:lang w:val="en-US" w:eastAsia="pl-PL"/>
        </w:rPr>
        <w:lastRenderedPageBreak/>
        <w:t>Chart</w:t>
      </w:r>
      <w:r w:rsidRPr="00C94664">
        <w:rPr>
          <w:lang w:val="en-US"/>
        </w:rPr>
        <w:t xml:space="preserve"> 2.</w:t>
      </w:r>
      <w:r w:rsidRPr="00C94664">
        <w:rPr>
          <w:shd w:val="clear" w:color="auto" w:fill="FFFFFF"/>
          <w:lang w:val="en-US"/>
        </w:rPr>
        <w:t xml:space="preserve"> Fear of losing your job or stopping your own business due to the current </w:t>
      </w:r>
      <w:r w:rsidR="00B7073D" w:rsidRPr="00A002A3">
        <w:rPr>
          <w:shd w:val="clear" w:color="auto" w:fill="FFFFFF"/>
          <w:lang w:val="en-US"/>
        </w:rPr>
        <w:t xml:space="preserve">situation </w:t>
      </w:r>
      <w:r w:rsidR="00B7073D">
        <w:rPr>
          <w:shd w:val="clear" w:color="auto" w:fill="FFFFFF"/>
          <w:lang w:val="en-US"/>
        </w:rPr>
        <w:t>on the territory of Ukraine</w:t>
      </w:r>
      <w:r w:rsidRPr="00C94664">
        <w:rPr>
          <w:shd w:val="clear" w:color="auto" w:fill="FFFFFF"/>
          <w:lang w:val="en-US"/>
        </w:rPr>
        <w:t xml:space="preserve"> - structure of responses for employees (%)</w:t>
      </w:r>
    </w:p>
    <w:p w14:paraId="22CAEC2A" w14:textId="78B912E4" w:rsidR="00DE5352" w:rsidRPr="00C94664" w:rsidRDefault="00B7073D" w:rsidP="00DE5352">
      <w:pPr>
        <w:pStyle w:val="tytuwykresu"/>
        <w:ind w:left="426" w:hanging="426"/>
        <w:rPr>
          <w:shd w:val="clear" w:color="auto" w:fill="FFFFFF"/>
          <w:lang w:val="en-US"/>
        </w:rPr>
      </w:pPr>
      <w:r w:rsidRPr="00341AC1">
        <w:rPr>
          <w:noProof/>
          <w:lang w:eastAsia="pl-PL"/>
        </w:rPr>
        <w:drawing>
          <wp:anchor distT="0" distB="0" distL="114300" distR="114300" simplePos="0" relativeHeight="251796480" behindDoc="0" locked="0" layoutInCell="1" allowOverlap="1" wp14:anchorId="5E5B21DF" wp14:editId="26F12C0C">
            <wp:simplePos x="0" y="0"/>
            <wp:positionH relativeFrom="margin">
              <wp:align>right</wp:align>
            </wp:positionH>
            <wp:positionV relativeFrom="margin">
              <wp:posOffset>669290</wp:posOffset>
            </wp:positionV>
            <wp:extent cx="5122545" cy="1980000"/>
            <wp:effectExtent l="0" t="0" r="1905" b="1270"/>
            <wp:wrapSquare wrapText="bothSides"/>
            <wp:docPr id="211" name="Wykres 211" descr="Fear of losing your job or stopping your own business due to the current situation on the territory of Ukraine  - structure of responses for employees (%)"/>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p>
    <w:p w14:paraId="5DD2D542" w14:textId="679FCE45" w:rsidR="00DE5352" w:rsidRPr="00C94664" w:rsidRDefault="00DE5352" w:rsidP="00DE5352">
      <w:pPr>
        <w:pStyle w:val="Nagwek1"/>
        <w:rPr>
          <w:lang w:val="en-US"/>
        </w:rPr>
      </w:pPr>
    </w:p>
    <w:p w14:paraId="7C4C222F" w14:textId="77777777" w:rsidR="00DE5352" w:rsidRPr="00C94664" w:rsidRDefault="00DE5352" w:rsidP="00DE5352">
      <w:pPr>
        <w:rPr>
          <w:lang w:val="en-US" w:eastAsia="pl-PL"/>
        </w:rPr>
      </w:pPr>
    </w:p>
    <w:p w14:paraId="2995D633" w14:textId="5A08DB4F" w:rsidR="00DE5352" w:rsidRPr="00D844C2" w:rsidRDefault="00DE5352" w:rsidP="00DE5352">
      <w:pPr>
        <w:pStyle w:val="Nagwek1"/>
        <w:rPr>
          <w:lang w:val="en-US"/>
        </w:rPr>
      </w:pPr>
    </w:p>
    <w:p w14:paraId="744730D3" w14:textId="20D24576" w:rsidR="00DE5352" w:rsidRPr="002C0DF9" w:rsidRDefault="00B7073D" w:rsidP="00DE5352">
      <w:pPr>
        <w:pStyle w:val="Nagwek1"/>
        <w:spacing w:before="360" w:line="240" w:lineRule="exact"/>
        <w:rPr>
          <w:lang w:val="en-US"/>
        </w:rPr>
      </w:pPr>
      <w:r w:rsidRPr="00F523EB">
        <w:rPr>
          <w:noProof/>
        </w:rPr>
        <mc:AlternateContent>
          <mc:Choice Requires="wps">
            <w:drawing>
              <wp:anchor distT="45720" distB="45720" distL="114300" distR="114300" simplePos="0" relativeHeight="251801600" behindDoc="1" locked="0" layoutInCell="1" allowOverlap="1" wp14:anchorId="3908F770" wp14:editId="7238A18C">
                <wp:simplePos x="0" y="0"/>
                <wp:positionH relativeFrom="column">
                  <wp:posOffset>5215890</wp:posOffset>
                </wp:positionH>
                <wp:positionV relativeFrom="paragraph">
                  <wp:posOffset>165100</wp:posOffset>
                </wp:positionV>
                <wp:extent cx="1725295" cy="985520"/>
                <wp:effectExtent l="0" t="0" r="0" b="5080"/>
                <wp:wrapTight wrapText="bothSides">
                  <wp:wrapPolygon edited="0">
                    <wp:start x="715" y="0"/>
                    <wp:lineTo x="715" y="21294"/>
                    <wp:lineTo x="20749" y="21294"/>
                    <wp:lineTo x="20749" y="0"/>
                    <wp:lineTo x="715" y="0"/>
                  </wp:wrapPolygon>
                </wp:wrapTight>
                <wp:docPr id="195" name="Pole tekstowe 195" descr="For 42.1% of respondents, the current situation on the territory of Ukraine is a big threat for the economy in Pola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85520"/>
                        </a:xfrm>
                        <a:prstGeom prst="rect">
                          <a:avLst/>
                        </a:prstGeom>
                        <a:noFill/>
                        <a:ln w="9525">
                          <a:noFill/>
                          <a:miter lim="800000"/>
                          <a:headEnd/>
                          <a:tailEnd/>
                        </a:ln>
                      </wps:spPr>
                      <wps:txbx>
                        <w:txbxContent>
                          <w:p w14:paraId="341134A9" w14:textId="1DB7D2AA" w:rsidR="001E78DB" w:rsidRPr="002C0DF9" w:rsidRDefault="001E78DB" w:rsidP="00DE5352">
                            <w:pPr>
                              <w:spacing w:after="0"/>
                              <w:rPr>
                                <w:rFonts w:eastAsia="Times New Roman" w:cs="Times New Roman"/>
                                <w:bCs/>
                                <w:color w:val="001D77"/>
                                <w:sz w:val="18"/>
                                <w:szCs w:val="18"/>
                                <w:lang w:val="en-US" w:eastAsia="pl-PL"/>
                              </w:rPr>
                            </w:pPr>
                            <w:r>
                              <w:rPr>
                                <w:rFonts w:eastAsia="Times New Roman" w:cs="Times New Roman"/>
                                <w:bCs/>
                                <w:color w:val="001D77"/>
                                <w:sz w:val="18"/>
                                <w:szCs w:val="18"/>
                                <w:lang w:val="en-US" w:eastAsia="pl-PL"/>
                              </w:rPr>
                              <w:t>For 42.1</w:t>
                            </w:r>
                            <w:r w:rsidRPr="002C0DF9">
                              <w:rPr>
                                <w:rFonts w:eastAsia="Times New Roman" w:cs="Times New Roman"/>
                                <w:bCs/>
                                <w:color w:val="001D77"/>
                                <w:sz w:val="18"/>
                                <w:szCs w:val="18"/>
                                <w:lang w:val="en-US" w:eastAsia="pl-PL"/>
                              </w:rPr>
                              <w:t xml:space="preserve">% of respondents, the </w:t>
                            </w:r>
                            <w:r>
                              <w:rPr>
                                <w:rFonts w:eastAsia="Times New Roman" w:cs="Times New Roman"/>
                                <w:bCs/>
                                <w:color w:val="001D77"/>
                                <w:sz w:val="18"/>
                                <w:szCs w:val="18"/>
                                <w:lang w:val="en-US" w:eastAsia="pl-PL"/>
                              </w:rPr>
                              <w:t xml:space="preserve">current </w:t>
                            </w:r>
                            <w:r w:rsidRPr="00B7073D">
                              <w:rPr>
                                <w:rFonts w:eastAsia="Times New Roman" w:cs="Times New Roman"/>
                                <w:bCs/>
                                <w:color w:val="001D77"/>
                                <w:sz w:val="18"/>
                                <w:szCs w:val="18"/>
                                <w:lang w:val="en-US" w:eastAsia="pl-PL"/>
                              </w:rPr>
                              <w:t>situation on the territory of Ukraine</w:t>
                            </w:r>
                            <w:r w:rsidRPr="00061090">
                              <w:rPr>
                                <w:rFonts w:eastAsia="Times New Roman" w:cs="Times New Roman"/>
                                <w:bCs/>
                                <w:color w:val="001D77"/>
                                <w:sz w:val="18"/>
                                <w:szCs w:val="18"/>
                                <w:lang w:val="en-US" w:eastAsia="pl-PL"/>
                              </w:rPr>
                              <w:t xml:space="preserve"> </w:t>
                            </w:r>
                            <w:r w:rsidRPr="002C0DF9">
                              <w:rPr>
                                <w:rFonts w:eastAsia="Times New Roman" w:cs="Times New Roman"/>
                                <w:bCs/>
                                <w:color w:val="001D77"/>
                                <w:sz w:val="18"/>
                                <w:szCs w:val="18"/>
                                <w:lang w:val="en-US" w:eastAsia="pl-PL"/>
                              </w:rPr>
                              <w:t xml:space="preserve">is a </w:t>
                            </w:r>
                            <w:r>
                              <w:rPr>
                                <w:rFonts w:eastAsia="Times New Roman" w:cs="Times New Roman"/>
                                <w:bCs/>
                                <w:color w:val="001D77"/>
                                <w:sz w:val="18"/>
                                <w:szCs w:val="18"/>
                                <w:lang w:val="en-US" w:eastAsia="pl-PL"/>
                              </w:rPr>
                              <w:t>big</w:t>
                            </w:r>
                            <w:r w:rsidRPr="002C0DF9">
                              <w:rPr>
                                <w:rFonts w:eastAsia="Times New Roman" w:cs="Times New Roman"/>
                                <w:bCs/>
                                <w:color w:val="001D77"/>
                                <w:sz w:val="18"/>
                                <w:szCs w:val="18"/>
                                <w:lang w:val="en-US" w:eastAsia="pl-PL"/>
                              </w:rPr>
                              <w:t xml:space="preserve"> threat </w:t>
                            </w:r>
                            <w:r>
                              <w:rPr>
                                <w:rFonts w:eastAsia="Times New Roman" w:cs="Times New Roman"/>
                                <w:bCs/>
                                <w:color w:val="001D77"/>
                                <w:sz w:val="18"/>
                                <w:szCs w:val="18"/>
                                <w:lang w:val="en-US" w:eastAsia="pl-PL"/>
                              </w:rPr>
                              <w:t>for</w:t>
                            </w:r>
                            <w:r w:rsidRPr="002C0DF9">
                              <w:rPr>
                                <w:rFonts w:eastAsia="Times New Roman" w:cs="Times New Roman"/>
                                <w:bCs/>
                                <w:color w:val="001D77"/>
                                <w:sz w:val="18"/>
                                <w:szCs w:val="18"/>
                                <w:lang w:val="en-US" w:eastAsia="pl-PL"/>
                              </w:rPr>
                              <w:t xml:space="preserve"> the economy in Poland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08F770" id="Pole tekstowe 195" o:spid="_x0000_s1034" type="#_x0000_t202" alt="For 42.1% of respondents, the current situation on the territory of Ukraine is a big threat for the economy in Poland" style="position:absolute;margin-left:410.7pt;margin-top:13pt;width:135.85pt;height:77.6pt;z-index:-251514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" filled="f" stroked="f">
                <v:textbox>
                  <w:txbxContent>
                    <w:p w14:paraId="341134A9" w14:textId="1DB7D2AA" w:rsidR="001E78DB" w:rsidRPr="002C0DF9" w:rsidRDefault="001E78DB" w:rsidP="00DE5352">
                      <w:pPr>
                        <w:spacing w:after="0"/>
                        <w:rPr>
                          <w:rFonts w:eastAsia="Times New Roman" w:cs="Times New Roman"/>
                          <w:bCs/>
                          <w:color w:val="001D77"/>
                          <w:sz w:val="18"/>
                          <w:szCs w:val="18"/>
                          <w:lang w:val="en-US" w:eastAsia="pl-PL"/>
                        </w:rPr>
                      </w:pPr>
                      <w:r>
                        <w:rPr>
                          <w:rFonts w:eastAsia="Times New Roman" w:cs="Times New Roman"/>
                          <w:bCs/>
                          <w:color w:val="001D77"/>
                          <w:sz w:val="18"/>
                          <w:szCs w:val="18"/>
                          <w:lang w:val="en-US" w:eastAsia="pl-PL"/>
                        </w:rPr>
                        <w:t>For 42.1</w:t>
                      </w:r>
                      <w:r w:rsidRPr="002C0DF9">
                        <w:rPr>
                          <w:rFonts w:eastAsia="Times New Roman" w:cs="Times New Roman"/>
                          <w:bCs/>
                          <w:color w:val="001D77"/>
                          <w:sz w:val="18"/>
                          <w:szCs w:val="18"/>
                          <w:lang w:val="en-US" w:eastAsia="pl-PL"/>
                        </w:rPr>
                        <w:t xml:space="preserve">% of respondents, the </w:t>
                      </w:r>
                      <w:r>
                        <w:rPr>
                          <w:rFonts w:eastAsia="Times New Roman" w:cs="Times New Roman"/>
                          <w:bCs/>
                          <w:color w:val="001D77"/>
                          <w:sz w:val="18"/>
                          <w:szCs w:val="18"/>
                          <w:lang w:val="en-US" w:eastAsia="pl-PL"/>
                        </w:rPr>
                        <w:t xml:space="preserve">current </w:t>
                      </w:r>
                      <w:r w:rsidRPr="00B7073D">
                        <w:rPr>
                          <w:rFonts w:eastAsia="Times New Roman" w:cs="Times New Roman"/>
                          <w:bCs/>
                          <w:color w:val="001D77"/>
                          <w:sz w:val="18"/>
                          <w:szCs w:val="18"/>
                          <w:lang w:val="en-US" w:eastAsia="pl-PL"/>
                        </w:rPr>
                        <w:t>situation on the territory of Ukraine</w:t>
                      </w:r>
                      <w:r w:rsidRPr="00061090">
                        <w:rPr>
                          <w:rFonts w:eastAsia="Times New Roman" w:cs="Times New Roman"/>
                          <w:bCs/>
                          <w:color w:val="001D77"/>
                          <w:sz w:val="18"/>
                          <w:szCs w:val="18"/>
                          <w:lang w:val="en-US" w:eastAsia="pl-PL"/>
                        </w:rPr>
                        <w:t xml:space="preserve"> </w:t>
                      </w:r>
                      <w:r w:rsidRPr="002C0DF9">
                        <w:rPr>
                          <w:rFonts w:eastAsia="Times New Roman" w:cs="Times New Roman"/>
                          <w:bCs/>
                          <w:color w:val="001D77"/>
                          <w:sz w:val="18"/>
                          <w:szCs w:val="18"/>
                          <w:lang w:val="en-US" w:eastAsia="pl-PL"/>
                        </w:rPr>
                        <w:t xml:space="preserve">is a </w:t>
                      </w:r>
                      <w:r>
                        <w:rPr>
                          <w:rFonts w:eastAsia="Times New Roman" w:cs="Times New Roman"/>
                          <w:bCs/>
                          <w:color w:val="001D77"/>
                          <w:sz w:val="18"/>
                          <w:szCs w:val="18"/>
                          <w:lang w:val="en-US" w:eastAsia="pl-PL"/>
                        </w:rPr>
                        <w:t>big</w:t>
                      </w:r>
                      <w:r w:rsidRPr="002C0DF9">
                        <w:rPr>
                          <w:rFonts w:eastAsia="Times New Roman" w:cs="Times New Roman"/>
                          <w:bCs/>
                          <w:color w:val="001D77"/>
                          <w:sz w:val="18"/>
                          <w:szCs w:val="18"/>
                          <w:lang w:val="en-US" w:eastAsia="pl-PL"/>
                        </w:rPr>
                        <w:t xml:space="preserve"> threat </w:t>
                      </w:r>
                      <w:r>
                        <w:rPr>
                          <w:rFonts w:eastAsia="Times New Roman" w:cs="Times New Roman"/>
                          <w:bCs/>
                          <w:color w:val="001D77"/>
                          <w:sz w:val="18"/>
                          <w:szCs w:val="18"/>
                          <w:lang w:val="en-US" w:eastAsia="pl-PL"/>
                        </w:rPr>
                        <w:t>for</w:t>
                      </w:r>
                      <w:r w:rsidRPr="002C0DF9">
                        <w:rPr>
                          <w:rFonts w:eastAsia="Times New Roman" w:cs="Times New Roman"/>
                          <w:bCs/>
                          <w:color w:val="001D77"/>
                          <w:sz w:val="18"/>
                          <w:szCs w:val="18"/>
                          <w:lang w:val="en-US" w:eastAsia="pl-PL"/>
                        </w:rPr>
                        <w:t xml:space="preserve"> the economy in Poland</w:t>
                      </w:r>
                    </w:p>
                  </w:txbxContent>
                </v:textbox>
                <w10:wrap type="tight"/>
              </v:shape>
            </w:pict>
          </mc:Fallback>
        </mc:AlternateContent>
      </w:r>
      <w:r w:rsidR="00DE5352" w:rsidRPr="002C0DF9">
        <w:rPr>
          <w:lang w:val="en-US"/>
        </w:rPr>
        <w:t xml:space="preserve">What threat is the current </w:t>
      </w:r>
      <w:r w:rsidRPr="00061090">
        <w:rPr>
          <w:lang w:val="en-US"/>
        </w:rPr>
        <w:t>situation</w:t>
      </w:r>
      <w:r>
        <w:rPr>
          <w:lang w:val="en-US"/>
        </w:rPr>
        <w:t xml:space="preserve"> on the territory of Ukraine</w:t>
      </w:r>
      <w:r w:rsidRPr="002C0DF9">
        <w:rPr>
          <w:lang w:val="en-US"/>
        </w:rPr>
        <w:t xml:space="preserve"> </w:t>
      </w:r>
      <w:r w:rsidR="00DE5352" w:rsidRPr="002C0DF9">
        <w:rPr>
          <w:lang w:val="en-US"/>
        </w:rPr>
        <w:t>for the economy in Poland</w:t>
      </w:r>
    </w:p>
    <w:p w14:paraId="6A2907BC" w14:textId="2BA9FD44" w:rsidR="00DE5352" w:rsidRPr="002C0DF9" w:rsidRDefault="00556E71" w:rsidP="00DE5352">
      <w:pPr>
        <w:spacing w:line="288" w:lineRule="auto"/>
        <w:rPr>
          <w:shd w:val="clear" w:color="auto" w:fill="FFFFFF"/>
          <w:lang w:val="en-US"/>
        </w:rPr>
      </w:pPr>
      <w:r>
        <w:rPr>
          <w:shd w:val="clear" w:color="auto" w:fill="FFFFFF"/>
          <w:lang w:val="en-US"/>
        </w:rPr>
        <w:t>According to 42</w:t>
      </w:r>
      <w:r w:rsidR="00E32A6C">
        <w:rPr>
          <w:shd w:val="clear" w:color="auto" w:fill="FFFFFF"/>
          <w:lang w:val="en-US"/>
        </w:rPr>
        <w:t>.1</w:t>
      </w:r>
      <w:r w:rsidR="00DE5352" w:rsidRPr="002C0DF9">
        <w:rPr>
          <w:shd w:val="clear" w:color="auto" w:fill="FFFFFF"/>
          <w:lang w:val="en-US"/>
        </w:rPr>
        <w:t xml:space="preserve">% of respondents, the current </w:t>
      </w:r>
      <w:r w:rsidR="00B7073D" w:rsidRPr="00061090">
        <w:rPr>
          <w:shd w:val="clear" w:color="auto" w:fill="FFFFFF"/>
          <w:lang w:val="en-US"/>
        </w:rPr>
        <w:t>situation</w:t>
      </w:r>
      <w:r w:rsidR="00B7073D">
        <w:rPr>
          <w:shd w:val="clear" w:color="auto" w:fill="FFFFFF"/>
          <w:lang w:val="en-US"/>
        </w:rPr>
        <w:t xml:space="preserve"> on the territory of Ukraine</w:t>
      </w:r>
      <w:r w:rsidR="00B7073D" w:rsidRPr="002C0DF9">
        <w:rPr>
          <w:shd w:val="clear" w:color="auto" w:fill="FFFFFF"/>
          <w:lang w:val="en-US"/>
        </w:rPr>
        <w:t xml:space="preserve"> </w:t>
      </w:r>
      <w:r w:rsidR="00DE5352" w:rsidRPr="002C0DF9">
        <w:rPr>
          <w:shd w:val="clear" w:color="auto" w:fill="FFFFFF"/>
          <w:lang w:val="en-US"/>
        </w:rPr>
        <w:t xml:space="preserve">is a </w:t>
      </w:r>
      <w:r w:rsidR="00DE5352">
        <w:rPr>
          <w:shd w:val="clear" w:color="auto" w:fill="FFFFFF"/>
          <w:lang w:val="en-US"/>
        </w:rPr>
        <w:t>big</w:t>
      </w:r>
      <w:r w:rsidR="00DE5352" w:rsidRPr="002C0DF9">
        <w:rPr>
          <w:shd w:val="clear" w:color="auto" w:fill="FFFFFF"/>
          <w:lang w:val="en-US"/>
        </w:rPr>
        <w:t xml:space="preserve"> threat </w:t>
      </w:r>
      <w:r w:rsidR="00325072">
        <w:rPr>
          <w:shd w:val="clear" w:color="auto" w:fill="FFFFFF"/>
          <w:lang w:val="en-US"/>
        </w:rPr>
        <w:t>for</w:t>
      </w:r>
      <w:r w:rsidR="00DE5352" w:rsidRPr="002C0DF9">
        <w:rPr>
          <w:shd w:val="clear" w:color="auto" w:fill="FFFFFF"/>
          <w:lang w:val="en-US"/>
        </w:rPr>
        <w:t xml:space="preserve"> the economy in Poland. The average thr</w:t>
      </w:r>
      <w:r w:rsidR="00787CD3">
        <w:rPr>
          <w:shd w:val="clear" w:color="auto" w:fill="FFFFFF"/>
          <w:lang w:val="en-US"/>
        </w:rPr>
        <w:t xml:space="preserve">eat to the economy is </w:t>
      </w:r>
      <w:r>
        <w:rPr>
          <w:shd w:val="clear" w:color="auto" w:fill="FFFFFF"/>
          <w:lang w:val="en-US"/>
        </w:rPr>
        <w:t>felt by 40.2</w:t>
      </w:r>
      <w:r w:rsidR="00DE5352" w:rsidRPr="002C0DF9">
        <w:rPr>
          <w:shd w:val="clear" w:color="auto" w:fill="FFFFFF"/>
          <w:lang w:val="en-US"/>
        </w:rPr>
        <w:t>% of respondents. On</w:t>
      </w:r>
      <w:r w:rsidR="00E32A6C">
        <w:rPr>
          <w:shd w:val="clear" w:color="auto" w:fill="FFFFFF"/>
          <w:lang w:val="en-US"/>
        </w:rPr>
        <w:t>ly 1</w:t>
      </w:r>
      <w:r>
        <w:rPr>
          <w:shd w:val="clear" w:color="auto" w:fill="FFFFFF"/>
          <w:lang w:val="en-US"/>
        </w:rPr>
        <w:t>5.3</w:t>
      </w:r>
      <w:r w:rsidR="00DE5352" w:rsidRPr="002C0DF9">
        <w:rPr>
          <w:shd w:val="clear" w:color="auto" w:fill="FFFFFF"/>
          <w:lang w:val="en-US"/>
        </w:rPr>
        <w:t xml:space="preserve">% declare a small threat, while </w:t>
      </w:r>
      <w:r w:rsidR="00DE5352">
        <w:rPr>
          <w:shd w:val="clear" w:color="auto" w:fill="FFFFFF"/>
          <w:lang w:val="en-US"/>
        </w:rPr>
        <w:t xml:space="preserve">barely </w:t>
      </w:r>
      <w:r>
        <w:rPr>
          <w:shd w:val="clear" w:color="auto" w:fill="FFFFFF"/>
          <w:lang w:val="en-US"/>
        </w:rPr>
        <w:t>2.4</w:t>
      </w:r>
      <w:r w:rsidR="00DE5352" w:rsidRPr="002C0DF9">
        <w:rPr>
          <w:shd w:val="clear" w:color="auto" w:fill="FFFFFF"/>
          <w:lang w:val="en-US"/>
        </w:rPr>
        <w:t>% of respondents declar</w:t>
      </w:r>
      <w:r w:rsidR="00DE5352">
        <w:rPr>
          <w:shd w:val="clear" w:color="auto" w:fill="FFFFFF"/>
          <w:lang w:val="en-US"/>
        </w:rPr>
        <w:t>e no threat</w:t>
      </w:r>
      <w:r w:rsidR="00DE5352" w:rsidRPr="002C0DF9">
        <w:rPr>
          <w:shd w:val="clear" w:color="auto" w:fill="FFFFFF"/>
          <w:lang w:val="en-US"/>
        </w:rPr>
        <w:t>.</w:t>
      </w:r>
    </w:p>
    <w:p w14:paraId="431AA584" w14:textId="77777777" w:rsidR="00DE5352" w:rsidRPr="002C0DF9" w:rsidRDefault="00DE5352" w:rsidP="00DE5352">
      <w:pPr>
        <w:tabs>
          <w:tab w:val="left" w:pos="3218"/>
        </w:tabs>
        <w:rPr>
          <w:lang w:val="en-US"/>
        </w:rPr>
      </w:pPr>
      <w:r w:rsidRPr="002C0DF9">
        <w:rPr>
          <w:lang w:val="en-US"/>
        </w:rPr>
        <w:tab/>
      </w:r>
    </w:p>
    <w:p w14:paraId="704C9A35" w14:textId="2511D208" w:rsidR="00DE5352" w:rsidRPr="005A7E40" w:rsidRDefault="00B7073D" w:rsidP="00DE5352">
      <w:pPr>
        <w:pStyle w:val="tytuwykresu"/>
        <w:ind w:left="851" w:hanging="851"/>
        <w:rPr>
          <w:shd w:val="clear" w:color="auto" w:fill="FFFFFF"/>
          <w:lang w:val="en-US"/>
        </w:rPr>
      </w:pPr>
      <w:r w:rsidRPr="00341AC1">
        <w:rPr>
          <w:noProof/>
          <w:lang w:eastAsia="pl-PL"/>
        </w:rPr>
        <w:drawing>
          <wp:anchor distT="0" distB="0" distL="114300" distR="114300" simplePos="0" relativeHeight="251794432" behindDoc="0" locked="0" layoutInCell="1" allowOverlap="1" wp14:anchorId="0A78542B" wp14:editId="3DE0A546">
            <wp:simplePos x="0" y="0"/>
            <wp:positionH relativeFrom="margin">
              <wp:align>right</wp:align>
            </wp:positionH>
            <wp:positionV relativeFrom="margin">
              <wp:posOffset>5232400</wp:posOffset>
            </wp:positionV>
            <wp:extent cx="5122545" cy="1980000"/>
            <wp:effectExtent l="0" t="0" r="1905" b="1270"/>
            <wp:wrapSquare wrapText="bothSides"/>
            <wp:docPr id="215" name="Wykres 215" descr="What is the threat of the current situation on the territory of Ukraine for the economy in Poland - response structure (%)"/>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r w:rsidR="00DE5352" w:rsidRPr="005A7E40">
        <w:rPr>
          <w:noProof/>
          <w:lang w:val="en-US" w:eastAsia="pl-PL"/>
        </w:rPr>
        <w:t>Chart</w:t>
      </w:r>
      <w:r w:rsidR="00DE5352">
        <w:rPr>
          <w:lang w:val="en-US"/>
        </w:rPr>
        <w:t xml:space="preserve"> 3</w:t>
      </w:r>
      <w:r w:rsidR="00DE5352" w:rsidRPr="005A7E40">
        <w:rPr>
          <w:lang w:val="en-US"/>
        </w:rPr>
        <w:t>.</w:t>
      </w:r>
      <w:r w:rsidR="00DE5352" w:rsidRPr="005A7E40">
        <w:rPr>
          <w:shd w:val="clear" w:color="auto" w:fill="FFFFFF"/>
          <w:lang w:val="en-US"/>
        </w:rPr>
        <w:t xml:space="preserve"> What is the threat</w:t>
      </w:r>
      <w:r w:rsidR="00DE5352">
        <w:rPr>
          <w:shd w:val="clear" w:color="auto" w:fill="FFFFFF"/>
          <w:lang w:val="en-US"/>
        </w:rPr>
        <w:t xml:space="preserve"> of the</w:t>
      </w:r>
      <w:r w:rsidR="00DE5352" w:rsidRPr="005A7E40">
        <w:rPr>
          <w:shd w:val="clear" w:color="auto" w:fill="FFFFFF"/>
          <w:lang w:val="en-US"/>
        </w:rPr>
        <w:t xml:space="preserve"> current </w:t>
      </w:r>
      <w:r w:rsidRPr="00A002A3">
        <w:rPr>
          <w:shd w:val="clear" w:color="auto" w:fill="FFFFFF"/>
          <w:lang w:val="en-US"/>
        </w:rPr>
        <w:t xml:space="preserve">situation </w:t>
      </w:r>
      <w:r>
        <w:rPr>
          <w:shd w:val="clear" w:color="auto" w:fill="FFFFFF"/>
          <w:lang w:val="en-US"/>
        </w:rPr>
        <w:t>on the territory of Ukraine</w:t>
      </w:r>
      <w:r w:rsidRPr="00A002A3">
        <w:rPr>
          <w:shd w:val="clear" w:color="auto" w:fill="FFFFFF"/>
          <w:lang w:val="en-US"/>
        </w:rPr>
        <w:t xml:space="preserve"> </w:t>
      </w:r>
      <w:r w:rsidR="00DE5352" w:rsidRPr="005A7E40">
        <w:rPr>
          <w:shd w:val="clear" w:color="auto" w:fill="FFFFFF"/>
          <w:lang w:val="en-US"/>
        </w:rPr>
        <w:t>for the economy in Poland - response structure (%)</w:t>
      </w:r>
    </w:p>
    <w:p w14:paraId="45C4DA9D" w14:textId="6FC2F3D9" w:rsidR="00DE5352" w:rsidRPr="005A7E40" w:rsidRDefault="00DE5352" w:rsidP="00DE5352">
      <w:pPr>
        <w:pStyle w:val="Nagwek1"/>
        <w:rPr>
          <w:lang w:val="en-US"/>
        </w:rPr>
      </w:pPr>
    </w:p>
    <w:p w14:paraId="2C03A083" w14:textId="77777777" w:rsidR="00DE5352" w:rsidRPr="005A7E40" w:rsidRDefault="00DE5352" w:rsidP="00DE5352">
      <w:pPr>
        <w:rPr>
          <w:lang w:val="en-US" w:eastAsia="pl-PL"/>
        </w:rPr>
      </w:pPr>
    </w:p>
    <w:p w14:paraId="22319583" w14:textId="48455DFF" w:rsidR="00DE5352" w:rsidRPr="00D771BA" w:rsidRDefault="00DE5352" w:rsidP="00DE5352">
      <w:pPr>
        <w:pStyle w:val="Nagwek1"/>
        <w:spacing w:before="360" w:line="240" w:lineRule="exact"/>
        <w:rPr>
          <w:lang w:val="en-US"/>
        </w:rPr>
      </w:pPr>
      <w:r w:rsidRPr="00F523EB">
        <w:rPr>
          <w:noProof/>
        </w:rPr>
        <mc:AlternateContent>
          <mc:Choice Requires="wps">
            <w:drawing>
              <wp:anchor distT="45720" distB="45720" distL="114300" distR="114300" simplePos="0" relativeHeight="251802624" behindDoc="1" locked="0" layoutInCell="1" allowOverlap="1" wp14:anchorId="014649AD" wp14:editId="0374607E">
                <wp:simplePos x="0" y="0"/>
                <wp:positionH relativeFrom="rightMargin">
                  <wp:posOffset>102235</wp:posOffset>
                </wp:positionH>
                <wp:positionV relativeFrom="paragraph">
                  <wp:posOffset>80645</wp:posOffset>
                </wp:positionV>
                <wp:extent cx="1725295" cy="985520"/>
                <wp:effectExtent l="0" t="0" r="0" b="5080"/>
                <wp:wrapTight wrapText="bothSides">
                  <wp:wrapPolygon edited="0">
                    <wp:start x="715" y="0"/>
                    <wp:lineTo x="715" y="21294"/>
                    <wp:lineTo x="20749" y="21294"/>
                    <wp:lineTo x="20749" y="0"/>
                    <wp:lineTo x="715" y="0"/>
                  </wp:wrapPolygon>
                </wp:wrapTight>
                <wp:docPr id="196" name="Pole tekstowe 196" descr="For 13.1% of respondents, the current situation on the territory of Ukraine is a big threat for their personal financial situ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85520"/>
                        </a:xfrm>
                        <a:prstGeom prst="rect">
                          <a:avLst/>
                        </a:prstGeom>
                        <a:noFill/>
                        <a:ln w="9525">
                          <a:noFill/>
                          <a:miter lim="800000"/>
                          <a:headEnd/>
                          <a:tailEnd/>
                        </a:ln>
                      </wps:spPr>
                      <wps:txbx>
                        <w:txbxContent>
                          <w:p w14:paraId="7F1E4F4A" w14:textId="0BD9AA12" w:rsidR="001E78DB" w:rsidRPr="00D771BA" w:rsidRDefault="001E78DB" w:rsidP="00DE5352">
                            <w:pPr>
                              <w:rPr>
                                <w:lang w:val="en-US"/>
                              </w:rPr>
                            </w:pPr>
                            <w:r>
                              <w:rPr>
                                <w:rFonts w:eastAsia="Times New Roman" w:cs="Times New Roman"/>
                                <w:bCs/>
                                <w:color w:val="001D77"/>
                                <w:sz w:val="18"/>
                                <w:szCs w:val="18"/>
                                <w:lang w:val="en-US" w:eastAsia="pl-PL"/>
                              </w:rPr>
                              <w:t>For 13.1</w:t>
                            </w:r>
                            <w:r w:rsidRPr="00D771BA">
                              <w:rPr>
                                <w:rFonts w:eastAsia="Times New Roman" w:cs="Times New Roman"/>
                                <w:bCs/>
                                <w:color w:val="001D77"/>
                                <w:sz w:val="18"/>
                                <w:szCs w:val="18"/>
                                <w:lang w:val="en-US" w:eastAsia="pl-PL"/>
                              </w:rPr>
                              <w:t xml:space="preserve">% of respondents, the </w:t>
                            </w:r>
                            <w:r>
                              <w:rPr>
                                <w:rFonts w:eastAsia="Times New Roman" w:cs="Times New Roman"/>
                                <w:bCs/>
                                <w:color w:val="001D77"/>
                                <w:sz w:val="18"/>
                                <w:szCs w:val="18"/>
                                <w:lang w:val="en-US" w:eastAsia="pl-PL"/>
                              </w:rPr>
                              <w:t xml:space="preserve">current </w:t>
                            </w:r>
                            <w:r w:rsidRPr="00B7073D">
                              <w:rPr>
                                <w:rFonts w:eastAsia="Times New Roman" w:cs="Times New Roman"/>
                                <w:bCs/>
                                <w:color w:val="001D77"/>
                                <w:sz w:val="18"/>
                                <w:szCs w:val="18"/>
                                <w:lang w:val="en-US" w:eastAsia="pl-PL"/>
                              </w:rPr>
                              <w:t>situation on the territory of Ukraine</w:t>
                            </w:r>
                            <w:r w:rsidRPr="00061090">
                              <w:rPr>
                                <w:rFonts w:eastAsia="Times New Roman" w:cs="Times New Roman"/>
                                <w:bCs/>
                                <w:color w:val="001D77"/>
                                <w:sz w:val="18"/>
                                <w:szCs w:val="18"/>
                                <w:lang w:val="en-US" w:eastAsia="pl-PL"/>
                              </w:rPr>
                              <w:t xml:space="preserve"> </w:t>
                            </w:r>
                            <w:r w:rsidRPr="00D771BA">
                              <w:rPr>
                                <w:rFonts w:eastAsia="Times New Roman" w:cs="Times New Roman"/>
                                <w:bCs/>
                                <w:color w:val="001D77"/>
                                <w:sz w:val="18"/>
                                <w:szCs w:val="18"/>
                                <w:lang w:val="en-US" w:eastAsia="pl-PL"/>
                              </w:rPr>
                              <w:t xml:space="preserve">is a big threat </w:t>
                            </w:r>
                            <w:r>
                              <w:rPr>
                                <w:rFonts w:eastAsia="Times New Roman" w:cs="Times New Roman"/>
                                <w:bCs/>
                                <w:color w:val="001D77"/>
                                <w:sz w:val="18"/>
                                <w:szCs w:val="18"/>
                                <w:lang w:val="en-US" w:eastAsia="pl-PL"/>
                              </w:rPr>
                              <w:t>for</w:t>
                            </w:r>
                            <w:r w:rsidRPr="00D771BA">
                              <w:rPr>
                                <w:rFonts w:eastAsia="Times New Roman" w:cs="Times New Roman"/>
                                <w:bCs/>
                                <w:color w:val="001D77"/>
                                <w:sz w:val="18"/>
                                <w:szCs w:val="18"/>
                                <w:lang w:val="en-US" w:eastAsia="pl-PL"/>
                              </w:rPr>
                              <w:t xml:space="preserve"> their personal financial situation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4649AD" id="Pole tekstowe 196" o:spid="_x0000_s1035" type="#_x0000_t202" alt="For 13.1% of respondents, the current situation on the territory of Ukraine is a big threat for their personal financial situation" style="position:absolute;margin-left:8.05pt;margin-top:6.35pt;width:135.85pt;height:77.6pt;z-index:-251513856;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" filled="f" stroked="f">
                <v:textbox>
                  <w:txbxContent>
                    <w:p w14:paraId="7F1E4F4A" w14:textId="0BD9AA12" w:rsidR="001E78DB" w:rsidRPr="00D771BA" w:rsidRDefault="001E78DB" w:rsidP="00DE5352">
                      <w:pPr>
                        <w:rPr>
                          <w:lang w:val="en-US"/>
                        </w:rPr>
                      </w:pPr>
                      <w:r>
                        <w:rPr>
                          <w:rFonts w:eastAsia="Times New Roman" w:cs="Times New Roman"/>
                          <w:bCs/>
                          <w:color w:val="001D77"/>
                          <w:sz w:val="18"/>
                          <w:szCs w:val="18"/>
                          <w:lang w:val="en-US" w:eastAsia="pl-PL"/>
                        </w:rPr>
                        <w:t>For 13.1</w:t>
                      </w:r>
                      <w:r w:rsidRPr="00D771BA">
                        <w:rPr>
                          <w:rFonts w:eastAsia="Times New Roman" w:cs="Times New Roman"/>
                          <w:bCs/>
                          <w:color w:val="001D77"/>
                          <w:sz w:val="18"/>
                          <w:szCs w:val="18"/>
                          <w:lang w:val="en-US" w:eastAsia="pl-PL"/>
                        </w:rPr>
                        <w:t xml:space="preserve">% of respondents, the </w:t>
                      </w:r>
                      <w:r>
                        <w:rPr>
                          <w:rFonts w:eastAsia="Times New Roman" w:cs="Times New Roman"/>
                          <w:bCs/>
                          <w:color w:val="001D77"/>
                          <w:sz w:val="18"/>
                          <w:szCs w:val="18"/>
                          <w:lang w:val="en-US" w:eastAsia="pl-PL"/>
                        </w:rPr>
                        <w:t xml:space="preserve">current </w:t>
                      </w:r>
                      <w:r w:rsidRPr="00B7073D">
                        <w:rPr>
                          <w:rFonts w:eastAsia="Times New Roman" w:cs="Times New Roman"/>
                          <w:bCs/>
                          <w:color w:val="001D77"/>
                          <w:sz w:val="18"/>
                          <w:szCs w:val="18"/>
                          <w:lang w:val="en-US" w:eastAsia="pl-PL"/>
                        </w:rPr>
                        <w:t>situation on the territory of Ukraine</w:t>
                      </w:r>
                      <w:r w:rsidRPr="00061090">
                        <w:rPr>
                          <w:rFonts w:eastAsia="Times New Roman" w:cs="Times New Roman"/>
                          <w:bCs/>
                          <w:color w:val="001D77"/>
                          <w:sz w:val="18"/>
                          <w:szCs w:val="18"/>
                          <w:lang w:val="en-US" w:eastAsia="pl-PL"/>
                        </w:rPr>
                        <w:t xml:space="preserve"> </w:t>
                      </w:r>
                      <w:r w:rsidRPr="00D771BA">
                        <w:rPr>
                          <w:rFonts w:eastAsia="Times New Roman" w:cs="Times New Roman"/>
                          <w:bCs/>
                          <w:color w:val="001D77"/>
                          <w:sz w:val="18"/>
                          <w:szCs w:val="18"/>
                          <w:lang w:val="en-US" w:eastAsia="pl-PL"/>
                        </w:rPr>
                        <w:t xml:space="preserve">is a big threat </w:t>
                      </w:r>
                      <w:r>
                        <w:rPr>
                          <w:rFonts w:eastAsia="Times New Roman" w:cs="Times New Roman"/>
                          <w:bCs/>
                          <w:color w:val="001D77"/>
                          <w:sz w:val="18"/>
                          <w:szCs w:val="18"/>
                          <w:lang w:val="en-US" w:eastAsia="pl-PL"/>
                        </w:rPr>
                        <w:t>for</w:t>
                      </w:r>
                      <w:r w:rsidRPr="00D771BA">
                        <w:rPr>
                          <w:rFonts w:eastAsia="Times New Roman" w:cs="Times New Roman"/>
                          <w:bCs/>
                          <w:color w:val="001D77"/>
                          <w:sz w:val="18"/>
                          <w:szCs w:val="18"/>
                          <w:lang w:val="en-US" w:eastAsia="pl-PL"/>
                        </w:rPr>
                        <w:t xml:space="preserve"> their personal financial situation</w:t>
                      </w:r>
                    </w:p>
                  </w:txbxContent>
                </v:textbox>
                <w10:wrap type="tight" anchorx="margin"/>
              </v:shape>
            </w:pict>
          </mc:Fallback>
        </mc:AlternateContent>
      </w:r>
      <w:r w:rsidRPr="00D771BA">
        <w:rPr>
          <w:lang w:val="en-US"/>
        </w:rPr>
        <w:t xml:space="preserve">What threat is the current </w:t>
      </w:r>
      <w:r w:rsidR="00B7073D" w:rsidRPr="00061090">
        <w:rPr>
          <w:lang w:val="en-US"/>
        </w:rPr>
        <w:t>situation</w:t>
      </w:r>
      <w:r w:rsidR="00B7073D">
        <w:rPr>
          <w:lang w:val="en-US"/>
        </w:rPr>
        <w:t xml:space="preserve"> on the territory of Ukraine</w:t>
      </w:r>
      <w:r w:rsidR="00B7073D" w:rsidRPr="00D771BA">
        <w:rPr>
          <w:lang w:val="en-US"/>
        </w:rPr>
        <w:t xml:space="preserve"> </w:t>
      </w:r>
      <w:r w:rsidRPr="00D771BA">
        <w:rPr>
          <w:lang w:val="en-US"/>
        </w:rPr>
        <w:t>for personal financial situation</w:t>
      </w:r>
    </w:p>
    <w:p w14:paraId="634186D9" w14:textId="77A02D16" w:rsidR="00DE5352" w:rsidRPr="00D771BA" w:rsidRDefault="00DE5352" w:rsidP="00DE5352">
      <w:pPr>
        <w:spacing w:line="288" w:lineRule="auto"/>
        <w:rPr>
          <w:lang w:val="en-US"/>
        </w:rPr>
      </w:pPr>
      <w:r>
        <w:rPr>
          <w:shd w:val="clear" w:color="auto" w:fill="FFFFFF"/>
          <w:lang w:val="en-US"/>
        </w:rPr>
        <w:t xml:space="preserve">For </w:t>
      </w:r>
      <w:r w:rsidR="009E1950">
        <w:rPr>
          <w:shd w:val="clear" w:color="auto" w:fill="FFFFFF"/>
          <w:lang w:val="en-US"/>
        </w:rPr>
        <w:t>1</w:t>
      </w:r>
      <w:r w:rsidR="00556E71">
        <w:rPr>
          <w:shd w:val="clear" w:color="auto" w:fill="FFFFFF"/>
          <w:lang w:val="en-US"/>
        </w:rPr>
        <w:t>3.1</w:t>
      </w:r>
      <w:r w:rsidRPr="00D771BA">
        <w:rPr>
          <w:shd w:val="clear" w:color="auto" w:fill="FFFFFF"/>
          <w:lang w:val="en-US"/>
        </w:rPr>
        <w:t xml:space="preserve">% of respondents, the </w:t>
      </w:r>
      <w:r w:rsidR="00B7073D" w:rsidRPr="002C0DF9">
        <w:rPr>
          <w:shd w:val="clear" w:color="auto" w:fill="FFFFFF"/>
          <w:lang w:val="en-US"/>
        </w:rPr>
        <w:t xml:space="preserve">current </w:t>
      </w:r>
      <w:r w:rsidR="00B7073D" w:rsidRPr="00061090">
        <w:rPr>
          <w:shd w:val="clear" w:color="auto" w:fill="FFFFFF"/>
          <w:lang w:val="en-US"/>
        </w:rPr>
        <w:t>situation</w:t>
      </w:r>
      <w:r w:rsidR="00B7073D">
        <w:rPr>
          <w:shd w:val="clear" w:color="auto" w:fill="FFFFFF"/>
          <w:lang w:val="en-US"/>
        </w:rPr>
        <w:t xml:space="preserve"> on the territory of Ukraine</w:t>
      </w:r>
      <w:r w:rsidR="00B7073D" w:rsidRPr="00D771BA">
        <w:rPr>
          <w:shd w:val="clear" w:color="auto" w:fill="FFFFFF"/>
          <w:lang w:val="en-US"/>
        </w:rPr>
        <w:t xml:space="preserve"> </w:t>
      </w:r>
      <w:r w:rsidRPr="00D771BA">
        <w:rPr>
          <w:shd w:val="clear" w:color="auto" w:fill="FFFFFF"/>
          <w:lang w:val="en-US"/>
        </w:rPr>
        <w:t xml:space="preserve">is a big threat </w:t>
      </w:r>
      <w:r w:rsidR="00325072">
        <w:rPr>
          <w:shd w:val="clear" w:color="auto" w:fill="FFFFFF"/>
          <w:lang w:val="en-US"/>
        </w:rPr>
        <w:t>for</w:t>
      </w:r>
      <w:r w:rsidRPr="00D771BA">
        <w:rPr>
          <w:shd w:val="clear" w:color="auto" w:fill="FFFFFF"/>
          <w:lang w:val="en-US"/>
        </w:rPr>
        <w:t xml:space="preserve"> their personal financial situation. Th</w:t>
      </w:r>
      <w:r w:rsidR="004678A2">
        <w:rPr>
          <w:shd w:val="clear" w:color="auto" w:fill="FFFFFF"/>
          <w:lang w:val="en-US"/>
        </w:rPr>
        <w:t xml:space="preserve">e average threat is felt </w:t>
      </w:r>
      <w:r w:rsidR="00556E71">
        <w:rPr>
          <w:shd w:val="clear" w:color="auto" w:fill="FFFFFF"/>
          <w:lang w:val="en-US"/>
        </w:rPr>
        <w:t>by 35.4</w:t>
      </w:r>
      <w:r w:rsidRPr="00D771BA">
        <w:rPr>
          <w:shd w:val="clear" w:color="auto" w:fill="FFFFFF"/>
          <w:lang w:val="en-US"/>
        </w:rPr>
        <w:t xml:space="preserve">% of </w:t>
      </w:r>
      <w:r>
        <w:rPr>
          <w:shd w:val="clear" w:color="auto" w:fill="FFFFFF"/>
          <w:lang w:val="en-US"/>
        </w:rPr>
        <w:t>those who answered the</w:t>
      </w:r>
      <w:r w:rsidRPr="00D771BA">
        <w:rPr>
          <w:shd w:val="clear" w:color="auto" w:fill="FFFFFF"/>
          <w:lang w:val="en-US"/>
        </w:rPr>
        <w:t xml:space="preserve"> questions about the consumer </w:t>
      </w:r>
      <w:r>
        <w:rPr>
          <w:shd w:val="clear" w:color="auto" w:fill="FFFFFF"/>
          <w:lang w:val="en-US"/>
        </w:rPr>
        <w:t>tendency</w:t>
      </w:r>
      <w:r w:rsidRPr="00D771BA">
        <w:rPr>
          <w:shd w:val="clear" w:color="auto" w:fill="FFFFFF"/>
          <w:lang w:val="en-US"/>
        </w:rPr>
        <w:t xml:space="preserve">. </w:t>
      </w:r>
      <w:r w:rsidR="004678A2">
        <w:rPr>
          <w:shd w:val="clear" w:color="auto" w:fill="FFFFFF"/>
          <w:lang w:val="en-US"/>
        </w:rPr>
        <w:t xml:space="preserve">A </w:t>
      </w:r>
      <w:r w:rsidR="00556E71">
        <w:rPr>
          <w:shd w:val="clear" w:color="auto" w:fill="FFFFFF"/>
          <w:lang w:val="en-US"/>
        </w:rPr>
        <w:t>small threat is declared by 31.5</w:t>
      </w:r>
      <w:r w:rsidRPr="00D771BA">
        <w:rPr>
          <w:shd w:val="clear" w:color="auto" w:fill="FFFFFF"/>
          <w:lang w:val="en-US"/>
        </w:rPr>
        <w:t>%,</w:t>
      </w:r>
      <w:r>
        <w:rPr>
          <w:shd w:val="clear" w:color="auto" w:fill="FFFFFF"/>
          <w:lang w:val="en-US"/>
        </w:rPr>
        <w:t xml:space="preserve"> </w:t>
      </w:r>
      <w:r w:rsidR="0035329E">
        <w:rPr>
          <w:shd w:val="clear" w:color="auto" w:fill="FFFFFF"/>
          <w:lang w:val="en-US"/>
        </w:rPr>
        <w:t xml:space="preserve">while no threat was stated by </w:t>
      </w:r>
      <w:r w:rsidR="00556E71">
        <w:rPr>
          <w:shd w:val="clear" w:color="auto" w:fill="FFFFFF"/>
          <w:lang w:val="en-US"/>
        </w:rPr>
        <w:t>20.0</w:t>
      </w:r>
      <w:r w:rsidRPr="00D771BA">
        <w:rPr>
          <w:shd w:val="clear" w:color="auto" w:fill="FFFFFF"/>
          <w:lang w:val="en-US"/>
        </w:rPr>
        <w:t>% of respondents.</w:t>
      </w:r>
      <w:r w:rsidRPr="00D771BA">
        <w:rPr>
          <w:lang w:val="en-US"/>
        </w:rPr>
        <w:br w:type="page"/>
      </w:r>
    </w:p>
    <w:p w14:paraId="63DF1EE0" w14:textId="3F846CB6" w:rsidR="00DE5352" w:rsidRPr="00A45A4D" w:rsidRDefault="00DE5352" w:rsidP="00DE5352">
      <w:pPr>
        <w:pStyle w:val="tytuwykresu"/>
        <w:ind w:left="851" w:hanging="851"/>
        <w:rPr>
          <w:shd w:val="clear" w:color="auto" w:fill="FFFFFF"/>
          <w:lang w:val="en-US"/>
        </w:rPr>
      </w:pPr>
      <w:r w:rsidRPr="00341AC1">
        <w:rPr>
          <w:noProof/>
          <w:lang w:eastAsia="pl-PL"/>
        </w:rPr>
        <w:lastRenderedPageBreak/>
        <w:drawing>
          <wp:anchor distT="0" distB="0" distL="114300" distR="114300" simplePos="0" relativeHeight="251793408" behindDoc="0" locked="0" layoutInCell="1" allowOverlap="1" wp14:anchorId="0C43D1DE" wp14:editId="581B7046">
            <wp:simplePos x="0" y="0"/>
            <wp:positionH relativeFrom="margin">
              <wp:posOffset>-1905</wp:posOffset>
            </wp:positionH>
            <wp:positionV relativeFrom="margin">
              <wp:posOffset>441960</wp:posOffset>
            </wp:positionV>
            <wp:extent cx="5122545" cy="1980000"/>
            <wp:effectExtent l="0" t="0" r="1905" b="1270"/>
            <wp:wrapSquare wrapText="bothSides"/>
            <wp:docPr id="216" name="Wykres 216" descr="What is the threat of the current situation on the territory of Ukraine for your personal financial situation - structure of responses (%)"/>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r w:rsidRPr="009A0F70">
        <w:rPr>
          <w:noProof/>
          <w:lang w:val="en-US" w:eastAsia="pl-PL"/>
        </w:rPr>
        <w:t>Chart</w:t>
      </w:r>
      <w:r w:rsidRPr="009A0F70">
        <w:rPr>
          <w:lang w:val="en-US"/>
        </w:rPr>
        <w:t xml:space="preserve"> </w:t>
      </w:r>
      <w:r>
        <w:rPr>
          <w:lang w:val="en-US"/>
        </w:rPr>
        <w:t>4</w:t>
      </w:r>
      <w:r w:rsidRPr="009A0F70">
        <w:rPr>
          <w:lang w:val="en-US"/>
        </w:rPr>
        <w:t>.</w:t>
      </w:r>
      <w:r w:rsidRPr="009A0F70">
        <w:rPr>
          <w:shd w:val="clear" w:color="auto" w:fill="FFFFFF"/>
          <w:lang w:val="en-US"/>
        </w:rPr>
        <w:t xml:space="preserve"> </w:t>
      </w:r>
      <w:r w:rsidRPr="00A45A4D">
        <w:rPr>
          <w:shd w:val="clear" w:color="auto" w:fill="FFFFFF"/>
          <w:lang w:val="en-US"/>
        </w:rPr>
        <w:t xml:space="preserve">What is the threat of the current </w:t>
      </w:r>
      <w:r w:rsidR="00B7073D" w:rsidRPr="00A002A3">
        <w:rPr>
          <w:shd w:val="clear" w:color="auto" w:fill="FFFFFF"/>
          <w:lang w:val="en-US"/>
        </w:rPr>
        <w:t xml:space="preserve">situation </w:t>
      </w:r>
      <w:r w:rsidR="00B7073D">
        <w:rPr>
          <w:shd w:val="clear" w:color="auto" w:fill="FFFFFF"/>
          <w:lang w:val="en-US"/>
        </w:rPr>
        <w:t>on the territory of Ukraine</w:t>
      </w:r>
      <w:r w:rsidR="00B7073D" w:rsidRPr="00A002A3">
        <w:rPr>
          <w:shd w:val="clear" w:color="auto" w:fill="FFFFFF"/>
          <w:lang w:val="en-US"/>
        </w:rPr>
        <w:t xml:space="preserve"> </w:t>
      </w:r>
      <w:r w:rsidRPr="00A45A4D">
        <w:rPr>
          <w:shd w:val="clear" w:color="auto" w:fill="FFFFFF"/>
          <w:lang w:val="en-US"/>
        </w:rPr>
        <w:t>for your personal financial situation - structure of responses (%)</w:t>
      </w:r>
    </w:p>
    <w:p w14:paraId="01B074BC" w14:textId="77777777" w:rsidR="00DE5352" w:rsidRDefault="00DE5352" w:rsidP="00DE5352">
      <w:pPr>
        <w:pStyle w:val="Nagwek1"/>
        <w:rPr>
          <w:lang w:val="en-US"/>
        </w:rPr>
      </w:pPr>
    </w:p>
    <w:p w14:paraId="697AFF5A" w14:textId="77777777" w:rsidR="00DE5352" w:rsidRPr="00F523EB" w:rsidRDefault="00DE5352" w:rsidP="00DE5352">
      <w:pPr>
        <w:rPr>
          <w:lang w:val="en-US" w:eastAsia="pl-PL"/>
        </w:rPr>
      </w:pPr>
    </w:p>
    <w:p w14:paraId="2EA2FC3C" w14:textId="513912FF" w:rsidR="00DE5352" w:rsidRPr="00F97938" w:rsidRDefault="00DE5352" w:rsidP="00DE5352">
      <w:pPr>
        <w:pStyle w:val="Nagwek1"/>
        <w:spacing w:before="360" w:line="240" w:lineRule="exact"/>
        <w:rPr>
          <w:lang w:val="en-US"/>
        </w:rPr>
      </w:pPr>
      <w:r w:rsidRPr="00F523EB">
        <w:rPr>
          <w:noProof/>
        </w:rPr>
        <mc:AlternateContent>
          <mc:Choice Requires="wps">
            <w:drawing>
              <wp:anchor distT="45720" distB="45720" distL="114300" distR="114300" simplePos="0" relativeHeight="251803648" behindDoc="1" locked="0" layoutInCell="1" allowOverlap="1" wp14:anchorId="6F86C2B6" wp14:editId="5C0E980F">
                <wp:simplePos x="0" y="0"/>
                <wp:positionH relativeFrom="rightMargin">
                  <wp:posOffset>114935</wp:posOffset>
                </wp:positionH>
                <wp:positionV relativeFrom="paragraph">
                  <wp:posOffset>77470</wp:posOffset>
                </wp:positionV>
                <wp:extent cx="1725295" cy="985520"/>
                <wp:effectExtent l="0" t="0" r="0" b="5080"/>
                <wp:wrapTight wrapText="bothSides">
                  <wp:wrapPolygon edited="0">
                    <wp:start x="715" y="0"/>
                    <wp:lineTo x="715" y="21294"/>
                    <wp:lineTo x="20749" y="21294"/>
                    <wp:lineTo x="20749" y="0"/>
                    <wp:lineTo x="715" y="0"/>
                  </wp:wrapPolygon>
                </wp:wrapTight>
                <wp:docPr id="197" name="Pole tekstowe 197" descr="For 33.1% of respondents, the current situation on the territory of Ukraine is a big threat for the sovereignty and independence of Pola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85520"/>
                        </a:xfrm>
                        <a:prstGeom prst="rect">
                          <a:avLst/>
                        </a:prstGeom>
                        <a:noFill/>
                        <a:ln w="9525">
                          <a:noFill/>
                          <a:miter lim="800000"/>
                          <a:headEnd/>
                          <a:tailEnd/>
                        </a:ln>
                      </wps:spPr>
                      <wps:txbx>
                        <w:txbxContent>
                          <w:p w14:paraId="27875216" w14:textId="528B3F1E" w:rsidR="001E78DB" w:rsidRPr="00105BFB" w:rsidRDefault="001E78DB" w:rsidP="00DE5352">
                            <w:pPr>
                              <w:spacing w:after="0"/>
                              <w:rPr>
                                <w:rFonts w:eastAsia="Times New Roman" w:cs="Times New Roman"/>
                                <w:bCs/>
                                <w:color w:val="001D77"/>
                                <w:sz w:val="18"/>
                                <w:szCs w:val="18"/>
                                <w:lang w:val="en-US" w:eastAsia="pl-PL"/>
                              </w:rPr>
                            </w:pPr>
                            <w:r>
                              <w:rPr>
                                <w:rFonts w:eastAsia="Times New Roman" w:cs="Times New Roman"/>
                                <w:bCs/>
                                <w:color w:val="001D77"/>
                                <w:sz w:val="18"/>
                                <w:szCs w:val="18"/>
                                <w:lang w:val="en-US" w:eastAsia="pl-PL"/>
                              </w:rPr>
                              <w:t>For 33.1</w:t>
                            </w:r>
                            <w:r w:rsidRPr="00105BFB">
                              <w:rPr>
                                <w:rFonts w:eastAsia="Times New Roman" w:cs="Times New Roman"/>
                                <w:bCs/>
                                <w:color w:val="001D77"/>
                                <w:sz w:val="18"/>
                                <w:szCs w:val="18"/>
                                <w:lang w:val="en-US" w:eastAsia="pl-PL"/>
                              </w:rPr>
                              <w:t xml:space="preserve">% of respondents, the </w:t>
                            </w:r>
                            <w:r>
                              <w:rPr>
                                <w:rFonts w:eastAsia="Times New Roman" w:cs="Times New Roman"/>
                                <w:bCs/>
                                <w:color w:val="001D77"/>
                                <w:sz w:val="18"/>
                                <w:szCs w:val="18"/>
                                <w:lang w:val="en-US" w:eastAsia="pl-PL"/>
                              </w:rPr>
                              <w:t xml:space="preserve">current </w:t>
                            </w:r>
                            <w:r w:rsidRPr="00B7073D">
                              <w:rPr>
                                <w:rFonts w:eastAsia="Times New Roman" w:cs="Times New Roman"/>
                                <w:bCs/>
                                <w:color w:val="001D77"/>
                                <w:sz w:val="18"/>
                                <w:szCs w:val="18"/>
                                <w:lang w:val="en-US" w:eastAsia="pl-PL"/>
                              </w:rPr>
                              <w:t>situation on the territory of Ukraine</w:t>
                            </w:r>
                            <w:r w:rsidRPr="00061090">
                              <w:rPr>
                                <w:rFonts w:eastAsia="Times New Roman" w:cs="Times New Roman"/>
                                <w:bCs/>
                                <w:color w:val="001D77"/>
                                <w:sz w:val="18"/>
                                <w:szCs w:val="18"/>
                                <w:lang w:val="en-US" w:eastAsia="pl-PL"/>
                              </w:rPr>
                              <w:t xml:space="preserve"> </w:t>
                            </w:r>
                            <w:r w:rsidRPr="00105BFB">
                              <w:rPr>
                                <w:rFonts w:eastAsia="Times New Roman" w:cs="Times New Roman"/>
                                <w:bCs/>
                                <w:color w:val="001D77"/>
                                <w:sz w:val="18"/>
                                <w:szCs w:val="18"/>
                                <w:lang w:val="en-US" w:eastAsia="pl-PL"/>
                              </w:rPr>
                              <w:t xml:space="preserve">is a big threat </w:t>
                            </w:r>
                            <w:r>
                              <w:rPr>
                                <w:rFonts w:eastAsia="Times New Roman" w:cs="Times New Roman"/>
                                <w:bCs/>
                                <w:color w:val="001D77"/>
                                <w:sz w:val="18"/>
                                <w:szCs w:val="18"/>
                                <w:lang w:val="en-US" w:eastAsia="pl-PL"/>
                              </w:rPr>
                              <w:t>for</w:t>
                            </w:r>
                            <w:r w:rsidRPr="00105BFB">
                              <w:rPr>
                                <w:rFonts w:eastAsia="Times New Roman" w:cs="Times New Roman"/>
                                <w:bCs/>
                                <w:color w:val="001D77"/>
                                <w:sz w:val="18"/>
                                <w:szCs w:val="18"/>
                                <w:lang w:val="en-US" w:eastAsia="pl-PL"/>
                              </w:rPr>
                              <w:t xml:space="preserve"> </w:t>
                            </w:r>
                            <w:r w:rsidRPr="007E5E2D">
                              <w:rPr>
                                <w:rFonts w:eastAsia="Times New Roman" w:cs="Times New Roman"/>
                                <w:bCs/>
                                <w:color w:val="001D77"/>
                                <w:sz w:val="18"/>
                                <w:szCs w:val="18"/>
                                <w:lang w:val="en-US" w:eastAsia="pl-PL"/>
                              </w:rPr>
                              <w:t>the sovereignty and independence of Poland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86C2B6" id="Pole tekstowe 197" o:spid="_x0000_s1036" type="#_x0000_t202" alt="For 33.1% of respondents, the current situation on the territory of Ukraine is a big threat for the sovereignty and independence of Poland" style="position:absolute;margin-left:9.05pt;margin-top:6.1pt;width:135.85pt;height:77.6pt;z-index:-25151283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" filled="f" stroked="f">
                <v:textbox>
                  <w:txbxContent>
                    <w:p w14:paraId="27875216" w14:textId="528B3F1E" w:rsidR="001E78DB" w:rsidRPr="00105BFB" w:rsidRDefault="001E78DB" w:rsidP="00DE5352">
                      <w:pPr>
                        <w:spacing w:after="0"/>
                        <w:rPr>
                          <w:rFonts w:eastAsia="Times New Roman" w:cs="Times New Roman"/>
                          <w:bCs/>
                          <w:color w:val="001D77"/>
                          <w:sz w:val="18"/>
                          <w:szCs w:val="18"/>
                          <w:lang w:val="en-US" w:eastAsia="pl-PL"/>
                        </w:rPr>
                      </w:pPr>
                      <w:r>
                        <w:rPr>
                          <w:rFonts w:eastAsia="Times New Roman" w:cs="Times New Roman"/>
                          <w:bCs/>
                          <w:color w:val="001D77"/>
                          <w:sz w:val="18"/>
                          <w:szCs w:val="18"/>
                          <w:lang w:val="en-US" w:eastAsia="pl-PL"/>
                        </w:rPr>
                        <w:t>For 33.1</w:t>
                      </w:r>
                      <w:r w:rsidRPr="00105BFB">
                        <w:rPr>
                          <w:rFonts w:eastAsia="Times New Roman" w:cs="Times New Roman"/>
                          <w:bCs/>
                          <w:color w:val="001D77"/>
                          <w:sz w:val="18"/>
                          <w:szCs w:val="18"/>
                          <w:lang w:val="en-US" w:eastAsia="pl-PL"/>
                        </w:rPr>
                        <w:t xml:space="preserve">% of respondents, the </w:t>
                      </w:r>
                      <w:r>
                        <w:rPr>
                          <w:rFonts w:eastAsia="Times New Roman" w:cs="Times New Roman"/>
                          <w:bCs/>
                          <w:color w:val="001D77"/>
                          <w:sz w:val="18"/>
                          <w:szCs w:val="18"/>
                          <w:lang w:val="en-US" w:eastAsia="pl-PL"/>
                        </w:rPr>
                        <w:t xml:space="preserve">current </w:t>
                      </w:r>
                      <w:r w:rsidRPr="00B7073D">
                        <w:rPr>
                          <w:rFonts w:eastAsia="Times New Roman" w:cs="Times New Roman"/>
                          <w:bCs/>
                          <w:color w:val="001D77"/>
                          <w:sz w:val="18"/>
                          <w:szCs w:val="18"/>
                          <w:lang w:val="en-US" w:eastAsia="pl-PL"/>
                        </w:rPr>
                        <w:t>situation on the territory of Ukraine</w:t>
                      </w:r>
                      <w:r w:rsidRPr="00061090">
                        <w:rPr>
                          <w:rFonts w:eastAsia="Times New Roman" w:cs="Times New Roman"/>
                          <w:bCs/>
                          <w:color w:val="001D77"/>
                          <w:sz w:val="18"/>
                          <w:szCs w:val="18"/>
                          <w:lang w:val="en-US" w:eastAsia="pl-PL"/>
                        </w:rPr>
                        <w:t xml:space="preserve"> </w:t>
                      </w:r>
                      <w:r w:rsidRPr="00105BFB">
                        <w:rPr>
                          <w:rFonts w:eastAsia="Times New Roman" w:cs="Times New Roman"/>
                          <w:bCs/>
                          <w:color w:val="001D77"/>
                          <w:sz w:val="18"/>
                          <w:szCs w:val="18"/>
                          <w:lang w:val="en-US" w:eastAsia="pl-PL"/>
                        </w:rPr>
                        <w:t xml:space="preserve">is a big threat </w:t>
                      </w:r>
                      <w:r>
                        <w:rPr>
                          <w:rFonts w:eastAsia="Times New Roman" w:cs="Times New Roman"/>
                          <w:bCs/>
                          <w:color w:val="001D77"/>
                          <w:sz w:val="18"/>
                          <w:szCs w:val="18"/>
                          <w:lang w:val="en-US" w:eastAsia="pl-PL"/>
                        </w:rPr>
                        <w:t>for</w:t>
                      </w:r>
                      <w:r w:rsidRPr="00105BFB">
                        <w:rPr>
                          <w:rFonts w:eastAsia="Times New Roman" w:cs="Times New Roman"/>
                          <w:bCs/>
                          <w:color w:val="001D77"/>
                          <w:sz w:val="18"/>
                          <w:szCs w:val="18"/>
                          <w:lang w:val="en-US" w:eastAsia="pl-PL"/>
                        </w:rPr>
                        <w:t xml:space="preserve"> </w:t>
                      </w:r>
                      <w:r w:rsidRPr="007E5E2D">
                        <w:rPr>
                          <w:rFonts w:eastAsia="Times New Roman" w:cs="Times New Roman"/>
                          <w:bCs/>
                          <w:color w:val="001D77"/>
                          <w:sz w:val="18"/>
                          <w:szCs w:val="18"/>
                          <w:lang w:val="en-US" w:eastAsia="pl-PL"/>
                        </w:rPr>
                        <w:t>the sovereignty and independence of Poland</w:t>
                      </w:r>
                    </w:p>
                  </w:txbxContent>
                </v:textbox>
                <w10:wrap type="tight" anchorx="margin"/>
              </v:shape>
            </w:pict>
          </mc:Fallback>
        </mc:AlternateContent>
      </w:r>
      <w:r w:rsidRPr="00F97938">
        <w:rPr>
          <w:lang w:val="en-US"/>
        </w:rPr>
        <w:t xml:space="preserve">What threat is the current </w:t>
      </w:r>
      <w:r w:rsidR="00B7073D" w:rsidRPr="00061090">
        <w:rPr>
          <w:lang w:val="en-US"/>
        </w:rPr>
        <w:t>situation</w:t>
      </w:r>
      <w:r w:rsidR="00B7073D">
        <w:rPr>
          <w:lang w:val="en-US"/>
        </w:rPr>
        <w:t xml:space="preserve"> on the territory of Ukraine</w:t>
      </w:r>
      <w:r w:rsidR="00B7073D" w:rsidRPr="00F97938">
        <w:rPr>
          <w:lang w:val="en-US"/>
        </w:rPr>
        <w:t xml:space="preserve"> </w:t>
      </w:r>
      <w:r w:rsidR="007E5E2D" w:rsidRPr="007E5E2D">
        <w:rPr>
          <w:lang w:val="en-US"/>
        </w:rPr>
        <w:t>for the sovereignty and independence of Poland</w:t>
      </w:r>
    </w:p>
    <w:p w14:paraId="3DB360CA" w14:textId="5EAEB8A4" w:rsidR="00DE5352" w:rsidRDefault="00DE5352" w:rsidP="00DE5352">
      <w:pPr>
        <w:spacing w:line="288" w:lineRule="auto"/>
        <w:rPr>
          <w:shd w:val="clear" w:color="auto" w:fill="FFFFFF"/>
          <w:lang w:val="en-US"/>
        </w:rPr>
      </w:pPr>
      <w:r>
        <w:rPr>
          <w:shd w:val="clear" w:color="auto" w:fill="FFFFFF"/>
          <w:lang w:val="en-US"/>
        </w:rPr>
        <w:t xml:space="preserve">For </w:t>
      </w:r>
      <w:r w:rsidR="00325072">
        <w:rPr>
          <w:shd w:val="clear" w:color="auto" w:fill="FFFFFF"/>
          <w:lang w:val="en-US"/>
        </w:rPr>
        <w:t>3</w:t>
      </w:r>
      <w:r w:rsidR="001C57EE">
        <w:rPr>
          <w:shd w:val="clear" w:color="auto" w:fill="FFFFFF"/>
          <w:lang w:val="en-US"/>
        </w:rPr>
        <w:t>3</w:t>
      </w:r>
      <w:r>
        <w:rPr>
          <w:shd w:val="clear" w:color="auto" w:fill="FFFFFF"/>
          <w:lang w:val="en-US"/>
        </w:rPr>
        <w:t>.</w:t>
      </w:r>
      <w:r w:rsidR="001C57EE">
        <w:rPr>
          <w:shd w:val="clear" w:color="auto" w:fill="FFFFFF"/>
          <w:lang w:val="en-US"/>
        </w:rPr>
        <w:t>1</w:t>
      </w:r>
      <w:r w:rsidRPr="00105BFB">
        <w:rPr>
          <w:shd w:val="clear" w:color="auto" w:fill="FFFFFF"/>
          <w:lang w:val="en-US"/>
        </w:rPr>
        <w:t xml:space="preserve">% of respondents, the </w:t>
      </w:r>
      <w:r w:rsidR="00757E4E" w:rsidRPr="002C0DF9">
        <w:rPr>
          <w:shd w:val="clear" w:color="auto" w:fill="FFFFFF"/>
          <w:lang w:val="en-US"/>
        </w:rPr>
        <w:t xml:space="preserve">current </w:t>
      </w:r>
      <w:r w:rsidR="00757E4E" w:rsidRPr="00061090">
        <w:rPr>
          <w:shd w:val="clear" w:color="auto" w:fill="FFFFFF"/>
          <w:lang w:val="en-US"/>
        </w:rPr>
        <w:t>situation</w:t>
      </w:r>
      <w:r w:rsidR="00757E4E">
        <w:rPr>
          <w:shd w:val="clear" w:color="auto" w:fill="FFFFFF"/>
          <w:lang w:val="en-US"/>
        </w:rPr>
        <w:t xml:space="preserve"> on the territory of Ukraine</w:t>
      </w:r>
      <w:r w:rsidR="00757E4E" w:rsidRPr="00105BFB">
        <w:rPr>
          <w:shd w:val="clear" w:color="auto" w:fill="FFFFFF"/>
          <w:lang w:val="en-US"/>
        </w:rPr>
        <w:t xml:space="preserve"> </w:t>
      </w:r>
      <w:r w:rsidRPr="00105BFB">
        <w:rPr>
          <w:shd w:val="clear" w:color="auto" w:fill="FFFFFF"/>
          <w:lang w:val="en-US"/>
        </w:rPr>
        <w:t xml:space="preserve">is a </w:t>
      </w:r>
      <w:r>
        <w:rPr>
          <w:shd w:val="clear" w:color="auto" w:fill="FFFFFF"/>
          <w:lang w:val="en-US"/>
        </w:rPr>
        <w:t>big</w:t>
      </w:r>
      <w:r w:rsidRPr="00105BFB">
        <w:rPr>
          <w:shd w:val="clear" w:color="auto" w:fill="FFFFFF"/>
          <w:lang w:val="en-US"/>
        </w:rPr>
        <w:t xml:space="preserve"> threat </w:t>
      </w:r>
      <w:r w:rsidR="00325072">
        <w:rPr>
          <w:shd w:val="clear" w:color="auto" w:fill="FFFFFF"/>
          <w:lang w:val="en-US"/>
        </w:rPr>
        <w:t>for</w:t>
      </w:r>
      <w:r w:rsidR="007E5E2D" w:rsidRPr="007E5E2D">
        <w:rPr>
          <w:lang w:val="en-US"/>
        </w:rPr>
        <w:t xml:space="preserve"> </w:t>
      </w:r>
      <w:r w:rsidR="007E5E2D" w:rsidRPr="007E5E2D">
        <w:rPr>
          <w:shd w:val="clear" w:color="auto" w:fill="FFFFFF"/>
          <w:lang w:val="en-US"/>
        </w:rPr>
        <w:t>the sovereignty and independence of Poland</w:t>
      </w:r>
      <w:r w:rsidRPr="00105BFB">
        <w:rPr>
          <w:shd w:val="clear" w:color="auto" w:fill="FFFFFF"/>
          <w:lang w:val="en-US"/>
        </w:rPr>
        <w:t>. The average threat is felt b</w:t>
      </w:r>
      <w:r w:rsidR="001C57EE">
        <w:rPr>
          <w:shd w:val="clear" w:color="auto" w:fill="FFFFFF"/>
          <w:lang w:val="en-US"/>
        </w:rPr>
        <w:t>y 40.8</w:t>
      </w:r>
      <w:r>
        <w:rPr>
          <w:shd w:val="clear" w:color="auto" w:fill="FFFFFF"/>
          <w:lang w:val="en-US"/>
        </w:rPr>
        <w:t>%</w:t>
      </w:r>
      <w:r w:rsidRPr="005931B0">
        <w:rPr>
          <w:shd w:val="clear" w:color="auto" w:fill="FFFFFF"/>
          <w:lang w:val="en-US"/>
        </w:rPr>
        <w:t xml:space="preserve"> </w:t>
      </w:r>
      <w:r w:rsidRPr="00D771BA">
        <w:rPr>
          <w:shd w:val="clear" w:color="auto" w:fill="FFFFFF"/>
          <w:lang w:val="en-US"/>
        </w:rPr>
        <w:t xml:space="preserve">of </w:t>
      </w:r>
      <w:r>
        <w:rPr>
          <w:shd w:val="clear" w:color="auto" w:fill="FFFFFF"/>
          <w:lang w:val="en-US"/>
        </w:rPr>
        <w:t>those who answered the</w:t>
      </w:r>
      <w:r w:rsidRPr="00D771BA">
        <w:rPr>
          <w:shd w:val="clear" w:color="auto" w:fill="FFFFFF"/>
          <w:lang w:val="en-US"/>
        </w:rPr>
        <w:t xml:space="preserve"> </w:t>
      </w:r>
      <w:r w:rsidRPr="00105BFB">
        <w:rPr>
          <w:shd w:val="clear" w:color="auto" w:fill="FFFFFF"/>
          <w:lang w:val="en-US"/>
        </w:rPr>
        <w:t xml:space="preserve">questions about the consumer </w:t>
      </w:r>
      <w:r>
        <w:rPr>
          <w:shd w:val="clear" w:color="auto" w:fill="FFFFFF"/>
          <w:lang w:val="en-US"/>
        </w:rPr>
        <w:t>tendency</w:t>
      </w:r>
      <w:r w:rsidRPr="00105BFB">
        <w:rPr>
          <w:shd w:val="clear" w:color="auto" w:fill="FFFFFF"/>
          <w:lang w:val="en-US"/>
        </w:rPr>
        <w:t xml:space="preserve">. </w:t>
      </w:r>
      <w:r w:rsidR="001C57EE">
        <w:rPr>
          <w:shd w:val="clear" w:color="auto" w:fill="FFFFFF"/>
          <w:lang w:val="en-US"/>
        </w:rPr>
        <w:t>21.1</w:t>
      </w:r>
      <w:r w:rsidRPr="00105BFB">
        <w:rPr>
          <w:shd w:val="clear" w:color="auto" w:fill="FFFFFF"/>
          <w:lang w:val="en-US"/>
        </w:rPr>
        <w:t>% decl</w:t>
      </w:r>
      <w:r w:rsidR="00000963">
        <w:rPr>
          <w:shd w:val="clear" w:color="auto" w:fill="FFFFFF"/>
          <w:lang w:val="en-US"/>
        </w:rPr>
        <w:t xml:space="preserve">are a small threat, while only </w:t>
      </w:r>
      <w:r w:rsidR="001C57EE">
        <w:rPr>
          <w:shd w:val="clear" w:color="auto" w:fill="FFFFFF"/>
          <w:lang w:val="en-US"/>
        </w:rPr>
        <w:t>5.0</w:t>
      </w:r>
      <w:r w:rsidRPr="00105BFB">
        <w:rPr>
          <w:shd w:val="clear" w:color="auto" w:fill="FFFFFF"/>
          <w:lang w:val="en-US"/>
        </w:rPr>
        <w:t>% of respondents declare no threat.</w:t>
      </w:r>
    </w:p>
    <w:p w14:paraId="2594FACE" w14:textId="77777777" w:rsidR="00DE5352" w:rsidRPr="00105BFB" w:rsidRDefault="00DE5352" w:rsidP="00DE5352">
      <w:pPr>
        <w:spacing w:before="0" w:after="0"/>
        <w:rPr>
          <w:sz w:val="16"/>
          <w:shd w:val="clear" w:color="auto" w:fill="FFFFFF"/>
          <w:lang w:val="en-US"/>
        </w:rPr>
      </w:pPr>
    </w:p>
    <w:p w14:paraId="5F666702" w14:textId="77978467" w:rsidR="00DE5352" w:rsidRPr="00F97938" w:rsidRDefault="00DE5352" w:rsidP="00DE5352">
      <w:pPr>
        <w:pStyle w:val="tytuwykresu"/>
        <w:ind w:left="851" w:hanging="851"/>
        <w:rPr>
          <w:shd w:val="clear" w:color="auto" w:fill="FFFFFF"/>
          <w:lang w:val="en-US"/>
        </w:rPr>
      </w:pPr>
      <w:r w:rsidRPr="009A0F70">
        <w:rPr>
          <w:noProof/>
          <w:lang w:val="en-US" w:eastAsia="pl-PL"/>
        </w:rPr>
        <w:t>Chart</w:t>
      </w:r>
      <w:r>
        <w:rPr>
          <w:lang w:val="en-US"/>
        </w:rPr>
        <w:t xml:space="preserve"> 5</w:t>
      </w:r>
      <w:r w:rsidRPr="009A0F70">
        <w:rPr>
          <w:lang w:val="en-US"/>
        </w:rPr>
        <w:t>.</w:t>
      </w:r>
      <w:r w:rsidRPr="009A0F70">
        <w:rPr>
          <w:shd w:val="clear" w:color="auto" w:fill="FFFFFF"/>
          <w:lang w:val="en-US"/>
        </w:rPr>
        <w:t xml:space="preserve"> </w:t>
      </w:r>
      <w:r w:rsidRPr="00F97938">
        <w:rPr>
          <w:shd w:val="clear" w:color="auto" w:fill="FFFFFF"/>
          <w:lang w:val="en-US"/>
        </w:rPr>
        <w:t xml:space="preserve">What is the threat of the current </w:t>
      </w:r>
      <w:r w:rsidR="00B7073D" w:rsidRPr="00A002A3">
        <w:rPr>
          <w:shd w:val="clear" w:color="auto" w:fill="FFFFFF"/>
          <w:lang w:val="en-US"/>
        </w:rPr>
        <w:t xml:space="preserve">situation </w:t>
      </w:r>
      <w:r w:rsidR="00B7073D">
        <w:rPr>
          <w:shd w:val="clear" w:color="auto" w:fill="FFFFFF"/>
          <w:lang w:val="en-US"/>
        </w:rPr>
        <w:t>on the territory of Ukraine</w:t>
      </w:r>
      <w:r w:rsidR="00B7073D" w:rsidRPr="00A002A3">
        <w:rPr>
          <w:shd w:val="clear" w:color="auto" w:fill="FFFFFF"/>
          <w:lang w:val="en-US"/>
        </w:rPr>
        <w:t xml:space="preserve"> </w:t>
      </w:r>
      <w:r w:rsidR="007E5E2D" w:rsidRPr="007E5E2D">
        <w:rPr>
          <w:shd w:val="clear" w:color="auto" w:fill="FFFFFF"/>
          <w:lang w:val="en-US"/>
        </w:rPr>
        <w:t xml:space="preserve">for the sovereignty and independence of Poland </w:t>
      </w:r>
      <w:r w:rsidRPr="00F97938">
        <w:rPr>
          <w:shd w:val="clear" w:color="auto" w:fill="FFFFFF"/>
          <w:lang w:val="en-US"/>
        </w:rPr>
        <w:t>- response structure (%)</w:t>
      </w:r>
    </w:p>
    <w:p w14:paraId="768A9E13" w14:textId="3CE7A76F" w:rsidR="00DE5352" w:rsidRPr="00F97938" w:rsidRDefault="00757E4E" w:rsidP="00DE5352">
      <w:pPr>
        <w:spacing w:before="0" w:after="160" w:line="259" w:lineRule="auto"/>
        <w:rPr>
          <w:b/>
          <w:spacing w:val="-2"/>
          <w:sz w:val="18"/>
          <w:shd w:val="clear" w:color="auto" w:fill="FFFFFF"/>
          <w:lang w:val="en-US"/>
        </w:rPr>
      </w:pPr>
      <w:r w:rsidRPr="00341AC1">
        <w:rPr>
          <w:noProof/>
          <w:lang w:eastAsia="pl-PL"/>
        </w:rPr>
        <w:drawing>
          <wp:anchor distT="0" distB="0" distL="114300" distR="114300" simplePos="0" relativeHeight="251795456" behindDoc="0" locked="0" layoutInCell="1" allowOverlap="1" wp14:anchorId="3B2D4951" wp14:editId="54B1E2D2">
            <wp:simplePos x="0" y="0"/>
            <wp:positionH relativeFrom="margin">
              <wp:align>right</wp:align>
            </wp:positionH>
            <wp:positionV relativeFrom="margin">
              <wp:posOffset>5048885</wp:posOffset>
            </wp:positionV>
            <wp:extent cx="5122545" cy="1980000"/>
            <wp:effectExtent l="0" t="0" r="1905" b="1270"/>
            <wp:wrapSquare wrapText="bothSides"/>
            <wp:docPr id="217" name="Wykres 217" descr="What is the threat of the current situation on the territory of Ukraine for the sovereignty and independence of Poland - response structure (%)"/>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r w:rsidR="00DE5352" w:rsidRPr="00F97938">
        <w:rPr>
          <w:b/>
          <w:spacing w:val="-2"/>
          <w:sz w:val="18"/>
          <w:shd w:val="clear" w:color="auto" w:fill="FFFFFF"/>
          <w:lang w:val="en-US"/>
        </w:rPr>
        <w:br w:type="page"/>
      </w:r>
    </w:p>
    <w:p w14:paraId="3EDF43C0" w14:textId="77777777" w:rsidR="00DE5352" w:rsidRPr="00F97938" w:rsidRDefault="00DE5352" w:rsidP="00DE5352">
      <w:pPr>
        <w:ind w:left="851" w:hanging="851"/>
        <w:rPr>
          <w:b/>
          <w:spacing w:val="-2"/>
          <w:sz w:val="18"/>
          <w:shd w:val="clear" w:color="auto" w:fill="FFFFFF"/>
          <w:lang w:val="en-US"/>
        </w:rPr>
      </w:pPr>
    </w:p>
    <w:p w14:paraId="1636F88A" w14:textId="2F0697B3" w:rsidR="00DE5352" w:rsidRPr="009304C7" w:rsidRDefault="00DE5352" w:rsidP="00DE5352">
      <w:pPr>
        <w:ind w:left="851" w:hanging="851"/>
        <w:rPr>
          <w:b/>
          <w:spacing w:val="-2"/>
          <w:szCs w:val="19"/>
          <w:shd w:val="clear" w:color="auto" w:fill="FFFFFF"/>
          <w:lang w:val="en-US"/>
        </w:rPr>
      </w:pPr>
      <w:r w:rsidRPr="009304C7">
        <w:rPr>
          <w:b/>
          <w:spacing w:val="-2"/>
          <w:szCs w:val="19"/>
          <w:shd w:val="clear" w:color="auto" w:fill="FFFFFF"/>
          <w:lang w:val="en-US"/>
        </w:rPr>
        <w:t xml:space="preserve">Table 1. Additional questions (response rates) - </w:t>
      </w:r>
      <w:r w:rsidR="006B0CBD" w:rsidRPr="006B0CBD">
        <w:rPr>
          <w:b/>
          <w:spacing w:val="-2"/>
          <w:szCs w:val="19"/>
          <w:shd w:val="clear" w:color="auto" w:fill="FFFFFF"/>
          <w:lang w:val="en-US"/>
        </w:rPr>
        <w:t>the current situation on the territory of Ukraine</w:t>
      </w:r>
    </w:p>
    <w:tbl>
      <w:tblPr>
        <w:tblStyle w:val="Tabela-Siatka"/>
        <w:tblW w:w="8080" w:type="dxa"/>
        <w:tblLayout w:type="fixed"/>
        <w:tblLook w:val="04A0" w:firstRow="1" w:lastRow="0" w:firstColumn="1" w:lastColumn="0" w:noHBand="0" w:noVBand="1"/>
        <w:tblDescription w:val="Additional questions (response rates) - the current situation on the territory of Ukraine"/>
      </w:tblPr>
      <w:tblGrid>
        <w:gridCol w:w="3068"/>
        <w:gridCol w:w="1752"/>
        <w:gridCol w:w="992"/>
        <w:gridCol w:w="1134"/>
        <w:gridCol w:w="1134"/>
      </w:tblGrid>
      <w:tr w:rsidR="00984D9B" w:rsidRPr="00362612" w14:paraId="175FAE1C" w14:textId="507C28BF" w:rsidTr="00984D9B">
        <w:tc>
          <w:tcPr>
            <w:tcW w:w="4820" w:type="dxa"/>
            <w:gridSpan w:val="2"/>
            <w:tcBorders>
              <w:top w:val="nil"/>
              <w:left w:val="nil"/>
              <w:bottom w:val="single" w:sz="12" w:space="0" w:color="001D77"/>
              <w:right w:val="single" w:sz="4" w:space="0" w:color="001D77"/>
            </w:tcBorders>
            <w:shd w:val="clear" w:color="auto" w:fill="auto"/>
            <w:vAlign w:val="center"/>
          </w:tcPr>
          <w:p w14:paraId="55E98D2A" w14:textId="77777777" w:rsidR="00984D9B" w:rsidRPr="009304C7" w:rsidRDefault="00984D9B" w:rsidP="00DE5352">
            <w:pPr>
              <w:jc w:val="center"/>
              <w:rPr>
                <w:szCs w:val="19"/>
                <w:lang w:val="en-US"/>
              </w:rPr>
            </w:pPr>
            <w:r w:rsidRPr="009304C7">
              <w:rPr>
                <w:szCs w:val="19"/>
                <w:lang w:val="en-US"/>
              </w:rPr>
              <w:t>SPECIFICATION</w:t>
            </w:r>
          </w:p>
        </w:tc>
        <w:tc>
          <w:tcPr>
            <w:tcW w:w="992" w:type="dxa"/>
            <w:tcBorders>
              <w:top w:val="nil"/>
              <w:left w:val="single" w:sz="4" w:space="0" w:color="001D77"/>
              <w:bottom w:val="single" w:sz="12" w:space="0" w:color="001D77"/>
              <w:right w:val="nil"/>
            </w:tcBorders>
          </w:tcPr>
          <w:p w14:paraId="532040B8" w14:textId="4856CE22" w:rsidR="00984D9B" w:rsidRPr="002843F5" w:rsidRDefault="00C01B70" w:rsidP="00DE5352">
            <w:pPr>
              <w:jc w:val="center"/>
              <w:rPr>
                <w:bCs/>
                <w:szCs w:val="19"/>
                <w:lang w:val="en-US"/>
              </w:rPr>
            </w:pPr>
            <w:r>
              <w:rPr>
                <w:bCs/>
                <w:szCs w:val="19"/>
                <w:lang w:val="en-US"/>
              </w:rPr>
              <w:t>May</w:t>
            </w:r>
            <w:r w:rsidR="00984D9B" w:rsidRPr="002843F5">
              <w:rPr>
                <w:bCs/>
                <w:szCs w:val="19"/>
                <w:lang w:val="en-US"/>
              </w:rPr>
              <w:t xml:space="preserve"> 2022</w:t>
            </w:r>
          </w:p>
        </w:tc>
        <w:tc>
          <w:tcPr>
            <w:tcW w:w="1134" w:type="dxa"/>
            <w:tcBorders>
              <w:top w:val="nil"/>
              <w:left w:val="single" w:sz="4" w:space="0" w:color="001D77"/>
              <w:bottom w:val="single" w:sz="12" w:space="0" w:color="001D77"/>
              <w:right w:val="nil"/>
            </w:tcBorders>
          </w:tcPr>
          <w:p w14:paraId="1454CD24" w14:textId="11DF5261" w:rsidR="00984D9B" w:rsidRPr="00984D9B" w:rsidRDefault="00C01B70" w:rsidP="00DE5352">
            <w:pPr>
              <w:jc w:val="center"/>
              <w:rPr>
                <w:bCs/>
                <w:szCs w:val="19"/>
                <w:lang w:val="en-US"/>
              </w:rPr>
            </w:pPr>
            <w:r>
              <w:rPr>
                <w:bCs/>
                <w:szCs w:val="19"/>
                <w:lang w:val="en-US"/>
              </w:rPr>
              <w:t>June</w:t>
            </w:r>
            <w:r w:rsidR="00984D9B" w:rsidRPr="00984D9B">
              <w:rPr>
                <w:bCs/>
                <w:szCs w:val="19"/>
                <w:lang w:val="en-US"/>
              </w:rPr>
              <w:t xml:space="preserve"> 2022</w:t>
            </w:r>
          </w:p>
        </w:tc>
        <w:tc>
          <w:tcPr>
            <w:tcW w:w="1134" w:type="dxa"/>
            <w:tcBorders>
              <w:top w:val="nil"/>
              <w:left w:val="single" w:sz="4" w:space="0" w:color="001D77"/>
              <w:bottom w:val="single" w:sz="12" w:space="0" w:color="001D77"/>
              <w:right w:val="nil"/>
            </w:tcBorders>
          </w:tcPr>
          <w:p w14:paraId="46340D24" w14:textId="204A8B4F" w:rsidR="00984D9B" w:rsidRDefault="00C01B70" w:rsidP="00DE5352">
            <w:pPr>
              <w:jc w:val="center"/>
              <w:rPr>
                <w:b/>
                <w:bCs/>
                <w:szCs w:val="19"/>
                <w:lang w:val="en-US"/>
              </w:rPr>
            </w:pPr>
            <w:r>
              <w:rPr>
                <w:b/>
                <w:bCs/>
                <w:szCs w:val="19"/>
                <w:lang w:val="en-US"/>
              </w:rPr>
              <w:t>July</w:t>
            </w:r>
            <w:r w:rsidR="00984D9B">
              <w:rPr>
                <w:b/>
                <w:bCs/>
                <w:szCs w:val="19"/>
                <w:lang w:val="en-US"/>
              </w:rPr>
              <w:t xml:space="preserve"> 2022</w:t>
            </w:r>
          </w:p>
        </w:tc>
      </w:tr>
      <w:tr w:rsidR="00E43478" w:rsidRPr="00362612" w14:paraId="7DEE5844" w14:textId="55E8EB2E" w:rsidTr="002E4104">
        <w:trPr>
          <w:trHeight w:val="369"/>
        </w:trPr>
        <w:tc>
          <w:tcPr>
            <w:tcW w:w="3068" w:type="dxa"/>
            <w:vMerge w:val="restart"/>
            <w:tcBorders>
              <w:top w:val="single" w:sz="12" w:space="0" w:color="001D77"/>
              <w:left w:val="nil"/>
              <w:bottom w:val="single" w:sz="4" w:space="0" w:color="001D77"/>
              <w:right w:val="nil"/>
            </w:tcBorders>
          </w:tcPr>
          <w:p w14:paraId="4CA724CA" w14:textId="4403389F" w:rsidR="00E43478" w:rsidRPr="009304C7" w:rsidRDefault="00E43478" w:rsidP="00E43478">
            <w:pPr>
              <w:rPr>
                <w:b/>
                <w:szCs w:val="19"/>
                <w:lang w:val="en-US"/>
              </w:rPr>
            </w:pPr>
            <w:r w:rsidRPr="009304C7">
              <w:rPr>
                <w:b/>
                <w:szCs w:val="19"/>
                <w:lang w:val="en-US" w:eastAsia="pl-PL"/>
              </w:rPr>
              <w:t xml:space="preserve">What impact did the current </w:t>
            </w:r>
            <w:r w:rsidRPr="007E5E2D">
              <w:rPr>
                <w:b/>
                <w:szCs w:val="19"/>
                <w:lang w:val="en-US" w:eastAsia="pl-PL"/>
              </w:rPr>
              <w:t>situation on the territory of Ukraine</w:t>
            </w:r>
            <w:r w:rsidRPr="009304C7">
              <w:rPr>
                <w:b/>
                <w:szCs w:val="19"/>
                <w:lang w:val="en-US" w:eastAsia="pl-PL"/>
              </w:rPr>
              <w:t xml:space="preserve"> have on your responses (COVID-19 coronavirus)?</w:t>
            </w:r>
          </w:p>
        </w:tc>
        <w:tc>
          <w:tcPr>
            <w:tcW w:w="1752" w:type="dxa"/>
            <w:tcBorders>
              <w:top w:val="single" w:sz="12" w:space="0" w:color="001D77"/>
              <w:left w:val="nil"/>
              <w:bottom w:val="single" w:sz="4" w:space="0" w:color="001D77"/>
              <w:right w:val="single" w:sz="4" w:space="0" w:color="001D77"/>
            </w:tcBorders>
            <w:vAlign w:val="center"/>
          </w:tcPr>
          <w:p w14:paraId="433B3133" w14:textId="77777777" w:rsidR="00E43478" w:rsidRPr="009304C7" w:rsidRDefault="00E43478" w:rsidP="00E43478">
            <w:pPr>
              <w:autoSpaceDE w:val="0"/>
              <w:autoSpaceDN w:val="0"/>
              <w:adjustRightInd w:val="0"/>
              <w:spacing w:before="0" w:after="0" w:line="240" w:lineRule="auto"/>
              <w:rPr>
                <w:rFonts w:cs="Fira Sans"/>
                <w:color w:val="000000"/>
                <w:szCs w:val="19"/>
                <w:lang w:val="en-US"/>
              </w:rPr>
            </w:pPr>
            <w:r w:rsidRPr="009304C7">
              <w:rPr>
                <w:rFonts w:cs="Fira Sans"/>
                <w:color w:val="000000"/>
                <w:szCs w:val="19"/>
                <w:lang w:val="en-US"/>
              </w:rPr>
              <w:t>significant</w:t>
            </w:r>
          </w:p>
        </w:tc>
        <w:tc>
          <w:tcPr>
            <w:tcW w:w="992" w:type="dxa"/>
            <w:tcBorders>
              <w:top w:val="single" w:sz="12" w:space="0" w:color="001D77"/>
              <w:left w:val="single" w:sz="4" w:space="0" w:color="001D77"/>
              <w:bottom w:val="single" w:sz="4" w:space="0" w:color="001D77"/>
              <w:right w:val="nil"/>
            </w:tcBorders>
            <w:vAlign w:val="center"/>
          </w:tcPr>
          <w:p w14:paraId="71484E3C" w14:textId="6ECB1DC0" w:rsidR="00E43478" w:rsidRPr="009304C7" w:rsidRDefault="00E43478" w:rsidP="00E43478">
            <w:pPr>
              <w:spacing w:before="0" w:after="0" w:line="240" w:lineRule="auto"/>
              <w:jc w:val="right"/>
              <w:rPr>
                <w:rFonts w:cs="Calibri"/>
                <w:color w:val="000000"/>
                <w:szCs w:val="19"/>
              </w:rPr>
            </w:pPr>
            <w:r>
              <w:rPr>
                <w:rFonts w:cs="Calibri"/>
                <w:color w:val="000000"/>
                <w:szCs w:val="19"/>
              </w:rPr>
              <w:t>30.0</w:t>
            </w:r>
          </w:p>
        </w:tc>
        <w:tc>
          <w:tcPr>
            <w:tcW w:w="1134" w:type="dxa"/>
            <w:tcBorders>
              <w:top w:val="single" w:sz="12" w:space="0" w:color="001D77"/>
              <w:left w:val="single" w:sz="4" w:space="0" w:color="001D77"/>
              <w:bottom w:val="single" w:sz="4" w:space="0" w:color="001D77"/>
              <w:right w:val="nil"/>
            </w:tcBorders>
            <w:vAlign w:val="center"/>
          </w:tcPr>
          <w:p w14:paraId="28BC3D86" w14:textId="014152B4" w:rsidR="00E43478" w:rsidRDefault="00E43478" w:rsidP="00E43478">
            <w:pPr>
              <w:spacing w:before="0" w:after="0" w:line="240" w:lineRule="auto"/>
              <w:jc w:val="right"/>
              <w:rPr>
                <w:rFonts w:cs="Calibri"/>
                <w:color w:val="000000"/>
                <w:szCs w:val="19"/>
              </w:rPr>
            </w:pPr>
            <w:r>
              <w:rPr>
                <w:rFonts w:cs="Calibri"/>
                <w:color w:val="000000"/>
                <w:szCs w:val="19"/>
              </w:rPr>
              <w:t>30.2</w:t>
            </w:r>
          </w:p>
        </w:tc>
        <w:tc>
          <w:tcPr>
            <w:tcW w:w="1134" w:type="dxa"/>
            <w:tcBorders>
              <w:top w:val="single" w:sz="12" w:space="0" w:color="001D77"/>
              <w:left w:val="single" w:sz="4" w:space="0" w:color="001D77"/>
              <w:bottom w:val="single" w:sz="4" w:space="0" w:color="001D77"/>
              <w:right w:val="nil"/>
            </w:tcBorders>
            <w:vAlign w:val="center"/>
          </w:tcPr>
          <w:p w14:paraId="63931A07" w14:textId="32E7F83D" w:rsidR="00E43478" w:rsidRDefault="00E43478" w:rsidP="00E43478">
            <w:pPr>
              <w:spacing w:before="0" w:after="0" w:line="240" w:lineRule="auto"/>
              <w:jc w:val="right"/>
              <w:rPr>
                <w:rFonts w:cs="Calibri"/>
                <w:color w:val="000000"/>
                <w:szCs w:val="19"/>
              </w:rPr>
            </w:pPr>
            <w:r>
              <w:rPr>
                <w:rFonts w:cs="Calibri"/>
                <w:color w:val="000000"/>
                <w:szCs w:val="19"/>
              </w:rPr>
              <w:t>25.2</w:t>
            </w:r>
          </w:p>
        </w:tc>
      </w:tr>
      <w:tr w:rsidR="00E43478" w:rsidRPr="00362612" w14:paraId="2E9BBC4A" w14:textId="1D5A61FA" w:rsidTr="002E4104">
        <w:trPr>
          <w:trHeight w:val="369"/>
        </w:trPr>
        <w:tc>
          <w:tcPr>
            <w:tcW w:w="3068" w:type="dxa"/>
            <w:vMerge/>
            <w:tcBorders>
              <w:top w:val="single" w:sz="4" w:space="0" w:color="001D77"/>
              <w:left w:val="nil"/>
              <w:bottom w:val="single" w:sz="4" w:space="0" w:color="001D77"/>
              <w:right w:val="nil"/>
            </w:tcBorders>
          </w:tcPr>
          <w:p w14:paraId="3BBD2E4D" w14:textId="77777777" w:rsidR="00E43478" w:rsidRPr="009304C7" w:rsidRDefault="00E43478" w:rsidP="00E43478">
            <w:pPr>
              <w:rPr>
                <w:szCs w:val="19"/>
                <w:lang w:val="en-US"/>
              </w:rPr>
            </w:pPr>
          </w:p>
        </w:tc>
        <w:tc>
          <w:tcPr>
            <w:tcW w:w="1752" w:type="dxa"/>
            <w:tcBorders>
              <w:top w:val="single" w:sz="4" w:space="0" w:color="001D77"/>
              <w:left w:val="nil"/>
              <w:bottom w:val="single" w:sz="4" w:space="0" w:color="001D77"/>
              <w:right w:val="single" w:sz="4" w:space="0" w:color="001D77"/>
            </w:tcBorders>
            <w:vAlign w:val="center"/>
          </w:tcPr>
          <w:p w14:paraId="63A614B7" w14:textId="77777777" w:rsidR="00E43478" w:rsidRPr="009304C7" w:rsidRDefault="00E43478" w:rsidP="00E43478">
            <w:pPr>
              <w:autoSpaceDE w:val="0"/>
              <w:autoSpaceDN w:val="0"/>
              <w:adjustRightInd w:val="0"/>
              <w:spacing w:before="0" w:after="0" w:line="240" w:lineRule="auto"/>
              <w:rPr>
                <w:rFonts w:cs="Fira Sans"/>
                <w:color w:val="000000"/>
                <w:szCs w:val="19"/>
                <w:lang w:val="en-US"/>
              </w:rPr>
            </w:pPr>
            <w:r w:rsidRPr="009304C7">
              <w:rPr>
                <w:rFonts w:cs="Fira Sans"/>
                <w:color w:val="000000"/>
                <w:szCs w:val="19"/>
                <w:lang w:val="en-US"/>
              </w:rPr>
              <w:t>moderate</w:t>
            </w:r>
          </w:p>
        </w:tc>
        <w:tc>
          <w:tcPr>
            <w:tcW w:w="992" w:type="dxa"/>
            <w:tcBorders>
              <w:top w:val="single" w:sz="4" w:space="0" w:color="001D77"/>
              <w:left w:val="single" w:sz="4" w:space="0" w:color="001D77"/>
              <w:bottom w:val="single" w:sz="4" w:space="0" w:color="001D77"/>
              <w:right w:val="nil"/>
            </w:tcBorders>
            <w:vAlign w:val="center"/>
          </w:tcPr>
          <w:p w14:paraId="32C0EEF3" w14:textId="420E71EC" w:rsidR="00E43478" w:rsidRPr="009304C7" w:rsidRDefault="00E43478" w:rsidP="00E43478">
            <w:pPr>
              <w:spacing w:before="0" w:after="0"/>
              <w:jc w:val="right"/>
              <w:rPr>
                <w:rFonts w:cs="Calibri"/>
                <w:color w:val="000000"/>
                <w:szCs w:val="19"/>
              </w:rPr>
            </w:pPr>
            <w:r>
              <w:rPr>
                <w:rFonts w:cs="Calibri"/>
                <w:color w:val="000000"/>
                <w:szCs w:val="19"/>
              </w:rPr>
              <w:t>47.3</w:t>
            </w:r>
          </w:p>
        </w:tc>
        <w:tc>
          <w:tcPr>
            <w:tcW w:w="1134" w:type="dxa"/>
            <w:tcBorders>
              <w:top w:val="single" w:sz="4" w:space="0" w:color="001D77"/>
              <w:left w:val="single" w:sz="4" w:space="0" w:color="001D77"/>
              <w:bottom w:val="single" w:sz="4" w:space="0" w:color="001D77"/>
              <w:right w:val="nil"/>
            </w:tcBorders>
            <w:vAlign w:val="center"/>
          </w:tcPr>
          <w:p w14:paraId="4C5DB33F" w14:textId="3F353CDB" w:rsidR="00E43478" w:rsidRDefault="00E43478" w:rsidP="00E43478">
            <w:pPr>
              <w:spacing w:before="0" w:after="0"/>
              <w:jc w:val="right"/>
              <w:rPr>
                <w:rFonts w:cs="Calibri"/>
                <w:color w:val="000000"/>
                <w:szCs w:val="19"/>
              </w:rPr>
            </w:pPr>
            <w:r>
              <w:rPr>
                <w:rFonts w:cs="Calibri"/>
                <w:color w:val="000000"/>
                <w:szCs w:val="19"/>
              </w:rPr>
              <w:t>48.6</w:t>
            </w:r>
          </w:p>
        </w:tc>
        <w:tc>
          <w:tcPr>
            <w:tcW w:w="1134" w:type="dxa"/>
            <w:tcBorders>
              <w:top w:val="single" w:sz="4" w:space="0" w:color="001D77"/>
              <w:left w:val="single" w:sz="4" w:space="0" w:color="001D77"/>
              <w:bottom w:val="single" w:sz="4" w:space="0" w:color="001D77"/>
              <w:right w:val="nil"/>
            </w:tcBorders>
            <w:vAlign w:val="center"/>
          </w:tcPr>
          <w:p w14:paraId="2F6D68B9" w14:textId="747CB7C3" w:rsidR="00E43478" w:rsidRDefault="00E43478" w:rsidP="00E43478">
            <w:pPr>
              <w:spacing w:before="0" w:after="0"/>
              <w:jc w:val="right"/>
              <w:rPr>
                <w:rFonts w:cs="Calibri"/>
                <w:color w:val="000000"/>
                <w:szCs w:val="19"/>
              </w:rPr>
            </w:pPr>
            <w:r>
              <w:rPr>
                <w:rFonts w:cs="Calibri"/>
                <w:color w:val="000000"/>
                <w:szCs w:val="19"/>
              </w:rPr>
              <w:t>49.7</w:t>
            </w:r>
          </w:p>
        </w:tc>
      </w:tr>
      <w:tr w:rsidR="00E43478" w:rsidRPr="00362612" w14:paraId="4B3059A7" w14:textId="13573DD4" w:rsidTr="002E4104">
        <w:trPr>
          <w:trHeight w:val="369"/>
        </w:trPr>
        <w:tc>
          <w:tcPr>
            <w:tcW w:w="3068" w:type="dxa"/>
            <w:vMerge/>
            <w:tcBorders>
              <w:top w:val="single" w:sz="4" w:space="0" w:color="001D77"/>
              <w:left w:val="nil"/>
              <w:bottom w:val="single" w:sz="4" w:space="0" w:color="001D77"/>
              <w:right w:val="nil"/>
            </w:tcBorders>
          </w:tcPr>
          <w:p w14:paraId="27933ED2" w14:textId="77777777" w:rsidR="00E43478" w:rsidRPr="009304C7" w:rsidRDefault="00E43478" w:rsidP="00E43478">
            <w:pPr>
              <w:rPr>
                <w:szCs w:val="19"/>
                <w:lang w:val="en-US"/>
              </w:rPr>
            </w:pPr>
          </w:p>
        </w:tc>
        <w:tc>
          <w:tcPr>
            <w:tcW w:w="1752" w:type="dxa"/>
            <w:tcBorders>
              <w:top w:val="single" w:sz="4" w:space="0" w:color="001D77"/>
              <w:left w:val="nil"/>
              <w:bottom w:val="single" w:sz="4" w:space="0" w:color="001D77"/>
              <w:right w:val="single" w:sz="4" w:space="0" w:color="001D77"/>
            </w:tcBorders>
            <w:vAlign w:val="center"/>
          </w:tcPr>
          <w:p w14:paraId="56DDD342" w14:textId="77777777" w:rsidR="00E43478" w:rsidRPr="009304C7" w:rsidRDefault="00E43478" w:rsidP="00E43478">
            <w:pPr>
              <w:autoSpaceDE w:val="0"/>
              <w:autoSpaceDN w:val="0"/>
              <w:adjustRightInd w:val="0"/>
              <w:spacing w:before="0" w:after="0" w:line="240" w:lineRule="auto"/>
              <w:rPr>
                <w:rFonts w:cs="Fira Sans"/>
                <w:color w:val="000000"/>
                <w:szCs w:val="19"/>
                <w:lang w:val="en-US"/>
              </w:rPr>
            </w:pPr>
            <w:r w:rsidRPr="009304C7">
              <w:rPr>
                <w:rFonts w:cs="Fira Sans"/>
                <w:color w:val="000000"/>
                <w:szCs w:val="19"/>
                <w:lang w:val="en-US"/>
              </w:rPr>
              <w:t>none</w:t>
            </w:r>
          </w:p>
        </w:tc>
        <w:tc>
          <w:tcPr>
            <w:tcW w:w="992" w:type="dxa"/>
            <w:tcBorders>
              <w:top w:val="single" w:sz="4" w:space="0" w:color="001D77"/>
              <w:left w:val="single" w:sz="4" w:space="0" w:color="001D77"/>
              <w:bottom w:val="single" w:sz="4" w:space="0" w:color="001D77"/>
              <w:right w:val="nil"/>
            </w:tcBorders>
            <w:vAlign w:val="center"/>
          </w:tcPr>
          <w:p w14:paraId="322EDF11" w14:textId="786C85DB" w:rsidR="00E43478" w:rsidRPr="009304C7" w:rsidRDefault="00E43478" w:rsidP="00E43478">
            <w:pPr>
              <w:spacing w:before="0" w:after="0"/>
              <w:jc w:val="right"/>
              <w:rPr>
                <w:rFonts w:cs="Calibri"/>
                <w:color w:val="000000"/>
                <w:szCs w:val="19"/>
              </w:rPr>
            </w:pPr>
            <w:r>
              <w:rPr>
                <w:rFonts w:cs="Calibri"/>
                <w:color w:val="000000"/>
                <w:szCs w:val="19"/>
              </w:rPr>
              <w:t>22.7</w:t>
            </w:r>
          </w:p>
        </w:tc>
        <w:tc>
          <w:tcPr>
            <w:tcW w:w="1134" w:type="dxa"/>
            <w:tcBorders>
              <w:top w:val="single" w:sz="4" w:space="0" w:color="001D77"/>
              <w:left w:val="single" w:sz="4" w:space="0" w:color="001D77"/>
              <w:bottom w:val="single" w:sz="4" w:space="0" w:color="001D77"/>
              <w:right w:val="nil"/>
            </w:tcBorders>
            <w:vAlign w:val="center"/>
          </w:tcPr>
          <w:p w14:paraId="6F5550FE" w14:textId="76581CC3" w:rsidR="00E43478" w:rsidRDefault="00E43478" w:rsidP="00E43478">
            <w:pPr>
              <w:spacing w:before="0" w:after="0"/>
              <w:jc w:val="right"/>
              <w:rPr>
                <w:rFonts w:cs="Calibri"/>
                <w:color w:val="000000"/>
                <w:szCs w:val="19"/>
              </w:rPr>
            </w:pPr>
            <w:r>
              <w:rPr>
                <w:rFonts w:cs="Calibri"/>
                <w:color w:val="000000"/>
                <w:szCs w:val="19"/>
              </w:rPr>
              <w:t>21.2</w:t>
            </w:r>
          </w:p>
        </w:tc>
        <w:tc>
          <w:tcPr>
            <w:tcW w:w="1134" w:type="dxa"/>
            <w:tcBorders>
              <w:top w:val="single" w:sz="4" w:space="0" w:color="001D77"/>
              <w:left w:val="single" w:sz="4" w:space="0" w:color="001D77"/>
              <w:bottom w:val="single" w:sz="4" w:space="0" w:color="001D77"/>
              <w:right w:val="nil"/>
            </w:tcBorders>
            <w:vAlign w:val="center"/>
          </w:tcPr>
          <w:p w14:paraId="14EB9F79" w14:textId="4BCB8AD1" w:rsidR="00E43478" w:rsidRDefault="00E43478" w:rsidP="00E43478">
            <w:pPr>
              <w:spacing w:before="0" w:after="0"/>
              <w:jc w:val="right"/>
              <w:rPr>
                <w:rFonts w:cs="Calibri"/>
                <w:color w:val="000000"/>
                <w:szCs w:val="19"/>
              </w:rPr>
            </w:pPr>
            <w:r>
              <w:rPr>
                <w:rFonts w:cs="Calibri"/>
                <w:color w:val="000000"/>
                <w:szCs w:val="19"/>
              </w:rPr>
              <w:t>25.1</w:t>
            </w:r>
          </w:p>
        </w:tc>
      </w:tr>
      <w:tr w:rsidR="00E43478" w:rsidRPr="00362612" w14:paraId="0856A9FA" w14:textId="2E5193F0" w:rsidTr="002E4104">
        <w:trPr>
          <w:trHeight w:hRule="exact" w:val="369"/>
        </w:trPr>
        <w:tc>
          <w:tcPr>
            <w:tcW w:w="3068" w:type="dxa"/>
            <w:vMerge w:val="restart"/>
            <w:tcBorders>
              <w:top w:val="single" w:sz="4" w:space="0" w:color="001D77"/>
              <w:left w:val="nil"/>
              <w:bottom w:val="single" w:sz="4" w:space="0" w:color="001D77"/>
              <w:right w:val="nil"/>
            </w:tcBorders>
            <w:vAlign w:val="center"/>
          </w:tcPr>
          <w:p w14:paraId="18EC4AA4" w14:textId="483A5012" w:rsidR="00E43478" w:rsidRPr="009304C7" w:rsidRDefault="00E43478" w:rsidP="00E43478">
            <w:pPr>
              <w:rPr>
                <w:b/>
                <w:szCs w:val="19"/>
                <w:lang w:val="en-US"/>
              </w:rPr>
            </w:pPr>
            <w:r w:rsidRPr="009304C7">
              <w:rPr>
                <w:b/>
                <w:szCs w:val="19"/>
                <w:lang w:val="en-US"/>
              </w:rPr>
              <w:t xml:space="preserve">In connection with the current </w:t>
            </w:r>
            <w:r w:rsidRPr="007E5E2D">
              <w:rPr>
                <w:b/>
                <w:szCs w:val="19"/>
                <w:lang w:val="en-US" w:eastAsia="pl-PL"/>
              </w:rPr>
              <w:t>situation on the territory of Ukraine</w:t>
            </w:r>
            <w:r w:rsidRPr="009304C7">
              <w:rPr>
                <w:b/>
                <w:szCs w:val="19"/>
                <w:lang w:val="en-US"/>
              </w:rPr>
              <w:t>, are you afraid of losing your job or stopping your own business?</w:t>
            </w:r>
          </w:p>
        </w:tc>
        <w:tc>
          <w:tcPr>
            <w:tcW w:w="1752" w:type="dxa"/>
            <w:tcBorders>
              <w:top w:val="single" w:sz="4" w:space="0" w:color="001D77"/>
              <w:left w:val="nil"/>
              <w:bottom w:val="single" w:sz="4" w:space="0" w:color="001D77"/>
              <w:right w:val="single" w:sz="4" w:space="0" w:color="001D77"/>
            </w:tcBorders>
            <w:vAlign w:val="center"/>
          </w:tcPr>
          <w:p w14:paraId="3BF8296E" w14:textId="77777777" w:rsidR="00E43478" w:rsidRPr="009304C7" w:rsidRDefault="00E43478" w:rsidP="00E43478">
            <w:pPr>
              <w:autoSpaceDE w:val="0"/>
              <w:autoSpaceDN w:val="0"/>
              <w:adjustRightInd w:val="0"/>
              <w:spacing w:before="0" w:after="0" w:line="240" w:lineRule="auto"/>
              <w:rPr>
                <w:szCs w:val="19"/>
                <w:lang w:val="en-US"/>
              </w:rPr>
            </w:pPr>
            <w:r w:rsidRPr="009304C7">
              <w:rPr>
                <w:szCs w:val="19"/>
                <w:lang w:val="en-US"/>
              </w:rPr>
              <w:t>definitely yes</w:t>
            </w:r>
          </w:p>
        </w:tc>
        <w:tc>
          <w:tcPr>
            <w:tcW w:w="992" w:type="dxa"/>
            <w:tcBorders>
              <w:top w:val="single" w:sz="4" w:space="0" w:color="001D77"/>
              <w:left w:val="single" w:sz="4" w:space="0" w:color="001D77"/>
              <w:bottom w:val="single" w:sz="4" w:space="0" w:color="001D77"/>
              <w:right w:val="nil"/>
            </w:tcBorders>
            <w:vAlign w:val="center"/>
          </w:tcPr>
          <w:p w14:paraId="712089E2" w14:textId="2D546EEF" w:rsidR="00E43478" w:rsidRPr="009304C7" w:rsidRDefault="00E43478" w:rsidP="00E43478">
            <w:pPr>
              <w:spacing w:before="0" w:after="0"/>
              <w:jc w:val="right"/>
              <w:rPr>
                <w:rFonts w:cs="Calibri"/>
                <w:color w:val="000000"/>
                <w:szCs w:val="19"/>
              </w:rPr>
            </w:pPr>
            <w:r>
              <w:rPr>
                <w:rFonts w:cs="Calibri"/>
                <w:color w:val="000000"/>
                <w:szCs w:val="19"/>
              </w:rPr>
              <w:t>1.1</w:t>
            </w:r>
          </w:p>
        </w:tc>
        <w:tc>
          <w:tcPr>
            <w:tcW w:w="1134" w:type="dxa"/>
            <w:tcBorders>
              <w:top w:val="single" w:sz="4" w:space="0" w:color="001D77"/>
              <w:left w:val="single" w:sz="4" w:space="0" w:color="001D77"/>
              <w:bottom w:val="single" w:sz="4" w:space="0" w:color="001D77"/>
              <w:right w:val="nil"/>
            </w:tcBorders>
            <w:vAlign w:val="center"/>
          </w:tcPr>
          <w:p w14:paraId="2496B6D5" w14:textId="1B3097AD" w:rsidR="00E43478" w:rsidRDefault="00E43478" w:rsidP="00E43478">
            <w:pPr>
              <w:spacing w:before="0" w:after="0"/>
              <w:jc w:val="right"/>
              <w:rPr>
                <w:rFonts w:cs="Calibri"/>
                <w:color w:val="000000"/>
                <w:szCs w:val="19"/>
              </w:rPr>
            </w:pPr>
            <w:r>
              <w:rPr>
                <w:rFonts w:cs="Calibri"/>
                <w:color w:val="000000"/>
                <w:szCs w:val="19"/>
              </w:rPr>
              <w:t>1.4</w:t>
            </w:r>
          </w:p>
        </w:tc>
        <w:tc>
          <w:tcPr>
            <w:tcW w:w="1134" w:type="dxa"/>
            <w:tcBorders>
              <w:top w:val="single" w:sz="4" w:space="0" w:color="001D77"/>
              <w:left w:val="single" w:sz="4" w:space="0" w:color="001D77"/>
              <w:bottom w:val="single" w:sz="4" w:space="0" w:color="001D77"/>
              <w:right w:val="nil"/>
            </w:tcBorders>
            <w:vAlign w:val="center"/>
          </w:tcPr>
          <w:p w14:paraId="0AA533C2" w14:textId="47DB97C5" w:rsidR="00E43478" w:rsidRDefault="00E43478" w:rsidP="00E43478">
            <w:pPr>
              <w:spacing w:before="0" w:after="0"/>
              <w:jc w:val="right"/>
              <w:rPr>
                <w:rFonts w:cs="Calibri"/>
                <w:color w:val="000000"/>
                <w:szCs w:val="19"/>
              </w:rPr>
            </w:pPr>
            <w:r>
              <w:rPr>
                <w:rFonts w:cs="Calibri"/>
                <w:color w:val="000000"/>
                <w:szCs w:val="19"/>
              </w:rPr>
              <w:t>1.4</w:t>
            </w:r>
          </w:p>
        </w:tc>
      </w:tr>
      <w:tr w:rsidR="00E43478" w:rsidRPr="00362612" w14:paraId="314DC917" w14:textId="7EBF5D95" w:rsidTr="002E4104">
        <w:trPr>
          <w:trHeight w:hRule="exact" w:val="369"/>
        </w:trPr>
        <w:tc>
          <w:tcPr>
            <w:tcW w:w="3068" w:type="dxa"/>
            <w:vMerge/>
            <w:tcBorders>
              <w:top w:val="single" w:sz="4" w:space="0" w:color="001D77"/>
              <w:left w:val="nil"/>
              <w:bottom w:val="single" w:sz="4" w:space="0" w:color="001D77"/>
              <w:right w:val="nil"/>
            </w:tcBorders>
          </w:tcPr>
          <w:p w14:paraId="7FC38D7F" w14:textId="77777777" w:rsidR="00E43478" w:rsidRPr="009304C7" w:rsidRDefault="00E43478" w:rsidP="00E43478">
            <w:pPr>
              <w:rPr>
                <w:szCs w:val="19"/>
                <w:lang w:val="en-US"/>
              </w:rPr>
            </w:pPr>
          </w:p>
        </w:tc>
        <w:tc>
          <w:tcPr>
            <w:tcW w:w="1752" w:type="dxa"/>
            <w:tcBorders>
              <w:top w:val="single" w:sz="4" w:space="0" w:color="001D77"/>
              <w:left w:val="nil"/>
              <w:bottom w:val="single" w:sz="4" w:space="0" w:color="001D77"/>
              <w:right w:val="single" w:sz="4" w:space="0" w:color="001D77"/>
            </w:tcBorders>
            <w:vAlign w:val="center"/>
          </w:tcPr>
          <w:p w14:paraId="0C182B63" w14:textId="77777777" w:rsidR="00E43478" w:rsidRPr="009304C7" w:rsidRDefault="00E43478" w:rsidP="00E43478">
            <w:pPr>
              <w:autoSpaceDE w:val="0"/>
              <w:autoSpaceDN w:val="0"/>
              <w:adjustRightInd w:val="0"/>
              <w:spacing w:before="0" w:after="0" w:line="240" w:lineRule="auto"/>
              <w:rPr>
                <w:szCs w:val="19"/>
                <w:lang w:val="en-US"/>
              </w:rPr>
            </w:pPr>
            <w:r w:rsidRPr="009304C7">
              <w:rPr>
                <w:szCs w:val="19"/>
                <w:lang w:val="en-US"/>
              </w:rPr>
              <w:t>possible</w:t>
            </w:r>
          </w:p>
        </w:tc>
        <w:tc>
          <w:tcPr>
            <w:tcW w:w="992" w:type="dxa"/>
            <w:tcBorders>
              <w:top w:val="single" w:sz="4" w:space="0" w:color="001D77"/>
              <w:left w:val="single" w:sz="4" w:space="0" w:color="001D77"/>
              <w:bottom w:val="single" w:sz="4" w:space="0" w:color="001D77"/>
              <w:right w:val="nil"/>
            </w:tcBorders>
            <w:vAlign w:val="center"/>
          </w:tcPr>
          <w:p w14:paraId="0A9C82AC" w14:textId="32377AF3" w:rsidR="00E43478" w:rsidRPr="009304C7" w:rsidRDefault="00E43478" w:rsidP="00E43478">
            <w:pPr>
              <w:spacing w:before="0" w:after="0"/>
              <w:jc w:val="right"/>
              <w:rPr>
                <w:rFonts w:cs="Calibri"/>
                <w:color w:val="000000"/>
                <w:szCs w:val="19"/>
              </w:rPr>
            </w:pPr>
            <w:r>
              <w:rPr>
                <w:rFonts w:cs="Calibri"/>
                <w:color w:val="000000"/>
                <w:szCs w:val="19"/>
              </w:rPr>
              <w:t>6.6</w:t>
            </w:r>
          </w:p>
        </w:tc>
        <w:tc>
          <w:tcPr>
            <w:tcW w:w="1134" w:type="dxa"/>
            <w:tcBorders>
              <w:top w:val="single" w:sz="4" w:space="0" w:color="001D77"/>
              <w:left w:val="single" w:sz="4" w:space="0" w:color="001D77"/>
              <w:bottom w:val="single" w:sz="4" w:space="0" w:color="001D77"/>
              <w:right w:val="nil"/>
            </w:tcBorders>
            <w:vAlign w:val="center"/>
          </w:tcPr>
          <w:p w14:paraId="67F650C4" w14:textId="15749179" w:rsidR="00E43478" w:rsidRDefault="00E43478" w:rsidP="00E43478">
            <w:pPr>
              <w:spacing w:before="0" w:after="0"/>
              <w:jc w:val="right"/>
              <w:rPr>
                <w:rFonts w:cs="Calibri"/>
                <w:color w:val="000000"/>
                <w:szCs w:val="19"/>
              </w:rPr>
            </w:pPr>
            <w:r>
              <w:rPr>
                <w:rFonts w:cs="Calibri"/>
                <w:color w:val="000000"/>
                <w:szCs w:val="19"/>
              </w:rPr>
              <w:t>4.3</w:t>
            </w:r>
          </w:p>
        </w:tc>
        <w:tc>
          <w:tcPr>
            <w:tcW w:w="1134" w:type="dxa"/>
            <w:tcBorders>
              <w:top w:val="single" w:sz="4" w:space="0" w:color="001D77"/>
              <w:left w:val="single" w:sz="4" w:space="0" w:color="001D77"/>
              <w:bottom w:val="single" w:sz="4" w:space="0" w:color="001D77"/>
              <w:right w:val="nil"/>
            </w:tcBorders>
            <w:vAlign w:val="center"/>
          </w:tcPr>
          <w:p w14:paraId="0E76219B" w14:textId="7634BCD0" w:rsidR="00E43478" w:rsidRDefault="00E43478" w:rsidP="00E43478">
            <w:pPr>
              <w:spacing w:before="0" w:after="0"/>
              <w:jc w:val="right"/>
              <w:rPr>
                <w:rFonts w:cs="Calibri"/>
                <w:color w:val="000000"/>
                <w:szCs w:val="19"/>
              </w:rPr>
            </w:pPr>
            <w:r>
              <w:rPr>
                <w:rFonts w:cs="Calibri"/>
                <w:color w:val="000000"/>
                <w:szCs w:val="19"/>
              </w:rPr>
              <w:t>5.3</w:t>
            </w:r>
          </w:p>
        </w:tc>
      </w:tr>
      <w:tr w:rsidR="00E43478" w:rsidRPr="00362612" w14:paraId="16DADA8E" w14:textId="64F3F02D" w:rsidTr="002E4104">
        <w:trPr>
          <w:trHeight w:hRule="exact" w:val="369"/>
        </w:trPr>
        <w:tc>
          <w:tcPr>
            <w:tcW w:w="3068" w:type="dxa"/>
            <w:vMerge/>
            <w:tcBorders>
              <w:top w:val="single" w:sz="4" w:space="0" w:color="001D77"/>
              <w:left w:val="nil"/>
              <w:bottom w:val="single" w:sz="4" w:space="0" w:color="001D77"/>
              <w:right w:val="nil"/>
            </w:tcBorders>
          </w:tcPr>
          <w:p w14:paraId="10285193" w14:textId="77777777" w:rsidR="00E43478" w:rsidRPr="009304C7" w:rsidRDefault="00E43478" w:rsidP="00E43478">
            <w:pPr>
              <w:rPr>
                <w:szCs w:val="19"/>
                <w:lang w:val="en-US"/>
              </w:rPr>
            </w:pPr>
          </w:p>
        </w:tc>
        <w:tc>
          <w:tcPr>
            <w:tcW w:w="1752" w:type="dxa"/>
            <w:tcBorders>
              <w:top w:val="single" w:sz="4" w:space="0" w:color="001D77"/>
              <w:left w:val="nil"/>
              <w:bottom w:val="single" w:sz="4" w:space="0" w:color="001D77"/>
              <w:right w:val="single" w:sz="4" w:space="0" w:color="001D77"/>
            </w:tcBorders>
            <w:vAlign w:val="center"/>
          </w:tcPr>
          <w:p w14:paraId="75CE1C30" w14:textId="77777777" w:rsidR="00E43478" w:rsidRPr="009304C7" w:rsidRDefault="00E43478" w:rsidP="00E43478">
            <w:pPr>
              <w:autoSpaceDE w:val="0"/>
              <w:autoSpaceDN w:val="0"/>
              <w:adjustRightInd w:val="0"/>
              <w:spacing w:before="0" w:after="0" w:line="240" w:lineRule="auto"/>
              <w:rPr>
                <w:szCs w:val="19"/>
                <w:lang w:val="en-US"/>
              </w:rPr>
            </w:pPr>
            <w:r w:rsidRPr="009304C7">
              <w:rPr>
                <w:szCs w:val="19"/>
                <w:lang w:val="en-US"/>
              </w:rPr>
              <w:t>rather not</w:t>
            </w:r>
          </w:p>
        </w:tc>
        <w:tc>
          <w:tcPr>
            <w:tcW w:w="992" w:type="dxa"/>
            <w:tcBorders>
              <w:top w:val="single" w:sz="4" w:space="0" w:color="001D77"/>
              <w:left w:val="single" w:sz="4" w:space="0" w:color="001D77"/>
              <w:bottom w:val="single" w:sz="4" w:space="0" w:color="001D77"/>
              <w:right w:val="nil"/>
            </w:tcBorders>
            <w:vAlign w:val="center"/>
          </w:tcPr>
          <w:p w14:paraId="1A53AB2F" w14:textId="33FD9697" w:rsidR="00E43478" w:rsidRPr="009304C7" w:rsidRDefault="00E43478" w:rsidP="00E43478">
            <w:pPr>
              <w:spacing w:before="0" w:after="0"/>
              <w:jc w:val="right"/>
              <w:rPr>
                <w:rFonts w:cs="Calibri"/>
                <w:color w:val="000000"/>
                <w:szCs w:val="19"/>
              </w:rPr>
            </w:pPr>
            <w:r>
              <w:rPr>
                <w:rFonts w:cs="Calibri"/>
                <w:color w:val="000000"/>
                <w:szCs w:val="19"/>
              </w:rPr>
              <w:t>15.7</w:t>
            </w:r>
          </w:p>
        </w:tc>
        <w:tc>
          <w:tcPr>
            <w:tcW w:w="1134" w:type="dxa"/>
            <w:tcBorders>
              <w:top w:val="single" w:sz="4" w:space="0" w:color="001D77"/>
              <w:left w:val="single" w:sz="4" w:space="0" w:color="001D77"/>
              <w:bottom w:val="single" w:sz="4" w:space="0" w:color="001D77"/>
              <w:right w:val="nil"/>
            </w:tcBorders>
            <w:vAlign w:val="center"/>
          </w:tcPr>
          <w:p w14:paraId="67E855D0" w14:textId="2286EB36" w:rsidR="00E43478" w:rsidRDefault="00E43478" w:rsidP="00E43478">
            <w:pPr>
              <w:spacing w:before="0" w:after="0"/>
              <w:jc w:val="right"/>
              <w:rPr>
                <w:rFonts w:cs="Calibri"/>
                <w:color w:val="000000"/>
                <w:szCs w:val="19"/>
              </w:rPr>
            </w:pPr>
            <w:r>
              <w:rPr>
                <w:rFonts w:cs="Calibri"/>
                <w:color w:val="000000"/>
                <w:szCs w:val="19"/>
              </w:rPr>
              <w:t>15.9</w:t>
            </w:r>
          </w:p>
        </w:tc>
        <w:tc>
          <w:tcPr>
            <w:tcW w:w="1134" w:type="dxa"/>
            <w:tcBorders>
              <w:top w:val="single" w:sz="4" w:space="0" w:color="001D77"/>
              <w:left w:val="single" w:sz="4" w:space="0" w:color="001D77"/>
              <w:bottom w:val="single" w:sz="4" w:space="0" w:color="001D77"/>
              <w:right w:val="nil"/>
            </w:tcBorders>
            <w:vAlign w:val="center"/>
          </w:tcPr>
          <w:p w14:paraId="7D51E960" w14:textId="09897A70" w:rsidR="00E43478" w:rsidRDefault="00E43478" w:rsidP="00E43478">
            <w:pPr>
              <w:spacing w:before="0" w:after="0"/>
              <w:jc w:val="right"/>
              <w:rPr>
                <w:rFonts w:cs="Calibri"/>
                <w:color w:val="000000"/>
                <w:szCs w:val="19"/>
              </w:rPr>
            </w:pPr>
            <w:r>
              <w:rPr>
                <w:rFonts w:cs="Calibri"/>
                <w:color w:val="000000"/>
                <w:szCs w:val="19"/>
              </w:rPr>
              <w:t>16.5</w:t>
            </w:r>
          </w:p>
        </w:tc>
      </w:tr>
      <w:tr w:rsidR="00E43478" w:rsidRPr="00362612" w14:paraId="763B14C8" w14:textId="4A7311D1" w:rsidTr="002E4104">
        <w:trPr>
          <w:trHeight w:hRule="exact" w:val="369"/>
        </w:trPr>
        <w:tc>
          <w:tcPr>
            <w:tcW w:w="3068" w:type="dxa"/>
            <w:vMerge/>
            <w:tcBorders>
              <w:top w:val="single" w:sz="4" w:space="0" w:color="001D77"/>
              <w:left w:val="nil"/>
              <w:bottom w:val="single" w:sz="4" w:space="0" w:color="001D77"/>
              <w:right w:val="nil"/>
            </w:tcBorders>
          </w:tcPr>
          <w:p w14:paraId="64FF4111" w14:textId="77777777" w:rsidR="00E43478" w:rsidRPr="009304C7" w:rsidRDefault="00E43478" w:rsidP="00E43478">
            <w:pPr>
              <w:rPr>
                <w:szCs w:val="19"/>
                <w:lang w:val="en-US"/>
              </w:rPr>
            </w:pPr>
          </w:p>
        </w:tc>
        <w:tc>
          <w:tcPr>
            <w:tcW w:w="1752" w:type="dxa"/>
            <w:tcBorders>
              <w:top w:val="single" w:sz="4" w:space="0" w:color="001D77"/>
              <w:left w:val="nil"/>
              <w:bottom w:val="single" w:sz="4" w:space="0" w:color="001D77"/>
              <w:right w:val="single" w:sz="4" w:space="0" w:color="001D77"/>
            </w:tcBorders>
            <w:vAlign w:val="center"/>
          </w:tcPr>
          <w:p w14:paraId="2F700DF5" w14:textId="77777777" w:rsidR="00E43478" w:rsidRPr="009304C7" w:rsidRDefault="00E43478" w:rsidP="00E43478">
            <w:pPr>
              <w:autoSpaceDE w:val="0"/>
              <w:autoSpaceDN w:val="0"/>
              <w:adjustRightInd w:val="0"/>
              <w:spacing w:before="0" w:after="0" w:line="240" w:lineRule="auto"/>
              <w:rPr>
                <w:szCs w:val="19"/>
                <w:lang w:val="en-US"/>
              </w:rPr>
            </w:pPr>
            <w:r w:rsidRPr="009304C7">
              <w:rPr>
                <w:szCs w:val="19"/>
                <w:lang w:val="en-US"/>
              </w:rPr>
              <w:t>no</w:t>
            </w:r>
          </w:p>
        </w:tc>
        <w:tc>
          <w:tcPr>
            <w:tcW w:w="992" w:type="dxa"/>
            <w:tcBorders>
              <w:top w:val="single" w:sz="4" w:space="0" w:color="001D77"/>
              <w:left w:val="single" w:sz="4" w:space="0" w:color="001D77"/>
              <w:bottom w:val="single" w:sz="4" w:space="0" w:color="001D77"/>
              <w:right w:val="nil"/>
            </w:tcBorders>
            <w:vAlign w:val="center"/>
          </w:tcPr>
          <w:p w14:paraId="538A285B" w14:textId="2CFA2D9E" w:rsidR="00E43478" w:rsidRPr="009304C7" w:rsidRDefault="00E43478" w:rsidP="00E43478">
            <w:pPr>
              <w:spacing w:before="0" w:after="0"/>
              <w:jc w:val="right"/>
              <w:rPr>
                <w:rFonts w:cs="Calibri"/>
                <w:color w:val="000000"/>
                <w:szCs w:val="19"/>
              </w:rPr>
            </w:pPr>
            <w:r>
              <w:rPr>
                <w:rFonts w:cs="Calibri"/>
                <w:color w:val="000000"/>
                <w:szCs w:val="19"/>
              </w:rPr>
              <w:t>33.6</w:t>
            </w:r>
          </w:p>
        </w:tc>
        <w:tc>
          <w:tcPr>
            <w:tcW w:w="1134" w:type="dxa"/>
            <w:tcBorders>
              <w:top w:val="single" w:sz="4" w:space="0" w:color="001D77"/>
              <w:left w:val="single" w:sz="4" w:space="0" w:color="001D77"/>
              <w:bottom w:val="single" w:sz="4" w:space="0" w:color="001D77"/>
              <w:right w:val="nil"/>
            </w:tcBorders>
            <w:vAlign w:val="center"/>
          </w:tcPr>
          <w:p w14:paraId="0BB8BB70" w14:textId="14B4C651" w:rsidR="00E43478" w:rsidRDefault="00E43478" w:rsidP="00E43478">
            <w:pPr>
              <w:spacing w:before="0" w:after="0"/>
              <w:jc w:val="right"/>
              <w:rPr>
                <w:rFonts w:cs="Calibri"/>
                <w:color w:val="000000"/>
                <w:szCs w:val="19"/>
              </w:rPr>
            </w:pPr>
            <w:r>
              <w:rPr>
                <w:rFonts w:cs="Calibri"/>
                <w:color w:val="000000"/>
                <w:szCs w:val="19"/>
              </w:rPr>
              <w:t>35.8</w:t>
            </w:r>
          </w:p>
        </w:tc>
        <w:tc>
          <w:tcPr>
            <w:tcW w:w="1134" w:type="dxa"/>
            <w:tcBorders>
              <w:top w:val="single" w:sz="4" w:space="0" w:color="001D77"/>
              <w:left w:val="single" w:sz="4" w:space="0" w:color="001D77"/>
              <w:bottom w:val="single" w:sz="4" w:space="0" w:color="001D77"/>
              <w:right w:val="nil"/>
            </w:tcBorders>
            <w:vAlign w:val="center"/>
          </w:tcPr>
          <w:p w14:paraId="3B7F6833" w14:textId="585C059C" w:rsidR="00E43478" w:rsidRDefault="00E43478" w:rsidP="00E43478">
            <w:pPr>
              <w:spacing w:before="0" w:after="0"/>
              <w:jc w:val="right"/>
              <w:rPr>
                <w:rFonts w:cs="Calibri"/>
                <w:color w:val="000000"/>
                <w:szCs w:val="19"/>
              </w:rPr>
            </w:pPr>
            <w:r>
              <w:rPr>
                <w:rFonts w:cs="Calibri"/>
                <w:color w:val="000000"/>
                <w:szCs w:val="19"/>
              </w:rPr>
              <w:t>35.3</w:t>
            </w:r>
          </w:p>
        </w:tc>
      </w:tr>
      <w:tr w:rsidR="00E43478" w:rsidRPr="00362612" w14:paraId="79803230" w14:textId="21CD4E3C" w:rsidTr="002E4104">
        <w:trPr>
          <w:trHeight w:hRule="exact" w:val="369"/>
        </w:trPr>
        <w:tc>
          <w:tcPr>
            <w:tcW w:w="3068" w:type="dxa"/>
            <w:vMerge/>
            <w:tcBorders>
              <w:top w:val="single" w:sz="4" w:space="0" w:color="001D77"/>
              <w:left w:val="nil"/>
              <w:bottom w:val="single" w:sz="4" w:space="0" w:color="001D77"/>
              <w:right w:val="nil"/>
            </w:tcBorders>
          </w:tcPr>
          <w:p w14:paraId="539921CF" w14:textId="77777777" w:rsidR="00E43478" w:rsidRPr="009304C7" w:rsidRDefault="00E43478" w:rsidP="00E43478">
            <w:pPr>
              <w:rPr>
                <w:szCs w:val="19"/>
                <w:lang w:val="en-US"/>
              </w:rPr>
            </w:pPr>
          </w:p>
        </w:tc>
        <w:tc>
          <w:tcPr>
            <w:tcW w:w="1752" w:type="dxa"/>
            <w:tcBorders>
              <w:top w:val="single" w:sz="4" w:space="0" w:color="001D77"/>
              <w:left w:val="nil"/>
              <w:bottom w:val="single" w:sz="4" w:space="0" w:color="001D77"/>
              <w:right w:val="single" w:sz="4" w:space="0" w:color="001D77"/>
            </w:tcBorders>
            <w:vAlign w:val="center"/>
          </w:tcPr>
          <w:p w14:paraId="34B2E46E" w14:textId="77777777" w:rsidR="00E43478" w:rsidRPr="009304C7" w:rsidRDefault="00E43478" w:rsidP="00E43478">
            <w:pPr>
              <w:autoSpaceDE w:val="0"/>
              <w:autoSpaceDN w:val="0"/>
              <w:adjustRightInd w:val="0"/>
              <w:spacing w:before="0" w:after="0" w:line="240" w:lineRule="auto"/>
              <w:rPr>
                <w:szCs w:val="19"/>
                <w:lang w:val="en-US"/>
              </w:rPr>
            </w:pPr>
            <w:r w:rsidRPr="009304C7">
              <w:rPr>
                <w:szCs w:val="19"/>
                <w:lang w:val="en-US"/>
              </w:rPr>
              <w:t>I have no opinion</w:t>
            </w:r>
          </w:p>
        </w:tc>
        <w:tc>
          <w:tcPr>
            <w:tcW w:w="992" w:type="dxa"/>
            <w:tcBorders>
              <w:top w:val="single" w:sz="4" w:space="0" w:color="001D77"/>
              <w:left w:val="single" w:sz="4" w:space="0" w:color="001D77"/>
              <w:bottom w:val="single" w:sz="4" w:space="0" w:color="001D77"/>
              <w:right w:val="nil"/>
            </w:tcBorders>
            <w:vAlign w:val="center"/>
          </w:tcPr>
          <w:p w14:paraId="5F346E81" w14:textId="7628C293" w:rsidR="00E43478" w:rsidRPr="009304C7" w:rsidRDefault="00E43478" w:rsidP="00E43478">
            <w:pPr>
              <w:spacing w:before="0" w:after="0"/>
              <w:jc w:val="right"/>
              <w:rPr>
                <w:rFonts w:cs="Calibri"/>
                <w:color w:val="000000"/>
                <w:szCs w:val="19"/>
              </w:rPr>
            </w:pPr>
            <w:r>
              <w:rPr>
                <w:rFonts w:cs="Calibri"/>
                <w:color w:val="000000"/>
                <w:szCs w:val="19"/>
              </w:rPr>
              <w:t>2.4</w:t>
            </w:r>
          </w:p>
        </w:tc>
        <w:tc>
          <w:tcPr>
            <w:tcW w:w="1134" w:type="dxa"/>
            <w:tcBorders>
              <w:top w:val="single" w:sz="4" w:space="0" w:color="001D77"/>
              <w:left w:val="single" w:sz="4" w:space="0" w:color="001D77"/>
              <w:bottom w:val="single" w:sz="4" w:space="0" w:color="001D77"/>
              <w:right w:val="nil"/>
            </w:tcBorders>
            <w:vAlign w:val="center"/>
          </w:tcPr>
          <w:p w14:paraId="6E56D26E" w14:textId="14BD879A" w:rsidR="00E43478" w:rsidRDefault="00E43478" w:rsidP="00E43478">
            <w:pPr>
              <w:spacing w:before="0" w:after="0"/>
              <w:jc w:val="right"/>
              <w:rPr>
                <w:rFonts w:cs="Calibri"/>
                <w:color w:val="000000"/>
                <w:szCs w:val="19"/>
              </w:rPr>
            </w:pPr>
            <w:r>
              <w:rPr>
                <w:rFonts w:cs="Calibri"/>
                <w:color w:val="000000"/>
                <w:szCs w:val="19"/>
              </w:rPr>
              <w:t>2.0</w:t>
            </w:r>
          </w:p>
        </w:tc>
        <w:tc>
          <w:tcPr>
            <w:tcW w:w="1134" w:type="dxa"/>
            <w:tcBorders>
              <w:top w:val="single" w:sz="4" w:space="0" w:color="001D77"/>
              <w:left w:val="single" w:sz="4" w:space="0" w:color="001D77"/>
              <w:bottom w:val="single" w:sz="4" w:space="0" w:color="001D77"/>
              <w:right w:val="nil"/>
            </w:tcBorders>
            <w:vAlign w:val="center"/>
          </w:tcPr>
          <w:p w14:paraId="5C3F283D" w14:textId="6269372D" w:rsidR="00E43478" w:rsidRDefault="00E43478" w:rsidP="00E43478">
            <w:pPr>
              <w:spacing w:before="0" w:after="0"/>
              <w:jc w:val="right"/>
              <w:rPr>
                <w:rFonts w:cs="Calibri"/>
                <w:color w:val="000000"/>
                <w:szCs w:val="19"/>
              </w:rPr>
            </w:pPr>
            <w:r>
              <w:rPr>
                <w:rFonts w:cs="Calibri"/>
                <w:color w:val="000000"/>
                <w:szCs w:val="19"/>
              </w:rPr>
              <w:t>2.2</w:t>
            </w:r>
          </w:p>
        </w:tc>
      </w:tr>
      <w:tr w:rsidR="00E43478" w:rsidRPr="002911F5" w14:paraId="4085A85D" w14:textId="7DF7A132" w:rsidTr="002E4104">
        <w:trPr>
          <w:trHeight w:hRule="exact" w:val="669"/>
        </w:trPr>
        <w:tc>
          <w:tcPr>
            <w:tcW w:w="3068" w:type="dxa"/>
            <w:vMerge/>
            <w:tcBorders>
              <w:top w:val="single" w:sz="4" w:space="0" w:color="001D77"/>
              <w:left w:val="nil"/>
              <w:bottom w:val="single" w:sz="4" w:space="0" w:color="001D77"/>
              <w:right w:val="nil"/>
            </w:tcBorders>
          </w:tcPr>
          <w:p w14:paraId="461247C9" w14:textId="77777777" w:rsidR="00E43478" w:rsidRPr="009304C7" w:rsidRDefault="00E43478" w:rsidP="00E43478">
            <w:pPr>
              <w:rPr>
                <w:szCs w:val="19"/>
                <w:lang w:val="en-US"/>
              </w:rPr>
            </w:pPr>
          </w:p>
        </w:tc>
        <w:tc>
          <w:tcPr>
            <w:tcW w:w="1752" w:type="dxa"/>
            <w:tcBorders>
              <w:top w:val="single" w:sz="4" w:space="0" w:color="001D77"/>
              <w:left w:val="nil"/>
              <w:bottom w:val="single" w:sz="4" w:space="0" w:color="001D77"/>
              <w:right w:val="single" w:sz="4" w:space="0" w:color="001D77"/>
            </w:tcBorders>
            <w:vAlign w:val="center"/>
          </w:tcPr>
          <w:p w14:paraId="4658B6AC" w14:textId="77777777" w:rsidR="00E43478" w:rsidRPr="009304C7" w:rsidRDefault="00E43478" w:rsidP="00E43478">
            <w:pPr>
              <w:autoSpaceDE w:val="0"/>
              <w:autoSpaceDN w:val="0"/>
              <w:adjustRightInd w:val="0"/>
              <w:spacing w:before="0" w:after="0" w:line="240" w:lineRule="auto"/>
              <w:rPr>
                <w:szCs w:val="19"/>
                <w:lang w:val="en-US"/>
              </w:rPr>
            </w:pPr>
            <w:r w:rsidRPr="009304C7">
              <w:rPr>
                <w:szCs w:val="19"/>
                <w:lang w:val="en-US"/>
              </w:rPr>
              <w:t>not applicable (for non-working people)</w:t>
            </w:r>
          </w:p>
        </w:tc>
        <w:tc>
          <w:tcPr>
            <w:tcW w:w="992" w:type="dxa"/>
            <w:tcBorders>
              <w:top w:val="single" w:sz="4" w:space="0" w:color="001D77"/>
              <w:left w:val="single" w:sz="4" w:space="0" w:color="001D77"/>
              <w:bottom w:val="single" w:sz="4" w:space="0" w:color="001D77"/>
              <w:right w:val="nil"/>
            </w:tcBorders>
            <w:vAlign w:val="center"/>
          </w:tcPr>
          <w:p w14:paraId="08C9CB37" w14:textId="4607DEB6" w:rsidR="00E43478" w:rsidRPr="002911F5" w:rsidRDefault="00E43478" w:rsidP="00E43478">
            <w:pPr>
              <w:spacing w:before="0" w:after="0"/>
              <w:jc w:val="right"/>
              <w:rPr>
                <w:rFonts w:cs="Calibri"/>
                <w:color w:val="000000"/>
                <w:szCs w:val="19"/>
                <w:lang w:val="en-US"/>
              </w:rPr>
            </w:pPr>
            <w:r>
              <w:rPr>
                <w:rFonts w:cs="Calibri"/>
                <w:color w:val="000000"/>
                <w:szCs w:val="19"/>
              </w:rPr>
              <w:t>40.6</w:t>
            </w:r>
          </w:p>
        </w:tc>
        <w:tc>
          <w:tcPr>
            <w:tcW w:w="1134" w:type="dxa"/>
            <w:tcBorders>
              <w:top w:val="single" w:sz="4" w:space="0" w:color="001D77"/>
              <w:left w:val="single" w:sz="4" w:space="0" w:color="001D77"/>
              <w:bottom w:val="single" w:sz="4" w:space="0" w:color="001D77"/>
              <w:right w:val="nil"/>
            </w:tcBorders>
            <w:vAlign w:val="center"/>
          </w:tcPr>
          <w:p w14:paraId="3C8EA037" w14:textId="36F7B5B3" w:rsidR="00E43478" w:rsidRDefault="00E43478" w:rsidP="00E43478">
            <w:pPr>
              <w:spacing w:before="0" w:after="0"/>
              <w:jc w:val="right"/>
              <w:rPr>
                <w:rFonts w:cs="Calibri"/>
                <w:color w:val="000000"/>
                <w:szCs w:val="19"/>
              </w:rPr>
            </w:pPr>
            <w:r>
              <w:rPr>
                <w:rFonts w:cs="Calibri"/>
                <w:color w:val="000000"/>
                <w:szCs w:val="19"/>
              </w:rPr>
              <w:t>40.6</w:t>
            </w:r>
          </w:p>
        </w:tc>
        <w:tc>
          <w:tcPr>
            <w:tcW w:w="1134" w:type="dxa"/>
            <w:tcBorders>
              <w:top w:val="single" w:sz="4" w:space="0" w:color="001D77"/>
              <w:left w:val="single" w:sz="4" w:space="0" w:color="001D77"/>
              <w:bottom w:val="single" w:sz="4" w:space="0" w:color="001D77"/>
              <w:right w:val="nil"/>
            </w:tcBorders>
            <w:vAlign w:val="center"/>
          </w:tcPr>
          <w:p w14:paraId="1FEFF0BB" w14:textId="5560E574" w:rsidR="00E43478" w:rsidRDefault="00E43478" w:rsidP="00E43478">
            <w:pPr>
              <w:spacing w:before="0" w:after="0"/>
              <w:jc w:val="right"/>
              <w:rPr>
                <w:rFonts w:cs="Calibri"/>
                <w:color w:val="000000"/>
                <w:szCs w:val="19"/>
              </w:rPr>
            </w:pPr>
            <w:r>
              <w:rPr>
                <w:rFonts w:cs="Calibri"/>
                <w:color w:val="000000"/>
                <w:szCs w:val="19"/>
              </w:rPr>
              <w:t>39.3</w:t>
            </w:r>
          </w:p>
        </w:tc>
      </w:tr>
      <w:tr w:rsidR="00E43478" w:rsidRPr="00362612" w14:paraId="1AB7B8D4" w14:textId="52F2E942" w:rsidTr="002E4104">
        <w:trPr>
          <w:trHeight w:hRule="exact" w:val="369"/>
        </w:trPr>
        <w:tc>
          <w:tcPr>
            <w:tcW w:w="3068" w:type="dxa"/>
            <w:vMerge w:val="restart"/>
            <w:tcBorders>
              <w:top w:val="single" w:sz="4" w:space="0" w:color="001D77"/>
              <w:left w:val="nil"/>
              <w:bottom w:val="single" w:sz="4" w:space="0" w:color="001D77"/>
              <w:right w:val="nil"/>
            </w:tcBorders>
          </w:tcPr>
          <w:p w14:paraId="1284C3BD" w14:textId="56A56456" w:rsidR="00E43478" w:rsidRPr="009304C7" w:rsidRDefault="00E43478" w:rsidP="00E43478">
            <w:pPr>
              <w:spacing w:before="0"/>
              <w:rPr>
                <w:szCs w:val="19"/>
                <w:lang w:val="en-US"/>
              </w:rPr>
            </w:pPr>
            <w:r w:rsidRPr="009304C7">
              <w:rPr>
                <w:b/>
                <w:szCs w:val="19"/>
                <w:lang w:val="en-US"/>
              </w:rPr>
              <w:t xml:space="preserve">What threat do you think is the current </w:t>
            </w:r>
            <w:r w:rsidRPr="007E5E2D">
              <w:rPr>
                <w:b/>
                <w:szCs w:val="19"/>
                <w:lang w:val="en-US" w:eastAsia="pl-PL"/>
              </w:rPr>
              <w:t>situation on the territory of Ukraine</w:t>
            </w:r>
            <w:r w:rsidRPr="009304C7">
              <w:rPr>
                <w:b/>
                <w:szCs w:val="19"/>
                <w:lang w:val="en-US"/>
              </w:rPr>
              <w:t xml:space="preserve"> for the economy in Poland?</w:t>
            </w:r>
          </w:p>
        </w:tc>
        <w:tc>
          <w:tcPr>
            <w:tcW w:w="1752" w:type="dxa"/>
            <w:tcBorders>
              <w:top w:val="single" w:sz="4" w:space="0" w:color="001D77"/>
              <w:left w:val="nil"/>
              <w:bottom w:val="single" w:sz="4" w:space="0" w:color="001D77"/>
              <w:right w:val="single" w:sz="4" w:space="0" w:color="001D77"/>
            </w:tcBorders>
            <w:vAlign w:val="center"/>
          </w:tcPr>
          <w:p w14:paraId="0A55E17C" w14:textId="77777777" w:rsidR="00E43478" w:rsidRPr="009304C7" w:rsidRDefault="00E43478" w:rsidP="00E43478">
            <w:pPr>
              <w:autoSpaceDE w:val="0"/>
              <w:autoSpaceDN w:val="0"/>
              <w:adjustRightInd w:val="0"/>
              <w:spacing w:before="0" w:after="0" w:line="240" w:lineRule="auto"/>
              <w:rPr>
                <w:rFonts w:cs="Fira Sans"/>
                <w:color w:val="000000"/>
                <w:szCs w:val="19"/>
                <w:lang w:val="en-US"/>
              </w:rPr>
            </w:pPr>
            <w:r w:rsidRPr="009304C7">
              <w:rPr>
                <w:szCs w:val="19"/>
                <w:lang w:val="en-US"/>
              </w:rPr>
              <w:t>big threat</w:t>
            </w:r>
          </w:p>
        </w:tc>
        <w:tc>
          <w:tcPr>
            <w:tcW w:w="992" w:type="dxa"/>
            <w:tcBorders>
              <w:top w:val="single" w:sz="4" w:space="0" w:color="001D77"/>
              <w:left w:val="single" w:sz="4" w:space="0" w:color="001D77"/>
              <w:bottom w:val="single" w:sz="4" w:space="0" w:color="001D77"/>
              <w:right w:val="nil"/>
            </w:tcBorders>
            <w:vAlign w:val="center"/>
          </w:tcPr>
          <w:p w14:paraId="45C1110B" w14:textId="580255BD" w:rsidR="00E43478" w:rsidRPr="009304C7" w:rsidRDefault="00E43478" w:rsidP="00E43478">
            <w:pPr>
              <w:spacing w:before="0" w:after="0"/>
              <w:jc w:val="right"/>
              <w:rPr>
                <w:rFonts w:cs="Calibri"/>
                <w:color w:val="000000"/>
                <w:szCs w:val="19"/>
              </w:rPr>
            </w:pPr>
            <w:r>
              <w:rPr>
                <w:rFonts w:cs="Calibri"/>
                <w:color w:val="000000"/>
                <w:szCs w:val="19"/>
              </w:rPr>
              <w:t>44.4</w:t>
            </w:r>
          </w:p>
        </w:tc>
        <w:tc>
          <w:tcPr>
            <w:tcW w:w="1134" w:type="dxa"/>
            <w:tcBorders>
              <w:top w:val="single" w:sz="4" w:space="0" w:color="001D77"/>
              <w:left w:val="single" w:sz="4" w:space="0" w:color="001D77"/>
              <w:bottom w:val="single" w:sz="4" w:space="0" w:color="001D77"/>
              <w:right w:val="nil"/>
            </w:tcBorders>
            <w:vAlign w:val="center"/>
          </w:tcPr>
          <w:p w14:paraId="4A21F30F" w14:textId="6CA018F6" w:rsidR="00E43478" w:rsidRDefault="00E43478" w:rsidP="00E43478">
            <w:pPr>
              <w:spacing w:before="0" w:after="0"/>
              <w:jc w:val="right"/>
              <w:rPr>
                <w:rFonts w:cs="Calibri"/>
                <w:color w:val="000000"/>
                <w:szCs w:val="19"/>
              </w:rPr>
            </w:pPr>
            <w:r>
              <w:rPr>
                <w:rFonts w:cs="Calibri"/>
                <w:color w:val="000000"/>
                <w:szCs w:val="19"/>
              </w:rPr>
              <w:t>49.1</w:t>
            </w:r>
          </w:p>
        </w:tc>
        <w:tc>
          <w:tcPr>
            <w:tcW w:w="1134" w:type="dxa"/>
            <w:tcBorders>
              <w:top w:val="single" w:sz="4" w:space="0" w:color="001D77"/>
              <w:left w:val="single" w:sz="4" w:space="0" w:color="001D77"/>
              <w:bottom w:val="single" w:sz="4" w:space="0" w:color="001D77"/>
              <w:right w:val="nil"/>
            </w:tcBorders>
            <w:vAlign w:val="center"/>
          </w:tcPr>
          <w:p w14:paraId="4BEB7313" w14:textId="5FCCA294" w:rsidR="00E43478" w:rsidRDefault="00E43478" w:rsidP="00E43478">
            <w:pPr>
              <w:spacing w:before="0" w:after="0"/>
              <w:jc w:val="right"/>
              <w:rPr>
                <w:rFonts w:cs="Calibri"/>
                <w:color w:val="000000"/>
                <w:szCs w:val="19"/>
              </w:rPr>
            </w:pPr>
            <w:r>
              <w:rPr>
                <w:rFonts w:cs="Calibri"/>
                <w:color w:val="000000"/>
                <w:szCs w:val="19"/>
              </w:rPr>
              <w:t>42.1</w:t>
            </w:r>
          </w:p>
        </w:tc>
      </w:tr>
      <w:tr w:rsidR="00E43478" w:rsidRPr="00362612" w14:paraId="4456E1DB" w14:textId="22AA8189" w:rsidTr="002E4104">
        <w:trPr>
          <w:trHeight w:hRule="exact" w:val="369"/>
        </w:trPr>
        <w:tc>
          <w:tcPr>
            <w:tcW w:w="3068" w:type="dxa"/>
            <w:vMerge/>
            <w:tcBorders>
              <w:top w:val="single" w:sz="4" w:space="0" w:color="001D77"/>
              <w:left w:val="nil"/>
              <w:bottom w:val="single" w:sz="4" w:space="0" w:color="001D77"/>
              <w:right w:val="nil"/>
            </w:tcBorders>
          </w:tcPr>
          <w:p w14:paraId="153A4ABA" w14:textId="77777777" w:rsidR="00E43478" w:rsidRPr="009304C7" w:rsidRDefault="00E43478" w:rsidP="00E43478">
            <w:pPr>
              <w:rPr>
                <w:szCs w:val="19"/>
                <w:lang w:val="en-US"/>
              </w:rPr>
            </w:pPr>
          </w:p>
        </w:tc>
        <w:tc>
          <w:tcPr>
            <w:tcW w:w="1752" w:type="dxa"/>
            <w:tcBorders>
              <w:top w:val="single" w:sz="4" w:space="0" w:color="001D77"/>
              <w:left w:val="nil"/>
              <w:bottom w:val="single" w:sz="4" w:space="0" w:color="001D77"/>
              <w:right w:val="single" w:sz="4" w:space="0" w:color="001D77"/>
            </w:tcBorders>
            <w:vAlign w:val="center"/>
          </w:tcPr>
          <w:p w14:paraId="78516D66" w14:textId="77777777" w:rsidR="00E43478" w:rsidRPr="009304C7" w:rsidRDefault="00E43478" w:rsidP="00E43478">
            <w:pPr>
              <w:autoSpaceDE w:val="0"/>
              <w:autoSpaceDN w:val="0"/>
              <w:adjustRightInd w:val="0"/>
              <w:spacing w:before="0" w:after="0" w:line="240" w:lineRule="auto"/>
              <w:rPr>
                <w:rFonts w:cs="Fira Sans"/>
                <w:color w:val="000000"/>
                <w:szCs w:val="19"/>
                <w:lang w:val="en-US"/>
              </w:rPr>
            </w:pPr>
            <w:r w:rsidRPr="009304C7">
              <w:rPr>
                <w:szCs w:val="19"/>
                <w:lang w:val="en-US"/>
              </w:rPr>
              <w:t>average threat</w:t>
            </w:r>
          </w:p>
        </w:tc>
        <w:tc>
          <w:tcPr>
            <w:tcW w:w="992" w:type="dxa"/>
            <w:tcBorders>
              <w:top w:val="single" w:sz="4" w:space="0" w:color="001D77"/>
              <w:left w:val="single" w:sz="4" w:space="0" w:color="001D77"/>
              <w:bottom w:val="single" w:sz="4" w:space="0" w:color="001D77"/>
              <w:right w:val="nil"/>
            </w:tcBorders>
            <w:vAlign w:val="center"/>
          </w:tcPr>
          <w:p w14:paraId="0BB1F028" w14:textId="54EA8562" w:rsidR="00E43478" w:rsidRPr="009304C7" w:rsidRDefault="00E43478" w:rsidP="00E43478">
            <w:pPr>
              <w:spacing w:before="0" w:after="0"/>
              <w:jc w:val="right"/>
              <w:rPr>
                <w:rFonts w:cs="Calibri"/>
                <w:color w:val="000000"/>
                <w:szCs w:val="19"/>
              </w:rPr>
            </w:pPr>
            <w:r>
              <w:rPr>
                <w:rFonts w:cs="Calibri"/>
                <w:color w:val="000000"/>
                <w:szCs w:val="19"/>
              </w:rPr>
              <w:t>40.6</w:t>
            </w:r>
          </w:p>
        </w:tc>
        <w:tc>
          <w:tcPr>
            <w:tcW w:w="1134" w:type="dxa"/>
            <w:tcBorders>
              <w:top w:val="single" w:sz="4" w:space="0" w:color="001D77"/>
              <w:left w:val="single" w:sz="4" w:space="0" w:color="001D77"/>
              <w:bottom w:val="single" w:sz="4" w:space="0" w:color="001D77"/>
              <w:right w:val="nil"/>
            </w:tcBorders>
            <w:vAlign w:val="center"/>
          </w:tcPr>
          <w:p w14:paraId="3D9B3C9A" w14:textId="440BEFB8" w:rsidR="00E43478" w:rsidRDefault="00E43478" w:rsidP="00E43478">
            <w:pPr>
              <w:spacing w:before="0" w:after="0"/>
              <w:jc w:val="right"/>
              <w:rPr>
                <w:rFonts w:cs="Calibri"/>
                <w:color w:val="000000"/>
                <w:szCs w:val="19"/>
              </w:rPr>
            </w:pPr>
            <w:r>
              <w:rPr>
                <w:rFonts w:cs="Calibri"/>
                <w:color w:val="000000"/>
                <w:szCs w:val="19"/>
              </w:rPr>
              <w:t>35.7</w:t>
            </w:r>
          </w:p>
        </w:tc>
        <w:tc>
          <w:tcPr>
            <w:tcW w:w="1134" w:type="dxa"/>
            <w:tcBorders>
              <w:top w:val="single" w:sz="4" w:space="0" w:color="001D77"/>
              <w:left w:val="single" w:sz="4" w:space="0" w:color="001D77"/>
              <w:bottom w:val="single" w:sz="4" w:space="0" w:color="001D77"/>
              <w:right w:val="nil"/>
            </w:tcBorders>
            <w:vAlign w:val="center"/>
          </w:tcPr>
          <w:p w14:paraId="02383240" w14:textId="53D38CF1" w:rsidR="00E43478" w:rsidRDefault="00E43478" w:rsidP="00E43478">
            <w:pPr>
              <w:spacing w:before="0" w:after="0"/>
              <w:jc w:val="right"/>
              <w:rPr>
                <w:rFonts w:cs="Calibri"/>
                <w:color w:val="000000"/>
                <w:szCs w:val="19"/>
              </w:rPr>
            </w:pPr>
            <w:r>
              <w:rPr>
                <w:rFonts w:cs="Calibri"/>
                <w:color w:val="000000"/>
                <w:szCs w:val="19"/>
              </w:rPr>
              <w:t>40.2</w:t>
            </w:r>
          </w:p>
        </w:tc>
      </w:tr>
      <w:tr w:rsidR="00E43478" w:rsidRPr="00362612" w14:paraId="595E0DE9" w14:textId="40EC6DAF" w:rsidTr="002E4104">
        <w:trPr>
          <w:trHeight w:hRule="exact" w:val="369"/>
        </w:trPr>
        <w:tc>
          <w:tcPr>
            <w:tcW w:w="3068" w:type="dxa"/>
            <w:vMerge/>
            <w:tcBorders>
              <w:top w:val="single" w:sz="4" w:space="0" w:color="001D77"/>
              <w:left w:val="nil"/>
              <w:bottom w:val="single" w:sz="4" w:space="0" w:color="001D77"/>
              <w:right w:val="nil"/>
            </w:tcBorders>
          </w:tcPr>
          <w:p w14:paraId="542378A8" w14:textId="77777777" w:rsidR="00E43478" w:rsidRPr="009304C7" w:rsidRDefault="00E43478" w:rsidP="00E43478">
            <w:pPr>
              <w:rPr>
                <w:szCs w:val="19"/>
                <w:lang w:val="en-US"/>
              </w:rPr>
            </w:pPr>
          </w:p>
        </w:tc>
        <w:tc>
          <w:tcPr>
            <w:tcW w:w="1752" w:type="dxa"/>
            <w:tcBorders>
              <w:top w:val="single" w:sz="4" w:space="0" w:color="001D77"/>
              <w:left w:val="nil"/>
              <w:bottom w:val="single" w:sz="4" w:space="0" w:color="001D77"/>
              <w:right w:val="single" w:sz="4" w:space="0" w:color="001D77"/>
            </w:tcBorders>
            <w:vAlign w:val="center"/>
          </w:tcPr>
          <w:p w14:paraId="6FD8A6A9" w14:textId="77777777" w:rsidR="00E43478" w:rsidRPr="009304C7" w:rsidRDefault="00E43478" w:rsidP="00E43478">
            <w:pPr>
              <w:autoSpaceDE w:val="0"/>
              <w:autoSpaceDN w:val="0"/>
              <w:adjustRightInd w:val="0"/>
              <w:spacing w:before="0" w:after="0" w:line="240" w:lineRule="auto"/>
              <w:rPr>
                <w:rFonts w:cs="Fira Sans"/>
                <w:color w:val="000000"/>
                <w:szCs w:val="19"/>
                <w:lang w:val="en-US"/>
              </w:rPr>
            </w:pPr>
            <w:r w:rsidRPr="009304C7">
              <w:rPr>
                <w:szCs w:val="19"/>
                <w:lang w:val="en-US"/>
              </w:rPr>
              <w:t>small threat</w:t>
            </w:r>
          </w:p>
        </w:tc>
        <w:tc>
          <w:tcPr>
            <w:tcW w:w="992" w:type="dxa"/>
            <w:tcBorders>
              <w:top w:val="single" w:sz="4" w:space="0" w:color="001D77"/>
              <w:left w:val="single" w:sz="4" w:space="0" w:color="001D77"/>
              <w:bottom w:val="single" w:sz="4" w:space="0" w:color="001D77"/>
              <w:right w:val="nil"/>
            </w:tcBorders>
            <w:vAlign w:val="center"/>
          </w:tcPr>
          <w:p w14:paraId="7E59E2C8" w14:textId="18F84DFF" w:rsidR="00E43478" w:rsidRPr="009304C7" w:rsidRDefault="00E43478" w:rsidP="00E43478">
            <w:pPr>
              <w:spacing w:before="0" w:after="0"/>
              <w:jc w:val="right"/>
              <w:rPr>
                <w:rFonts w:cs="Calibri"/>
                <w:color w:val="000000"/>
                <w:szCs w:val="19"/>
              </w:rPr>
            </w:pPr>
            <w:r>
              <w:rPr>
                <w:rFonts w:cs="Calibri"/>
                <w:color w:val="000000"/>
                <w:szCs w:val="19"/>
              </w:rPr>
              <w:t>12.4</w:t>
            </w:r>
          </w:p>
        </w:tc>
        <w:tc>
          <w:tcPr>
            <w:tcW w:w="1134" w:type="dxa"/>
            <w:tcBorders>
              <w:top w:val="single" w:sz="4" w:space="0" w:color="001D77"/>
              <w:left w:val="single" w:sz="4" w:space="0" w:color="001D77"/>
              <w:bottom w:val="single" w:sz="4" w:space="0" w:color="001D77"/>
              <w:right w:val="nil"/>
            </w:tcBorders>
            <w:vAlign w:val="center"/>
          </w:tcPr>
          <w:p w14:paraId="08805D9F" w14:textId="08D4F58C" w:rsidR="00E43478" w:rsidRDefault="00E43478" w:rsidP="00E43478">
            <w:pPr>
              <w:spacing w:before="0" w:after="0"/>
              <w:jc w:val="right"/>
              <w:rPr>
                <w:rFonts w:cs="Calibri"/>
                <w:color w:val="000000"/>
                <w:szCs w:val="19"/>
              </w:rPr>
            </w:pPr>
            <w:r>
              <w:rPr>
                <w:rFonts w:cs="Calibri"/>
                <w:color w:val="000000"/>
                <w:szCs w:val="19"/>
              </w:rPr>
              <w:t>13.5</w:t>
            </w:r>
          </w:p>
        </w:tc>
        <w:tc>
          <w:tcPr>
            <w:tcW w:w="1134" w:type="dxa"/>
            <w:tcBorders>
              <w:top w:val="single" w:sz="4" w:space="0" w:color="001D77"/>
              <w:left w:val="single" w:sz="4" w:space="0" w:color="001D77"/>
              <w:bottom w:val="single" w:sz="4" w:space="0" w:color="001D77"/>
              <w:right w:val="nil"/>
            </w:tcBorders>
            <w:vAlign w:val="center"/>
          </w:tcPr>
          <w:p w14:paraId="4938A167" w14:textId="372C30A9" w:rsidR="00E43478" w:rsidRDefault="00E43478" w:rsidP="00E43478">
            <w:pPr>
              <w:spacing w:before="0" w:after="0"/>
              <w:jc w:val="right"/>
              <w:rPr>
                <w:rFonts w:cs="Calibri"/>
                <w:color w:val="000000"/>
                <w:szCs w:val="19"/>
              </w:rPr>
            </w:pPr>
            <w:r>
              <w:rPr>
                <w:rFonts w:cs="Calibri"/>
                <w:color w:val="000000"/>
                <w:szCs w:val="19"/>
              </w:rPr>
              <w:t>15.3</w:t>
            </w:r>
          </w:p>
        </w:tc>
      </w:tr>
      <w:tr w:rsidR="00E43478" w:rsidRPr="00362612" w14:paraId="7EAE5870" w14:textId="1C94BA32" w:rsidTr="002E4104">
        <w:trPr>
          <w:trHeight w:hRule="exact" w:val="369"/>
        </w:trPr>
        <w:tc>
          <w:tcPr>
            <w:tcW w:w="3068" w:type="dxa"/>
            <w:vMerge/>
            <w:tcBorders>
              <w:top w:val="single" w:sz="4" w:space="0" w:color="001D77"/>
              <w:left w:val="nil"/>
              <w:bottom w:val="single" w:sz="4" w:space="0" w:color="001D77"/>
              <w:right w:val="nil"/>
            </w:tcBorders>
          </w:tcPr>
          <w:p w14:paraId="08489C35" w14:textId="77777777" w:rsidR="00E43478" w:rsidRPr="009304C7" w:rsidRDefault="00E43478" w:rsidP="00E43478">
            <w:pPr>
              <w:rPr>
                <w:szCs w:val="19"/>
                <w:lang w:val="en-US"/>
              </w:rPr>
            </w:pPr>
          </w:p>
        </w:tc>
        <w:tc>
          <w:tcPr>
            <w:tcW w:w="1752" w:type="dxa"/>
            <w:tcBorders>
              <w:top w:val="single" w:sz="4" w:space="0" w:color="001D77"/>
              <w:left w:val="nil"/>
              <w:bottom w:val="single" w:sz="4" w:space="0" w:color="001D77"/>
              <w:right w:val="single" w:sz="4" w:space="0" w:color="001D77"/>
            </w:tcBorders>
            <w:vAlign w:val="center"/>
          </w:tcPr>
          <w:p w14:paraId="649D5AB1" w14:textId="77777777" w:rsidR="00E43478" w:rsidRPr="009304C7" w:rsidRDefault="00E43478" w:rsidP="00E43478">
            <w:pPr>
              <w:autoSpaceDE w:val="0"/>
              <w:autoSpaceDN w:val="0"/>
              <w:adjustRightInd w:val="0"/>
              <w:spacing w:before="0" w:after="0" w:line="240" w:lineRule="auto"/>
              <w:rPr>
                <w:rFonts w:cs="Fira Sans"/>
                <w:color w:val="000000"/>
                <w:szCs w:val="19"/>
                <w:lang w:val="en-US"/>
              </w:rPr>
            </w:pPr>
            <w:r w:rsidRPr="009304C7">
              <w:rPr>
                <w:szCs w:val="19"/>
                <w:lang w:val="en-US"/>
              </w:rPr>
              <w:t>no threat</w:t>
            </w:r>
          </w:p>
        </w:tc>
        <w:tc>
          <w:tcPr>
            <w:tcW w:w="992" w:type="dxa"/>
            <w:tcBorders>
              <w:top w:val="single" w:sz="4" w:space="0" w:color="001D77"/>
              <w:left w:val="single" w:sz="4" w:space="0" w:color="001D77"/>
              <w:bottom w:val="single" w:sz="4" w:space="0" w:color="001D77"/>
              <w:right w:val="nil"/>
            </w:tcBorders>
            <w:vAlign w:val="center"/>
          </w:tcPr>
          <w:p w14:paraId="39189239" w14:textId="6CDCC164" w:rsidR="00E43478" w:rsidRPr="009304C7" w:rsidRDefault="00E43478" w:rsidP="00E43478">
            <w:pPr>
              <w:spacing w:before="0" w:after="0"/>
              <w:jc w:val="right"/>
              <w:rPr>
                <w:rFonts w:cs="Calibri"/>
                <w:color w:val="000000"/>
                <w:szCs w:val="19"/>
              </w:rPr>
            </w:pPr>
            <w:r>
              <w:rPr>
                <w:rFonts w:cs="Calibri"/>
                <w:color w:val="000000"/>
                <w:szCs w:val="19"/>
              </w:rPr>
              <w:t>2.6</w:t>
            </w:r>
          </w:p>
        </w:tc>
        <w:tc>
          <w:tcPr>
            <w:tcW w:w="1134" w:type="dxa"/>
            <w:tcBorders>
              <w:top w:val="single" w:sz="4" w:space="0" w:color="001D77"/>
              <w:left w:val="single" w:sz="4" w:space="0" w:color="001D77"/>
              <w:bottom w:val="single" w:sz="4" w:space="0" w:color="001D77"/>
              <w:right w:val="nil"/>
            </w:tcBorders>
            <w:vAlign w:val="center"/>
          </w:tcPr>
          <w:p w14:paraId="370AEF04" w14:textId="6BF408BF" w:rsidR="00E43478" w:rsidRDefault="00E43478" w:rsidP="00E43478">
            <w:pPr>
              <w:spacing w:before="0" w:after="0"/>
              <w:jc w:val="right"/>
              <w:rPr>
                <w:rFonts w:cs="Calibri"/>
                <w:color w:val="000000"/>
                <w:szCs w:val="19"/>
              </w:rPr>
            </w:pPr>
            <w:r>
              <w:rPr>
                <w:rFonts w:cs="Calibri"/>
                <w:color w:val="000000"/>
                <w:szCs w:val="19"/>
              </w:rPr>
              <w:t>1.7</w:t>
            </w:r>
          </w:p>
        </w:tc>
        <w:tc>
          <w:tcPr>
            <w:tcW w:w="1134" w:type="dxa"/>
            <w:tcBorders>
              <w:top w:val="single" w:sz="4" w:space="0" w:color="001D77"/>
              <w:left w:val="single" w:sz="4" w:space="0" w:color="001D77"/>
              <w:bottom w:val="single" w:sz="4" w:space="0" w:color="001D77"/>
              <w:right w:val="nil"/>
            </w:tcBorders>
            <w:vAlign w:val="center"/>
          </w:tcPr>
          <w:p w14:paraId="10B7D879" w14:textId="62A46566" w:rsidR="00E43478" w:rsidRDefault="00E43478" w:rsidP="00E43478">
            <w:pPr>
              <w:spacing w:before="0" w:after="0"/>
              <w:jc w:val="right"/>
              <w:rPr>
                <w:rFonts w:cs="Calibri"/>
                <w:color w:val="000000"/>
                <w:szCs w:val="19"/>
              </w:rPr>
            </w:pPr>
            <w:r>
              <w:rPr>
                <w:rFonts w:cs="Calibri"/>
                <w:color w:val="000000"/>
                <w:szCs w:val="19"/>
              </w:rPr>
              <w:t>2.4</w:t>
            </w:r>
          </w:p>
        </w:tc>
      </w:tr>
      <w:tr w:rsidR="00E43478" w:rsidRPr="00362612" w14:paraId="5D3C06BC" w14:textId="77F8584B" w:rsidTr="002E4104">
        <w:trPr>
          <w:trHeight w:hRule="exact" w:val="369"/>
        </w:trPr>
        <w:tc>
          <w:tcPr>
            <w:tcW w:w="3068" w:type="dxa"/>
            <w:vMerge w:val="restart"/>
            <w:tcBorders>
              <w:top w:val="single" w:sz="4" w:space="0" w:color="001D77"/>
              <w:left w:val="nil"/>
              <w:bottom w:val="single" w:sz="4" w:space="0" w:color="001D77"/>
              <w:right w:val="nil"/>
            </w:tcBorders>
          </w:tcPr>
          <w:p w14:paraId="0183C8B0" w14:textId="067189EC" w:rsidR="00E43478" w:rsidRPr="009304C7" w:rsidRDefault="00E43478" w:rsidP="00E43478">
            <w:pPr>
              <w:rPr>
                <w:b/>
                <w:szCs w:val="19"/>
                <w:lang w:val="en-US"/>
              </w:rPr>
            </w:pPr>
            <w:r w:rsidRPr="009304C7">
              <w:rPr>
                <w:b/>
                <w:szCs w:val="19"/>
                <w:lang w:val="en-US"/>
              </w:rPr>
              <w:t xml:space="preserve">What threat do you think is the current </w:t>
            </w:r>
            <w:r w:rsidRPr="007E5E2D">
              <w:rPr>
                <w:b/>
                <w:szCs w:val="19"/>
                <w:lang w:val="en-US" w:eastAsia="pl-PL"/>
              </w:rPr>
              <w:t>situation on the territory of Ukraine</w:t>
            </w:r>
            <w:r w:rsidRPr="009304C7">
              <w:rPr>
                <w:b/>
                <w:szCs w:val="19"/>
                <w:lang w:val="en-US"/>
              </w:rPr>
              <w:t xml:space="preserve"> for your personal financial situation?</w:t>
            </w:r>
          </w:p>
        </w:tc>
        <w:tc>
          <w:tcPr>
            <w:tcW w:w="1752" w:type="dxa"/>
            <w:tcBorders>
              <w:top w:val="single" w:sz="4" w:space="0" w:color="001D77"/>
              <w:left w:val="nil"/>
              <w:bottom w:val="single" w:sz="4" w:space="0" w:color="001D77"/>
              <w:right w:val="single" w:sz="4" w:space="0" w:color="001D77"/>
            </w:tcBorders>
            <w:vAlign w:val="center"/>
          </w:tcPr>
          <w:p w14:paraId="37B6AF20" w14:textId="77777777" w:rsidR="00E43478" w:rsidRPr="009304C7" w:rsidRDefault="00E43478" w:rsidP="00E43478">
            <w:pPr>
              <w:autoSpaceDE w:val="0"/>
              <w:autoSpaceDN w:val="0"/>
              <w:adjustRightInd w:val="0"/>
              <w:spacing w:before="0" w:after="0" w:line="240" w:lineRule="auto"/>
              <w:rPr>
                <w:rFonts w:cs="Fira Sans"/>
                <w:color w:val="000000"/>
                <w:szCs w:val="19"/>
                <w:lang w:val="en-US"/>
              </w:rPr>
            </w:pPr>
            <w:r w:rsidRPr="009304C7">
              <w:rPr>
                <w:szCs w:val="19"/>
                <w:lang w:val="en-US"/>
              </w:rPr>
              <w:t>big threat</w:t>
            </w:r>
          </w:p>
        </w:tc>
        <w:tc>
          <w:tcPr>
            <w:tcW w:w="992" w:type="dxa"/>
            <w:tcBorders>
              <w:top w:val="single" w:sz="4" w:space="0" w:color="001D77"/>
              <w:left w:val="single" w:sz="4" w:space="0" w:color="001D77"/>
              <w:bottom w:val="single" w:sz="4" w:space="0" w:color="001D77"/>
              <w:right w:val="nil"/>
            </w:tcBorders>
            <w:vAlign w:val="center"/>
          </w:tcPr>
          <w:p w14:paraId="045C1FC9" w14:textId="0C006520" w:rsidR="00E43478" w:rsidRPr="009304C7" w:rsidRDefault="00E43478" w:rsidP="00E43478">
            <w:pPr>
              <w:spacing w:before="0" w:after="0"/>
              <w:jc w:val="right"/>
              <w:rPr>
                <w:rFonts w:cs="Calibri"/>
                <w:color w:val="000000"/>
                <w:szCs w:val="19"/>
              </w:rPr>
            </w:pPr>
            <w:r>
              <w:rPr>
                <w:rFonts w:cs="Calibri"/>
                <w:color w:val="000000"/>
                <w:szCs w:val="19"/>
              </w:rPr>
              <w:t>15.0</w:t>
            </w:r>
          </w:p>
        </w:tc>
        <w:tc>
          <w:tcPr>
            <w:tcW w:w="1134" w:type="dxa"/>
            <w:tcBorders>
              <w:top w:val="single" w:sz="4" w:space="0" w:color="001D77"/>
              <w:left w:val="single" w:sz="4" w:space="0" w:color="001D77"/>
              <w:bottom w:val="single" w:sz="4" w:space="0" w:color="001D77"/>
              <w:right w:val="nil"/>
            </w:tcBorders>
            <w:vAlign w:val="center"/>
          </w:tcPr>
          <w:p w14:paraId="06DF3666" w14:textId="06343919" w:rsidR="00E43478" w:rsidRDefault="00E43478" w:rsidP="00E43478">
            <w:pPr>
              <w:spacing w:before="0" w:after="0"/>
              <w:jc w:val="right"/>
              <w:rPr>
                <w:rFonts w:cs="Calibri"/>
                <w:color w:val="000000"/>
                <w:szCs w:val="19"/>
              </w:rPr>
            </w:pPr>
            <w:r>
              <w:rPr>
                <w:rFonts w:cs="Calibri"/>
                <w:color w:val="000000"/>
                <w:szCs w:val="19"/>
              </w:rPr>
              <w:t>15.8</w:t>
            </w:r>
          </w:p>
        </w:tc>
        <w:tc>
          <w:tcPr>
            <w:tcW w:w="1134" w:type="dxa"/>
            <w:tcBorders>
              <w:top w:val="single" w:sz="4" w:space="0" w:color="001D77"/>
              <w:left w:val="single" w:sz="4" w:space="0" w:color="001D77"/>
              <w:bottom w:val="single" w:sz="4" w:space="0" w:color="001D77"/>
              <w:right w:val="nil"/>
            </w:tcBorders>
            <w:vAlign w:val="center"/>
          </w:tcPr>
          <w:p w14:paraId="0D603A3F" w14:textId="524AD97F" w:rsidR="00E43478" w:rsidRDefault="00E43478" w:rsidP="00E43478">
            <w:pPr>
              <w:spacing w:before="0" w:after="0"/>
              <w:jc w:val="right"/>
              <w:rPr>
                <w:rFonts w:cs="Calibri"/>
                <w:color w:val="000000"/>
                <w:szCs w:val="19"/>
              </w:rPr>
            </w:pPr>
            <w:r>
              <w:rPr>
                <w:rFonts w:cs="Calibri"/>
                <w:color w:val="000000"/>
                <w:szCs w:val="19"/>
              </w:rPr>
              <w:t>13.1</w:t>
            </w:r>
          </w:p>
        </w:tc>
      </w:tr>
      <w:tr w:rsidR="00E43478" w:rsidRPr="00362612" w14:paraId="402B7338" w14:textId="3FA7463F" w:rsidTr="002E4104">
        <w:trPr>
          <w:trHeight w:hRule="exact" w:val="369"/>
        </w:trPr>
        <w:tc>
          <w:tcPr>
            <w:tcW w:w="3068" w:type="dxa"/>
            <w:vMerge/>
            <w:tcBorders>
              <w:top w:val="single" w:sz="4" w:space="0" w:color="001D77"/>
              <w:left w:val="nil"/>
              <w:bottom w:val="single" w:sz="4" w:space="0" w:color="001D77"/>
              <w:right w:val="nil"/>
            </w:tcBorders>
          </w:tcPr>
          <w:p w14:paraId="62DB3449" w14:textId="77777777" w:rsidR="00E43478" w:rsidRPr="009304C7" w:rsidRDefault="00E43478" w:rsidP="00E43478">
            <w:pPr>
              <w:rPr>
                <w:szCs w:val="19"/>
                <w:lang w:val="en-US"/>
              </w:rPr>
            </w:pPr>
          </w:p>
        </w:tc>
        <w:tc>
          <w:tcPr>
            <w:tcW w:w="1752" w:type="dxa"/>
            <w:tcBorders>
              <w:top w:val="single" w:sz="4" w:space="0" w:color="001D77"/>
              <w:left w:val="nil"/>
              <w:bottom w:val="single" w:sz="4" w:space="0" w:color="001D77"/>
              <w:right w:val="single" w:sz="4" w:space="0" w:color="001D77"/>
            </w:tcBorders>
            <w:vAlign w:val="center"/>
          </w:tcPr>
          <w:p w14:paraId="0E71B422" w14:textId="77777777" w:rsidR="00E43478" w:rsidRPr="009304C7" w:rsidRDefault="00E43478" w:rsidP="00E43478">
            <w:pPr>
              <w:autoSpaceDE w:val="0"/>
              <w:autoSpaceDN w:val="0"/>
              <w:adjustRightInd w:val="0"/>
              <w:spacing w:before="0" w:after="0" w:line="240" w:lineRule="auto"/>
              <w:rPr>
                <w:rFonts w:cs="Fira Sans"/>
                <w:color w:val="000000"/>
                <w:szCs w:val="19"/>
                <w:lang w:val="en-US"/>
              </w:rPr>
            </w:pPr>
            <w:r w:rsidRPr="009304C7">
              <w:rPr>
                <w:szCs w:val="19"/>
                <w:lang w:val="en-US"/>
              </w:rPr>
              <w:t>average threat</w:t>
            </w:r>
          </w:p>
        </w:tc>
        <w:tc>
          <w:tcPr>
            <w:tcW w:w="992" w:type="dxa"/>
            <w:tcBorders>
              <w:top w:val="single" w:sz="4" w:space="0" w:color="001D77"/>
              <w:left w:val="single" w:sz="4" w:space="0" w:color="001D77"/>
              <w:bottom w:val="single" w:sz="4" w:space="0" w:color="001D77"/>
              <w:right w:val="nil"/>
            </w:tcBorders>
            <w:vAlign w:val="center"/>
          </w:tcPr>
          <w:p w14:paraId="7265A302" w14:textId="1C7F179A" w:rsidR="00E43478" w:rsidRPr="009304C7" w:rsidRDefault="00E43478" w:rsidP="00E43478">
            <w:pPr>
              <w:spacing w:before="0" w:after="0"/>
              <w:jc w:val="right"/>
              <w:rPr>
                <w:rFonts w:cs="Calibri"/>
                <w:color w:val="000000"/>
                <w:szCs w:val="19"/>
              </w:rPr>
            </w:pPr>
            <w:r>
              <w:rPr>
                <w:rFonts w:cs="Calibri"/>
                <w:color w:val="000000"/>
                <w:szCs w:val="19"/>
              </w:rPr>
              <w:t>33.8</w:t>
            </w:r>
          </w:p>
        </w:tc>
        <w:tc>
          <w:tcPr>
            <w:tcW w:w="1134" w:type="dxa"/>
            <w:tcBorders>
              <w:top w:val="single" w:sz="4" w:space="0" w:color="001D77"/>
              <w:left w:val="single" w:sz="4" w:space="0" w:color="001D77"/>
              <w:bottom w:val="single" w:sz="4" w:space="0" w:color="001D77"/>
              <w:right w:val="nil"/>
            </w:tcBorders>
            <w:vAlign w:val="center"/>
          </w:tcPr>
          <w:p w14:paraId="16B07B1F" w14:textId="52B9262B" w:rsidR="00E43478" w:rsidRDefault="00E43478" w:rsidP="00E43478">
            <w:pPr>
              <w:spacing w:before="0" w:after="0"/>
              <w:jc w:val="right"/>
              <w:rPr>
                <w:rFonts w:cs="Calibri"/>
                <w:color w:val="000000"/>
                <w:szCs w:val="19"/>
              </w:rPr>
            </w:pPr>
            <w:r>
              <w:rPr>
                <w:rFonts w:cs="Calibri"/>
                <w:color w:val="000000"/>
                <w:szCs w:val="19"/>
              </w:rPr>
              <w:t>34.3</w:t>
            </w:r>
          </w:p>
        </w:tc>
        <w:tc>
          <w:tcPr>
            <w:tcW w:w="1134" w:type="dxa"/>
            <w:tcBorders>
              <w:top w:val="single" w:sz="4" w:space="0" w:color="001D77"/>
              <w:left w:val="single" w:sz="4" w:space="0" w:color="001D77"/>
              <w:bottom w:val="single" w:sz="4" w:space="0" w:color="001D77"/>
              <w:right w:val="nil"/>
            </w:tcBorders>
            <w:vAlign w:val="center"/>
          </w:tcPr>
          <w:p w14:paraId="0F3EC40B" w14:textId="761272E8" w:rsidR="00E43478" w:rsidRDefault="00E43478" w:rsidP="00E43478">
            <w:pPr>
              <w:spacing w:before="0" w:after="0"/>
              <w:jc w:val="right"/>
              <w:rPr>
                <w:rFonts w:cs="Calibri"/>
                <w:color w:val="000000"/>
                <w:szCs w:val="19"/>
              </w:rPr>
            </w:pPr>
            <w:r>
              <w:rPr>
                <w:rFonts w:cs="Calibri"/>
                <w:color w:val="000000"/>
                <w:szCs w:val="19"/>
              </w:rPr>
              <w:t>35.4</w:t>
            </w:r>
          </w:p>
        </w:tc>
      </w:tr>
      <w:tr w:rsidR="00E43478" w:rsidRPr="00362612" w14:paraId="46D6E80B" w14:textId="75F395B6" w:rsidTr="002E4104">
        <w:trPr>
          <w:trHeight w:hRule="exact" w:val="369"/>
        </w:trPr>
        <w:tc>
          <w:tcPr>
            <w:tcW w:w="3068" w:type="dxa"/>
            <w:vMerge/>
            <w:tcBorders>
              <w:top w:val="single" w:sz="4" w:space="0" w:color="001D77"/>
              <w:left w:val="nil"/>
              <w:bottom w:val="single" w:sz="4" w:space="0" w:color="001D77"/>
              <w:right w:val="nil"/>
            </w:tcBorders>
          </w:tcPr>
          <w:p w14:paraId="5DF00FF9" w14:textId="77777777" w:rsidR="00E43478" w:rsidRPr="009304C7" w:rsidRDefault="00E43478" w:rsidP="00E43478">
            <w:pPr>
              <w:rPr>
                <w:szCs w:val="19"/>
                <w:lang w:val="en-US"/>
              </w:rPr>
            </w:pPr>
          </w:p>
        </w:tc>
        <w:tc>
          <w:tcPr>
            <w:tcW w:w="1752" w:type="dxa"/>
            <w:tcBorders>
              <w:top w:val="single" w:sz="4" w:space="0" w:color="001D77"/>
              <w:left w:val="nil"/>
              <w:bottom w:val="single" w:sz="4" w:space="0" w:color="001D77"/>
              <w:right w:val="single" w:sz="4" w:space="0" w:color="001D77"/>
            </w:tcBorders>
            <w:vAlign w:val="center"/>
          </w:tcPr>
          <w:p w14:paraId="5DA19B1F" w14:textId="77777777" w:rsidR="00E43478" w:rsidRPr="009304C7" w:rsidRDefault="00E43478" w:rsidP="00E43478">
            <w:pPr>
              <w:autoSpaceDE w:val="0"/>
              <w:autoSpaceDN w:val="0"/>
              <w:adjustRightInd w:val="0"/>
              <w:spacing w:before="0" w:after="0" w:line="240" w:lineRule="auto"/>
              <w:rPr>
                <w:rFonts w:cs="Fira Sans"/>
                <w:color w:val="000000"/>
                <w:szCs w:val="19"/>
                <w:lang w:val="en-US"/>
              </w:rPr>
            </w:pPr>
            <w:r w:rsidRPr="009304C7">
              <w:rPr>
                <w:szCs w:val="19"/>
                <w:lang w:val="en-US"/>
              </w:rPr>
              <w:t>small threat</w:t>
            </w:r>
          </w:p>
        </w:tc>
        <w:tc>
          <w:tcPr>
            <w:tcW w:w="992" w:type="dxa"/>
            <w:tcBorders>
              <w:top w:val="single" w:sz="4" w:space="0" w:color="001D77"/>
              <w:left w:val="single" w:sz="4" w:space="0" w:color="001D77"/>
              <w:bottom w:val="single" w:sz="4" w:space="0" w:color="001D77"/>
              <w:right w:val="nil"/>
            </w:tcBorders>
            <w:vAlign w:val="center"/>
          </w:tcPr>
          <w:p w14:paraId="43379834" w14:textId="23FA1471" w:rsidR="00E43478" w:rsidRPr="009304C7" w:rsidRDefault="00E43478" w:rsidP="00E43478">
            <w:pPr>
              <w:spacing w:before="0" w:after="0"/>
              <w:jc w:val="right"/>
              <w:rPr>
                <w:rFonts w:cs="Calibri"/>
                <w:color w:val="000000"/>
                <w:szCs w:val="19"/>
              </w:rPr>
            </w:pPr>
            <w:r>
              <w:rPr>
                <w:rFonts w:cs="Calibri"/>
                <w:color w:val="000000"/>
                <w:szCs w:val="19"/>
              </w:rPr>
              <w:t>30.1</w:t>
            </w:r>
          </w:p>
        </w:tc>
        <w:tc>
          <w:tcPr>
            <w:tcW w:w="1134" w:type="dxa"/>
            <w:tcBorders>
              <w:top w:val="single" w:sz="4" w:space="0" w:color="001D77"/>
              <w:left w:val="single" w:sz="4" w:space="0" w:color="001D77"/>
              <w:bottom w:val="single" w:sz="4" w:space="0" w:color="001D77"/>
              <w:right w:val="nil"/>
            </w:tcBorders>
            <w:vAlign w:val="center"/>
          </w:tcPr>
          <w:p w14:paraId="68049FDE" w14:textId="4BEEFE34" w:rsidR="00E43478" w:rsidRDefault="00E43478" w:rsidP="00E43478">
            <w:pPr>
              <w:spacing w:before="0" w:after="0"/>
              <w:jc w:val="right"/>
              <w:rPr>
                <w:rFonts w:cs="Calibri"/>
                <w:color w:val="000000"/>
                <w:szCs w:val="19"/>
              </w:rPr>
            </w:pPr>
            <w:r>
              <w:rPr>
                <w:rFonts w:cs="Calibri"/>
                <w:color w:val="000000"/>
                <w:szCs w:val="19"/>
              </w:rPr>
              <w:t>30.0</w:t>
            </w:r>
          </w:p>
        </w:tc>
        <w:tc>
          <w:tcPr>
            <w:tcW w:w="1134" w:type="dxa"/>
            <w:tcBorders>
              <w:top w:val="single" w:sz="4" w:space="0" w:color="001D77"/>
              <w:left w:val="single" w:sz="4" w:space="0" w:color="001D77"/>
              <w:bottom w:val="single" w:sz="4" w:space="0" w:color="001D77"/>
              <w:right w:val="nil"/>
            </w:tcBorders>
            <w:vAlign w:val="center"/>
          </w:tcPr>
          <w:p w14:paraId="1CC35E68" w14:textId="6F320B17" w:rsidR="00E43478" w:rsidRDefault="00E43478" w:rsidP="00E43478">
            <w:pPr>
              <w:spacing w:before="0" w:after="0"/>
              <w:jc w:val="right"/>
              <w:rPr>
                <w:rFonts w:cs="Calibri"/>
                <w:color w:val="000000"/>
                <w:szCs w:val="19"/>
              </w:rPr>
            </w:pPr>
            <w:r>
              <w:rPr>
                <w:rFonts w:cs="Calibri"/>
                <w:color w:val="000000"/>
                <w:szCs w:val="19"/>
              </w:rPr>
              <w:t>31.5</w:t>
            </w:r>
          </w:p>
        </w:tc>
      </w:tr>
      <w:tr w:rsidR="00E43478" w:rsidRPr="00362612" w14:paraId="62D147B8" w14:textId="0E0975DB" w:rsidTr="002E4104">
        <w:trPr>
          <w:trHeight w:hRule="exact" w:val="369"/>
        </w:trPr>
        <w:tc>
          <w:tcPr>
            <w:tcW w:w="3068" w:type="dxa"/>
            <w:vMerge/>
            <w:tcBorders>
              <w:top w:val="single" w:sz="4" w:space="0" w:color="001D77"/>
              <w:left w:val="nil"/>
              <w:bottom w:val="single" w:sz="4" w:space="0" w:color="001D77"/>
              <w:right w:val="nil"/>
            </w:tcBorders>
          </w:tcPr>
          <w:p w14:paraId="3D90D014" w14:textId="77777777" w:rsidR="00E43478" w:rsidRPr="009304C7" w:rsidRDefault="00E43478" w:rsidP="00E43478">
            <w:pPr>
              <w:rPr>
                <w:szCs w:val="19"/>
                <w:lang w:val="en-US"/>
              </w:rPr>
            </w:pPr>
          </w:p>
        </w:tc>
        <w:tc>
          <w:tcPr>
            <w:tcW w:w="1752" w:type="dxa"/>
            <w:tcBorders>
              <w:top w:val="single" w:sz="4" w:space="0" w:color="001D77"/>
              <w:left w:val="nil"/>
              <w:bottom w:val="single" w:sz="4" w:space="0" w:color="001D77"/>
              <w:right w:val="single" w:sz="4" w:space="0" w:color="001D77"/>
            </w:tcBorders>
            <w:vAlign w:val="center"/>
          </w:tcPr>
          <w:p w14:paraId="778B602F" w14:textId="77777777" w:rsidR="00E43478" w:rsidRPr="009304C7" w:rsidRDefault="00E43478" w:rsidP="00E43478">
            <w:pPr>
              <w:autoSpaceDE w:val="0"/>
              <w:autoSpaceDN w:val="0"/>
              <w:adjustRightInd w:val="0"/>
              <w:spacing w:before="0" w:after="0" w:line="240" w:lineRule="auto"/>
              <w:rPr>
                <w:rFonts w:cs="Fira Sans"/>
                <w:color w:val="000000"/>
                <w:szCs w:val="19"/>
                <w:lang w:val="en-US"/>
              </w:rPr>
            </w:pPr>
            <w:r w:rsidRPr="009304C7">
              <w:rPr>
                <w:szCs w:val="19"/>
                <w:lang w:val="en-US"/>
              </w:rPr>
              <w:t>no threat</w:t>
            </w:r>
          </w:p>
        </w:tc>
        <w:tc>
          <w:tcPr>
            <w:tcW w:w="992" w:type="dxa"/>
            <w:tcBorders>
              <w:top w:val="single" w:sz="4" w:space="0" w:color="001D77"/>
              <w:left w:val="single" w:sz="4" w:space="0" w:color="001D77"/>
              <w:bottom w:val="single" w:sz="4" w:space="0" w:color="auto"/>
              <w:right w:val="nil"/>
            </w:tcBorders>
            <w:vAlign w:val="center"/>
          </w:tcPr>
          <w:p w14:paraId="72CDF8DE" w14:textId="2A9AF1D9" w:rsidR="00E43478" w:rsidRPr="009304C7" w:rsidRDefault="00E43478" w:rsidP="00E43478">
            <w:pPr>
              <w:spacing w:before="0" w:after="0"/>
              <w:jc w:val="right"/>
              <w:rPr>
                <w:rFonts w:cs="Calibri"/>
                <w:color w:val="000000"/>
                <w:szCs w:val="19"/>
              </w:rPr>
            </w:pPr>
            <w:r>
              <w:rPr>
                <w:rFonts w:cs="Calibri"/>
                <w:color w:val="000000"/>
                <w:szCs w:val="19"/>
              </w:rPr>
              <w:t>21.1</w:t>
            </w:r>
          </w:p>
        </w:tc>
        <w:tc>
          <w:tcPr>
            <w:tcW w:w="1134" w:type="dxa"/>
            <w:tcBorders>
              <w:top w:val="single" w:sz="4" w:space="0" w:color="001D77"/>
              <w:left w:val="single" w:sz="4" w:space="0" w:color="001D77"/>
              <w:bottom w:val="single" w:sz="4" w:space="0" w:color="auto"/>
              <w:right w:val="nil"/>
            </w:tcBorders>
            <w:vAlign w:val="center"/>
          </w:tcPr>
          <w:p w14:paraId="0C9704B6" w14:textId="153CED53" w:rsidR="00E43478" w:rsidRDefault="00E43478" w:rsidP="00E43478">
            <w:pPr>
              <w:spacing w:before="0" w:after="0"/>
              <w:jc w:val="right"/>
              <w:rPr>
                <w:rFonts w:cs="Calibri"/>
                <w:color w:val="000000"/>
                <w:szCs w:val="19"/>
              </w:rPr>
            </w:pPr>
            <w:r>
              <w:rPr>
                <w:rFonts w:cs="Calibri"/>
                <w:color w:val="000000"/>
                <w:szCs w:val="19"/>
              </w:rPr>
              <w:t>19.9</w:t>
            </w:r>
          </w:p>
        </w:tc>
        <w:tc>
          <w:tcPr>
            <w:tcW w:w="1134" w:type="dxa"/>
            <w:tcBorders>
              <w:top w:val="single" w:sz="4" w:space="0" w:color="001D77"/>
              <w:left w:val="single" w:sz="4" w:space="0" w:color="001D77"/>
              <w:bottom w:val="single" w:sz="4" w:space="0" w:color="auto"/>
              <w:right w:val="nil"/>
            </w:tcBorders>
            <w:vAlign w:val="center"/>
          </w:tcPr>
          <w:p w14:paraId="1BFAFD45" w14:textId="544C4552" w:rsidR="00E43478" w:rsidRDefault="00E43478" w:rsidP="00E43478">
            <w:pPr>
              <w:spacing w:before="0" w:after="0"/>
              <w:jc w:val="right"/>
              <w:rPr>
                <w:rFonts w:cs="Calibri"/>
                <w:color w:val="000000"/>
                <w:szCs w:val="19"/>
              </w:rPr>
            </w:pPr>
            <w:r>
              <w:rPr>
                <w:rFonts w:cs="Calibri"/>
                <w:color w:val="000000"/>
                <w:szCs w:val="19"/>
              </w:rPr>
              <w:t>20.0</w:t>
            </w:r>
          </w:p>
        </w:tc>
      </w:tr>
      <w:tr w:rsidR="00E43478" w:rsidRPr="00362612" w14:paraId="1682D0E3" w14:textId="06D30814" w:rsidTr="002E4104">
        <w:trPr>
          <w:trHeight w:hRule="exact" w:val="369"/>
        </w:trPr>
        <w:tc>
          <w:tcPr>
            <w:tcW w:w="3068" w:type="dxa"/>
            <w:vMerge w:val="restart"/>
            <w:tcBorders>
              <w:top w:val="single" w:sz="4" w:space="0" w:color="001D77"/>
              <w:left w:val="nil"/>
              <w:right w:val="nil"/>
            </w:tcBorders>
          </w:tcPr>
          <w:p w14:paraId="11B94D6A" w14:textId="498414EA" w:rsidR="00E43478" w:rsidRPr="009304C7" w:rsidRDefault="00E43478" w:rsidP="00E43478">
            <w:pPr>
              <w:rPr>
                <w:b/>
                <w:szCs w:val="19"/>
                <w:lang w:val="en-US"/>
              </w:rPr>
            </w:pPr>
            <w:r w:rsidRPr="009304C7">
              <w:rPr>
                <w:b/>
                <w:szCs w:val="19"/>
                <w:lang w:val="en-US"/>
              </w:rPr>
              <w:t xml:space="preserve">What threat do you think is the current </w:t>
            </w:r>
            <w:r w:rsidRPr="007E5E2D">
              <w:rPr>
                <w:b/>
                <w:szCs w:val="19"/>
                <w:lang w:val="en-US" w:eastAsia="pl-PL"/>
              </w:rPr>
              <w:t xml:space="preserve">situation on the territory of </w:t>
            </w:r>
            <w:r w:rsidRPr="007E5E2D">
              <w:rPr>
                <w:b/>
                <w:szCs w:val="19"/>
                <w:lang w:val="en-US"/>
              </w:rPr>
              <w:t>Ukraine</w:t>
            </w:r>
            <w:r w:rsidRPr="009304C7">
              <w:rPr>
                <w:b/>
                <w:szCs w:val="19"/>
                <w:lang w:val="en-US"/>
              </w:rPr>
              <w:t xml:space="preserve"> </w:t>
            </w:r>
            <w:r w:rsidRPr="006B0CBD">
              <w:rPr>
                <w:b/>
                <w:szCs w:val="19"/>
                <w:lang w:val="en-US"/>
              </w:rPr>
              <w:t>for the sovereignty and independence of Poland</w:t>
            </w:r>
            <w:r w:rsidRPr="009304C7">
              <w:rPr>
                <w:b/>
                <w:szCs w:val="19"/>
                <w:lang w:val="en-US"/>
              </w:rPr>
              <w:t>?</w:t>
            </w:r>
          </w:p>
        </w:tc>
        <w:tc>
          <w:tcPr>
            <w:tcW w:w="1752" w:type="dxa"/>
            <w:tcBorders>
              <w:top w:val="single" w:sz="4" w:space="0" w:color="001D77"/>
              <w:left w:val="nil"/>
              <w:right w:val="single" w:sz="4" w:space="0" w:color="001D77"/>
            </w:tcBorders>
            <w:vAlign w:val="center"/>
          </w:tcPr>
          <w:p w14:paraId="0CDBA0BF" w14:textId="77777777" w:rsidR="00E43478" w:rsidRPr="009304C7" w:rsidRDefault="00E43478" w:rsidP="00E43478">
            <w:pPr>
              <w:autoSpaceDE w:val="0"/>
              <w:autoSpaceDN w:val="0"/>
              <w:adjustRightInd w:val="0"/>
              <w:spacing w:before="0" w:after="0" w:line="240" w:lineRule="auto"/>
              <w:rPr>
                <w:rFonts w:cs="Fira Sans"/>
                <w:color w:val="000000"/>
                <w:szCs w:val="19"/>
                <w:lang w:val="en-US"/>
              </w:rPr>
            </w:pPr>
            <w:r w:rsidRPr="009304C7">
              <w:rPr>
                <w:szCs w:val="19"/>
                <w:lang w:val="en-US"/>
              </w:rPr>
              <w:t>big threat</w:t>
            </w:r>
          </w:p>
        </w:tc>
        <w:tc>
          <w:tcPr>
            <w:tcW w:w="992" w:type="dxa"/>
            <w:tcBorders>
              <w:left w:val="single" w:sz="4" w:space="0" w:color="001D77"/>
              <w:right w:val="nil"/>
            </w:tcBorders>
            <w:vAlign w:val="center"/>
          </w:tcPr>
          <w:p w14:paraId="55862694" w14:textId="5D69344F" w:rsidR="00E43478" w:rsidRPr="009304C7" w:rsidRDefault="00E43478" w:rsidP="00E43478">
            <w:pPr>
              <w:spacing w:before="0" w:after="0"/>
              <w:jc w:val="right"/>
              <w:rPr>
                <w:rFonts w:cs="Calibri"/>
                <w:color w:val="000000"/>
                <w:szCs w:val="19"/>
              </w:rPr>
            </w:pPr>
            <w:r>
              <w:rPr>
                <w:rFonts w:cs="Calibri"/>
                <w:color w:val="000000"/>
                <w:szCs w:val="19"/>
              </w:rPr>
              <w:t>32.5</w:t>
            </w:r>
          </w:p>
        </w:tc>
        <w:tc>
          <w:tcPr>
            <w:tcW w:w="1134" w:type="dxa"/>
            <w:tcBorders>
              <w:left w:val="single" w:sz="4" w:space="0" w:color="001D77"/>
              <w:right w:val="nil"/>
            </w:tcBorders>
            <w:vAlign w:val="center"/>
          </w:tcPr>
          <w:p w14:paraId="43D1D5A4" w14:textId="2808AC84" w:rsidR="00E43478" w:rsidRDefault="00E43478" w:rsidP="00E43478">
            <w:pPr>
              <w:spacing w:before="0" w:after="0"/>
              <w:jc w:val="right"/>
              <w:rPr>
                <w:rFonts w:cs="Calibri"/>
                <w:color w:val="000000"/>
                <w:szCs w:val="19"/>
              </w:rPr>
            </w:pPr>
            <w:r>
              <w:rPr>
                <w:rFonts w:cs="Calibri"/>
                <w:color w:val="000000"/>
                <w:szCs w:val="19"/>
              </w:rPr>
              <w:t>32.9</w:t>
            </w:r>
          </w:p>
        </w:tc>
        <w:tc>
          <w:tcPr>
            <w:tcW w:w="1134" w:type="dxa"/>
            <w:tcBorders>
              <w:left w:val="single" w:sz="4" w:space="0" w:color="001D77"/>
              <w:right w:val="nil"/>
            </w:tcBorders>
            <w:vAlign w:val="center"/>
          </w:tcPr>
          <w:p w14:paraId="68E989BB" w14:textId="2B373489" w:rsidR="00E43478" w:rsidRDefault="00E43478" w:rsidP="00E43478">
            <w:pPr>
              <w:spacing w:before="0" w:after="0"/>
              <w:jc w:val="right"/>
              <w:rPr>
                <w:rFonts w:cs="Calibri"/>
                <w:color w:val="000000"/>
                <w:szCs w:val="19"/>
              </w:rPr>
            </w:pPr>
            <w:r>
              <w:rPr>
                <w:rFonts w:cs="Calibri"/>
                <w:color w:val="000000"/>
                <w:szCs w:val="19"/>
              </w:rPr>
              <w:t>33.1</w:t>
            </w:r>
          </w:p>
        </w:tc>
      </w:tr>
      <w:tr w:rsidR="00E43478" w:rsidRPr="00362612" w14:paraId="5F939627" w14:textId="6255BA0D" w:rsidTr="002E4104">
        <w:trPr>
          <w:trHeight w:hRule="exact" w:val="369"/>
        </w:trPr>
        <w:tc>
          <w:tcPr>
            <w:tcW w:w="3068" w:type="dxa"/>
            <w:vMerge/>
            <w:tcBorders>
              <w:left w:val="nil"/>
              <w:right w:val="nil"/>
            </w:tcBorders>
          </w:tcPr>
          <w:p w14:paraId="33945521" w14:textId="77777777" w:rsidR="00E43478" w:rsidRPr="009304C7" w:rsidRDefault="00E43478" w:rsidP="00E43478">
            <w:pPr>
              <w:rPr>
                <w:szCs w:val="19"/>
                <w:lang w:val="en-US"/>
              </w:rPr>
            </w:pPr>
          </w:p>
        </w:tc>
        <w:tc>
          <w:tcPr>
            <w:tcW w:w="1752" w:type="dxa"/>
            <w:tcBorders>
              <w:left w:val="nil"/>
              <w:right w:val="single" w:sz="4" w:space="0" w:color="001D77"/>
            </w:tcBorders>
            <w:vAlign w:val="center"/>
          </w:tcPr>
          <w:p w14:paraId="5C92A376" w14:textId="77777777" w:rsidR="00E43478" w:rsidRPr="009304C7" w:rsidRDefault="00E43478" w:rsidP="00E43478">
            <w:pPr>
              <w:autoSpaceDE w:val="0"/>
              <w:autoSpaceDN w:val="0"/>
              <w:adjustRightInd w:val="0"/>
              <w:spacing w:before="0" w:after="0" w:line="240" w:lineRule="auto"/>
              <w:rPr>
                <w:rFonts w:cs="Fira Sans"/>
                <w:color w:val="000000"/>
                <w:szCs w:val="19"/>
                <w:lang w:val="en-US"/>
              </w:rPr>
            </w:pPr>
            <w:r w:rsidRPr="009304C7">
              <w:rPr>
                <w:szCs w:val="19"/>
                <w:lang w:val="en-US"/>
              </w:rPr>
              <w:t>average threat</w:t>
            </w:r>
          </w:p>
        </w:tc>
        <w:tc>
          <w:tcPr>
            <w:tcW w:w="992" w:type="dxa"/>
            <w:tcBorders>
              <w:left w:val="single" w:sz="4" w:space="0" w:color="001D77"/>
              <w:bottom w:val="single" w:sz="4" w:space="0" w:color="001D77"/>
              <w:right w:val="nil"/>
            </w:tcBorders>
            <w:vAlign w:val="center"/>
          </w:tcPr>
          <w:p w14:paraId="02891266" w14:textId="6FCF1A6B" w:rsidR="00E43478" w:rsidRPr="009304C7" w:rsidRDefault="00E43478" w:rsidP="00E43478">
            <w:pPr>
              <w:spacing w:before="0" w:after="0"/>
              <w:jc w:val="right"/>
              <w:rPr>
                <w:rFonts w:cs="Calibri"/>
                <w:color w:val="000000"/>
                <w:szCs w:val="19"/>
              </w:rPr>
            </w:pPr>
            <w:r>
              <w:rPr>
                <w:rFonts w:cs="Calibri"/>
                <w:color w:val="000000"/>
                <w:szCs w:val="19"/>
              </w:rPr>
              <w:t>40.2</w:t>
            </w:r>
          </w:p>
        </w:tc>
        <w:tc>
          <w:tcPr>
            <w:tcW w:w="1134" w:type="dxa"/>
            <w:tcBorders>
              <w:left w:val="single" w:sz="4" w:space="0" w:color="001D77"/>
              <w:bottom w:val="single" w:sz="4" w:space="0" w:color="001D77"/>
              <w:right w:val="nil"/>
            </w:tcBorders>
            <w:vAlign w:val="center"/>
          </w:tcPr>
          <w:p w14:paraId="1B7D09B1" w14:textId="77356C3C" w:rsidR="00E43478" w:rsidRDefault="00E43478" w:rsidP="00E43478">
            <w:pPr>
              <w:spacing w:before="0" w:after="0"/>
              <w:jc w:val="right"/>
              <w:rPr>
                <w:rFonts w:cs="Calibri"/>
                <w:color w:val="000000"/>
                <w:szCs w:val="19"/>
              </w:rPr>
            </w:pPr>
            <w:r>
              <w:rPr>
                <w:rFonts w:cs="Calibri"/>
                <w:color w:val="000000"/>
                <w:szCs w:val="19"/>
              </w:rPr>
              <w:t>39.1</w:t>
            </w:r>
          </w:p>
        </w:tc>
        <w:tc>
          <w:tcPr>
            <w:tcW w:w="1134" w:type="dxa"/>
            <w:tcBorders>
              <w:left w:val="single" w:sz="4" w:space="0" w:color="001D77"/>
              <w:bottom w:val="single" w:sz="4" w:space="0" w:color="001D77"/>
              <w:right w:val="nil"/>
            </w:tcBorders>
            <w:vAlign w:val="center"/>
          </w:tcPr>
          <w:p w14:paraId="0DCF6CE0" w14:textId="66BC7F76" w:rsidR="00E43478" w:rsidRDefault="00E43478" w:rsidP="00E43478">
            <w:pPr>
              <w:spacing w:before="0" w:after="0"/>
              <w:jc w:val="right"/>
              <w:rPr>
                <w:rFonts w:cs="Calibri"/>
                <w:color w:val="000000"/>
                <w:szCs w:val="19"/>
              </w:rPr>
            </w:pPr>
            <w:r>
              <w:rPr>
                <w:rFonts w:cs="Calibri"/>
                <w:color w:val="000000"/>
                <w:szCs w:val="19"/>
              </w:rPr>
              <w:t>40.8</w:t>
            </w:r>
          </w:p>
        </w:tc>
      </w:tr>
      <w:tr w:rsidR="00E43478" w:rsidRPr="00362612" w14:paraId="512A0654" w14:textId="69909348" w:rsidTr="002E4104">
        <w:trPr>
          <w:trHeight w:hRule="exact" w:val="369"/>
        </w:trPr>
        <w:tc>
          <w:tcPr>
            <w:tcW w:w="3068" w:type="dxa"/>
            <w:vMerge/>
            <w:tcBorders>
              <w:left w:val="nil"/>
              <w:right w:val="nil"/>
            </w:tcBorders>
          </w:tcPr>
          <w:p w14:paraId="3BF4361E" w14:textId="77777777" w:rsidR="00E43478" w:rsidRPr="009304C7" w:rsidRDefault="00E43478" w:rsidP="00E43478">
            <w:pPr>
              <w:rPr>
                <w:szCs w:val="19"/>
                <w:lang w:val="en-US"/>
              </w:rPr>
            </w:pPr>
          </w:p>
        </w:tc>
        <w:tc>
          <w:tcPr>
            <w:tcW w:w="1752" w:type="dxa"/>
            <w:tcBorders>
              <w:left w:val="nil"/>
              <w:bottom w:val="single" w:sz="4" w:space="0" w:color="001D77"/>
              <w:right w:val="single" w:sz="4" w:space="0" w:color="001D77"/>
            </w:tcBorders>
            <w:vAlign w:val="center"/>
          </w:tcPr>
          <w:p w14:paraId="22CCEAD3" w14:textId="77777777" w:rsidR="00E43478" w:rsidRPr="009304C7" w:rsidRDefault="00E43478" w:rsidP="00E43478">
            <w:pPr>
              <w:autoSpaceDE w:val="0"/>
              <w:autoSpaceDN w:val="0"/>
              <w:adjustRightInd w:val="0"/>
              <w:spacing w:before="0" w:after="0" w:line="240" w:lineRule="auto"/>
              <w:rPr>
                <w:rFonts w:cs="Fira Sans"/>
                <w:color w:val="000000"/>
                <w:szCs w:val="19"/>
                <w:lang w:val="en-US"/>
              </w:rPr>
            </w:pPr>
            <w:r w:rsidRPr="009304C7">
              <w:rPr>
                <w:szCs w:val="19"/>
                <w:lang w:val="en-US"/>
              </w:rPr>
              <w:t>small threat</w:t>
            </w:r>
          </w:p>
        </w:tc>
        <w:tc>
          <w:tcPr>
            <w:tcW w:w="992" w:type="dxa"/>
            <w:tcBorders>
              <w:top w:val="single" w:sz="4" w:space="0" w:color="001D77"/>
              <w:left w:val="single" w:sz="4" w:space="0" w:color="001D77"/>
              <w:right w:val="nil"/>
            </w:tcBorders>
            <w:vAlign w:val="center"/>
          </w:tcPr>
          <w:p w14:paraId="5252E50D" w14:textId="57863341" w:rsidR="00E43478" w:rsidRPr="009304C7" w:rsidRDefault="00E43478" w:rsidP="00E43478">
            <w:pPr>
              <w:spacing w:before="0" w:after="0"/>
              <w:jc w:val="right"/>
              <w:rPr>
                <w:rFonts w:cs="Calibri"/>
                <w:color w:val="000000"/>
                <w:szCs w:val="19"/>
              </w:rPr>
            </w:pPr>
            <w:r>
              <w:rPr>
                <w:rFonts w:cs="Calibri"/>
                <w:color w:val="000000"/>
                <w:szCs w:val="19"/>
              </w:rPr>
              <w:t>20.0</w:t>
            </w:r>
          </w:p>
        </w:tc>
        <w:tc>
          <w:tcPr>
            <w:tcW w:w="1134" w:type="dxa"/>
            <w:tcBorders>
              <w:top w:val="single" w:sz="4" w:space="0" w:color="001D77"/>
              <w:left w:val="single" w:sz="4" w:space="0" w:color="001D77"/>
              <w:right w:val="nil"/>
            </w:tcBorders>
            <w:vAlign w:val="center"/>
          </w:tcPr>
          <w:p w14:paraId="6863766F" w14:textId="52692F63" w:rsidR="00E43478" w:rsidRDefault="00E43478" w:rsidP="00E43478">
            <w:pPr>
              <w:spacing w:before="0" w:after="0"/>
              <w:jc w:val="right"/>
              <w:rPr>
                <w:rFonts w:cs="Calibri"/>
                <w:color w:val="000000"/>
                <w:szCs w:val="19"/>
              </w:rPr>
            </w:pPr>
            <w:r>
              <w:rPr>
                <w:rFonts w:cs="Calibri"/>
                <w:color w:val="000000"/>
                <w:szCs w:val="19"/>
              </w:rPr>
              <w:t>23.3</w:t>
            </w:r>
          </w:p>
        </w:tc>
        <w:tc>
          <w:tcPr>
            <w:tcW w:w="1134" w:type="dxa"/>
            <w:tcBorders>
              <w:top w:val="single" w:sz="4" w:space="0" w:color="001D77"/>
              <w:left w:val="single" w:sz="4" w:space="0" w:color="001D77"/>
              <w:right w:val="nil"/>
            </w:tcBorders>
            <w:vAlign w:val="center"/>
          </w:tcPr>
          <w:p w14:paraId="6A6F1D0D" w14:textId="1698DDBC" w:rsidR="00E43478" w:rsidRDefault="00E43478" w:rsidP="00E43478">
            <w:pPr>
              <w:spacing w:before="0" w:after="0"/>
              <w:jc w:val="right"/>
              <w:rPr>
                <w:rFonts w:cs="Calibri"/>
                <w:color w:val="000000"/>
                <w:szCs w:val="19"/>
              </w:rPr>
            </w:pPr>
            <w:r>
              <w:rPr>
                <w:rFonts w:cs="Calibri"/>
                <w:color w:val="000000"/>
                <w:szCs w:val="19"/>
              </w:rPr>
              <w:t>21.1</w:t>
            </w:r>
          </w:p>
        </w:tc>
      </w:tr>
      <w:tr w:rsidR="00E43478" w:rsidRPr="00362612" w14:paraId="6186E724" w14:textId="43BA6B24" w:rsidTr="002E4104">
        <w:trPr>
          <w:trHeight w:hRule="exact" w:val="312"/>
        </w:trPr>
        <w:tc>
          <w:tcPr>
            <w:tcW w:w="3068" w:type="dxa"/>
            <w:vMerge/>
            <w:tcBorders>
              <w:left w:val="nil"/>
              <w:bottom w:val="nil"/>
              <w:right w:val="nil"/>
            </w:tcBorders>
          </w:tcPr>
          <w:p w14:paraId="54419FDA" w14:textId="77777777" w:rsidR="00E43478" w:rsidRPr="009304C7" w:rsidRDefault="00E43478" w:rsidP="00E43478">
            <w:pPr>
              <w:rPr>
                <w:szCs w:val="19"/>
                <w:lang w:val="en-US"/>
              </w:rPr>
            </w:pPr>
          </w:p>
        </w:tc>
        <w:tc>
          <w:tcPr>
            <w:tcW w:w="1752" w:type="dxa"/>
            <w:tcBorders>
              <w:top w:val="single" w:sz="4" w:space="0" w:color="001D77"/>
              <w:left w:val="nil"/>
              <w:bottom w:val="nil"/>
              <w:right w:val="single" w:sz="4" w:space="0" w:color="001D77"/>
            </w:tcBorders>
            <w:vAlign w:val="center"/>
          </w:tcPr>
          <w:p w14:paraId="749E5824" w14:textId="77777777" w:rsidR="00E43478" w:rsidRPr="009304C7" w:rsidRDefault="00E43478" w:rsidP="00E43478">
            <w:pPr>
              <w:autoSpaceDE w:val="0"/>
              <w:autoSpaceDN w:val="0"/>
              <w:adjustRightInd w:val="0"/>
              <w:spacing w:before="0" w:after="0" w:line="240" w:lineRule="auto"/>
              <w:rPr>
                <w:rFonts w:cs="Fira Sans"/>
                <w:color w:val="000000"/>
                <w:szCs w:val="19"/>
                <w:lang w:val="en-US"/>
              </w:rPr>
            </w:pPr>
            <w:r w:rsidRPr="009304C7">
              <w:rPr>
                <w:szCs w:val="19"/>
                <w:lang w:val="en-US"/>
              </w:rPr>
              <w:t>no threat</w:t>
            </w:r>
          </w:p>
        </w:tc>
        <w:tc>
          <w:tcPr>
            <w:tcW w:w="992" w:type="dxa"/>
            <w:tcBorders>
              <w:left w:val="single" w:sz="4" w:space="0" w:color="001D77"/>
              <w:bottom w:val="nil"/>
              <w:right w:val="nil"/>
            </w:tcBorders>
            <w:vAlign w:val="center"/>
          </w:tcPr>
          <w:p w14:paraId="5610E751" w14:textId="284BBC96" w:rsidR="00E43478" w:rsidRPr="009304C7" w:rsidRDefault="00E43478" w:rsidP="00E43478">
            <w:pPr>
              <w:spacing w:before="0" w:after="0"/>
              <w:jc w:val="right"/>
              <w:rPr>
                <w:rFonts w:cs="Calibri"/>
                <w:color w:val="000000"/>
                <w:szCs w:val="19"/>
              </w:rPr>
            </w:pPr>
            <w:r>
              <w:rPr>
                <w:rFonts w:cs="Calibri"/>
                <w:color w:val="000000"/>
                <w:szCs w:val="19"/>
              </w:rPr>
              <w:t>7.3</w:t>
            </w:r>
          </w:p>
        </w:tc>
        <w:tc>
          <w:tcPr>
            <w:tcW w:w="1134" w:type="dxa"/>
            <w:tcBorders>
              <w:left w:val="single" w:sz="4" w:space="0" w:color="001D77"/>
              <w:bottom w:val="nil"/>
              <w:right w:val="nil"/>
            </w:tcBorders>
            <w:vAlign w:val="center"/>
          </w:tcPr>
          <w:p w14:paraId="47D07C1B" w14:textId="7C8E953D" w:rsidR="00E43478" w:rsidRDefault="00E43478" w:rsidP="00E43478">
            <w:pPr>
              <w:spacing w:before="0" w:after="0"/>
              <w:jc w:val="right"/>
              <w:rPr>
                <w:rFonts w:cs="Calibri"/>
                <w:color w:val="000000"/>
                <w:szCs w:val="19"/>
              </w:rPr>
            </w:pPr>
            <w:r>
              <w:rPr>
                <w:rFonts w:cs="Calibri"/>
                <w:color w:val="000000"/>
                <w:szCs w:val="19"/>
              </w:rPr>
              <w:t>4.7</w:t>
            </w:r>
          </w:p>
        </w:tc>
        <w:tc>
          <w:tcPr>
            <w:tcW w:w="1134" w:type="dxa"/>
            <w:tcBorders>
              <w:left w:val="single" w:sz="4" w:space="0" w:color="001D77"/>
              <w:bottom w:val="nil"/>
              <w:right w:val="nil"/>
            </w:tcBorders>
            <w:vAlign w:val="center"/>
          </w:tcPr>
          <w:p w14:paraId="61AD21BD" w14:textId="0599CDA0" w:rsidR="00E43478" w:rsidRDefault="00E43478" w:rsidP="00E43478">
            <w:pPr>
              <w:spacing w:before="0" w:after="0"/>
              <w:jc w:val="right"/>
              <w:rPr>
                <w:rFonts w:cs="Calibri"/>
                <w:color w:val="000000"/>
                <w:szCs w:val="19"/>
              </w:rPr>
            </w:pPr>
            <w:r>
              <w:rPr>
                <w:rFonts w:cs="Calibri"/>
                <w:color w:val="000000"/>
                <w:szCs w:val="19"/>
              </w:rPr>
              <w:t>5.0</w:t>
            </w:r>
          </w:p>
        </w:tc>
      </w:tr>
      <w:tr w:rsidR="00E43478" w:rsidRPr="00B123EB" w14:paraId="73D3B491" w14:textId="49F42B72" w:rsidTr="00984D9B">
        <w:trPr>
          <w:trHeight w:hRule="exact" w:val="546"/>
        </w:trPr>
        <w:tc>
          <w:tcPr>
            <w:tcW w:w="3068" w:type="dxa"/>
            <w:tcBorders>
              <w:top w:val="nil"/>
              <w:left w:val="nil"/>
              <w:bottom w:val="nil"/>
              <w:right w:val="nil"/>
            </w:tcBorders>
          </w:tcPr>
          <w:p w14:paraId="1D122244" w14:textId="77777777" w:rsidR="00E43478" w:rsidRDefault="00E43478" w:rsidP="00E43478">
            <w:pPr>
              <w:rPr>
                <w:sz w:val="14"/>
                <w:szCs w:val="14"/>
                <w:lang w:val="en-US"/>
              </w:rPr>
            </w:pPr>
          </w:p>
          <w:p w14:paraId="5BB955EE" w14:textId="77777777" w:rsidR="00E43478" w:rsidRDefault="00E43478" w:rsidP="00E43478">
            <w:pPr>
              <w:rPr>
                <w:sz w:val="14"/>
                <w:szCs w:val="14"/>
                <w:lang w:val="en-US"/>
              </w:rPr>
            </w:pPr>
          </w:p>
          <w:p w14:paraId="6C85040A" w14:textId="77777777" w:rsidR="00E43478" w:rsidRDefault="00E43478" w:rsidP="00E43478">
            <w:pPr>
              <w:rPr>
                <w:sz w:val="14"/>
                <w:szCs w:val="14"/>
                <w:lang w:val="en-US"/>
              </w:rPr>
            </w:pPr>
          </w:p>
          <w:p w14:paraId="45F8DA96" w14:textId="77777777" w:rsidR="00E43478" w:rsidRDefault="00E43478" w:rsidP="00E43478">
            <w:pPr>
              <w:rPr>
                <w:sz w:val="14"/>
                <w:szCs w:val="14"/>
                <w:lang w:val="en-US"/>
              </w:rPr>
            </w:pPr>
          </w:p>
          <w:p w14:paraId="0F5E2C51" w14:textId="77777777" w:rsidR="00E43478" w:rsidRPr="00362612" w:rsidRDefault="00E43478" w:rsidP="00E43478">
            <w:pPr>
              <w:rPr>
                <w:sz w:val="14"/>
                <w:szCs w:val="14"/>
                <w:lang w:val="en-US"/>
              </w:rPr>
            </w:pPr>
          </w:p>
        </w:tc>
        <w:tc>
          <w:tcPr>
            <w:tcW w:w="1752" w:type="dxa"/>
            <w:tcBorders>
              <w:top w:val="nil"/>
              <w:left w:val="nil"/>
              <w:bottom w:val="nil"/>
              <w:right w:val="nil"/>
            </w:tcBorders>
            <w:vAlign w:val="center"/>
          </w:tcPr>
          <w:p w14:paraId="2AD6E9E8" w14:textId="77777777" w:rsidR="00E43478" w:rsidRPr="00362612" w:rsidRDefault="00E43478" w:rsidP="00E43478">
            <w:pPr>
              <w:autoSpaceDE w:val="0"/>
              <w:autoSpaceDN w:val="0"/>
              <w:adjustRightInd w:val="0"/>
              <w:spacing w:before="0" w:after="0" w:line="240" w:lineRule="auto"/>
              <w:rPr>
                <w:sz w:val="14"/>
                <w:szCs w:val="14"/>
                <w:lang w:val="en-US"/>
              </w:rPr>
            </w:pPr>
          </w:p>
        </w:tc>
        <w:tc>
          <w:tcPr>
            <w:tcW w:w="992" w:type="dxa"/>
            <w:tcBorders>
              <w:top w:val="nil"/>
              <w:left w:val="nil"/>
              <w:bottom w:val="nil"/>
              <w:right w:val="nil"/>
            </w:tcBorders>
          </w:tcPr>
          <w:p w14:paraId="1E0D005D" w14:textId="77777777" w:rsidR="00E43478" w:rsidRPr="00362612" w:rsidRDefault="00E43478" w:rsidP="00E43478">
            <w:pPr>
              <w:spacing w:before="0" w:after="0"/>
              <w:jc w:val="right"/>
              <w:rPr>
                <w:rFonts w:cs="Calibri"/>
                <w:color w:val="000000"/>
                <w:sz w:val="14"/>
                <w:szCs w:val="14"/>
                <w:lang w:val="en-US"/>
              </w:rPr>
            </w:pPr>
          </w:p>
        </w:tc>
        <w:tc>
          <w:tcPr>
            <w:tcW w:w="1134" w:type="dxa"/>
            <w:tcBorders>
              <w:top w:val="nil"/>
              <w:left w:val="nil"/>
              <w:bottom w:val="nil"/>
              <w:right w:val="nil"/>
            </w:tcBorders>
          </w:tcPr>
          <w:p w14:paraId="4333EE1C" w14:textId="77777777" w:rsidR="00E43478" w:rsidRPr="00362612" w:rsidRDefault="00E43478" w:rsidP="00E43478">
            <w:pPr>
              <w:spacing w:before="0" w:after="0"/>
              <w:jc w:val="right"/>
              <w:rPr>
                <w:rFonts w:cs="Calibri"/>
                <w:color w:val="000000"/>
                <w:sz w:val="14"/>
                <w:szCs w:val="14"/>
                <w:lang w:val="en-US"/>
              </w:rPr>
            </w:pPr>
          </w:p>
        </w:tc>
        <w:tc>
          <w:tcPr>
            <w:tcW w:w="1134" w:type="dxa"/>
            <w:tcBorders>
              <w:top w:val="nil"/>
              <w:left w:val="nil"/>
              <w:bottom w:val="nil"/>
              <w:right w:val="nil"/>
            </w:tcBorders>
          </w:tcPr>
          <w:p w14:paraId="3733A1CF" w14:textId="77777777" w:rsidR="00E43478" w:rsidRPr="00362612" w:rsidRDefault="00E43478" w:rsidP="00E43478">
            <w:pPr>
              <w:spacing w:before="0" w:after="0"/>
              <w:jc w:val="right"/>
              <w:rPr>
                <w:rFonts w:cs="Calibri"/>
                <w:color w:val="000000"/>
                <w:sz w:val="14"/>
                <w:szCs w:val="14"/>
                <w:lang w:val="en-US"/>
              </w:rPr>
            </w:pPr>
          </w:p>
        </w:tc>
      </w:tr>
    </w:tbl>
    <w:p w14:paraId="76E67625" w14:textId="77777777" w:rsidR="006B0CBD" w:rsidRDefault="006B0CBD" w:rsidP="00DE5352">
      <w:pPr>
        <w:spacing w:line="288" w:lineRule="auto"/>
        <w:rPr>
          <w:lang w:val="en-US"/>
        </w:rPr>
      </w:pPr>
    </w:p>
    <w:p w14:paraId="024F587D" w14:textId="77777777" w:rsidR="006B0CBD" w:rsidRDefault="006B0CBD" w:rsidP="00DE5352">
      <w:pPr>
        <w:spacing w:line="288" w:lineRule="auto"/>
        <w:rPr>
          <w:lang w:val="en-US"/>
        </w:rPr>
      </w:pPr>
    </w:p>
    <w:p w14:paraId="39026E61" w14:textId="77777777" w:rsidR="006B0CBD" w:rsidRDefault="006B0CBD" w:rsidP="00DE5352">
      <w:pPr>
        <w:spacing w:line="288" w:lineRule="auto"/>
        <w:rPr>
          <w:lang w:val="en-US"/>
        </w:rPr>
      </w:pPr>
    </w:p>
    <w:p w14:paraId="2D515735" w14:textId="77777777" w:rsidR="006B0CBD" w:rsidRDefault="006B0CBD" w:rsidP="00DE5352">
      <w:pPr>
        <w:spacing w:line="288" w:lineRule="auto"/>
        <w:rPr>
          <w:lang w:val="en-US"/>
        </w:rPr>
      </w:pPr>
    </w:p>
    <w:p w14:paraId="248B602D" w14:textId="77777777" w:rsidR="006B0CBD" w:rsidRDefault="006B0CBD" w:rsidP="00DE5352">
      <w:pPr>
        <w:spacing w:line="288" w:lineRule="auto"/>
        <w:rPr>
          <w:lang w:val="en-US"/>
        </w:rPr>
      </w:pPr>
    </w:p>
    <w:p w14:paraId="11F5629C" w14:textId="77777777" w:rsidR="006B0CBD" w:rsidRDefault="006B0CBD" w:rsidP="00DE5352">
      <w:pPr>
        <w:spacing w:line="288" w:lineRule="auto"/>
        <w:rPr>
          <w:lang w:val="en-US"/>
        </w:rPr>
      </w:pPr>
    </w:p>
    <w:p w14:paraId="0DD4C05C" w14:textId="77777777" w:rsidR="006B0CBD" w:rsidRDefault="006B0CBD" w:rsidP="00DE5352">
      <w:pPr>
        <w:spacing w:line="288" w:lineRule="auto"/>
        <w:rPr>
          <w:lang w:val="en-US"/>
        </w:rPr>
      </w:pPr>
    </w:p>
    <w:p w14:paraId="1BC31524" w14:textId="77777777" w:rsidR="00DE5352" w:rsidRPr="00C00E69" w:rsidRDefault="00DE5352" w:rsidP="00DE5352">
      <w:pPr>
        <w:spacing w:line="288" w:lineRule="auto"/>
        <w:rPr>
          <w:rFonts w:ascii="Calibri" w:hAnsi="Calibri"/>
          <w:sz w:val="22"/>
          <w:lang w:val="en-US"/>
        </w:rPr>
      </w:pPr>
      <w:r w:rsidRPr="00C00E69">
        <w:rPr>
          <w:lang w:val="en-US"/>
        </w:rPr>
        <w:t xml:space="preserve">In case of quoting Statistics Poland data, please provide information: “Source of data: Statistics Poland”, and in case of publishing calculations made on data published by Statistics Poland, please include the following disclaimer: “Own study based on figures from Statistics Poland”. </w:t>
      </w:r>
    </w:p>
    <w:p w14:paraId="260EC04D" w14:textId="77777777" w:rsidR="00DE5352" w:rsidRPr="00B123EB" w:rsidRDefault="00DE5352" w:rsidP="00DE5352">
      <w:pPr>
        <w:spacing w:before="0" w:after="160" w:line="259" w:lineRule="auto"/>
        <w:rPr>
          <w:b/>
          <w:spacing w:val="-2"/>
          <w:sz w:val="18"/>
          <w:lang w:val="en-US"/>
        </w:rPr>
        <w:sectPr w:rsidR="00DE5352" w:rsidRPr="00B123EB" w:rsidSect="00E20DF5">
          <w:headerReference w:type="default" r:id="rId20"/>
          <w:footerReference w:type="default" r:id="rId21"/>
          <w:headerReference w:type="first" r:id="rId22"/>
          <w:footerReference w:type="first" r:id="rId23"/>
          <w:footnotePr>
            <w:numFmt w:val="lowerLetter"/>
          </w:footnotePr>
          <w:type w:val="continuous"/>
          <w:pgSz w:w="11906" w:h="16838"/>
          <w:pgMar w:top="720" w:right="3119" w:bottom="720" w:left="720" w:header="284" w:footer="318" w:gutter="0"/>
          <w:cols w:space="708"/>
          <w:titlePg/>
          <w:docGrid w:linePitch="360"/>
        </w:sectPr>
      </w:pPr>
    </w:p>
    <w:p w14:paraId="2FBA1C7D" w14:textId="77777777" w:rsidR="00DE5352" w:rsidRPr="00B123EB" w:rsidRDefault="00DE5352" w:rsidP="00E36B2A">
      <w:pPr>
        <w:spacing w:before="0" w:after="160" w:line="259" w:lineRule="auto"/>
        <w:rPr>
          <w:b/>
          <w:spacing w:val="-2"/>
          <w:sz w:val="18"/>
          <w:lang w:val="en-US"/>
        </w:rPr>
        <w:sectPr w:rsidR="00DE5352" w:rsidRPr="00B123EB" w:rsidSect="00E20DF5">
          <w:headerReference w:type="default" r:id="rId24"/>
          <w:footerReference w:type="default" r:id="rId25"/>
          <w:headerReference w:type="first" r:id="rId26"/>
          <w:footerReference w:type="first" r:id="rId27"/>
          <w:footnotePr>
            <w:numFmt w:val="lowerLetter"/>
          </w:footnotePr>
          <w:type w:val="continuous"/>
          <w:pgSz w:w="11906" w:h="16838"/>
          <w:pgMar w:top="720" w:right="3119" w:bottom="720" w:left="720" w:header="284" w:footer="318" w:gutter="0"/>
          <w:cols w:space="708"/>
          <w:titlePg/>
          <w:docGrid w:linePitch="360"/>
        </w:sectPr>
      </w:pPr>
    </w:p>
    <w:p w14:paraId="19D20B1E" w14:textId="77777777" w:rsidR="000470AA" w:rsidRPr="008A1107" w:rsidRDefault="000470AA" w:rsidP="000470AA">
      <w:pPr>
        <w:rPr>
          <w:sz w:val="18"/>
          <w:lang w:val="en-US"/>
        </w:rPr>
      </w:pPr>
    </w:p>
    <w:tbl>
      <w:tblPr>
        <w:tblpPr w:leftFromText="141" w:rightFromText="141" w:vertAnchor="text" w:horzAnchor="margin" w:tblpX="284" w:tblpY="28"/>
        <w:tblW w:w="9910" w:type="dxa"/>
        <w:tblLook w:val="04A0" w:firstRow="1" w:lastRow="0" w:firstColumn="1" w:lastColumn="0" w:noHBand="0" w:noVBand="1"/>
      </w:tblPr>
      <w:tblGrid>
        <w:gridCol w:w="4837"/>
        <w:gridCol w:w="5073"/>
      </w:tblGrid>
      <w:tr w:rsidR="000470AA" w:rsidRPr="00CA7E8A" w14:paraId="13B9F09D" w14:textId="77777777" w:rsidTr="00425A97">
        <w:trPr>
          <w:trHeight w:val="1505"/>
        </w:trPr>
        <w:tc>
          <w:tcPr>
            <w:tcW w:w="4837" w:type="dxa"/>
          </w:tcPr>
          <w:p w14:paraId="2A014276" w14:textId="77777777" w:rsidR="000470AA" w:rsidRPr="00C17194" w:rsidRDefault="00C17194" w:rsidP="00425A97">
            <w:pPr>
              <w:spacing w:before="0" w:after="0" w:line="276" w:lineRule="auto"/>
              <w:ind w:right="587" w:hanging="108"/>
              <w:rPr>
                <w:rFonts w:cs="Arial"/>
                <w:color w:val="000000" w:themeColor="text1"/>
                <w:sz w:val="20"/>
                <w:lang w:val="en-US"/>
              </w:rPr>
            </w:pPr>
            <w:r w:rsidRPr="00C17194">
              <w:rPr>
                <w:rFonts w:cs="Arial"/>
                <w:color w:val="000000" w:themeColor="text1"/>
                <w:sz w:val="20"/>
                <w:lang w:val="en-US"/>
              </w:rPr>
              <w:t>Prepared by</w:t>
            </w:r>
            <w:r w:rsidR="000470AA" w:rsidRPr="00C17194">
              <w:rPr>
                <w:rFonts w:cs="Arial"/>
                <w:color w:val="000000" w:themeColor="text1"/>
                <w:sz w:val="20"/>
                <w:lang w:val="en-US"/>
              </w:rPr>
              <w:t>:</w:t>
            </w:r>
          </w:p>
          <w:p w14:paraId="0D5F6410" w14:textId="4938C9A2" w:rsidR="000470AA" w:rsidRPr="00C17194" w:rsidRDefault="00B12AFA" w:rsidP="00425A97">
            <w:pPr>
              <w:spacing w:before="0" w:line="240" w:lineRule="auto"/>
              <w:ind w:hanging="108"/>
              <w:rPr>
                <w:rFonts w:cs="Arial"/>
                <w:b/>
                <w:color w:val="000000" w:themeColor="text1"/>
                <w:sz w:val="20"/>
                <w:lang w:val="en-US"/>
              </w:rPr>
            </w:pPr>
            <w:hyperlink r:id="rId28" w:tgtFrame="_blank" w:history="1">
              <w:r w:rsidR="00C17194" w:rsidRPr="000A6AE1">
                <w:rPr>
                  <w:b/>
                  <w:color w:val="000000" w:themeColor="text1"/>
                  <w:sz w:val="20"/>
                  <w:lang w:val="en-US"/>
                </w:rPr>
                <w:t>Statistical Office in</w:t>
              </w:r>
            </w:hyperlink>
            <w:r w:rsidR="00C91DDE">
              <w:rPr>
                <w:b/>
                <w:color w:val="000000" w:themeColor="text1"/>
                <w:sz w:val="20"/>
                <w:lang w:val="en-US"/>
              </w:rPr>
              <w:t xml:space="preserve"> </w:t>
            </w:r>
            <w:r w:rsidR="00C17194">
              <w:rPr>
                <w:rFonts w:cs="Arial"/>
                <w:b/>
                <w:color w:val="000000" w:themeColor="text1"/>
                <w:sz w:val="20"/>
                <w:lang w:val="en-US"/>
              </w:rPr>
              <w:t>Łódź</w:t>
            </w:r>
          </w:p>
          <w:p w14:paraId="1F8E8053" w14:textId="73E8E8D3" w:rsidR="00C17194" w:rsidRPr="000A6AE1" w:rsidRDefault="00C17194" w:rsidP="00425A97">
            <w:pPr>
              <w:spacing w:before="0" w:after="0" w:line="276" w:lineRule="auto"/>
              <w:ind w:hanging="108"/>
              <w:rPr>
                <w:rFonts w:cs="Arial"/>
                <w:b/>
                <w:color w:val="000000" w:themeColor="text1"/>
                <w:sz w:val="20"/>
                <w:lang w:val="en-US"/>
              </w:rPr>
            </w:pPr>
            <w:r w:rsidRPr="000A6AE1">
              <w:rPr>
                <w:rFonts w:cs="Arial"/>
                <w:b/>
                <w:color w:val="000000" w:themeColor="text1"/>
                <w:sz w:val="20"/>
                <w:lang w:val="en-US"/>
              </w:rPr>
              <w:t>Director</w:t>
            </w:r>
            <w:r>
              <w:rPr>
                <w:rFonts w:cs="Arial"/>
                <w:b/>
                <w:color w:val="000000" w:themeColor="text1"/>
                <w:sz w:val="20"/>
                <w:lang w:val="en-US"/>
              </w:rPr>
              <w:t xml:space="preserve"> Piotr Ryszard</w:t>
            </w:r>
            <w:r w:rsidR="00C91DDE">
              <w:rPr>
                <w:rFonts w:cs="Arial"/>
                <w:b/>
                <w:color w:val="000000" w:themeColor="text1"/>
                <w:sz w:val="20"/>
                <w:lang w:val="en-US"/>
              </w:rPr>
              <w:t xml:space="preserve"> </w:t>
            </w:r>
            <w:r>
              <w:rPr>
                <w:rFonts w:cs="Arial"/>
                <w:b/>
                <w:color w:val="000000" w:themeColor="text1"/>
                <w:sz w:val="20"/>
                <w:lang w:val="en-US"/>
              </w:rPr>
              <w:t>Cmela, Ph.D.</w:t>
            </w:r>
          </w:p>
          <w:p w14:paraId="38DDA0B5" w14:textId="29037614" w:rsidR="00C17194" w:rsidRPr="008F3638" w:rsidRDefault="00C17194" w:rsidP="00425A97">
            <w:pPr>
              <w:pStyle w:val="Nagwek3"/>
              <w:spacing w:before="0" w:line="240" w:lineRule="auto"/>
              <w:ind w:hanging="108"/>
              <w:rPr>
                <w:rFonts w:ascii="Fira Sans" w:hAnsi="Fira Sans" w:cs="Arial"/>
                <w:color w:val="000000" w:themeColor="text1"/>
                <w:sz w:val="20"/>
                <w:lang w:val="fi-FI"/>
              </w:rPr>
            </w:pPr>
            <w:r>
              <w:rPr>
                <w:rFonts w:ascii="Fira Sans" w:hAnsi="Fira Sans" w:cs="Arial"/>
                <w:color w:val="000000" w:themeColor="text1"/>
                <w:sz w:val="20"/>
                <w:lang w:val="fi-FI"/>
              </w:rPr>
              <w:t>Office: tel. (+48 4</w:t>
            </w:r>
            <w:r w:rsidRPr="003A56B5">
              <w:rPr>
                <w:rFonts w:ascii="Fira Sans" w:hAnsi="Fira Sans" w:cs="Arial"/>
                <w:color w:val="000000" w:themeColor="text1"/>
                <w:sz w:val="20"/>
                <w:lang w:val="fi-FI"/>
              </w:rPr>
              <w:t xml:space="preserve">2) </w:t>
            </w:r>
            <w:r w:rsidR="00AB0281">
              <w:rPr>
                <w:rFonts w:ascii="Fira Sans" w:hAnsi="Fira Sans" w:cs="Arial"/>
                <w:color w:val="000000" w:themeColor="text1"/>
                <w:sz w:val="20"/>
                <w:lang w:val="fi-FI"/>
              </w:rPr>
              <w:t>684 56 11</w:t>
            </w:r>
          </w:p>
          <w:p w14:paraId="296B0E35" w14:textId="77777777" w:rsidR="000470AA" w:rsidRPr="008F3638" w:rsidRDefault="000470AA" w:rsidP="00425A97">
            <w:pPr>
              <w:pStyle w:val="Nagwek3"/>
              <w:spacing w:before="0" w:line="240" w:lineRule="auto"/>
              <w:rPr>
                <w:rFonts w:ascii="Fira Sans" w:hAnsi="Fira Sans"/>
                <w:color w:val="000000" w:themeColor="text1"/>
                <w:lang w:val="fi-FI"/>
              </w:rPr>
            </w:pPr>
          </w:p>
        </w:tc>
        <w:tc>
          <w:tcPr>
            <w:tcW w:w="5073" w:type="dxa"/>
          </w:tcPr>
          <w:p w14:paraId="0B0CC18D" w14:textId="77777777" w:rsidR="00C17194" w:rsidRPr="000A6AE1" w:rsidRDefault="00C17194" w:rsidP="00425A97">
            <w:pPr>
              <w:spacing w:before="0" w:after="0" w:line="276" w:lineRule="auto"/>
              <w:rPr>
                <w:rFonts w:cs="Arial"/>
                <w:b/>
                <w:color w:val="000000" w:themeColor="text1"/>
                <w:sz w:val="20"/>
                <w:lang w:val="en-US"/>
              </w:rPr>
            </w:pPr>
            <w:r w:rsidRPr="00C17194">
              <w:rPr>
                <w:rFonts w:cs="Arial"/>
                <w:color w:val="000000" w:themeColor="text1"/>
                <w:sz w:val="20"/>
                <w:lang w:val="en-US"/>
              </w:rPr>
              <w:t>Issued by</w:t>
            </w:r>
            <w:r w:rsidR="000470AA" w:rsidRPr="00C17194">
              <w:rPr>
                <w:rFonts w:cs="Arial"/>
                <w:color w:val="000000" w:themeColor="text1"/>
                <w:sz w:val="20"/>
                <w:lang w:val="en-US"/>
              </w:rPr>
              <w:t>:</w:t>
            </w:r>
            <w:r w:rsidR="000470AA" w:rsidRPr="00C17194">
              <w:rPr>
                <w:rFonts w:cs="Arial"/>
                <w:color w:val="000000" w:themeColor="text1"/>
                <w:sz w:val="20"/>
                <w:lang w:val="en-US"/>
              </w:rPr>
              <w:br/>
            </w:r>
            <w:r w:rsidRPr="000A6AE1">
              <w:rPr>
                <w:rFonts w:cs="Arial"/>
                <w:b/>
                <w:color w:val="000000" w:themeColor="text1"/>
                <w:sz w:val="20"/>
                <w:lang w:val="en-US"/>
              </w:rPr>
              <w:t xml:space="preserve">The Spokeperson for the President </w:t>
            </w:r>
          </w:p>
          <w:p w14:paraId="0369FDD7" w14:textId="77777777" w:rsidR="00C17194" w:rsidRPr="000A6AE1" w:rsidRDefault="00C17194" w:rsidP="00425A97">
            <w:pPr>
              <w:spacing w:before="0" w:line="276" w:lineRule="auto"/>
              <w:rPr>
                <w:rFonts w:cs="Arial"/>
                <w:b/>
                <w:color w:val="000000" w:themeColor="text1"/>
                <w:sz w:val="20"/>
                <w:lang w:val="en-US"/>
              </w:rPr>
            </w:pPr>
            <w:r w:rsidRPr="000A6AE1">
              <w:rPr>
                <w:rFonts w:cs="Arial"/>
                <w:b/>
                <w:color w:val="000000" w:themeColor="text1"/>
                <w:sz w:val="20"/>
                <w:lang w:val="en-US"/>
              </w:rPr>
              <w:t>of  Statistics Poland</w:t>
            </w:r>
          </w:p>
          <w:p w14:paraId="143BDCC0" w14:textId="229C23BF" w:rsidR="00C17194" w:rsidRPr="000A6AE1" w:rsidRDefault="00C17194" w:rsidP="00425A97">
            <w:pPr>
              <w:pStyle w:val="Nagwek3"/>
              <w:spacing w:before="0" w:line="240" w:lineRule="auto"/>
              <w:rPr>
                <w:rFonts w:ascii="Fira Sans" w:hAnsi="Fira Sans" w:cs="Arial"/>
                <w:b/>
                <w:color w:val="000000" w:themeColor="text1"/>
                <w:sz w:val="20"/>
                <w:szCs w:val="28"/>
                <w:lang w:val="en-US"/>
              </w:rPr>
            </w:pPr>
            <w:r w:rsidRPr="000A6AE1">
              <w:rPr>
                <w:rFonts w:ascii="Fira Sans" w:hAnsi="Fira Sans" w:cs="Arial"/>
                <w:b/>
                <w:color w:val="000000" w:themeColor="text1"/>
                <w:sz w:val="20"/>
                <w:szCs w:val="28"/>
                <w:lang w:val="en-US"/>
              </w:rPr>
              <w:t>Karolina</w:t>
            </w:r>
            <w:r w:rsidR="00C91DDE">
              <w:rPr>
                <w:rFonts w:ascii="Fira Sans" w:hAnsi="Fira Sans" w:cs="Arial"/>
                <w:b/>
                <w:color w:val="000000" w:themeColor="text1"/>
                <w:sz w:val="20"/>
                <w:szCs w:val="28"/>
                <w:lang w:val="en-US"/>
              </w:rPr>
              <w:t xml:space="preserve"> </w:t>
            </w:r>
            <w:r w:rsidRPr="000A6AE1">
              <w:rPr>
                <w:rFonts w:ascii="Fira Sans" w:hAnsi="Fira Sans" w:cs="Arial"/>
                <w:b/>
                <w:color w:val="auto"/>
                <w:sz w:val="20"/>
                <w:szCs w:val="28"/>
                <w:lang w:val="en-US"/>
              </w:rPr>
              <w:t>Banaszek</w:t>
            </w:r>
          </w:p>
          <w:p w14:paraId="57907BB4" w14:textId="77777777" w:rsidR="00C17194" w:rsidRPr="008F3638" w:rsidRDefault="00C17194" w:rsidP="00425A97">
            <w:pPr>
              <w:pStyle w:val="Nagwek3"/>
              <w:spacing w:before="0" w:line="240" w:lineRule="auto"/>
              <w:rPr>
                <w:rFonts w:ascii="Fira Sans" w:hAnsi="Fira Sans" w:cs="Arial"/>
                <w:color w:val="000000" w:themeColor="text1"/>
                <w:sz w:val="20"/>
                <w:lang w:val="fi-FI"/>
              </w:rPr>
            </w:pPr>
            <w:r>
              <w:rPr>
                <w:rFonts w:ascii="Fira Sans" w:hAnsi="Fira Sans" w:cs="Arial"/>
                <w:color w:val="000000" w:themeColor="text1"/>
                <w:sz w:val="20"/>
                <w:lang w:val="fi-FI"/>
              </w:rPr>
              <w:t>Mobile:</w:t>
            </w:r>
            <w:r w:rsidRPr="003A56B5">
              <w:rPr>
                <w:rFonts w:ascii="Fira Sans" w:hAnsi="Fira Sans" w:cs="Arial"/>
                <w:color w:val="000000" w:themeColor="text1"/>
                <w:sz w:val="20"/>
                <w:lang w:val="fi-FI"/>
              </w:rPr>
              <w:t xml:space="preserve"> (+48) </w:t>
            </w:r>
            <w:r w:rsidRPr="00F60BA8">
              <w:rPr>
                <w:rFonts w:ascii="Fira Sans" w:hAnsi="Fira Sans" w:cs="Arial"/>
                <w:color w:val="000000" w:themeColor="text1"/>
                <w:sz w:val="20"/>
                <w:lang w:val="fi-FI"/>
              </w:rPr>
              <w:t>695 255</w:t>
            </w:r>
            <w:r>
              <w:rPr>
                <w:rFonts w:ascii="Fira Sans" w:hAnsi="Fira Sans" w:cs="Arial"/>
                <w:color w:val="000000" w:themeColor="text1"/>
                <w:sz w:val="20"/>
                <w:lang w:val="fi-FI"/>
              </w:rPr>
              <w:t> </w:t>
            </w:r>
            <w:r w:rsidRPr="00F60BA8">
              <w:rPr>
                <w:rFonts w:ascii="Fira Sans" w:hAnsi="Fira Sans" w:cs="Arial"/>
                <w:color w:val="000000" w:themeColor="text1"/>
                <w:sz w:val="20"/>
                <w:lang w:val="fi-FI"/>
              </w:rPr>
              <w:t>011</w:t>
            </w:r>
          </w:p>
          <w:p w14:paraId="5CE68CF1" w14:textId="77777777" w:rsidR="000470AA" w:rsidRPr="00C17194" w:rsidRDefault="000470AA" w:rsidP="00425A97">
            <w:pPr>
              <w:pStyle w:val="Nagwek3"/>
              <w:spacing w:before="0" w:line="240" w:lineRule="auto"/>
              <w:rPr>
                <w:rFonts w:ascii="Fira Sans" w:hAnsi="Fira Sans" w:cs="Arial"/>
                <w:color w:val="000000" w:themeColor="text1"/>
                <w:sz w:val="20"/>
                <w:szCs w:val="20"/>
                <w:lang w:val="fi-FI"/>
              </w:rPr>
            </w:pPr>
          </w:p>
        </w:tc>
      </w:tr>
    </w:tbl>
    <w:p w14:paraId="5F508290" w14:textId="77777777" w:rsidR="000470AA" w:rsidRPr="00425A97" w:rsidRDefault="000470AA" w:rsidP="00425A97">
      <w:pPr>
        <w:spacing w:before="0" w:after="0"/>
        <w:rPr>
          <w:sz w:val="14"/>
          <w:lang w:val="en-US"/>
        </w:rPr>
      </w:pPr>
    </w:p>
    <w:tbl>
      <w:tblPr>
        <w:tblStyle w:val="Tabela-Siatka"/>
        <w:tblpPr w:leftFromText="141" w:rightFromText="141" w:vertAnchor="text" w:horzAnchor="margin" w:tblpX="284" w:tblpY="224"/>
        <w:tblW w:w="604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5245"/>
        <w:gridCol w:w="566"/>
        <w:gridCol w:w="3945"/>
      </w:tblGrid>
      <w:tr w:rsidR="00425A97" w:rsidRPr="00CA7E8A" w14:paraId="1A90A304" w14:textId="77777777" w:rsidTr="00425A97">
        <w:trPr>
          <w:trHeight w:val="610"/>
        </w:trPr>
        <w:tc>
          <w:tcPr>
            <w:tcW w:w="2688" w:type="pct"/>
            <w:vMerge w:val="restart"/>
          </w:tcPr>
          <w:p w14:paraId="665EEB07" w14:textId="77777777" w:rsidR="00425A97" w:rsidRPr="000A6AE1" w:rsidRDefault="00425A97" w:rsidP="00425A97">
            <w:pPr>
              <w:ind w:hanging="57"/>
              <w:rPr>
                <w:b/>
                <w:sz w:val="20"/>
                <w:lang w:val="en-US"/>
              </w:rPr>
            </w:pPr>
            <w:r w:rsidRPr="000A6AE1">
              <w:rPr>
                <w:b/>
                <w:sz w:val="20"/>
                <w:lang w:val="en-US"/>
              </w:rPr>
              <w:t>Press Office</w:t>
            </w:r>
          </w:p>
          <w:p w14:paraId="626B4AED" w14:textId="77777777" w:rsidR="00425A97" w:rsidRPr="000A6AE1" w:rsidRDefault="00425A97" w:rsidP="00425A97">
            <w:pPr>
              <w:ind w:hanging="57"/>
              <w:rPr>
                <w:sz w:val="20"/>
                <w:lang w:val="en-US"/>
              </w:rPr>
            </w:pPr>
            <w:r w:rsidRPr="003A56B5">
              <w:rPr>
                <w:rFonts w:cs="Arial"/>
                <w:color w:val="000000" w:themeColor="text1"/>
                <w:sz w:val="20"/>
                <w:szCs w:val="24"/>
                <w:lang w:val="fi-FI"/>
              </w:rPr>
              <w:t xml:space="preserve">Office: tel. (+48 22) </w:t>
            </w:r>
            <w:r w:rsidRPr="000A6AE1">
              <w:rPr>
                <w:sz w:val="20"/>
                <w:lang w:val="en-US"/>
              </w:rPr>
              <w:t xml:space="preserve">608 34 91, 608 38 04 </w:t>
            </w:r>
          </w:p>
          <w:p w14:paraId="492648B4" w14:textId="77777777" w:rsidR="00425A97" w:rsidRPr="000A6AE1" w:rsidRDefault="00425A97" w:rsidP="00425A97">
            <w:pPr>
              <w:ind w:hanging="57"/>
              <w:rPr>
                <w:sz w:val="18"/>
                <w:lang w:val="en-US"/>
              </w:rPr>
            </w:pPr>
            <w:r w:rsidRPr="000A6AE1">
              <w:rPr>
                <w:b/>
                <w:sz w:val="20"/>
                <w:lang w:val="en-US"/>
              </w:rPr>
              <w:t>e-mail:</w:t>
            </w:r>
            <w:r>
              <w:rPr>
                <w:b/>
                <w:sz w:val="20"/>
                <w:lang w:val="en-US"/>
              </w:rPr>
              <w:t xml:space="preserve"> </w:t>
            </w:r>
            <w:hyperlink r:id="rId29" w:history="1">
              <w:r w:rsidRPr="000A6AE1">
                <w:rPr>
                  <w:rStyle w:val="Hipercze"/>
                  <w:rFonts w:cstheme="minorBidi"/>
                  <w:b/>
                  <w:color w:val="auto"/>
                  <w:sz w:val="20"/>
                  <w:lang w:val="en-US"/>
                </w:rPr>
                <w:t>obslugaprasowa@stat.gov.pl</w:t>
              </w:r>
            </w:hyperlink>
          </w:p>
        </w:tc>
        <w:tc>
          <w:tcPr>
            <w:tcW w:w="290" w:type="pct"/>
            <w:vAlign w:val="center"/>
          </w:tcPr>
          <w:p w14:paraId="5CBFFCBA" w14:textId="7E9101BA" w:rsidR="00425A97" w:rsidRPr="000A6AE1" w:rsidRDefault="00DB2FC7" w:rsidP="00425A97">
            <w:pPr>
              <w:rPr>
                <w:sz w:val="18"/>
                <w:lang w:val="en-US"/>
              </w:rPr>
            </w:pPr>
            <w:r w:rsidRPr="00DB2FC7">
              <w:rPr>
                <w:noProof/>
                <w:sz w:val="18"/>
                <w:lang w:eastAsia="pl-PL"/>
              </w:rPr>
              <w:drawing>
                <wp:anchor distT="0" distB="0" distL="114300" distR="114300" simplePos="0" relativeHeight="251783168" behindDoc="0" locked="0" layoutInCell="1" allowOverlap="1" wp14:anchorId="5C59E0EF" wp14:editId="793647B9">
                  <wp:simplePos x="0" y="0"/>
                  <wp:positionH relativeFrom="column">
                    <wp:posOffset>25400</wp:posOffset>
                  </wp:positionH>
                  <wp:positionV relativeFrom="paragraph">
                    <wp:posOffset>24130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c>
          <w:tcPr>
            <w:tcW w:w="2022" w:type="pct"/>
            <w:vAlign w:val="center"/>
          </w:tcPr>
          <w:p w14:paraId="4C4F5585" w14:textId="77777777" w:rsidR="00425A97" w:rsidRPr="000A6AE1" w:rsidRDefault="00425A97" w:rsidP="00425A97">
            <w:pPr>
              <w:rPr>
                <w:sz w:val="18"/>
                <w:lang w:val="en-US"/>
              </w:rPr>
            </w:pPr>
            <w:r w:rsidRPr="000A6AE1">
              <w:rPr>
                <w:sz w:val="20"/>
                <w:lang w:val="en-US"/>
              </w:rPr>
              <w:t>www.stat.gov.pl/en/</w:t>
            </w:r>
          </w:p>
        </w:tc>
      </w:tr>
      <w:tr w:rsidR="00425A97" w14:paraId="5DF88418" w14:textId="77777777" w:rsidTr="00425A97">
        <w:trPr>
          <w:trHeight w:val="436"/>
        </w:trPr>
        <w:tc>
          <w:tcPr>
            <w:tcW w:w="2688" w:type="pct"/>
            <w:vMerge/>
          </w:tcPr>
          <w:p w14:paraId="39CA7FCF" w14:textId="77777777" w:rsidR="00425A97" w:rsidRPr="000A6AE1" w:rsidRDefault="00425A97" w:rsidP="00425A97">
            <w:pPr>
              <w:rPr>
                <w:sz w:val="18"/>
                <w:lang w:val="en-US"/>
              </w:rPr>
            </w:pPr>
          </w:p>
        </w:tc>
        <w:tc>
          <w:tcPr>
            <w:tcW w:w="290" w:type="pct"/>
            <w:vAlign w:val="center"/>
          </w:tcPr>
          <w:p w14:paraId="2895FA3F" w14:textId="1BFC3595" w:rsidR="00425A97" w:rsidRPr="009304C7" w:rsidRDefault="00DB2FC7" w:rsidP="00425A97">
            <w:pPr>
              <w:rPr>
                <w:sz w:val="18"/>
                <w:lang w:val="en-US"/>
              </w:rPr>
            </w:pPr>
            <w:r w:rsidRPr="00DB2FC7">
              <w:rPr>
                <w:noProof/>
                <w:sz w:val="18"/>
                <w:lang w:eastAsia="pl-PL"/>
              </w:rPr>
              <w:drawing>
                <wp:anchor distT="0" distB="0" distL="114300" distR="114300" simplePos="0" relativeHeight="251784192" behindDoc="0" locked="0" layoutInCell="1" allowOverlap="1" wp14:anchorId="33D863AF" wp14:editId="7731AAFC">
                  <wp:simplePos x="0" y="0"/>
                  <wp:positionH relativeFrom="column">
                    <wp:posOffset>22225</wp:posOffset>
                  </wp:positionH>
                  <wp:positionV relativeFrom="paragraph">
                    <wp:posOffset>26035</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c>
          <w:tcPr>
            <w:tcW w:w="2022" w:type="pct"/>
          </w:tcPr>
          <w:p w14:paraId="1CAE18C2" w14:textId="77777777" w:rsidR="00425A97" w:rsidRDefault="00425A97" w:rsidP="00425A97">
            <w:pPr>
              <w:rPr>
                <w:sz w:val="18"/>
              </w:rPr>
            </w:pPr>
            <w:r>
              <w:rPr>
                <w:sz w:val="20"/>
              </w:rPr>
              <w:t>@StatPoland</w:t>
            </w:r>
          </w:p>
        </w:tc>
      </w:tr>
      <w:tr w:rsidR="00425A97" w14:paraId="0AE54B2A" w14:textId="77777777" w:rsidTr="00425A97">
        <w:trPr>
          <w:trHeight w:val="436"/>
        </w:trPr>
        <w:tc>
          <w:tcPr>
            <w:tcW w:w="2688" w:type="pct"/>
            <w:vMerge/>
          </w:tcPr>
          <w:p w14:paraId="21F080B6" w14:textId="77777777" w:rsidR="00425A97" w:rsidRDefault="00425A97" w:rsidP="00425A97">
            <w:pPr>
              <w:rPr>
                <w:sz w:val="18"/>
              </w:rPr>
            </w:pPr>
          </w:p>
        </w:tc>
        <w:tc>
          <w:tcPr>
            <w:tcW w:w="290" w:type="pct"/>
            <w:vAlign w:val="center"/>
          </w:tcPr>
          <w:p w14:paraId="2286807D" w14:textId="72E38BFB" w:rsidR="00425A97" w:rsidRDefault="00DB2FC7" w:rsidP="00425A97">
            <w:pPr>
              <w:rPr>
                <w:sz w:val="18"/>
              </w:rPr>
            </w:pPr>
            <w:r w:rsidRPr="00DB2FC7">
              <w:rPr>
                <w:noProof/>
                <w:sz w:val="18"/>
                <w:lang w:eastAsia="pl-PL"/>
              </w:rPr>
              <w:drawing>
                <wp:anchor distT="0" distB="0" distL="114300" distR="114300" simplePos="0" relativeHeight="251785216" behindDoc="0" locked="0" layoutInCell="1" allowOverlap="1" wp14:anchorId="190ECB52" wp14:editId="29B92C6B">
                  <wp:simplePos x="0" y="0"/>
                  <wp:positionH relativeFrom="column">
                    <wp:posOffset>27305</wp:posOffset>
                  </wp:positionH>
                  <wp:positionV relativeFrom="paragraph">
                    <wp:posOffset>38735</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c>
          <w:tcPr>
            <w:tcW w:w="2022" w:type="pct"/>
          </w:tcPr>
          <w:p w14:paraId="1CFC01FF" w14:textId="77777777" w:rsidR="00425A97" w:rsidRDefault="00425A97" w:rsidP="00425A97">
            <w:pPr>
              <w:rPr>
                <w:sz w:val="20"/>
              </w:rPr>
            </w:pPr>
            <w:r w:rsidRPr="003D5F42">
              <w:rPr>
                <w:sz w:val="20"/>
              </w:rPr>
              <w:t>@GlownyUrzadStatystyczny</w:t>
            </w:r>
          </w:p>
        </w:tc>
      </w:tr>
      <w:tr w:rsidR="00425A97" w14:paraId="552D764C" w14:textId="77777777" w:rsidTr="00425A97">
        <w:trPr>
          <w:trHeight w:val="436"/>
        </w:trPr>
        <w:tc>
          <w:tcPr>
            <w:tcW w:w="2688" w:type="pct"/>
          </w:tcPr>
          <w:p w14:paraId="19812E3A" w14:textId="77777777" w:rsidR="00425A97" w:rsidRDefault="00425A97" w:rsidP="00425A97">
            <w:pPr>
              <w:rPr>
                <w:sz w:val="18"/>
              </w:rPr>
            </w:pPr>
          </w:p>
        </w:tc>
        <w:tc>
          <w:tcPr>
            <w:tcW w:w="290" w:type="pct"/>
            <w:vAlign w:val="center"/>
          </w:tcPr>
          <w:p w14:paraId="0BD721BE" w14:textId="23175C22" w:rsidR="00425A97" w:rsidRDefault="00DB2FC7" w:rsidP="00425A97">
            <w:pPr>
              <w:rPr>
                <w:noProof/>
                <w:sz w:val="20"/>
                <w:lang w:eastAsia="pl-PL"/>
              </w:rPr>
            </w:pPr>
            <w:r w:rsidRPr="00DB2FC7">
              <w:rPr>
                <w:noProof/>
                <w:sz w:val="18"/>
                <w:lang w:eastAsia="pl-PL"/>
              </w:rPr>
              <w:drawing>
                <wp:anchor distT="0" distB="0" distL="114300" distR="114300" simplePos="0" relativeHeight="251786240" behindDoc="0" locked="0" layoutInCell="1" allowOverlap="1" wp14:anchorId="360190B4" wp14:editId="30368535">
                  <wp:simplePos x="0" y="0"/>
                  <wp:positionH relativeFrom="column">
                    <wp:posOffset>48260</wp:posOffset>
                  </wp:positionH>
                  <wp:positionV relativeFrom="paragraph">
                    <wp:posOffset>33655</wp:posOffset>
                  </wp:positionV>
                  <wp:extent cx="251460" cy="251460"/>
                  <wp:effectExtent l="0" t="0" r="0" b="0"/>
                  <wp:wrapNone/>
                  <wp:docPr id="10" name="Obraz 10"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DB2FC7">
              <w:rPr>
                <w:noProof/>
                <w:sz w:val="18"/>
                <w:lang w:eastAsia="pl-PL"/>
              </w:rPr>
              <w:drawing>
                <wp:anchor distT="0" distB="0" distL="114300" distR="114300" simplePos="0" relativeHeight="251787264" behindDoc="0" locked="0" layoutInCell="1" allowOverlap="1" wp14:anchorId="5FF66547" wp14:editId="6050CAC2">
                  <wp:simplePos x="0" y="0"/>
                  <wp:positionH relativeFrom="column">
                    <wp:posOffset>48260</wp:posOffset>
                  </wp:positionH>
                  <wp:positionV relativeFrom="paragraph">
                    <wp:posOffset>339725</wp:posOffset>
                  </wp:positionV>
                  <wp:extent cx="251460" cy="251460"/>
                  <wp:effectExtent l="0" t="0" r="0" b="0"/>
                  <wp:wrapNone/>
                  <wp:docPr id="18" name="Obraz 18"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DB2FC7">
              <w:rPr>
                <w:noProof/>
                <w:sz w:val="18"/>
                <w:lang w:eastAsia="pl-PL"/>
              </w:rPr>
              <w:drawing>
                <wp:anchor distT="0" distB="0" distL="114300" distR="114300" simplePos="0" relativeHeight="251788288" behindDoc="0" locked="0" layoutInCell="1" allowOverlap="1" wp14:anchorId="0CEB3B63" wp14:editId="7FC735CC">
                  <wp:simplePos x="0" y="0"/>
                  <wp:positionH relativeFrom="column">
                    <wp:posOffset>48260</wp:posOffset>
                  </wp:positionH>
                  <wp:positionV relativeFrom="paragraph">
                    <wp:posOffset>645795</wp:posOffset>
                  </wp:positionV>
                  <wp:extent cx="251460" cy="251460"/>
                  <wp:effectExtent l="0" t="0" r="0" b="0"/>
                  <wp:wrapNone/>
                  <wp:docPr id="24" name="Obraz 2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c>
          <w:tcPr>
            <w:tcW w:w="2022" w:type="pct"/>
          </w:tcPr>
          <w:p w14:paraId="5736321D" w14:textId="6065749E" w:rsidR="00425A97" w:rsidRPr="003D5F42" w:rsidRDefault="00425A97" w:rsidP="00425A97">
            <w:pPr>
              <w:rPr>
                <w:sz w:val="20"/>
              </w:rPr>
            </w:pPr>
            <w:r w:rsidRPr="00531873">
              <w:rPr>
                <w:sz w:val="20"/>
              </w:rPr>
              <w:t>gus_stat</w:t>
            </w:r>
          </w:p>
        </w:tc>
      </w:tr>
      <w:tr w:rsidR="00425A97" w14:paraId="1BEA6EBF" w14:textId="77777777" w:rsidTr="00425A97">
        <w:trPr>
          <w:trHeight w:val="436"/>
        </w:trPr>
        <w:tc>
          <w:tcPr>
            <w:tcW w:w="2688" w:type="pct"/>
          </w:tcPr>
          <w:p w14:paraId="4C2033CD" w14:textId="77777777" w:rsidR="00425A97" w:rsidRDefault="00425A97" w:rsidP="00425A97">
            <w:pPr>
              <w:rPr>
                <w:sz w:val="18"/>
              </w:rPr>
            </w:pPr>
          </w:p>
        </w:tc>
        <w:tc>
          <w:tcPr>
            <w:tcW w:w="290" w:type="pct"/>
            <w:vAlign w:val="center"/>
          </w:tcPr>
          <w:p w14:paraId="0A70126C" w14:textId="77777777" w:rsidR="00425A97" w:rsidRDefault="00425A97" w:rsidP="00425A97">
            <w:pPr>
              <w:rPr>
                <w:noProof/>
                <w:sz w:val="20"/>
                <w:lang w:eastAsia="pl-PL"/>
              </w:rPr>
            </w:pPr>
          </w:p>
        </w:tc>
        <w:tc>
          <w:tcPr>
            <w:tcW w:w="2022" w:type="pct"/>
          </w:tcPr>
          <w:p w14:paraId="087F6FA3" w14:textId="2F37C0BE" w:rsidR="00425A97" w:rsidRPr="003D5F42" w:rsidRDefault="00425A97" w:rsidP="00425A97">
            <w:pPr>
              <w:rPr>
                <w:sz w:val="20"/>
              </w:rPr>
            </w:pPr>
            <w:r w:rsidRPr="00531873">
              <w:rPr>
                <w:sz w:val="20"/>
              </w:rPr>
              <w:t>glownyurzadstatystycznygus</w:t>
            </w:r>
          </w:p>
        </w:tc>
      </w:tr>
      <w:tr w:rsidR="00425A97" w14:paraId="707172D8" w14:textId="77777777" w:rsidTr="00425A97">
        <w:trPr>
          <w:trHeight w:val="436"/>
        </w:trPr>
        <w:tc>
          <w:tcPr>
            <w:tcW w:w="2688" w:type="pct"/>
          </w:tcPr>
          <w:p w14:paraId="0BA76783" w14:textId="77777777" w:rsidR="00425A97" w:rsidRDefault="00425A97" w:rsidP="00425A97">
            <w:pPr>
              <w:rPr>
                <w:sz w:val="18"/>
              </w:rPr>
            </w:pPr>
          </w:p>
        </w:tc>
        <w:tc>
          <w:tcPr>
            <w:tcW w:w="290" w:type="pct"/>
            <w:vAlign w:val="center"/>
          </w:tcPr>
          <w:p w14:paraId="303AC310" w14:textId="77777777" w:rsidR="00425A97" w:rsidRDefault="00425A97" w:rsidP="00425A97">
            <w:pPr>
              <w:rPr>
                <w:noProof/>
                <w:sz w:val="20"/>
                <w:lang w:eastAsia="pl-PL"/>
              </w:rPr>
            </w:pPr>
          </w:p>
        </w:tc>
        <w:tc>
          <w:tcPr>
            <w:tcW w:w="2022" w:type="pct"/>
          </w:tcPr>
          <w:p w14:paraId="595A18AC" w14:textId="08EA0FB8" w:rsidR="00425A97" w:rsidRPr="003D5F42" w:rsidRDefault="00425A97" w:rsidP="00425A97">
            <w:pPr>
              <w:rPr>
                <w:sz w:val="20"/>
              </w:rPr>
            </w:pPr>
            <w:r w:rsidRPr="00531873">
              <w:rPr>
                <w:noProof/>
                <w:sz w:val="20"/>
                <w:lang w:eastAsia="pl-PL"/>
              </w:rPr>
              <w:t>glownyurzadstatystyczny</w:t>
            </w:r>
          </w:p>
        </w:tc>
      </w:tr>
    </w:tbl>
    <w:p w14:paraId="2EADABC0" w14:textId="61EC15A6" w:rsidR="000470AA" w:rsidRPr="00530074" w:rsidRDefault="005A0DF3" w:rsidP="000470AA">
      <w:pPr>
        <w:rPr>
          <w:sz w:val="18"/>
          <w:lang w:val="en-US"/>
        </w:rPr>
      </w:pPr>
      <w:r>
        <w:rPr>
          <w:noProof/>
          <w:sz w:val="18"/>
          <w:lang w:eastAsia="pl-PL"/>
        </w:rPr>
        <mc:AlternateContent>
          <mc:Choice Requires="wps">
            <w:drawing>
              <wp:anchor distT="45720" distB="45720" distL="114300" distR="114300" simplePos="0" relativeHeight="251691008" behindDoc="0" locked="0" layoutInCell="1" allowOverlap="1" wp14:anchorId="50B32FE8" wp14:editId="041D3904">
                <wp:simplePos x="0" y="0"/>
                <wp:positionH relativeFrom="page">
                  <wp:align>center</wp:align>
                </wp:positionH>
                <wp:positionV relativeFrom="paragraph">
                  <wp:posOffset>2535555</wp:posOffset>
                </wp:positionV>
                <wp:extent cx="6559550" cy="4004945"/>
                <wp:effectExtent l="0" t="0" r="12700" b="14605"/>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004945"/>
                        </a:xfrm>
                        <a:prstGeom prst="rect">
                          <a:avLst/>
                        </a:prstGeom>
                        <a:solidFill>
                          <a:schemeClr val="bg1">
                            <a:lumMod val="85000"/>
                          </a:schemeClr>
                        </a:solidFill>
                        <a:ln w="9525">
                          <a:solidFill>
                            <a:schemeClr val="bg1"/>
                          </a:solidFill>
                          <a:miter lim="800000"/>
                          <a:headEnd/>
                          <a:tailEnd/>
                        </a:ln>
                      </wps:spPr>
                      <wps:txbx>
                        <w:txbxContent>
                          <w:p w14:paraId="33498EB3" w14:textId="77777777" w:rsidR="001E78DB" w:rsidRDefault="001E78DB" w:rsidP="005A0DF3">
                            <w:pPr>
                              <w:shd w:val="clear" w:color="auto" w:fill="D9D9D9" w:themeFill="background1" w:themeFillShade="D9"/>
                              <w:rPr>
                                <w:b/>
                              </w:rPr>
                            </w:pPr>
                          </w:p>
                          <w:p w14:paraId="27F42785" w14:textId="77777777" w:rsidR="001E78DB" w:rsidRPr="00FF0494" w:rsidRDefault="001E78DB" w:rsidP="005A0DF3">
                            <w:pPr>
                              <w:shd w:val="clear" w:color="auto" w:fill="D9D9D9" w:themeFill="background1" w:themeFillShade="D9"/>
                              <w:rPr>
                                <w:b/>
                                <w:lang w:val="en-US"/>
                              </w:rPr>
                            </w:pPr>
                            <w:r w:rsidRPr="00FF0494">
                              <w:rPr>
                                <w:b/>
                                <w:lang w:val="en-US"/>
                              </w:rPr>
                              <w:t>Related information</w:t>
                            </w:r>
                          </w:p>
                          <w:p w14:paraId="5C9CDF86" w14:textId="1F5EB2C0" w:rsidR="001E78DB" w:rsidRPr="005A0DF3" w:rsidRDefault="00B12AFA" w:rsidP="005A0DF3">
                            <w:pPr>
                              <w:rPr>
                                <w:rStyle w:val="Hipercze"/>
                                <w:lang w:val="en-US"/>
                              </w:rPr>
                            </w:pPr>
                            <w:hyperlink r:id="rId36" w:tooltip="Description hyperlink to Business tendency in manufacturing, construction, trade and services - June 2022" w:history="1">
                              <w:r w:rsidR="001E78DB">
                                <w:rPr>
                                  <w:rStyle w:val="Hipercze"/>
                                  <w:lang w:val="en-US"/>
                                </w:rPr>
                                <w:t>Business tendency in manufacturing, construction, trade and services - June 2022</w:t>
                              </w:r>
                            </w:hyperlink>
                          </w:p>
                          <w:p w14:paraId="0937F917" w14:textId="64782CC3" w:rsidR="001E78DB" w:rsidRPr="005A0DF3" w:rsidRDefault="00B12AFA" w:rsidP="005A0DF3">
                            <w:pPr>
                              <w:rPr>
                                <w:rStyle w:val="Hipercze"/>
                                <w:lang w:val="en-US"/>
                              </w:rPr>
                            </w:pPr>
                            <w:hyperlink r:id="rId37" w:tooltip="Description hyperlink to Statistical Bulletin No 5/2022" w:history="1">
                              <w:r w:rsidR="001E78DB">
                                <w:rPr>
                                  <w:rStyle w:val="Hipercze"/>
                                  <w:lang w:val="en-US"/>
                                </w:rPr>
                                <w:t>Statistical Bulletin No 5/2022</w:t>
                              </w:r>
                            </w:hyperlink>
                          </w:p>
                          <w:p w14:paraId="435B9FED" w14:textId="77777777" w:rsidR="001E78DB" w:rsidRPr="00FF0494" w:rsidRDefault="001E78DB" w:rsidP="005A0DF3">
                            <w:pPr>
                              <w:shd w:val="clear" w:color="auto" w:fill="D9D9D9" w:themeFill="background1" w:themeFillShade="D9"/>
                              <w:rPr>
                                <w:b/>
                                <w:color w:val="000000" w:themeColor="text1"/>
                                <w:szCs w:val="24"/>
                                <w:lang w:val="en-US"/>
                              </w:rPr>
                            </w:pPr>
                          </w:p>
                          <w:p w14:paraId="2D132642" w14:textId="77777777" w:rsidR="001E78DB" w:rsidRPr="00FF0494" w:rsidRDefault="001E78DB" w:rsidP="005A0DF3">
                            <w:pPr>
                              <w:shd w:val="clear" w:color="auto" w:fill="D9D9D9" w:themeFill="background1" w:themeFillShade="D9"/>
                              <w:rPr>
                                <w:b/>
                                <w:color w:val="000000" w:themeColor="text1"/>
                                <w:szCs w:val="24"/>
                                <w:lang w:val="en-US"/>
                              </w:rPr>
                            </w:pPr>
                            <w:r w:rsidRPr="00FF0494">
                              <w:rPr>
                                <w:b/>
                                <w:color w:val="000000" w:themeColor="text1"/>
                                <w:szCs w:val="24"/>
                                <w:lang w:val="en-US"/>
                              </w:rPr>
                              <w:t>Data available in databases</w:t>
                            </w:r>
                          </w:p>
                          <w:p w14:paraId="52AF7FAD" w14:textId="32B0BF23" w:rsidR="001E78DB" w:rsidRPr="005A0DF3" w:rsidRDefault="00B12AFA" w:rsidP="005A0DF3">
                            <w:pPr>
                              <w:rPr>
                                <w:rStyle w:val="Hipercze"/>
                                <w:lang w:val="en-US"/>
                              </w:rPr>
                            </w:pPr>
                            <w:hyperlink r:id="rId38" w:tooltip="Description hyperlink to Knowledge Database Living Conditions" w:history="1">
                              <w:r w:rsidR="001E78DB" w:rsidRPr="005A0DF3">
                                <w:rPr>
                                  <w:rStyle w:val="Hipercze"/>
                                  <w:lang w:val="en-US"/>
                                </w:rPr>
                                <w:t>Knowledge Database Living Conditions</w:t>
                              </w:r>
                            </w:hyperlink>
                          </w:p>
                          <w:p w14:paraId="635A64FA" w14:textId="2BF4E88A" w:rsidR="001E78DB" w:rsidRPr="005A0DF3" w:rsidRDefault="001E78DB" w:rsidP="005A0DF3">
                            <w:pPr>
                              <w:shd w:val="clear" w:color="auto" w:fill="D9D9D9" w:themeFill="background1" w:themeFillShade="D9"/>
                              <w:rPr>
                                <w:rStyle w:val="Hipercze"/>
                                <w:rFonts w:cs="Arial"/>
                                <w:color w:val="001D77"/>
                                <w:sz w:val="18"/>
                                <w:szCs w:val="30"/>
                                <w:shd w:val="clear" w:color="auto" w:fill="F0F0F0"/>
                                <w:lang w:val="en-US"/>
                              </w:rPr>
                            </w:pPr>
                          </w:p>
                          <w:p w14:paraId="31C1F78D" w14:textId="77777777" w:rsidR="001E78DB" w:rsidRPr="005A0DF3" w:rsidRDefault="001E78DB" w:rsidP="005A0DF3">
                            <w:pPr>
                              <w:shd w:val="clear" w:color="auto" w:fill="D9D9D9" w:themeFill="background1" w:themeFillShade="D9"/>
                              <w:rPr>
                                <w:b/>
                                <w:color w:val="000000" w:themeColor="text1"/>
                                <w:szCs w:val="24"/>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B32FE8" id="_x0000_s1037" type="#_x0000_t202" style="position:absolute;margin-left:0;margin-top:199.65pt;width:516.5pt;height:315.35pt;z-index:251691008;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" fillcolor="#d8d8d8 [2732]" strokecolor="white [3212]">
                <v:textbox>
                  <w:txbxContent>
                    <w:p w14:paraId="33498EB3" w14:textId="77777777" w:rsidR="001E78DB" w:rsidRDefault="001E78DB" w:rsidP="005A0DF3">
                      <w:pPr>
                        <w:shd w:val="clear" w:color="auto" w:fill="D9D9D9" w:themeFill="background1" w:themeFillShade="D9"/>
                        <w:rPr>
                          <w:b/>
                        </w:rPr>
                      </w:pPr>
                    </w:p>
                    <w:p w14:paraId="27F42785" w14:textId="77777777" w:rsidR="001E78DB" w:rsidRPr="00FF0494" w:rsidRDefault="001E78DB" w:rsidP="005A0DF3">
                      <w:pPr>
                        <w:shd w:val="clear" w:color="auto" w:fill="D9D9D9" w:themeFill="background1" w:themeFillShade="D9"/>
                        <w:rPr>
                          <w:b/>
                          <w:lang w:val="en-US"/>
                        </w:rPr>
                      </w:pPr>
                      <w:r w:rsidRPr="00FF0494">
                        <w:rPr>
                          <w:b/>
                          <w:lang w:val="en-US"/>
                        </w:rPr>
                        <w:t>Related information</w:t>
                      </w:r>
                    </w:p>
                    <w:p w14:paraId="5C9CDF86" w14:textId="1F5EB2C0" w:rsidR="001E78DB" w:rsidRPr="005A0DF3" w:rsidRDefault="001E78DB" w:rsidP="005A0DF3">
                      <w:pPr>
                        <w:rPr>
                          <w:rStyle w:val="Hipercze"/>
                          <w:lang w:val="en-US"/>
                        </w:rPr>
                      </w:pPr>
                      <w:hyperlink r:id="rId39" w:tooltip="Description hyperlink to Business tendency in manufacturing, construction, trade and services - June 2022" w:history="1">
                        <w:r>
                          <w:rPr>
                            <w:rStyle w:val="Hipercze"/>
                            <w:lang w:val="en-US"/>
                          </w:rPr>
                          <w:t>Business tendency in manufacturing, construction, trade and services - June 2022</w:t>
                        </w:r>
                      </w:hyperlink>
                    </w:p>
                    <w:p w14:paraId="0937F917" w14:textId="64782CC3" w:rsidR="001E78DB" w:rsidRPr="005A0DF3" w:rsidRDefault="001E78DB" w:rsidP="005A0DF3">
                      <w:pPr>
                        <w:rPr>
                          <w:rStyle w:val="Hipercze"/>
                          <w:lang w:val="en-US"/>
                        </w:rPr>
                      </w:pPr>
                      <w:hyperlink r:id="rId40" w:tooltip="Description hyperlink to Statistical Bulletin No 5/2022" w:history="1">
                        <w:r>
                          <w:rPr>
                            <w:rStyle w:val="Hipercze"/>
                            <w:lang w:val="en-US"/>
                          </w:rPr>
                          <w:t>Statistical Bulletin No 5/2022</w:t>
                        </w:r>
                      </w:hyperlink>
                    </w:p>
                    <w:p w14:paraId="435B9FED" w14:textId="77777777" w:rsidR="001E78DB" w:rsidRPr="00FF0494" w:rsidRDefault="001E78DB" w:rsidP="005A0DF3">
                      <w:pPr>
                        <w:shd w:val="clear" w:color="auto" w:fill="D9D9D9" w:themeFill="background1" w:themeFillShade="D9"/>
                        <w:rPr>
                          <w:b/>
                          <w:color w:val="000000" w:themeColor="text1"/>
                          <w:szCs w:val="24"/>
                          <w:lang w:val="en-US"/>
                        </w:rPr>
                      </w:pPr>
                    </w:p>
                    <w:p w14:paraId="2D132642" w14:textId="77777777" w:rsidR="001E78DB" w:rsidRPr="00FF0494" w:rsidRDefault="001E78DB" w:rsidP="005A0DF3">
                      <w:pPr>
                        <w:shd w:val="clear" w:color="auto" w:fill="D9D9D9" w:themeFill="background1" w:themeFillShade="D9"/>
                        <w:rPr>
                          <w:b/>
                          <w:color w:val="000000" w:themeColor="text1"/>
                          <w:szCs w:val="24"/>
                          <w:lang w:val="en-US"/>
                        </w:rPr>
                      </w:pPr>
                      <w:r w:rsidRPr="00FF0494">
                        <w:rPr>
                          <w:b/>
                          <w:color w:val="000000" w:themeColor="text1"/>
                          <w:szCs w:val="24"/>
                          <w:lang w:val="en-US"/>
                        </w:rPr>
                        <w:t>Data available in databases</w:t>
                      </w:r>
                    </w:p>
                    <w:p w14:paraId="52AF7FAD" w14:textId="32B0BF23" w:rsidR="001E78DB" w:rsidRPr="005A0DF3" w:rsidRDefault="001E78DB" w:rsidP="005A0DF3">
                      <w:pPr>
                        <w:rPr>
                          <w:rStyle w:val="Hipercze"/>
                          <w:lang w:val="en-US"/>
                        </w:rPr>
                      </w:pPr>
                      <w:hyperlink r:id="rId41" w:tooltip="Description hyperlink to Knowledge Database Living Conditions" w:history="1">
                        <w:r w:rsidRPr="005A0DF3">
                          <w:rPr>
                            <w:rStyle w:val="Hipercze"/>
                            <w:lang w:val="en-US"/>
                          </w:rPr>
                          <w:t>Knowledge Database Living Conditions</w:t>
                        </w:r>
                      </w:hyperlink>
                    </w:p>
                    <w:p w14:paraId="635A64FA" w14:textId="2BF4E88A" w:rsidR="001E78DB" w:rsidRPr="005A0DF3" w:rsidRDefault="001E78DB" w:rsidP="005A0DF3">
                      <w:pPr>
                        <w:shd w:val="clear" w:color="auto" w:fill="D9D9D9" w:themeFill="background1" w:themeFillShade="D9"/>
                        <w:rPr>
                          <w:rStyle w:val="Hipercze"/>
                          <w:rFonts w:cs="Arial"/>
                          <w:color w:val="001D77"/>
                          <w:sz w:val="18"/>
                          <w:szCs w:val="30"/>
                          <w:shd w:val="clear" w:color="auto" w:fill="F0F0F0"/>
                          <w:lang w:val="en-US"/>
                        </w:rPr>
                      </w:pPr>
                    </w:p>
                    <w:p w14:paraId="31C1F78D" w14:textId="77777777" w:rsidR="001E78DB" w:rsidRPr="005A0DF3" w:rsidRDefault="001E78DB" w:rsidP="005A0DF3">
                      <w:pPr>
                        <w:shd w:val="clear" w:color="auto" w:fill="D9D9D9" w:themeFill="background1" w:themeFillShade="D9"/>
                        <w:rPr>
                          <w:b/>
                          <w:color w:val="000000" w:themeColor="text1"/>
                          <w:szCs w:val="24"/>
                          <w:lang w:val="en-US"/>
                        </w:rPr>
                      </w:pPr>
                    </w:p>
                  </w:txbxContent>
                </v:textbox>
                <w10:wrap type="square" anchorx="page"/>
              </v:shape>
            </w:pict>
          </mc:Fallback>
        </mc:AlternateContent>
      </w:r>
    </w:p>
    <w:p w14:paraId="0664153D" w14:textId="1BA3471E" w:rsidR="005A0DF3" w:rsidRDefault="005A0DF3" w:rsidP="005A0DF3">
      <w:pPr>
        <w:rPr>
          <w:b/>
          <w:color w:val="000000" w:themeColor="text1"/>
          <w:szCs w:val="24"/>
          <w:lang w:val="en-GB"/>
        </w:rPr>
      </w:pPr>
    </w:p>
    <w:p w14:paraId="416431E9" w14:textId="74D3585D" w:rsidR="005A0DF3" w:rsidRDefault="005A0DF3" w:rsidP="005A0DF3">
      <w:pPr>
        <w:rPr>
          <w:b/>
          <w:color w:val="000000" w:themeColor="text1"/>
          <w:szCs w:val="24"/>
          <w:lang w:val="en-GB"/>
        </w:rPr>
      </w:pPr>
    </w:p>
    <w:p w14:paraId="488F890C" w14:textId="4CC44638" w:rsidR="005A0DF3" w:rsidRDefault="005A0DF3" w:rsidP="005A0DF3">
      <w:pPr>
        <w:rPr>
          <w:b/>
          <w:color w:val="000000" w:themeColor="text1"/>
          <w:szCs w:val="24"/>
          <w:lang w:val="en-GB"/>
        </w:rPr>
      </w:pPr>
    </w:p>
    <w:p w14:paraId="602CE6D4" w14:textId="231DF7C5" w:rsidR="00D261A2" w:rsidRPr="003308DB" w:rsidRDefault="00D261A2" w:rsidP="00E76D26">
      <w:pPr>
        <w:rPr>
          <w:sz w:val="18"/>
          <w:lang w:val="en-US"/>
        </w:rPr>
      </w:pPr>
    </w:p>
    <w:sectPr w:rsidR="00D261A2" w:rsidRPr="003308DB" w:rsidSect="003B18B6">
      <w:headerReference w:type="default" r:id="rId42"/>
      <w:footerReference w:type="default" r:id="rId43"/>
      <w:footnotePr>
        <w:numFmt w:val="lowerLetter"/>
      </w:footnotePr>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B10B66" w14:textId="77777777" w:rsidR="00B12AFA" w:rsidRDefault="00B12AFA" w:rsidP="000662E2">
      <w:pPr>
        <w:spacing w:after="0" w:line="240" w:lineRule="auto"/>
      </w:pPr>
      <w:r>
        <w:separator/>
      </w:r>
    </w:p>
  </w:endnote>
  <w:endnote w:type="continuationSeparator" w:id="0">
    <w:p w14:paraId="67748149" w14:textId="77777777" w:rsidR="00B12AFA" w:rsidRDefault="00B12AFA"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embedRegular r:id="rId1" w:fontKey="{5CB11749-0BDF-46E9-BDBA-27F9BF577F15}"/>
    <w:embedBold r:id="rId2" w:fontKey="{4825F4D5-2525-4859-89F2-A9291E754C57}"/>
    <w:embedBoldItalic r:id="rId3" w:fontKey="{5CF2A32A-B113-46D3-8EC6-102BD051A9E0}"/>
  </w:font>
  <w:font w:name="Fira Sans SemiBold">
    <w:panose1 w:val="020B0603050000020004"/>
    <w:charset w:val="EE"/>
    <w:family w:val="swiss"/>
    <w:pitch w:val="variable"/>
    <w:sig w:usb0="600002FF" w:usb1="02000001" w:usb2="00000000" w:usb3="00000000" w:csb0="0000019F" w:csb1="00000000"/>
    <w:embedRegular r:id="rId4" w:fontKey="{656E9111-C5B0-4BA5-9CC6-38A0346F3840}"/>
    <w:embedBold r:id="rId5" w:fontKey="{0C80B437-B086-4DB6-BA7A-AEC3DEDEE3F9}"/>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Fira Sans Extra Condensed SemiB">
    <w:charset w:val="EE"/>
    <w:family w:val="swiss"/>
    <w:pitch w:val="variable"/>
    <w:sig w:usb0="600002FF" w:usb1="00000001" w:usb2="00000000" w:usb3="00000000" w:csb0="0000019F" w:csb1="00000000"/>
    <w:embedRegular r:id="rId6" w:subsetted="1" w:fontKey="{F25110CB-A6EF-4EA5-8A4B-49B7B5C7D45F}"/>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embedRegular r:id="rId7" w:fontKey="{8737E50C-C7C1-4FB7-B3C5-842CD16F5D17}"/>
  </w:font>
  <w:font w:name="Calibri">
    <w:panose1 w:val="020F0502020204030204"/>
    <w:charset w:val="EE"/>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623353"/>
      <w:docPartObj>
        <w:docPartGallery w:val="Page Numbers (Bottom of Page)"/>
        <w:docPartUnique/>
      </w:docPartObj>
    </w:sdtPr>
    <w:sdtEndPr/>
    <w:sdtContent>
      <w:p w14:paraId="54368A7C" w14:textId="77777777" w:rsidR="001E78DB" w:rsidRDefault="001E78DB" w:rsidP="003B18B6">
        <w:pPr>
          <w:pStyle w:val="Stopka"/>
          <w:jc w:val="center"/>
        </w:pPr>
        <w:r>
          <w:fldChar w:fldCharType="begin"/>
        </w:r>
        <w:r>
          <w:instrText>PAGE   \* MERGEFORMAT</w:instrText>
        </w:r>
        <w:r>
          <w:fldChar w:fldCharType="separate"/>
        </w:r>
        <w:r w:rsidR="00CA7E8A">
          <w:rPr>
            <w:noProof/>
          </w:rPr>
          <w:t>9</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Fira Sans" w:hAnsi="Fira Sans" w:cstheme="minorBidi"/>
        <w:color w:val="auto"/>
        <w:sz w:val="19"/>
        <w:szCs w:val="22"/>
      </w:rPr>
      <w:id w:val="-1878229955"/>
      <w:docPartObj>
        <w:docPartGallery w:val="Page Numbers (Bottom of Page)"/>
        <w:docPartUnique/>
      </w:docPartObj>
    </w:sdtPr>
    <w:sdtEndPr>
      <w:rPr>
        <w:sz w:val="16"/>
        <w:szCs w:val="16"/>
      </w:rPr>
    </w:sdtEndPr>
    <w:sdtContent>
      <w:p w14:paraId="645A4804" w14:textId="77777777" w:rsidR="001E78DB" w:rsidRPr="00A518FC" w:rsidRDefault="001E78DB" w:rsidP="00A518FC">
        <w:pPr>
          <w:pStyle w:val="Default"/>
          <w:rPr>
            <w:rFonts w:ascii="Fira Sans" w:hAnsi="Fira Sans" w:cs="Fira Sans"/>
            <w:sz w:val="16"/>
            <w:szCs w:val="16"/>
          </w:rPr>
        </w:pPr>
      </w:p>
      <w:p w14:paraId="7689BFDB" w14:textId="77777777" w:rsidR="001E78DB" w:rsidRPr="00A518FC" w:rsidRDefault="001E78DB" w:rsidP="003B18B6">
        <w:pPr>
          <w:pStyle w:val="Stopka"/>
          <w:jc w:val="center"/>
          <w:rPr>
            <w:sz w:val="16"/>
            <w:szCs w:val="16"/>
          </w:rPr>
        </w:pPr>
        <w:r w:rsidRPr="00A518FC">
          <w:rPr>
            <w:sz w:val="16"/>
            <w:szCs w:val="16"/>
          </w:rPr>
          <w:fldChar w:fldCharType="begin"/>
        </w:r>
        <w:r w:rsidRPr="00A518FC">
          <w:rPr>
            <w:sz w:val="16"/>
            <w:szCs w:val="16"/>
          </w:rPr>
          <w:instrText>PAGE   \* MERGEFORMAT</w:instrText>
        </w:r>
        <w:r w:rsidRPr="00A518FC">
          <w:rPr>
            <w:sz w:val="16"/>
            <w:szCs w:val="16"/>
          </w:rPr>
          <w:fldChar w:fldCharType="separate"/>
        </w:r>
        <w:r w:rsidR="00CA7E8A">
          <w:rPr>
            <w:noProof/>
            <w:sz w:val="16"/>
            <w:szCs w:val="16"/>
          </w:rPr>
          <w:t>1</w:t>
        </w:r>
        <w:r w:rsidRPr="00A518FC">
          <w:rPr>
            <w:sz w:val="16"/>
            <w:szCs w:val="16"/>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4510042"/>
      <w:docPartObj>
        <w:docPartGallery w:val="Page Numbers (Bottom of Page)"/>
        <w:docPartUnique/>
      </w:docPartObj>
    </w:sdtPr>
    <w:sdtEndPr/>
    <w:sdtContent>
      <w:p w14:paraId="5EEDD30E" w14:textId="77777777" w:rsidR="001E78DB" w:rsidRDefault="001E78DB" w:rsidP="003B18B6">
        <w:pPr>
          <w:pStyle w:val="Stopka"/>
          <w:jc w:val="center"/>
        </w:pPr>
        <w:r>
          <w:fldChar w:fldCharType="begin"/>
        </w:r>
        <w:r>
          <w:instrText>PAGE   \* MERGEFORMAT</w:instrText>
        </w:r>
        <w:r>
          <w:fldChar w:fldCharType="separate"/>
        </w:r>
        <w:r>
          <w:rPr>
            <w:noProof/>
          </w:rPr>
          <w:t>11</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Fira Sans" w:hAnsi="Fira Sans" w:cstheme="minorBidi"/>
        <w:color w:val="auto"/>
        <w:sz w:val="19"/>
        <w:szCs w:val="22"/>
      </w:rPr>
      <w:id w:val="1161885096"/>
      <w:docPartObj>
        <w:docPartGallery w:val="Page Numbers (Bottom of Page)"/>
        <w:docPartUnique/>
      </w:docPartObj>
    </w:sdtPr>
    <w:sdtEndPr>
      <w:rPr>
        <w:sz w:val="16"/>
        <w:szCs w:val="16"/>
      </w:rPr>
    </w:sdtEndPr>
    <w:sdtContent>
      <w:p w14:paraId="40DA552C" w14:textId="77777777" w:rsidR="001E78DB" w:rsidRPr="00A518FC" w:rsidRDefault="001E78DB" w:rsidP="00A518FC">
        <w:pPr>
          <w:pStyle w:val="Default"/>
          <w:rPr>
            <w:rFonts w:ascii="Fira Sans" w:hAnsi="Fira Sans" w:cs="Fira Sans"/>
            <w:sz w:val="16"/>
            <w:szCs w:val="16"/>
          </w:rPr>
        </w:pPr>
      </w:p>
      <w:p w14:paraId="13025DD7" w14:textId="77777777" w:rsidR="001E78DB" w:rsidRPr="00A518FC" w:rsidRDefault="001E78DB" w:rsidP="003B18B6">
        <w:pPr>
          <w:pStyle w:val="Stopka"/>
          <w:jc w:val="center"/>
          <w:rPr>
            <w:sz w:val="16"/>
            <w:szCs w:val="16"/>
          </w:rPr>
        </w:pPr>
        <w:r w:rsidRPr="00A518FC">
          <w:rPr>
            <w:sz w:val="16"/>
            <w:szCs w:val="16"/>
          </w:rPr>
          <w:fldChar w:fldCharType="begin"/>
        </w:r>
        <w:r w:rsidRPr="00A518FC">
          <w:rPr>
            <w:sz w:val="16"/>
            <w:szCs w:val="16"/>
          </w:rPr>
          <w:instrText>PAGE   \* MERGEFORMAT</w:instrText>
        </w:r>
        <w:r w:rsidRPr="00A518FC">
          <w:rPr>
            <w:sz w:val="16"/>
            <w:szCs w:val="16"/>
          </w:rPr>
          <w:fldChar w:fldCharType="separate"/>
        </w:r>
        <w:r>
          <w:rPr>
            <w:noProof/>
            <w:sz w:val="16"/>
            <w:szCs w:val="16"/>
          </w:rPr>
          <w:t>1</w:t>
        </w:r>
        <w:r w:rsidRPr="00A518FC">
          <w:rPr>
            <w:sz w:val="16"/>
            <w:szCs w:val="16"/>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12B493" w14:textId="77777777" w:rsidR="001E78DB" w:rsidRDefault="001E78DB" w:rsidP="003B18B6">
    <w:pPr>
      <w:pStyle w:val="Stopka"/>
      <w:jc w:val="center"/>
    </w:pPr>
    <w:r>
      <w:fldChar w:fldCharType="begin"/>
    </w:r>
    <w:r>
      <w:instrText>PAGE   \* MERGEFORMAT</w:instrText>
    </w:r>
    <w:r>
      <w:fldChar w:fldCharType="separate"/>
    </w:r>
    <w:r w:rsidR="00CA7E8A">
      <w:rPr>
        <w:noProof/>
      </w:rPr>
      <w:t>10</w:t>
    </w:r>
    <w:r>
      <w:rPr>
        <w:noProof/>
      </w:rPr>
      <w:fldChar w:fldCharType="end"/>
    </w:r>
  </w:p>
  <w:p w14:paraId="716B885A" w14:textId="77777777" w:rsidR="001E78DB" w:rsidRDefault="001E78D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E5E1DA" w14:textId="77777777" w:rsidR="00B12AFA" w:rsidRDefault="00B12AFA" w:rsidP="000662E2">
      <w:pPr>
        <w:spacing w:after="0" w:line="240" w:lineRule="auto"/>
      </w:pPr>
      <w:r>
        <w:separator/>
      </w:r>
    </w:p>
  </w:footnote>
  <w:footnote w:type="continuationSeparator" w:id="0">
    <w:p w14:paraId="4376E7D8" w14:textId="77777777" w:rsidR="00B12AFA" w:rsidRDefault="00B12AFA" w:rsidP="000662E2">
      <w:pPr>
        <w:spacing w:after="0" w:line="240" w:lineRule="auto"/>
      </w:pPr>
      <w:r>
        <w:continuationSeparator/>
      </w:r>
    </w:p>
  </w:footnote>
  <w:footnote w:id="1">
    <w:p w14:paraId="561F86A6" w14:textId="6A64EC2E" w:rsidR="001E78DB" w:rsidRPr="00BA2ED5" w:rsidRDefault="001E78DB" w:rsidP="002C328D">
      <w:pPr>
        <w:pStyle w:val="Tekstprzypisudolnego"/>
        <w:rPr>
          <w:sz w:val="19"/>
          <w:szCs w:val="19"/>
          <w:lang w:val="en-US"/>
        </w:rPr>
      </w:pPr>
      <w:r w:rsidRPr="00BA2ED5">
        <w:rPr>
          <w:rStyle w:val="Odwoanieprzypisudolnego"/>
          <w:sz w:val="19"/>
          <w:szCs w:val="19"/>
        </w:rPr>
        <w:footnoteRef/>
      </w:r>
      <w:r w:rsidRPr="00BA2ED5">
        <w:rPr>
          <w:sz w:val="19"/>
          <w:szCs w:val="19"/>
          <w:lang w:val="en-US"/>
        </w:rPr>
        <w:t xml:space="preserve"> </w:t>
      </w:r>
      <w:r w:rsidRPr="00BA2ED5">
        <w:rPr>
          <w:noProof/>
          <w:sz w:val="19"/>
          <w:szCs w:val="19"/>
          <w:lang w:val="en-US"/>
        </w:rPr>
        <w:t>Both consumer confidence indicators receive values between -100 and +100. A positive value means dominance of consumers with optimistic attitude over consumers with pessimistic attitude, while negative value means dominance of consumers with pessimistic attitude over consumers with optimistic attitude.</w:t>
      </w:r>
      <w:r w:rsidRPr="00BA2ED5">
        <w:rPr>
          <w:rFonts w:cs="Fira Sans"/>
          <w:sz w:val="19"/>
          <w:szCs w:val="19"/>
          <w:lang w:val="en-US"/>
        </w:rPr>
        <w:t xml:space="preserve"> </w:t>
      </w:r>
      <w:r w:rsidRPr="00BA2ED5">
        <w:rPr>
          <w:noProof/>
          <w:sz w:val="19"/>
          <w:szCs w:val="19"/>
          <w:lang w:val="en-US"/>
        </w:rPr>
        <w:t>In the period of 0</w:t>
      </w:r>
      <w:r>
        <w:rPr>
          <w:noProof/>
          <w:sz w:val="19"/>
          <w:szCs w:val="19"/>
          <w:lang w:val="en-US"/>
        </w:rPr>
        <w:t>4-13.07.2022, 1574 interview</w:t>
      </w:r>
      <w:r w:rsidRPr="00BA2ED5">
        <w:rPr>
          <w:noProof/>
          <w:sz w:val="19"/>
          <w:szCs w:val="19"/>
          <w:lang w:val="en-US"/>
        </w:rPr>
        <w:t xml:space="preserve">s were conducted.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F0C860" w14:textId="77777777" w:rsidR="001E78DB" w:rsidRDefault="001E78DB">
    <w:pPr>
      <w:pStyle w:val="Nagwek"/>
    </w:pPr>
  </w:p>
  <w:p w14:paraId="6A43CED5" w14:textId="77777777" w:rsidR="001E78DB" w:rsidRDefault="001E78DB">
    <w:pPr>
      <w:pStyle w:val="Nagwek"/>
    </w:pPr>
    <w:r>
      <w:rPr>
        <w:noProof/>
        <w:lang w:eastAsia="pl-PL"/>
      </w:rPr>
      <mc:AlternateContent>
        <mc:Choice Requires="wps">
          <w:drawing>
            <wp:anchor distT="0" distB="0" distL="114300" distR="114300" simplePos="0" relativeHeight="251665408" behindDoc="1" locked="0" layoutInCell="1" allowOverlap="1" wp14:anchorId="09B4B48F" wp14:editId="747F7EC1">
              <wp:simplePos x="0" y="0"/>
              <wp:positionH relativeFrom="column">
                <wp:posOffset>5214620</wp:posOffset>
              </wp:positionH>
              <wp:positionV relativeFrom="paragraph">
                <wp:posOffset>-178435</wp:posOffset>
              </wp:positionV>
              <wp:extent cx="1874520" cy="22680295"/>
              <wp:effectExtent l="0" t="0" r="0" b="8255"/>
              <wp:wrapNone/>
              <wp:docPr id="198" name="Prostokąt 198"/>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C4814C" id="Prostokąt 198" o:spid="_x0000_s1026" style="position:absolute;margin-left:410.6pt;margin-top:-14.05pt;width:147.6pt;height:1785.8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" fillcolor="#f2f2f2 [3052]" stroked="f" strokeweight="1p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22FDC9" w14:textId="77777777" w:rsidR="001E78DB" w:rsidRDefault="001E78DB" w:rsidP="00BF2458">
    <w:pPr>
      <w:pStyle w:val="Nagwek"/>
      <w:tabs>
        <w:tab w:val="clear" w:pos="4536"/>
        <w:tab w:val="clear" w:pos="9072"/>
        <w:tab w:val="left" w:pos="6725"/>
      </w:tabs>
      <w:rPr>
        <w:noProof/>
        <w:lang w:eastAsia="pl-PL"/>
      </w:rPr>
    </w:pPr>
    <w:r>
      <w:rPr>
        <w:noProof/>
        <w:lang w:eastAsia="pl-PL"/>
      </w:rPr>
      <mc:AlternateContent>
        <mc:Choice Requires="wps">
          <w:drawing>
            <wp:anchor distT="45720" distB="45720" distL="114300" distR="114300" simplePos="0" relativeHeight="251667456" behindDoc="0" locked="0" layoutInCell="1" allowOverlap="1" wp14:anchorId="5A2EA3C7" wp14:editId="4A4DF843">
              <wp:simplePos x="0" y="0"/>
              <wp:positionH relativeFrom="column">
                <wp:posOffset>5219700</wp:posOffset>
              </wp:positionH>
              <wp:positionV relativeFrom="paragraph">
                <wp:posOffset>929005</wp:posOffset>
              </wp:positionV>
              <wp:extent cx="1432560" cy="336550"/>
              <wp:effectExtent l="0" t="0" r="0" b="6350"/>
              <wp:wrapNone/>
              <wp:docPr id="199" name="Pole tekstowe 2" descr="Date of publication of the news releas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14:paraId="45C8E382" w14:textId="064634F9" w:rsidR="001E78DB" w:rsidRPr="008D5C6A" w:rsidRDefault="001E78DB" w:rsidP="00BF2458">
                          <w:pPr>
                            <w:jc w:val="both"/>
                            <w:rPr>
                              <w:rFonts w:ascii="Fira Sans SemiBold" w:hAnsi="Fira Sans SemiBold"/>
                              <w:color w:val="001D77"/>
                              <w:sz w:val="20"/>
                            </w:rPr>
                          </w:pPr>
                          <w:r>
                            <w:rPr>
                              <w:rFonts w:ascii="Fira Sans SemiBold" w:hAnsi="Fira Sans SemiBold"/>
                              <w:color w:val="001D77"/>
                              <w:sz w:val="20"/>
                            </w:rPr>
                            <w:t>20.07</w:t>
                          </w:r>
                          <w:r w:rsidRPr="008D5C6A">
                            <w:rPr>
                              <w:rFonts w:ascii="Fira Sans SemiBold" w:hAnsi="Fira Sans SemiBold"/>
                              <w:color w:val="001D77"/>
                              <w:sz w:val="20"/>
                            </w:rPr>
                            <w:t>.2022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2EA3C7" id="_x0000_t202" coordsize="21600,21600" o:spt="202" path="m,l,21600r21600,l21600,xe">
              <v:stroke joinstyle="miter"/>
              <v:path gradientshapeok="t" o:connecttype="rect"/>
            </v:shapetype>
            <v:shape id="_x0000_s1038" type="#_x0000_t202" alt="Date of publication of the news releases" style="position:absolute;margin-left:411pt;margin-top:73.15pt;width:112.8pt;height:26.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" filled="f" stroked="f">
              <v:textbox>
                <w:txbxContent>
                  <w:p w14:paraId="45C8E382" w14:textId="064634F9" w:rsidR="001E78DB" w:rsidRPr="008D5C6A" w:rsidRDefault="001E78DB" w:rsidP="00BF2458">
                    <w:pPr>
                      <w:jc w:val="both"/>
                      <w:rPr>
                        <w:rFonts w:ascii="Fira Sans SemiBold" w:hAnsi="Fira Sans SemiBold"/>
                        <w:color w:val="001D77"/>
                        <w:sz w:val="20"/>
                      </w:rPr>
                    </w:pPr>
                    <w:r>
                      <w:rPr>
                        <w:rFonts w:ascii="Fira Sans SemiBold" w:hAnsi="Fira Sans SemiBold"/>
                        <w:color w:val="001D77"/>
                        <w:sz w:val="20"/>
                      </w:rPr>
                      <w:t>20.07</w:t>
                    </w:r>
                    <w:r w:rsidRPr="008D5C6A">
                      <w:rPr>
                        <w:rFonts w:ascii="Fira Sans SemiBold" w:hAnsi="Fira Sans SemiBold"/>
                        <w:color w:val="001D77"/>
                        <w:sz w:val="20"/>
                      </w:rPr>
                      <w:t>.2022</w:t>
                    </w:r>
                  </w:p>
                </w:txbxContent>
              </v:textbox>
            </v:shape>
          </w:pict>
        </mc:Fallback>
      </mc:AlternateContent>
    </w:r>
    <w:r>
      <w:rPr>
        <w:noProof/>
        <w:lang w:eastAsia="pl-PL"/>
      </w:rPr>
      <w:drawing>
        <wp:anchor distT="0" distB="0" distL="114300" distR="114300" simplePos="0" relativeHeight="251668480" behindDoc="0" locked="0" layoutInCell="1" allowOverlap="1" wp14:anchorId="2C39FC8E" wp14:editId="479AA1BC">
          <wp:simplePos x="0" y="0"/>
          <wp:positionH relativeFrom="margin">
            <wp:posOffset>0</wp:posOffset>
          </wp:positionH>
          <wp:positionV relativeFrom="paragraph">
            <wp:posOffset>97419</wp:posOffset>
          </wp:positionV>
          <wp:extent cx="1955800" cy="744855"/>
          <wp:effectExtent l="0" t="0" r="0" b="0"/>
          <wp:wrapSquare wrapText="bothSides"/>
          <wp:docPr id="218" name="Obraz 218" descr="Logo of Statistics Po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awistowskaB\AppData\Local\Microsoft\Windows\INetCache\Content.Word\logog-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5800" cy="744855"/>
                  </a:xfrm>
                  <a:prstGeom prst="rect">
                    <a:avLst/>
                  </a:prstGeom>
                  <a:noFill/>
                  <a:ln>
                    <a:noFill/>
                  </a:ln>
                </pic:spPr>
              </pic:pic>
            </a:graphicData>
          </a:graphic>
        </wp:anchor>
      </w:drawing>
    </w:r>
    <w:r>
      <w:rPr>
        <w:noProof/>
        <w:lang w:eastAsia="pl-PL"/>
      </w:rPr>
      <mc:AlternateContent>
        <mc:Choice Requires="wps">
          <w:drawing>
            <wp:anchor distT="0" distB="0" distL="114300" distR="114300" simplePos="0" relativeHeight="251666432" behindDoc="0" locked="0" layoutInCell="1" allowOverlap="1" wp14:anchorId="123B9473" wp14:editId="12BAA984">
              <wp:simplePos x="0" y="0"/>
              <wp:positionH relativeFrom="column">
                <wp:posOffset>5036820</wp:posOffset>
              </wp:positionH>
              <wp:positionV relativeFrom="paragraph">
                <wp:posOffset>198755</wp:posOffset>
              </wp:positionV>
              <wp:extent cx="2060575" cy="357505"/>
              <wp:effectExtent l="0" t="0" r="0" b="4445"/>
              <wp:wrapNone/>
              <wp:docPr id="206" name="Schemat blokowy: opóźnienie 6" descr="Inscription 'NEWS RELEASES'"/>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A671238" w14:textId="77777777" w:rsidR="001E78DB" w:rsidRPr="003C6C8D" w:rsidRDefault="001E78DB" w:rsidP="00B301DC">
                          <w:pPr>
                            <w:spacing w:before="0" w:after="0" w:line="240" w:lineRule="auto"/>
                            <w:ind w:left="227"/>
                            <w:jc w:val="center"/>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3B9473" id="Schemat blokowy: opóźnienie 6" o:spid="_x0000_s1039" alt="Inscription 'NEWS RELEASES'" style="position:absolute;margin-left:396.6pt;margin-top:15.65pt;width:162.25pt;height:28.15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3A671238" w14:textId="77777777" w:rsidR="001E78DB" w:rsidRPr="003C6C8D" w:rsidRDefault="001E78DB" w:rsidP="00B301DC">
                    <w:pPr>
                      <w:spacing w:before="0" w:after="0" w:line="240" w:lineRule="auto"/>
                      <w:ind w:left="227"/>
                      <w:jc w:val="center"/>
                      <w:rPr>
                        <w:rFonts w:ascii="Fira Sans SemiBold" w:hAnsi="Fira Sans SemiBold"/>
                      </w:rPr>
                    </w:pPr>
                    <w:r>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4384" behindDoc="1" locked="0" layoutInCell="1" allowOverlap="1" wp14:anchorId="1E05E71A" wp14:editId="637F821F">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207" name="Prostokąt 207"/>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833FBE4" w14:textId="77777777" w:rsidR="001E78DB" w:rsidRDefault="001E78DB" w:rsidP="00BF245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05E71A" id="Prostokąt 207" o:spid="_x0000_s1040" style="position:absolute;margin-left:410.95pt;margin-top:40.3pt;width:147.4pt;height:1803.5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" fillcolor="#f2f2f2" stroked="f" strokeweight="1pt">
              <v:textbox>
                <w:txbxContent>
                  <w:p w14:paraId="7833FBE4" w14:textId="77777777" w:rsidR="001E78DB" w:rsidRDefault="001E78DB" w:rsidP="00BF2458">
                    <w:pPr>
                      <w:jc w:val="center"/>
                    </w:pPr>
                  </w:p>
                </w:txbxContent>
              </v:textbox>
              <w10:wrap type="tight"/>
            </v:rect>
          </w:pict>
        </mc:Fallback>
      </mc:AlternateContent>
    </w:r>
    <w:r>
      <w:rPr>
        <w:noProof/>
        <w:lang w:eastAsia="pl-PL"/>
      </w:rPr>
      <w:tab/>
    </w:r>
  </w:p>
  <w:p w14:paraId="656EF3FD" w14:textId="77777777" w:rsidR="001E78DB" w:rsidRDefault="001E78DB">
    <w:pPr>
      <w:pStyle w:val="Nagwek"/>
      <w:rPr>
        <w:noProof/>
        <w:lang w:eastAsia="pl-P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2DF213" w14:textId="77777777" w:rsidR="001E78DB" w:rsidRDefault="001E78DB">
    <w:pPr>
      <w:pStyle w:val="Nagwek"/>
    </w:pPr>
  </w:p>
  <w:p w14:paraId="42967AB8" w14:textId="77777777" w:rsidR="001E78DB" w:rsidRDefault="001E78DB">
    <w:pPr>
      <w:pStyle w:val="Nagwek"/>
    </w:pPr>
    <w:r>
      <w:rPr>
        <w:noProof/>
        <w:lang w:eastAsia="pl-PL"/>
      </w:rPr>
      <mc:AlternateContent>
        <mc:Choice Requires="wps">
          <w:drawing>
            <wp:anchor distT="0" distB="0" distL="114300" distR="114300" simplePos="0" relativeHeight="251658240" behindDoc="1" locked="0" layoutInCell="1" allowOverlap="1" wp14:anchorId="36A92978" wp14:editId="0FF2EE9E">
              <wp:simplePos x="0" y="0"/>
              <wp:positionH relativeFrom="column">
                <wp:posOffset>5214620</wp:posOffset>
              </wp:positionH>
              <wp:positionV relativeFrom="paragraph">
                <wp:posOffset>-178435</wp:posOffset>
              </wp:positionV>
              <wp:extent cx="1874520" cy="22680295"/>
              <wp:effectExtent l="0" t="0" r="0" b="8255"/>
              <wp:wrapNone/>
              <wp:docPr id="208" name="Prostokąt 208"/>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8BA08F" id="Prostokąt 208" o:spid="_x0000_s1026" style="position:absolute;margin-left:410.6pt;margin-top:-14.05pt;width:147.6pt;height:1785.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azWpwIAAK8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" fillcolor="#f2f2f2 [3052]" stroked="f" strokeweight="1pt"/>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E04A2E" w14:textId="6FA2D227" w:rsidR="001E78DB" w:rsidRDefault="001E78DB" w:rsidP="00BF2458">
    <w:pPr>
      <w:pStyle w:val="Nagwek"/>
      <w:tabs>
        <w:tab w:val="clear" w:pos="4536"/>
        <w:tab w:val="clear" w:pos="9072"/>
        <w:tab w:val="left" w:pos="6725"/>
      </w:tabs>
      <w:rPr>
        <w:noProof/>
        <w:lang w:eastAsia="pl-PL"/>
      </w:rPr>
    </w:pPr>
    <w:r>
      <w:rPr>
        <w:noProof/>
        <w:lang w:eastAsia="pl-PL"/>
      </w:rPr>
      <mc:AlternateContent>
        <mc:Choice Requires="wps">
          <w:drawing>
            <wp:anchor distT="45720" distB="45720" distL="114300" distR="114300" simplePos="0" relativeHeight="251659776" behindDoc="0" locked="0" layoutInCell="1" allowOverlap="1" wp14:anchorId="6E84A109" wp14:editId="40E529DD">
              <wp:simplePos x="0" y="0"/>
              <wp:positionH relativeFrom="column">
                <wp:posOffset>5219700</wp:posOffset>
              </wp:positionH>
              <wp:positionV relativeFrom="paragraph">
                <wp:posOffset>929005</wp:posOffset>
              </wp:positionV>
              <wp:extent cx="1432560" cy="336550"/>
              <wp:effectExtent l="0" t="0" r="0" b="6350"/>
              <wp:wrapNone/>
              <wp:docPr id="8" name="Pole tekstowe 2" descr="Date of publication of the news releas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14:paraId="074C6D94" w14:textId="50B3B339" w:rsidR="001E78DB" w:rsidRPr="008D5C6A" w:rsidRDefault="001E78DB" w:rsidP="00BF2458">
                          <w:pPr>
                            <w:jc w:val="both"/>
                            <w:rPr>
                              <w:rFonts w:ascii="Fira Sans SemiBold" w:hAnsi="Fira Sans SemiBold"/>
                              <w:color w:val="001D77"/>
                              <w:sz w:val="20"/>
                            </w:rPr>
                          </w:pPr>
                          <w:r>
                            <w:rPr>
                              <w:rFonts w:ascii="Fira Sans SemiBold" w:hAnsi="Fira Sans SemiBold"/>
                              <w:color w:val="001D77"/>
                              <w:sz w:val="20"/>
                            </w:rPr>
                            <w:t>21.04</w:t>
                          </w:r>
                          <w:r w:rsidRPr="008D5C6A">
                            <w:rPr>
                              <w:rFonts w:ascii="Fira Sans SemiBold" w:hAnsi="Fira Sans SemiBold"/>
                              <w:color w:val="001D77"/>
                              <w:sz w:val="20"/>
                            </w:rPr>
                            <w:t>.2022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84A109" id="_x0000_t202" coordsize="21600,21600" o:spt="202" path="m,l,21600r21600,l21600,xe">
              <v:stroke joinstyle="miter"/>
              <v:path gradientshapeok="t" o:connecttype="rect"/>
            </v:shapetype>
            <v:shape id="_x0000_s1041" type="#_x0000_t202" alt="Date of publication of the news releases" style="position:absolute;margin-left:411pt;margin-top:73.15pt;width:112.8pt;height:26.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" filled="f" stroked="f">
              <v:textbox>
                <w:txbxContent>
                  <w:p w14:paraId="074C6D94" w14:textId="50B3B339" w:rsidR="001E78DB" w:rsidRPr="008D5C6A" w:rsidRDefault="001E78DB" w:rsidP="00BF2458">
                    <w:pPr>
                      <w:jc w:val="both"/>
                      <w:rPr>
                        <w:rFonts w:ascii="Fira Sans SemiBold" w:hAnsi="Fira Sans SemiBold"/>
                        <w:color w:val="001D77"/>
                        <w:sz w:val="20"/>
                      </w:rPr>
                    </w:pPr>
                    <w:r>
                      <w:rPr>
                        <w:rFonts w:ascii="Fira Sans SemiBold" w:hAnsi="Fira Sans SemiBold"/>
                        <w:color w:val="001D77"/>
                        <w:sz w:val="20"/>
                      </w:rPr>
                      <w:t>21.04</w:t>
                    </w:r>
                    <w:r w:rsidRPr="008D5C6A">
                      <w:rPr>
                        <w:rFonts w:ascii="Fira Sans SemiBold" w:hAnsi="Fira Sans SemiBold"/>
                        <w:color w:val="001D77"/>
                        <w:sz w:val="20"/>
                      </w:rPr>
                      <w:t>.2022</w:t>
                    </w:r>
                  </w:p>
                </w:txbxContent>
              </v:textbox>
            </v:shape>
          </w:pict>
        </mc:Fallback>
      </mc:AlternateContent>
    </w:r>
    <w:r>
      <w:rPr>
        <w:noProof/>
        <w:lang w:eastAsia="pl-PL"/>
      </w:rPr>
      <w:drawing>
        <wp:anchor distT="0" distB="0" distL="114300" distR="114300" simplePos="0" relativeHeight="251662336" behindDoc="0" locked="0" layoutInCell="1" allowOverlap="1" wp14:anchorId="3206751A" wp14:editId="29D2BB99">
          <wp:simplePos x="0" y="0"/>
          <wp:positionH relativeFrom="margin">
            <wp:posOffset>0</wp:posOffset>
          </wp:positionH>
          <wp:positionV relativeFrom="paragraph">
            <wp:posOffset>97419</wp:posOffset>
          </wp:positionV>
          <wp:extent cx="1955800" cy="744855"/>
          <wp:effectExtent l="0" t="0" r="0" b="0"/>
          <wp:wrapSquare wrapText="bothSides"/>
          <wp:docPr id="5" name="Obraz 5" descr="Logo of Statistics Po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awistowskaB\AppData\Local\Microsoft\Windows\INetCache\Content.Word\logog-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5800" cy="744855"/>
                  </a:xfrm>
                  <a:prstGeom prst="rect">
                    <a:avLst/>
                  </a:prstGeom>
                  <a:noFill/>
                  <a:ln>
                    <a:noFill/>
                  </a:ln>
                </pic:spPr>
              </pic:pic>
            </a:graphicData>
          </a:graphic>
        </wp:anchor>
      </w:drawing>
    </w:r>
    <w:r>
      <w:rPr>
        <w:noProof/>
        <w:lang w:eastAsia="pl-PL"/>
      </w:rPr>
      <mc:AlternateContent>
        <mc:Choice Requires="wps">
          <w:drawing>
            <wp:anchor distT="0" distB="0" distL="114300" distR="114300" simplePos="0" relativeHeight="251658752" behindDoc="0" locked="0" layoutInCell="1" allowOverlap="1" wp14:anchorId="7F65BFAF" wp14:editId="0E78CB92">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Inscription 'NEWS RELEASES'"/>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25E0F81" w14:textId="77777777" w:rsidR="001E78DB" w:rsidRPr="003C6C8D" w:rsidRDefault="001E78DB" w:rsidP="00B301DC">
                          <w:pPr>
                            <w:spacing w:before="0" w:after="0" w:line="240" w:lineRule="auto"/>
                            <w:ind w:left="227"/>
                            <w:jc w:val="center"/>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65BFAF" id="_x0000_s1042" alt="Inscription 'NEWS RELEASES'" style="position:absolute;margin-left:396.6pt;margin-top:15.65pt;width:162.25pt;height:28.15pt;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425E0F81" w14:textId="77777777" w:rsidR="001E78DB" w:rsidRPr="003C6C8D" w:rsidRDefault="001E78DB" w:rsidP="00B301DC">
                    <w:pPr>
                      <w:spacing w:before="0" w:after="0" w:line="240" w:lineRule="auto"/>
                      <w:ind w:left="227"/>
                      <w:jc w:val="center"/>
                      <w:rPr>
                        <w:rFonts w:ascii="Fira Sans SemiBold" w:hAnsi="Fira Sans SemiBold"/>
                      </w:rPr>
                    </w:pPr>
                    <w:r>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54144" behindDoc="1" locked="0" layoutInCell="1" allowOverlap="1" wp14:anchorId="6EC87D33" wp14:editId="4FD8B862">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210" name="Prostokąt 2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59AEE4" w14:textId="77777777" w:rsidR="001E78DB" w:rsidRDefault="001E78DB" w:rsidP="00BF245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C87D33" id="Prostokąt 210" o:spid="_x0000_s1043" style="position:absolute;margin-left:410.95pt;margin-top:40.3pt;width:147.4pt;height:1803.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" fillcolor="#f2f2f2" stroked="f" strokeweight="1pt">
              <v:textbox>
                <w:txbxContent>
                  <w:p w14:paraId="7359AEE4" w14:textId="77777777" w:rsidR="001E78DB" w:rsidRDefault="001E78DB" w:rsidP="00BF2458">
                    <w:pPr>
                      <w:jc w:val="center"/>
                    </w:pPr>
                  </w:p>
                </w:txbxContent>
              </v:textbox>
              <w10:wrap type="tight"/>
            </v:rect>
          </w:pict>
        </mc:Fallback>
      </mc:AlternateContent>
    </w:r>
    <w:r>
      <w:rPr>
        <w:noProof/>
        <w:lang w:eastAsia="pl-PL"/>
      </w:rPr>
      <w:tab/>
    </w:r>
  </w:p>
  <w:p w14:paraId="1B8A9D68" w14:textId="36B33A0C" w:rsidR="001E78DB" w:rsidRDefault="001E78DB">
    <w:pPr>
      <w:pStyle w:val="Nagwek"/>
      <w:rPr>
        <w:noProof/>
        <w:lang w:eastAsia="pl-PL"/>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3BDE13" w14:textId="77777777" w:rsidR="001E78DB" w:rsidRDefault="001E78DB">
    <w:pPr>
      <w:pStyle w:val="Nagwek"/>
    </w:pPr>
  </w:p>
  <w:p w14:paraId="63C32869" w14:textId="77777777" w:rsidR="001E78DB" w:rsidRDefault="001E78DB">
    <w:pPr>
      <w:pStyle w:val="Nagwek"/>
    </w:pPr>
  </w:p>
  <w:p w14:paraId="7C2EA8F0" w14:textId="77777777" w:rsidR="001E78DB" w:rsidRDefault="001E78D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pt;height:125.25pt;visibility:visible;mso-wrap-style:square" o:bullet="t">
        <v:imagedata r:id="rId1" o:title=""/>
      </v:shape>
    </w:pict>
  </w:numPicBullet>
  <w:numPicBullet w:numPicBulletId="1">
    <w:pict>
      <v:shape id="_x0000_i1029" type="#_x0000_t75" style="width:123.75pt;height:125.25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3ACF487E"/>
    <w:multiLevelType w:val="hybridMultilevel"/>
    <w:tmpl w:val="8FB6CCC2"/>
    <w:lvl w:ilvl="0" w:tplc="D08E87CE">
      <w:start w:val="1"/>
      <w:numFmt w:val="bullet"/>
      <w:lvlText w:val=""/>
      <w:lvlPicBulletId w:val="1"/>
      <w:lvlJc w:val="left"/>
      <w:pPr>
        <w:tabs>
          <w:tab w:val="num" w:pos="720"/>
        </w:tabs>
        <w:ind w:left="720" w:hanging="360"/>
      </w:pPr>
      <w:rPr>
        <w:rFonts w:ascii="Symbol" w:hAnsi="Symbol" w:hint="default"/>
      </w:rPr>
    </w:lvl>
    <w:lvl w:ilvl="1" w:tplc="808E433C" w:tentative="1">
      <w:start w:val="1"/>
      <w:numFmt w:val="bullet"/>
      <w:lvlText w:val=""/>
      <w:lvlJc w:val="left"/>
      <w:pPr>
        <w:tabs>
          <w:tab w:val="num" w:pos="1440"/>
        </w:tabs>
        <w:ind w:left="1440" w:hanging="360"/>
      </w:pPr>
      <w:rPr>
        <w:rFonts w:ascii="Symbol" w:hAnsi="Symbol" w:hint="default"/>
      </w:rPr>
    </w:lvl>
    <w:lvl w:ilvl="2" w:tplc="C770CB7C" w:tentative="1">
      <w:start w:val="1"/>
      <w:numFmt w:val="bullet"/>
      <w:lvlText w:val=""/>
      <w:lvlJc w:val="left"/>
      <w:pPr>
        <w:tabs>
          <w:tab w:val="num" w:pos="2160"/>
        </w:tabs>
        <w:ind w:left="2160" w:hanging="360"/>
      </w:pPr>
      <w:rPr>
        <w:rFonts w:ascii="Symbol" w:hAnsi="Symbol" w:hint="default"/>
      </w:rPr>
    </w:lvl>
    <w:lvl w:ilvl="3" w:tplc="CA0478BC" w:tentative="1">
      <w:start w:val="1"/>
      <w:numFmt w:val="bullet"/>
      <w:lvlText w:val=""/>
      <w:lvlJc w:val="left"/>
      <w:pPr>
        <w:tabs>
          <w:tab w:val="num" w:pos="2880"/>
        </w:tabs>
        <w:ind w:left="2880" w:hanging="360"/>
      </w:pPr>
      <w:rPr>
        <w:rFonts w:ascii="Symbol" w:hAnsi="Symbol" w:hint="default"/>
      </w:rPr>
    </w:lvl>
    <w:lvl w:ilvl="4" w:tplc="2A569432" w:tentative="1">
      <w:start w:val="1"/>
      <w:numFmt w:val="bullet"/>
      <w:lvlText w:val=""/>
      <w:lvlJc w:val="left"/>
      <w:pPr>
        <w:tabs>
          <w:tab w:val="num" w:pos="3600"/>
        </w:tabs>
        <w:ind w:left="3600" w:hanging="360"/>
      </w:pPr>
      <w:rPr>
        <w:rFonts w:ascii="Symbol" w:hAnsi="Symbol" w:hint="default"/>
      </w:rPr>
    </w:lvl>
    <w:lvl w:ilvl="5" w:tplc="C51A118A" w:tentative="1">
      <w:start w:val="1"/>
      <w:numFmt w:val="bullet"/>
      <w:lvlText w:val=""/>
      <w:lvlJc w:val="left"/>
      <w:pPr>
        <w:tabs>
          <w:tab w:val="num" w:pos="4320"/>
        </w:tabs>
        <w:ind w:left="4320" w:hanging="360"/>
      </w:pPr>
      <w:rPr>
        <w:rFonts w:ascii="Symbol" w:hAnsi="Symbol" w:hint="default"/>
      </w:rPr>
    </w:lvl>
    <w:lvl w:ilvl="6" w:tplc="28687294" w:tentative="1">
      <w:start w:val="1"/>
      <w:numFmt w:val="bullet"/>
      <w:lvlText w:val=""/>
      <w:lvlJc w:val="left"/>
      <w:pPr>
        <w:tabs>
          <w:tab w:val="num" w:pos="5040"/>
        </w:tabs>
        <w:ind w:left="5040" w:hanging="360"/>
      </w:pPr>
      <w:rPr>
        <w:rFonts w:ascii="Symbol" w:hAnsi="Symbol" w:hint="default"/>
      </w:rPr>
    </w:lvl>
    <w:lvl w:ilvl="7" w:tplc="F3DA8DC4" w:tentative="1">
      <w:start w:val="1"/>
      <w:numFmt w:val="bullet"/>
      <w:lvlText w:val=""/>
      <w:lvlJc w:val="left"/>
      <w:pPr>
        <w:tabs>
          <w:tab w:val="num" w:pos="5760"/>
        </w:tabs>
        <w:ind w:left="5760" w:hanging="360"/>
      </w:pPr>
      <w:rPr>
        <w:rFonts w:ascii="Symbol" w:hAnsi="Symbol" w:hint="default"/>
      </w:rPr>
    </w:lvl>
    <w:lvl w:ilvl="8" w:tplc="27C07D10"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4E3D4E0D"/>
    <w:multiLevelType w:val="hybridMultilevel"/>
    <w:tmpl w:val="0D5CF88A"/>
    <w:lvl w:ilvl="0" w:tplc="4D10BA6C">
      <w:start w:val="1"/>
      <w:numFmt w:val="bullet"/>
      <w:lvlText w:val=""/>
      <w:lvlPicBulletId w:val="1"/>
      <w:lvlJc w:val="left"/>
      <w:pPr>
        <w:tabs>
          <w:tab w:val="num" w:pos="720"/>
        </w:tabs>
        <w:ind w:left="720" w:hanging="360"/>
      </w:pPr>
      <w:rPr>
        <w:rFonts w:ascii="Symbol" w:hAnsi="Symbol" w:hint="default"/>
      </w:rPr>
    </w:lvl>
    <w:lvl w:ilvl="1" w:tplc="30A6C550" w:tentative="1">
      <w:start w:val="1"/>
      <w:numFmt w:val="bullet"/>
      <w:lvlText w:val=""/>
      <w:lvlJc w:val="left"/>
      <w:pPr>
        <w:tabs>
          <w:tab w:val="num" w:pos="1440"/>
        </w:tabs>
        <w:ind w:left="1440" w:hanging="360"/>
      </w:pPr>
      <w:rPr>
        <w:rFonts w:ascii="Symbol" w:hAnsi="Symbol" w:hint="default"/>
      </w:rPr>
    </w:lvl>
    <w:lvl w:ilvl="2" w:tplc="0AD4A1A2" w:tentative="1">
      <w:start w:val="1"/>
      <w:numFmt w:val="bullet"/>
      <w:lvlText w:val=""/>
      <w:lvlJc w:val="left"/>
      <w:pPr>
        <w:tabs>
          <w:tab w:val="num" w:pos="2160"/>
        </w:tabs>
        <w:ind w:left="2160" w:hanging="360"/>
      </w:pPr>
      <w:rPr>
        <w:rFonts w:ascii="Symbol" w:hAnsi="Symbol" w:hint="default"/>
      </w:rPr>
    </w:lvl>
    <w:lvl w:ilvl="3" w:tplc="5A807B88" w:tentative="1">
      <w:start w:val="1"/>
      <w:numFmt w:val="bullet"/>
      <w:lvlText w:val=""/>
      <w:lvlJc w:val="left"/>
      <w:pPr>
        <w:tabs>
          <w:tab w:val="num" w:pos="2880"/>
        </w:tabs>
        <w:ind w:left="2880" w:hanging="360"/>
      </w:pPr>
      <w:rPr>
        <w:rFonts w:ascii="Symbol" w:hAnsi="Symbol" w:hint="default"/>
      </w:rPr>
    </w:lvl>
    <w:lvl w:ilvl="4" w:tplc="75DCE1F8" w:tentative="1">
      <w:start w:val="1"/>
      <w:numFmt w:val="bullet"/>
      <w:lvlText w:val=""/>
      <w:lvlJc w:val="left"/>
      <w:pPr>
        <w:tabs>
          <w:tab w:val="num" w:pos="3600"/>
        </w:tabs>
        <w:ind w:left="3600" w:hanging="360"/>
      </w:pPr>
      <w:rPr>
        <w:rFonts w:ascii="Symbol" w:hAnsi="Symbol" w:hint="default"/>
      </w:rPr>
    </w:lvl>
    <w:lvl w:ilvl="5" w:tplc="705E24A2" w:tentative="1">
      <w:start w:val="1"/>
      <w:numFmt w:val="bullet"/>
      <w:lvlText w:val=""/>
      <w:lvlJc w:val="left"/>
      <w:pPr>
        <w:tabs>
          <w:tab w:val="num" w:pos="4320"/>
        </w:tabs>
        <w:ind w:left="4320" w:hanging="360"/>
      </w:pPr>
      <w:rPr>
        <w:rFonts w:ascii="Symbol" w:hAnsi="Symbol" w:hint="default"/>
      </w:rPr>
    </w:lvl>
    <w:lvl w:ilvl="6" w:tplc="AE66F10A" w:tentative="1">
      <w:start w:val="1"/>
      <w:numFmt w:val="bullet"/>
      <w:lvlText w:val=""/>
      <w:lvlJc w:val="left"/>
      <w:pPr>
        <w:tabs>
          <w:tab w:val="num" w:pos="5040"/>
        </w:tabs>
        <w:ind w:left="5040" w:hanging="360"/>
      </w:pPr>
      <w:rPr>
        <w:rFonts w:ascii="Symbol" w:hAnsi="Symbol" w:hint="default"/>
      </w:rPr>
    </w:lvl>
    <w:lvl w:ilvl="7" w:tplc="98382D68" w:tentative="1">
      <w:start w:val="1"/>
      <w:numFmt w:val="bullet"/>
      <w:lvlText w:val=""/>
      <w:lvlJc w:val="left"/>
      <w:pPr>
        <w:tabs>
          <w:tab w:val="num" w:pos="5760"/>
        </w:tabs>
        <w:ind w:left="5760" w:hanging="360"/>
      </w:pPr>
      <w:rPr>
        <w:rFonts w:ascii="Symbol" w:hAnsi="Symbol" w:hint="default"/>
      </w:rPr>
    </w:lvl>
    <w:lvl w:ilvl="8" w:tplc="52FAB53E"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saveSubset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numFmt w:val="lowerLette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0963"/>
    <w:rsid w:val="00001C5B"/>
    <w:rsid w:val="000026BD"/>
    <w:rsid w:val="00002F57"/>
    <w:rsid w:val="00003437"/>
    <w:rsid w:val="0000709F"/>
    <w:rsid w:val="000072D8"/>
    <w:rsid w:val="00007DEC"/>
    <w:rsid w:val="000108B8"/>
    <w:rsid w:val="00010B14"/>
    <w:rsid w:val="0001450B"/>
    <w:rsid w:val="0001454A"/>
    <w:rsid w:val="00014DB7"/>
    <w:rsid w:val="000152F5"/>
    <w:rsid w:val="0001591F"/>
    <w:rsid w:val="00016B95"/>
    <w:rsid w:val="0002487E"/>
    <w:rsid w:val="00024D6B"/>
    <w:rsid w:val="00031A1A"/>
    <w:rsid w:val="0003339B"/>
    <w:rsid w:val="00034768"/>
    <w:rsid w:val="00034951"/>
    <w:rsid w:val="00036EA0"/>
    <w:rsid w:val="00040B33"/>
    <w:rsid w:val="00041798"/>
    <w:rsid w:val="0004582E"/>
    <w:rsid w:val="000470AA"/>
    <w:rsid w:val="00047B35"/>
    <w:rsid w:val="00050829"/>
    <w:rsid w:val="00051110"/>
    <w:rsid w:val="00051607"/>
    <w:rsid w:val="00051E07"/>
    <w:rsid w:val="00052211"/>
    <w:rsid w:val="00053B77"/>
    <w:rsid w:val="00054570"/>
    <w:rsid w:val="00054757"/>
    <w:rsid w:val="00056B70"/>
    <w:rsid w:val="000573FC"/>
    <w:rsid w:val="000576F9"/>
    <w:rsid w:val="00057CA1"/>
    <w:rsid w:val="000609EE"/>
    <w:rsid w:val="00061090"/>
    <w:rsid w:val="00062807"/>
    <w:rsid w:val="00065532"/>
    <w:rsid w:val="00065614"/>
    <w:rsid w:val="000662E2"/>
    <w:rsid w:val="00066518"/>
    <w:rsid w:val="00066883"/>
    <w:rsid w:val="00072F74"/>
    <w:rsid w:val="000743E5"/>
    <w:rsid w:val="00074DD8"/>
    <w:rsid w:val="00075064"/>
    <w:rsid w:val="00075F14"/>
    <w:rsid w:val="000806E2"/>
    <w:rsid w:val="000806F7"/>
    <w:rsid w:val="00080ECF"/>
    <w:rsid w:val="00082E10"/>
    <w:rsid w:val="00084F6B"/>
    <w:rsid w:val="0008549C"/>
    <w:rsid w:val="00086253"/>
    <w:rsid w:val="00086288"/>
    <w:rsid w:val="00087858"/>
    <w:rsid w:val="00087963"/>
    <w:rsid w:val="00092075"/>
    <w:rsid w:val="00092223"/>
    <w:rsid w:val="00093408"/>
    <w:rsid w:val="00094173"/>
    <w:rsid w:val="00096100"/>
    <w:rsid w:val="00097840"/>
    <w:rsid w:val="000A142A"/>
    <w:rsid w:val="000A1CD1"/>
    <w:rsid w:val="000A220F"/>
    <w:rsid w:val="000A2240"/>
    <w:rsid w:val="000A224E"/>
    <w:rsid w:val="000A296E"/>
    <w:rsid w:val="000A65A9"/>
    <w:rsid w:val="000A6AAA"/>
    <w:rsid w:val="000A6D18"/>
    <w:rsid w:val="000A7CC8"/>
    <w:rsid w:val="000B0727"/>
    <w:rsid w:val="000B0D27"/>
    <w:rsid w:val="000B3215"/>
    <w:rsid w:val="000B4222"/>
    <w:rsid w:val="000B4B70"/>
    <w:rsid w:val="000B5253"/>
    <w:rsid w:val="000B548B"/>
    <w:rsid w:val="000B5A8D"/>
    <w:rsid w:val="000B747E"/>
    <w:rsid w:val="000C135D"/>
    <w:rsid w:val="000C21F1"/>
    <w:rsid w:val="000C221A"/>
    <w:rsid w:val="000C2B34"/>
    <w:rsid w:val="000C448F"/>
    <w:rsid w:val="000C456E"/>
    <w:rsid w:val="000C5F1F"/>
    <w:rsid w:val="000C7931"/>
    <w:rsid w:val="000D0352"/>
    <w:rsid w:val="000D0FB3"/>
    <w:rsid w:val="000D105E"/>
    <w:rsid w:val="000D1D43"/>
    <w:rsid w:val="000D225C"/>
    <w:rsid w:val="000D29F7"/>
    <w:rsid w:val="000D2A5C"/>
    <w:rsid w:val="000D4E5A"/>
    <w:rsid w:val="000E0918"/>
    <w:rsid w:val="000E0BB2"/>
    <w:rsid w:val="000E1404"/>
    <w:rsid w:val="000E2304"/>
    <w:rsid w:val="000E2680"/>
    <w:rsid w:val="000E3CBF"/>
    <w:rsid w:val="000E4100"/>
    <w:rsid w:val="000E4844"/>
    <w:rsid w:val="000E60B4"/>
    <w:rsid w:val="000E615F"/>
    <w:rsid w:val="000E657D"/>
    <w:rsid w:val="000E79FC"/>
    <w:rsid w:val="000F0486"/>
    <w:rsid w:val="000F55BC"/>
    <w:rsid w:val="000F582F"/>
    <w:rsid w:val="001011C3"/>
    <w:rsid w:val="00103510"/>
    <w:rsid w:val="00105112"/>
    <w:rsid w:val="00105BFB"/>
    <w:rsid w:val="00105E5E"/>
    <w:rsid w:val="001070E2"/>
    <w:rsid w:val="00107712"/>
    <w:rsid w:val="00107861"/>
    <w:rsid w:val="00107A73"/>
    <w:rsid w:val="00110D87"/>
    <w:rsid w:val="00113C04"/>
    <w:rsid w:val="001149D9"/>
    <w:rsid w:val="00114DB9"/>
    <w:rsid w:val="0011502A"/>
    <w:rsid w:val="00116087"/>
    <w:rsid w:val="0011663C"/>
    <w:rsid w:val="00116F2A"/>
    <w:rsid w:val="001174F6"/>
    <w:rsid w:val="00117C4C"/>
    <w:rsid w:val="0012015E"/>
    <w:rsid w:val="00120D42"/>
    <w:rsid w:val="0012106E"/>
    <w:rsid w:val="00122DDA"/>
    <w:rsid w:val="001233A1"/>
    <w:rsid w:val="00124C75"/>
    <w:rsid w:val="00124CE1"/>
    <w:rsid w:val="00125700"/>
    <w:rsid w:val="001258BC"/>
    <w:rsid w:val="00125C9B"/>
    <w:rsid w:val="00130296"/>
    <w:rsid w:val="00131F96"/>
    <w:rsid w:val="001323AF"/>
    <w:rsid w:val="0013245A"/>
    <w:rsid w:val="00132B44"/>
    <w:rsid w:val="00133BFC"/>
    <w:rsid w:val="00136893"/>
    <w:rsid w:val="00137DAE"/>
    <w:rsid w:val="001423B6"/>
    <w:rsid w:val="0014258F"/>
    <w:rsid w:val="00142BFC"/>
    <w:rsid w:val="00142F12"/>
    <w:rsid w:val="001448A7"/>
    <w:rsid w:val="00146621"/>
    <w:rsid w:val="0014706F"/>
    <w:rsid w:val="001542EA"/>
    <w:rsid w:val="0015506A"/>
    <w:rsid w:val="0015517E"/>
    <w:rsid w:val="00157429"/>
    <w:rsid w:val="001612A6"/>
    <w:rsid w:val="001612E0"/>
    <w:rsid w:val="00162325"/>
    <w:rsid w:val="00162C4B"/>
    <w:rsid w:val="00163353"/>
    <w:rsid w:val="00163B58"/>
    <w:rsid w:val="0016456B"/>
    <w:rsid w:val="001646FD"/>
    <w:rsid w:val="00165696"/>
    <w:rsid w:val="0016658D"/>
    <w:rsid w:val="001670D0"/>
    <w:rsid w:val="00167317"/>
    <w:rsid w:val="00171469"/>
    <w:rsid w:val="0017202F"/>
    <w:rsid w:val="00173149"/>
    <w:rsid w:val="00180412"/>
    <w:rsid w:val="00181035"/>
    <w:rsid w:val="001810FC"/>
    <w:rsid w:val="00181CBC"/>
    <w:rsid w:val="001825B1"/>
    <w:rsid w:val="001834FF"/>
    <w:rsid w:val="00183CE4"/>
    <w:rsid w:val="00183D1B"/>
    <w:rsid w:val="00187059"/>
    <w:rsid w:val="00187670"/>
    <w:rsid w:val="0019154C"/>
    <w:rsid w:val="00192832"/>
    <w:rsid w:val="00194C53"/>
    <w:rsid w:val="001951DA"/>
    <w:rsid w:val="001965A7"/>
    <w:rsid w:val="00197987"/>
    <w:rsid w:val="00197B94"/>
    <w:rsid w:val="001A08FE"/>
    <w:rsid w:val="001A0AD3"/>
    <w:rsid w:val="001A671B"/>
    <w:rsid w:val="001A6BA1"/>
    <w:rsid w:val="001A6ED5"/>
    <w:rsid w:val="001A7D81"/>
    <w:rsid w:val="001B052D"/>
    <w:rsid w:val="001B0FED"/>
    <w:rsid w:val="001B1B21"/>
    <w:rsid w:val="001B3C2C"/>
    <w:rsid w:val="001B4ABD"/>
    <w:rsid w:val="001B569A"/>
    <w:rsid w:val="001B5A4C"/>
    <w:rsid w:val="001C1E98"/>
    <w:rsid w:val="001C2D33"/>
    <w:rsid w:val="001C3269"/>
    <w:rsid w:val="001C32FE"/>
    <w:rsid w:val="001C42EB"/>
    <w:rsid w:val="001C5208"/>
    <w:rsid w:val="001C57EE"/>
    <w:rsid w:val="001C64AD"/>
    <w:rsid w:val="001C6D49"/>
    <w:rsid w:val="001C6EBA"/>
    <w:rsid w:val="001C7BD5"/>
    <w:rsid w:val="001D1DB4"/>
    <w:rsid w:val="001D2AA0"/>
    <w:rsid w:val="001D2EBF"/>
    <w:rsid w:val="001D3533"/>
    <w:rsid w:val="001D393E"/>
    <w:rsid w:val="001D3F2B"/>
    <w:rsid w:val="001D4E28"/>
    <w:rsid w:val="001D4F73"/>
    <w:rsid w:val="001D5FC6"/>
    <w:rsid w:val="001D717E"/>
    <w:rsid w:val="001D7E17"/>
    <w:rsid w:val="001E1D94"/>
    <w:rsid w:val="001E2F7C"/>
    <w:rsid w:val="001E61F7"/>
    <w:rsid w:val="001E64C4"/>
    <w:rsid w:val="001E78DB"/>
    <w:rsid w:val="001F19A3"/>
    <w:rsid w:val="001F2A20"/>
    <w:rsid w:val="001F6F9E"/>
    <w:rsid w:val="00201407"/>
    <w:rsid w:val="00205B38"/>
    <w:rsid w:val="00206D9B"/>
    <w:rsid w:val="00207758"/>
    <w:rsid w:val="00210F89"/>
    <w:rsid w:val="00211477"/>
    <w:rsid w:val="002115FD"/>
    <w:rsid w:val="00213881"/>
    <w:rsid w:val="00214086"/>
    <w:rsid w:val="002168D3"/>
    <w:rsid w:val="00216D8F"/>
    <w:rsid w:val="00217B26"/>
    <w:rsid w:val="002220A6"/>
    <w:rsid w:val="0022352C"/>
    <w:rsid w:val="00224E00"/>
    <w:rsid w:val="002253F4"/>
    <w:rsid w:val="00227C24"/>
    <w:rsid w:val="00230A3F"/>
    <w:rsid w:val="00232436"/>
    <w:rsid w:val="002331F6"/>
    <w:rsid w:val="002345FB"/>
    <w:rsid w:val="00236A7C"/>
    <w:rsid w:val="002373AE"/>
    <w:rsid w:val="00240B8D"/>
    <w:rsid w:val="0024277D"/>
    <w:rsid w:val="00250201"/>
    <w:rsid w:val="00251A8E"/>
    <w:rsid w:val="00254532"/>
    <w:rsid w:val="002548C2"/>
    <w:rsid w:val="00255158"/>
    <w:rsid w:val="002570E8"/>
    <w:rsid w:val="002574F9"/>
    <w:rsid w:val="00262B61"/>
    <w:rsid w:val="00262E7F"/>
    <w:rsid w:val="00265F1C"/>
    <w:rsid w:val="0026611C"/>
    <w:rsid w:val="00266BFD"/>
    <w:rsid w:val="002701A2"/>
    <w:rsid w:val="002708C4"/>
    <w:rsid w:val="00271686"/>
    <w:rsid w:val="00273134"/>
    <w:rsid w:val="00273F9C"/>
    <w:rsid w:val="00274ADF"/>
    <w:rsid w:val="002756F8"/>
    <w:rsid w:val="00276811"/>
    <w:rsid w:val="00276A4D"/>
    <w:rsid w:val="00276FE7"/>
    <w:rsid w:val="00277159"/>
    <w:rsid w:val="00282699"/>
    <w:rsid w:val="002830B9"/>
    <w:rsid w:val="002843F5"/>
    <w:rsid w:val="00284618"/>
    <w:rsid w:val="00284EF4"/>
    <w:rsid w:val="00285ED8"/>
    <w:rsid w:val="00287FE6"/>
    <w:rsid w:val="002911F5"/>
    <w:rsid w:val="00291229"/>
    <w:rsid w:val="002926DF"/>
    <w:rsid w:val="0029322A"/>
    <w:rsid w:val="0029516C"/>
    <w:rsid w:val="002964C3"/>
    <w:rsid w:val="00296697"/>
    <w:rsid w:val="00296B99"/>
    <w:rsid w:val="002971E7"/>
    <w:rsid w:val="002A2C24"/>
    <w:rsid w:val="002A31A4"/>
    <w:rsid w:val="002A3665"/>
    <w:rsid w:val="002A49BD"/>
    <w:rsid w:val="002A60CA"/>
    <w:rsid w:val="002A6210"/>
    <w:rsid w:val="002A6500"/>
    <w:rsid w:val="002A7292"/>
    <w:rsid w:val="002A765D"/>
    <w:rsid w:val="002B0472"/>
    <w:rsid w:val="002B1722"/>
    <w:rsid w:val="002B1C80"/>
    <w:rsid w:val="002B2112"/>
    <w:rsid w:val="002B21C8"/>
    <w:rsid w:val="002B4843"/>
    <w:rsid w:val="002B6B12"/>
    <w:rsid w:val="002B7763"/>
    <w:rsid w:val="002C0DF9"/>
    <w:rsid w:val="002C328D"/>
    <w:rsid w:val="002C458A"/>
    <w:rsid w:val="002C58BA"/>
    <w:rsid w:val="002C6D0F"/>
    <w:rsid w:val="002C6E94"/>
    <w:rsid w:val="002D08B2"/>
    <w:rsid w:val="002D17A3"/>
    <w:rsid w:val="002D3258"/>
    <w:rsid w:val="002D4281"/>
    <w:rsid w:val="002D5918"/>
    <w:rsid w:val="002D5AC9"/>
    <w:rsid w:val="002D6FEC"/>
    <w:rsid w:val="002D77BE"/>
    <w:rsid w:val="002D7816"/>
    <w:rsid w:val="002E0940"/>
    <w:rsid w:val="002E0EE3"/>
    <w:rsid w:val="002E14C1"/>
    <w:rsid w:val="002E17E5"/>
    <w:rsid w:val="002E1A50"/>
    <w:rsid w:val="002E218B"/>
    <w:rsid w:val="002E3621"/>
    <w:rsid w:val="002E4104"/>
    <w:rsid w:val="002E5BF0"/>
    <w:rsid w:val="002E6140"/>
    <w:rsid w:val="002E6985"/>
    <w:rsid w:val="002E6C90"/>
    <w:rsid w:val="002E6D6C"/>
    <w:rsid w:val="002E71B6"/>
    <w:rsid w:val="002F027A"/>
    <w:rsid w:val="002F0B6B"/>
    <w:rsid w:val="002F0C9E"/>
    <w:rsid w:val="002F2067"/>
    <w:rsid w:val="002F22D2"/>
    <w:rsid w:val="002F2356"/>
    <w:rsid w:val="002F5124"/>
    <w:rsid w:val="002F5AB1"/>
    <w:rsid w:val="002F77C8"/>
    <w:rsid w:val="0030291D"/>
    <w:rsid w:val="0030476F"/>
    <w:rsid w:val="00304F22"/>
    <w:rsid w:val="00306755"/>
    <w:rsid w:val="00306A6C"/>
    <w:rsid w:val="00306C7C"/>
    <w:rsid w:val="00310165"/>
    <w:rsid w:val="00314588"/>
    <w:rsid w:val="003204FA"/>
    <w:rsid w:val="00320B84"/>
    <w:rsid w:val="0032138D"/>
    <w:rsid w:val="00321583"/>
    <w:rsid w:val="003222A9"/>
    <w:rsid w:val="00322EDD"/>
    <w:rsid w:val="00323329"/>
    <w:rsid w:val="00323A9D"/>
    <w:rsid w:val="00324AD4"/>
    <w:rsid w:val="00325072"/>
    <w:rsid w:val="003259B0"/>
    <w:rsid w:val="00326E56"/>
    <w:rsid w:val="003271AF"/>
    <w:rsid w:val="003308DB"/>
    <w:rsid w:val="00331879"/>
    <w:rsid w:val="00332320"/>
    <w:rsid w:val="003346B1"/>
    <w:rsid w:val="003350E9"/>
    <w:rsid w:val="00335B46"/>
    <w:rsid w:val="003368CA"/>
    <w:rsid w:val="00340D65"/>
    <w:rsid w:val="00341AC1"/>
    <w:rsid w:val="00342A71"/>
    <w:rsid w:val="00342B33"/>
    <w:rsid w:val="003449F7"/>
    <w:rsid w:val="00345AB6"/>
    <w:rsid w:val="0034608E"/>
    <w:rsid w:val="00347D72"/>
    <w:rsid w:val="00351316"/>
    <w:rsid w:val="00351E2A"/>
    <w:rsid w:val="0035329E"/>
    <w:rsid w:val="0035420B"/>
    <w:rsid w:val="00357611"/>
    <w:rsid w:val="0036042D"/>
    <w:rsid w:val="00360663"/>
    <w:rsid w:val="00361619"/>
    <w:rsid w:val="00361B86"/>
    <w:rsid w:val="00362612"/>
    <w:rsid w:val="003632BA"/>
    <w:rsid w:val="00363703"/>
    <w:rsid w:val="00363E8C"/>
    <w:rsid w:val="00365786"/>
    <w:rsid w:val="00366D8D"/>
    <w:rsid w:val="00367237"/>
    <w:rsid w:val="003701DE"/>
    <w:rsid w:val="0037077F"/>
    <w:rsid w:val="00372411"/>
    <w:rsid w:val="00373882"/>
    <w:rsid w:val="003740B0"/>
    <w:rsid w:val="00377B67"/>
    <w:rsid w:val="00380064"/>
    <w:rsid w:val="00380DFD"/>
    <w:rsid w:val="00381D0B"/>
    <w:rsid w:val="003843DB"/>
    <w:rsid w:val="00384F1C"/>
    <w:rsid w:val="00386647"/>
    <w:rsid w:val="00386E30"/>
    <w:rsid w:val="00387609"/>
    <w:rsid w:val="00391C97"/>
    <w:rsid w:val="00392C7B"/>
    <w:rsid w:val="00393761"/>
    <w:rsid w:val="00393F3C"/>
    <w:rsid w:val="00393F64"/>
    <w:rsid w:val="00394115"/>
    <w:rsid w:val="00396FC5"/>
    <w:rsid w:val="0039747C"/>
    <w:rsid w:val="00397D18"/>
    <w:rsid w:val="003A0714"/>
    <w:rsid w:val="003A16DC"/>
    <w:rsid w:val="003A1B36"/>
    <w:rsid w:val="003A3169"/>
    <w:rsid w:val="003B02EF"/>
    <w:rsid w:val="003B132D"/>
    <w:rsid w:val="003B1454"/>
    <w:rsid w:val="003B18B6"/>
    <w:rsid w:val="003B1F93"/>
    <w:rsid w:val="003B3271"/>
    <w:rsid w:val="003B49C6"/>
    <w:rsid w:val="003B4E90"/>
    <w:rsid w:val="003B4EC0"/>
    <w:rsid w:val="003B6BBA"/>
    <w:rsid w:val="003B727F"/>
    <w:rsid w:val="003B7A51"/>
    <w:rsid w:val="003C013E"/>
    <w:rsid w:val="003C019D"/>
    <w:rsid w:val="003C0899"/>
    <w:rsid w:val="003C1941"/>
    <w:rsid w:val="003C2E08"/>
    <w:rsid w:val="003C4D02"/>
    <w:rsid w:val="003C59E0"/>
    <w:rsid w:val="003C5D47"/>
    <w:rsid w:val="003C6C8D"/>
    <w:rsid w:val="003C6EFB"/>
    <w:rsid w:val="003C78F1"/>
    <w:rsid w:val="003D01F8"/>
    <w:rsid w:val="003D0689"/>
    <w:rsid w:val="003D1309"/>
    <w:rsid w:val="003D1B43"/>
    <w:rsid w:val="003D2DAF"/>
    <w:rsid w:val="003D4D7F"/>
    <w:rsid w:val="003D4F95"/>
    <w:rsid w:val="003D57EF"/>
    <w:rsid w:val="003D5F42"/>
    <w:rsid w:val="003D60A9"/>
    <w:rsid w:val="003E5F73"/>
    <w:rsid w:val="003E6677"/>
    <w:rsid w:val="003E7070"/>
    <w:rsid w:val="003F12CA"/>
    <w:rsid w:val="003F153D"/>
    <w:rsid w:val="003F1711"/>
    <w:rsid w:val="003F404F"/>
    <w:rsid w:val="003F450F"/>
    <w:rsid w:val="003F4C97"/>
    <w:rsid w:val="003F514B"/>
    <w:rsid w:val="003F6DBB"/>
    <w:rsid w:val="003F7F01"/>
    <w:rsid w:val="003F7FE6"/>
    <w:rsid w:val="00400193"/>
    <w:rsid w:val="004013C9"/>
    <w:rsid w:val="00401F1A"/>
    <w:rsid w:val="00402917"/>
    <w:rsid w:val="004040A6"/>
    <w:rsid w:val="00404F6F"/>
    <w:rsid w:val="004062F5"/>
    <w:rsid w:val="00406761"/>
    <w:rsid w:val="004068E3"/>
    <w:rsid w:val="00407D88"/>
    <w:rsid w:val="004135A9"/>
    <w:rsid w:val="00413E1D"/>
    <w:rsid w:val="00414249"/>
    <w:rsid w:val="004151AC"/>
    <w:rsid w:val="004153C0"/>
    <w:rsid w:val="00415459"/>
    <w:rsid w:val="004212E7"/>
    <w:rsid w:val="00421522"/>
    <w:rsid w:val="004241CA"/>
    <w:rsid w:val="0042446D"/>
    <w:rsid w:val="00425A97"/>
    <w:rsid w:val="004266E2"/>
    <w:rsid w:val="0042676F"/>
    <w:rsid w:val="0042704E"/>
    <w:rsid w:val="00427BF8"/>
    <w:rsid w:val="00431318"/>
    <w:rsid w:val="00431C02"/>
    <w:rsid w:val="00434891"/>
    <w:rsid w:val="004354AF"/>
    <w:rsid w:val="00436D99"/>
    <w:rsid w:val="00437395"/>
    <w:rsid w:val="004414F9"/>
    <w:rsid w:val="00441E8D"/>
    <w:rsid w:val="00441F9E"/>
    <w:rsid w:val="0044211B"/>
    <w:rsid w:val="004423BF"/>
    <w:rsid w:val="00445047"/>
    <w:rsid w:val="004469D2"/>
    <w:rsid w:val="004507A7"/>
    <w:rsid w:val="00450D53"/>
    <w:rsid w:val="00451868"/>
    <w:rsid w:val="00452AE6"/>
    <w:rsid w:val="004530D2"/>
    <w:rsid w:val="00453AF0"/>
    <w:rsid w:val="00454AB8"/>
    <w:rsid w:val="00455465"/>
    <w:rsid w:val="00460614"/>
    <w:rsid w:val="0046083C"/>
    <w:rsid w:val="00462C73"/>
    <w:rsid w:val="00462CA0"/>
    <w:rsid w:val="004631AB"/>
    <w:rsid w:val="00463E39"/>
    <w:rsid w:val="004657FC"/>
    <w:rsid w:val="00465D66"/>
    <w:rsid w:val="00465EE5"/>
    <w:rsid w:val="00466732"/>
    <w:rsid w:val="0046695F"/>
    <w:rsid w:val="004678A2"/>
    <w:rsid w:val="00467E3A"/>
    <w:rsid w:val="00472496"/>
    <w:rsid w:val="0047293A"/>
    <w:rsid w:val="004733F6"/>
    <w:rsid w:val="004749A3"/>
    <w:rsid w:val="00474E69"/>
    <w:rsid w:val="004750B3"/>
    <w:rsid w:val="00475774"/>
    <w:rsid w:val="00475BA8"/>
    <w:rsid w:val="0047601B"/>
    <w:rsid w:val="00477386"/>
    <w:rsid w:val="00477E44"/>
    <w:rsid w:val="00481A96"/>
    <w:rsid w:val="00481E31"/>
    <w:rsid w:val="00482354"/>
    <w:rsid w:val="00483BB4"/>
    <w:rsid w:val="0048506F"/>
    <w:rsid w:val="00485A69"/>
    <w:rsid w:val="00486D20"/>
    <w:rsid w:val="00486E1D"/>
    <w:rsid w:val="00490502"/>
    <w:rsid w:val="00490514"/>
    <w:rsid w:val="0049353F"/>
    <w:rsid w:val="00493664"/>
    <w:rsid w:val="00494D6C"/>
    <w:rsid w:val="00495E1A"/>
    <w:rsid w:val="0049621B"/>
    <w:rsid w:val="00496F49"/>
    <w:rsid w:val="0049754B"/>
    <w:rsid w:val="004A0FFF"/>
    <w:rsid w:val="004A104D"/>
    <w:rsid w:val="004A235E"/>
    <w:rsid w:val="004A2444"/>
    <w:rsid w:val="004A2D43"/>
    <w:rsid w:val="004A64F0"/>
    <w:rsid w:val="004B0AE4"/>
    <w:rsid w:val="004B1384"/>
    <w:rsid w:val="004B194F"/>
    <w:rsid w:val="004B2FF7"/>
    <w:rsid w:val="004B4891"/>
    <w:rsid w:val="004B587A"/>
    <w:rsid w:val="004B707D"/>
    <w:rsid w:val="004B7496"/>
    <w:rsid w:val="004C13B9"/>
    <w:rsid w:val="004C1895"/>
    <w:rsid w:val="004C2109"/>
    <w:rsid w:val="004C492B"/>
    <w:rsid w:val="004C515F"/>
    <w:rsid w:val="004C5E33"/>
    <w:rsid w:val="004C5E43"/>
    <w:rsid w:val="004C6D40"/>
    <w:rsid w:val="004C75C0"/>
    <w:rsid w:val="004C78A8"/>
    <w:rsid w:val="004D06F5"/>
    <w:rsid w:val="004D07BC"/>
    <w:rsid w:val="004D2111"/>
    <w:rsid w:val="004D268C"/>
    <w:rsid w:val="004D4078"/>
    <w:rsid w:val="004D588D"/>
    <w:rsid w:val="004D6152"/>
    <w:rsid w:val="004E202A"/>
    <w:rsid w:val="004E27A2"/>
    <w:rsid w:val="004E312A"/>
    <w:rsid w:val="004E4259"/>
    <w:rsid w:val="004E464A"/>
    <w:rsid w:val="004E4BD9"/>
    <w:rsid w:val="004E5B76"/>
    <w:rsid w:val="004E61ED"/>
    <w:rsid w:val="004E6889"/>
    <w:rsid w:val="004F0C3C"/>
    <w:rsid w:val="004F1359"/>
    <w:rsid w:val="004F177F"/>
    <w:rsid w:val="004F24C3"/>
    <w:rsid w:val="004F56E4"/>
    <w:rsid w:val="004F57CE"/>
    <w:rsid w:val="004F57F5"/>
    <w:rsid w:val="004F6287"/>
    <w:rsid w:val="004F63FC"/>
    <w:rsid w:val="004F7BB4"/>
    <w:rsid w:val="00500308"/>
    <w:rsid w:val="00500D94"/>
    <w:rsid w:val="005010B5"/>
    <w:rsid w:val="005015E8"/>
    <w:rsid w:val="00502E14"/>
    <w:rsid w:val="005034C2"/>
    <w:rsid w:val="00503CEF"/>
    <w:rsid w:val="00504221"/>
    <w:rsid w:val="00504868"/>
    <w:rsid w:val="005049F9"/>
    <w:rsid w:val="00505A92"/>
    <w:rsid w:val="00505E63"/>
    <w:rsid w:val="00505EA2"/>
    <w:rsid w:val="0051042A"/>
    <w:rsid w:val="00510D9A"/>
    <w:rsid w:val="005117AD"/>
    <w:rsid w:val="00511A17"/>
    <w:rsid w:val="00513797"/>
    <w:rsid w:val="00513BDC"/>
    <w:rsid w:val="00513FAB"/>
    <w:rsid w:val="00514D25"/>
    <w:rsid w:val="0051777B"/>
    <w:rsid w:val="0052030A"/>
    <w:rsid w:val="005203F1"/>
    <w:rsid w:val="005206DE"/>
    <w:rsid w:val="00520C94"/>
    <w:rsid w:val="00521BC3"/>
    <w:rsid w:val="005249E0"/>
    <w:rsid w:val="00525DC6"/>
    <w:rsid w:val="0052620B"/>
    <w:rsid w:val="00526FE9"/>
    <w:rsid w:val="00527156"/>
    <w:rsid w:val="00527458"/>
    <w:rsid w:val="00527A63"/>
    <w:rsid w:val="00530074"/>
    <w:rsid w:val="005304E9"/>
    <w:rsid w:val="00530EAB"/>
    <w:rsid w:val="00531FE8"/>
    <w:rsid w:val="0053339D"/>
    <w:rsid w:val="00533632"/>
    <w:rsid w:val="005336B5"/>
    <w:rsid w:val="00534B5E"/>
    <w:rsid w:val="005350D5"/>
    <w:rsid w:val="005357E1"/>
    <w:rsid w:val="00536467"/>
    <w:rsid w:val="005367AD"/>
    <w:rsid w:val="0053753D"/>
    <w:rsid w:val="00540A0A"/>
    <w:rsid w:val="00541E6E"/>
    <w:rsid w:val="00542145"/>
    <w:rsid w:val="0054251F"/>
    <w:rsid w:val="00542E80"/>
    <w:rsid w:val="00542EAD"/>
    <w:rsid w:val="005452B7"/>
    <w:rsid w:val="005455E2"/>
    <w:rsid w:val="005479B1"/>
    <w:rsid w:val="00551C3E"/>
    <w:rsid w:val="005520D8"/>
    <w:rsid w:val="005534B6"/>
    <w:rsid w:val="00555B7A"/>
    <w:rsid w:val="00555E43"/>
    <w:rsid w:val="00555F04"/>
    <w:rsid w:val="00556C55"/>
    <w:rsid w:val="00556CF1"/>
    <w:rsid w:val="00556E71"/>
    <w:rsid w:val="00561BB7"/>
    <w:rsid w:val="005626C0"/>
    <w:rsid w:val="00562D79"/>
    <w:rsid w:val="00562F4D"/>
    <w:rsid w:val="0057036A"/>
    <w:rsid w:val="00574BA3"/>
    <w:rsid w:val="005762A7"/>
    <w:rsid w:val="005777E5"/>
    <w:rsid w:val="00581651"/>
    <w:rsid w:val="00581CD2"/>
    <w:rsid w:val="00583E1D"/>
    <w:rsid w:val="005856AC"/>
    <w:rsid w:val="00586832"/>
    <w:rsid w:val="00586C0D"/>
    <w:rsid w:val="00586EB0"/>
    <w:rsid w:val="005877D2"/>
    <w:rsid w:val="005916D7"/>
    <w:rsid w:val="00592D3C"/>
    <w:rsid w:val="005930D9"/>
    <w:rsid w:val="005931B0"/>
    <w:rsid w:val="00593A86"/>
    <w:rsid w:val="00593F35"/>
    <w:rsid w:val="00597754"/>
    <w:rsid w:val="00597C1D"/>
    <w:rsid w:val="005A0DF3"/>
    <w:rsid w:val="005A2D18"/>
    <w:rsid w:val="005A31DE"/>
    <w:rsid w:val="005A36AA"/>
    <w:rsid w:val="005A3A95"/>
    <w:rsid w:val="005A3ED2"/>
    <w:rsid w:val="005A653B"/>
    <w:rsid w:val="005A698C"/>
    <w:rsid w:val="005A730E"/>
    <w:rsid w:val="005A7B00"/>
    <w:rsid w:val="005A7E40"/>
    <w:rsid w:val="005B1A6D"/>
    <w:rsid w:val="005B2AAE"/>
    <w:rsid w:val="005B3275"/>
    <w:rsid w:val="005B390B"/>
    <w:rsid w:val="005B3A86"/>
    <w:rsid w:val="005B5D8A"/>
    <w:rsid w:val="005C04D2"/>
    <w:rsid w:val="005C092F"/>
    <w:rsid w:val="005C428F"/>
    <w:rsid w:val="005C433F"/>
    <w:rsid w:val="005C5FBD"/>
    <w:rsid w:val="005C6D5D"/>
    <w:rsid w:val="005D6D73"/>
    <w:rsid w:val="005D72D6"/>
    <w:rsid w:val="005E071C"/>
    <w:rsid w:val="005E0799"/>
    <w:rsid w:val="005E0B91"/>
    <w:rsid w:val="005E0D2F"/>
    <w:rsid w:val="005E3D8D"/>
    <w:rsid w:val="005E4094"/>
    <w:rsid w:val="005E4547"/>
    <w:rsid w:val="005E4C0B"/>
    <w:rsid w:val="005F09D6"/>
    <w:rsid w:val="005F0D73"/>
    <w:rsid w:val="005F1700"/>
    <w:rsid w:val="005F2D68"/>
    <w:rsid w:val="005F35E5"/>
    <w:rsid w:val="005F40EF"/>
    <w:rsid w:val="005F41C9"/>
    <w:rsid w:val="005F4AA3"/>
    <w:rsid w:val="005F4C4B"/>
    <w:rsid w:val="005F4EA6"/>
    <w:rsid w:val="005F5935"/>
    <w:rsid w:val="005F5A80"/>
    <w:rsid w:val="005F6626"/>
    <w:rsid w:val="005F7078"/>
    <w:rsid w:val="006001D4"/>
    <w:rsid w:val="00600F7B"/>
    <w:rsid w:val="00600F8E"/>
    <w:rsid w:val="00603D86"/>
    <w:rsid w:val="00604329"/>
    <w:rsid w:val="006044FF"/>
    <w:rsid w:val="0060481D"/>
    <w:rsid w:val="0060556B"/>
    <w:rsid w:val="00607CC5"/>
    <w:rsid w:val="0061571C"/>
    <w:rsid w:val="00615D51"/>
    <w:rsid w:val="00617810"/>
    <w:rsid w:val="00617C3F"/>
    <w:rsid w:val="00621090"/>
    <w:rsid w:val="00621808"/>
    <w:rsid w:val="00623B7F"/>
    <w:rsid w:val="0062592E"/>
    <w:rsid w:val="006265B8"/>
    <w:rsid w:val="00626D4C"/>
    <w:rsid w:val="00632601"/>
    <w:rsid w:val="00633014"/>
    <w:rsid w:val="0063437B"/>
    <w:rsid w:val="0063653E"/>
    <w:rsid w:val="006404CD"/>
    <w:rsid w:val="00641213"/>
    <w:rsid w:val="0064135C"/>
    <w:rsid w:val="006415B3"/>
    <w:rsid w:val="006456D4"/>
    <w:rsid w:val="006508EE"/>
    <w:rsid w:val="0065118E"/>
    <w:rsid w:val="00651E57"/>
    <w:rsid w:val="00651FDC"/>
    <w:rsid w:val="00652D12"/>
    <w:rsid w:val="006537BC"/>
    <w:rsid w:val="006549B1"/>
    <w:rsid w:val="00654B4D"/>
    <w:rsid w:val="0065512D"/>
    <w:rsid w:val="00655370"/>
    <w:rsid w:val="00655E7E"/>
    <w:rsid w:val="006565E3"/>
    <w:rsid w:val="00656AE2"/>
    <w:rsid w:val="0065799C"/>
    <w:rsid w:val="00657E03"/>
    <w:rsid w:val="00661090"/>
    <w:rsid w:val="0066130E"/>
    <w:rsid w:val="00661ECB"/>
    <w:rsid w:val="006623F1"/>
    <w:rsid w:val="00663B4A"/>
    <w:rsid w:val="00663D48"/>
    <w:rsid w:val="00664D0E"/>
    <w:rsid w:val="00664D57"/>
    <w:rsid w:val="00665EB3"/>
    <w:rsid w:val="00666F48"/>
    <w:rsid w:val="006673CA"/>
    <w:rsid w:val="0067090B"/>
    <w:rsid w:val="0067135A"/>
    <w:rsid w:val="00671CD5"/>
    <w:rsid w:val="00672418"/>
    <w:rsid w:val="00673C26"/>
    <w:rsid w:val="00674018"/>
    <w:rsid w:val="00676474"/>
    <w:rsid w:val="006765B6"/>
    <w:rsid w:val="0067698C"/>
    <w:rsid w:val="00677452"/>
    <w:rsid w:val="006807B0"/>
    <w:rsid w:val="006812AF"/>
    <w:rsid w:val="0068191D"/>
    <w:rsid w:val="00682F24"/>
    <w:rsid w:val="0068327D"/>
    <w:rsid w:val="006835D5"/>
    <w:rsid w:val="00684C00"/>
    <w:rsid w:val="006906C1"/>
    <w:rsid w:val="00691D5B"/>
    <w:rsid w:val="0069275D"/>
    <w:rsid w:val="00694AF0"/>
    <w:rsid w:val="00695207"/>
    <w:rsid w:val="0069585C"/>
    <w:rsid w:val="00695B50"/>
    <w:rsid w:val="006962BC"/>
    <w:rsid w:val="00696B93"/>
    <w:rsid w:val="006A2165"/>
    <w:rsid w:val="006A30AA"/>
    <w:rsid w:val="006A4686"/>
    <w:rsid w:val="006A47A2"/>
    <w:rsid w:val="006A745A"/>
    <w:rsid w:val="006B02C8"/>
    <w:rsid w:val="006B0CBD"/>
    <w:rsid w:val="006B0D09"/>
    <w:rsid w:val="006B0E9E"/>
    <w:rsid w:val="006B2026"/>
    <w:rsid w:val="006B4CD4"/>
    <w:rsid w:val="006B4CE8"/>
    <w:rsid w:val="006B509A"/>
    <w:rsid w:val="006B563B"/>
    <w:rsid w:val="006B5AE4"/>
    <w:rsid w:val="006B60E1"/>
    <w:rsid w:val="006B7D59"/>
    <w:rsid w:val="006C105E"/>
    <w:rsid w:val="006C154F"/>
    <w:rsid w:val="006C35F4"/>
    <w:rsid w:val="006C3AD4"/>
    <w:rsid w:val="006C4C37"/>
    <w:rsid w:val="006C51FE"/>
    <w:rsid w:val="006C62EA"/>
    <w:rsid w:val="006C6C8B"/>
    <w:rsid w:val="006D1507"/>
    <w:rsid w:val="006D3D50"/>
    <w:rsid w:val="006D4054"/>
    <w:rsid w:val="006D4241"/>
    <w:rsid w:val="006D570D"/>
    <w:rsid w:val="006D5FA7"/>
    <w:rsid w:val="006D6C0E"/>
    <w:rsid w:val="006D6F15"/>
    <w:rsid w:val="006D78C2"/>
    <w:rsid w:val="006E0142"/>
    <w:rsid w:val="006E02EC"/>
    <w:rsid w:val="006E16E5"/>
    <w:rsid w:val="006E449A"/>
    <w:rsid w:val="006E5948"/>
    <w:rsid w:val="006F05D5"/>
    <w:rsid w:val="006F2E4D"/>
    <w:rsid w:val="006F596E"/>
    <w:rsid w:val="006F6C7D"/>
    <w:rsid w:val="006F7B71"/>
    <w:rsid w:val="006F7CA1"/>
    <w:rsid w:val="007004AD"/>
    <w:rsid w:val="00702304"/>
    <w:rsid w:val="00705420"/>
    <w:rsid w:val="0070713F"/>
    <w:rsid w:val="00707207"/>
    <w:rsid w:val="00707637"/>
    <w:rsid w:val="00707CA9"/>
    <w:rsid w:val="00710607"/>
    <w:rsid w:val="00711590"/>
    <w:rsid w:val="00712785"/>
    <w:rsid w:val="00712B2A"/>
    <w:rsid w:val="00714419"/>
    <w:rsid w:val="0071553E"/>
    <w:rsid w:val="00715683"/>
    <w:rsid w:val="00715B4C"/>
    <w:rsid w:val="007211B1"/>
    <w:rsid w:val="007220B9"/>
    <w:rsid w:val="00722EE5"/>
    <w:rsid w:val="007249B2"/>
    <w:rsid w:val="00724A5A"/>
    <w:rsid w:val="00724C09"/>
    <w:rsid w:val="00727A9E"/>
    <w:rsid w:val="00730701"/>
    <w:rsid w:val="0073166B"/>
    <w:rsid w:val="007316C5"/>
    <w:rsid w:val="00732FE5"/>
    <w:rsid w:val="007336A1"/>
    <w:rsid w:val="00733E2E"/>
    <w:rsid w:val="00733EA3"/>
    <w:rsid w:val="0073474C"/>
    <w:rsid w:val="00736FE6"/>
    <w:rsid w:val="0073770F"/>
    <w:rsid w:val="00740EAD"/>
    <w:rsid w:val="0074121C"/>
    <w:rsid w:val="00743028"/>
    <w:rsid w:val="007443DC"/>
    <w:rsid w:val="00744F8A"/>
    <w:rsid w:val="00745D08"/>
    <w:rsid w:val="00745D81"/>
    <w:rsid w:val="007460DD"/>
    <w:rsid w:val="00746187"/>
    <w:rsid w:val="007466E2"/>
    <w:rsid w:val="007508A0"/>
    <w:rsid w:val="0075423D"/>
    <w:rsid w:val="00754884"/>
    <w:rsid w:val="00756F63"/>
    <w:rsid w:val="00757A63"/>
    <w:rsid w:val="00757E4E"/>
    <w:rsid w:val="0076254F"/>
    <w:rsid w:val="0076257E"/>
    <w:rsid w:val="007626D5"/>
    <w:rsid w:val="007637F6"/>
    <w:rsid w:val="00764A08"/>
    <w:rsid w:val="00764E2D"/>
    <w:rsid w:val="00765BBD"/>
    <w:rsid w:val="00765FC9"/>
    <w:rsid w:val="00771080"/>
    <w:rsid w:val="00775052"/>
    <w:rsid w:val="00776AD6"/>
    <w:rsid w:val="00780119"/>
    <w:rsid w:val="007801F5"/>
    <w:rsid w:val="00780EB6"/>
    <w:rsid w:val="007815F2"/>
    <w:rsid w:val="00781AED"/>
    <w:rsid w:val="007820A2"/>
    <w:rsid w:val="00783CA4"/>
    <w:rsid w:val="007842FB"/>
    <w:rsid w:val="00784860"/>
    <w:rsid w:val="00785650"/>
    <w:rsid w:val="00786124"/>
    <w:rsid w:val="00786414"/>
    <w:rsid w:val="00787CD3"/>
    <w:rsid w:val="0079022B"/>
    <w:rsid w:val="0079514B"/>
    <w:rsid w:val="007957F5"/>
    <w:rsid w:val="00795825"/>
    <w:rsid w:val="00796E3D"/>
    <w:rsid w:val="0079706E"/>
    <w:rsid w:val="007977B2"/>
    <w:rsid w:val="0079799F"/>
    <w:rsid w:val="007A0DC8"/>
    <w:rsid w:val="007A1F41"/>
    <w:rsid w:val="007A2DC1"/>
    <w:rsid w:val="007A7B28"/>
    <w:rsid w:val="007B1A0C"/>
    <w:rsid w:val="007B249D"/>
    <w:rsid w:val="007B2A02"/>
    <w:rsid w:val="007B2A66"/>
    <w:rsid w:val="007B34B7"/>
    <w:rsid w:val="007B710C"/>
    <w:rsid w:val="007B7431"/>
    <w:rsid w:val="007B7753"/>
    <w:rsid w:val="007C070C"/>
    <w:rsid w:val="007C10DB"/>
    <w:rsid w:val="007C18CC"/>
    <w:rsid w:val="007C19D4"/>
    <w:rsid w:val="007C3F8C"/>
    <w:rsid w:val="007C4853"/>
    <w:rsid w:val="007C5190"/>
    <w:rsid w:val="007D08EE"/>
    <w:rsid w:val="007D1F0E"/>
    <w:rsid w:val="007D3319"/>
    <w:rsid w:val="007D335D"/>
    <w:rsid w:val="007D569B"/>
    <w:rsid w:val="007D57F9"/>
    <w:rsid w:val="007D5BFA"/>
    <w:rsid w:val="007D6F6F"/>
    <w:rsid w:val="007E3314"/>
    <w:rsid w:val="007E442A"/>
    <w:rsid w:val="007E4B03"/>
    <w:rsid w:val="007E58C7"/>
    <w:rsid w:val="007E5E2D"/>
    <w:rsid w:val="007E7568"/>
    <w:rsid w:val="007F324B"/>
    <w:rsid w:val="007F4E3D"/>
    <w:rsid w:val="007F5B44"/>
    <w:rsid w:val="007F677C"/>
    <w:rsid w:val="007F7215"/>
    <w:rsid w:val="007F732C"/>
    <w:rsid w:val="008001C2"/>
    <w:rsid w:val="00800949"/>
    <w:rsid w:val="00801B02"/>
    <w:rsid w:val="0080234D"/>
    <w:rsid w:val="008024D9"/>
    <w:rsid w:val="00803347"/>
    <w:rsid w:val="00803C81"/>
    <w:rsid w:val="0080553C"/>
    <w:rsid w:val="00805B46"/>
    <w:rsid w:val="008063C9"/>
    <w:rsid w:val="008068D3"/>
    <w:rsid w:val="008118C7"/>
    <w:rsid w:val="00811C8C"/>
    <w:rsid w:val="00812A08"/>
    <w:rsid w:val="00813134"/>
    <w:rsid w:val="00813BA8"/>
    <w:rsid w:val="00816908"/>
    <w:rsid w:val="00817BBB"/>
    <w:rsid w:val="0082056B"/>
    <w:rsid w:val="00820949"/>
    <w:rsid w:val="0082137A"/>
    <w:rsid w:val="0082262A"/>
    <w:rsid w:val="008231DD"/>
    <w:rsid w:val="0082320B"/>
    <w:rsid w:val="0082543E"/>
    <w:rsid w:val="00825DC2"/>
    <w:rsid w:val="00826E3B"/>
    <w:rsid w:val="00826F9A"/>
    <w:rsid w:val="008308F1"/>
    <w:rsid w:val="008347B5"/>
    <w:rsid w:val="00834AD3"/>
    <w:rsid w:val="008362A5"/>
    <w:rsid w:val="00836863"/>
    <w:rsid w:val="00836D41"/>
    <w:rsid w:val="00837DD0"/>
    <w:rsid w:val="00837FE9"/>
    <w:rsid w:val="00840FBC"/>
    <w:rsid w:val="00842E3D"/>
    <w:rsid w:val="00843795"/>
    <w:rsid w:val="00845B3C"/>
    <w:rsid w:val="00845C13"/>
    <w:rsid w:val="00845CD8"/>
    <w:rsid w:val="00847F0F"/>
    <w:rsid w:val="00852330"/>
    <w:rsid w:val="0085237B"/>
    <w:rsid w:val="00852448"/>
    <w:rsid w:val="00853868"/>
    <w:rsid w:val="0085474D"/>
    <w:rsid w:val="00854E1D"/>
    <w:rsid w:val="00855AC3"/>
    <w:rsid w:val="00862F0C"/>
    <w:rsid w:val="008636BC"/>
    <w:rsid w:val="00864ED8"/>
    <w:rsid w:val="00866947"/>
    <w:rsid w:val="00871240"/>
    <w:rsid w:val="00872B4B"/>
    <w:rsid w:val="00873907"/>
    <w:rsid w:val="0087797A"/>
    <w:rsid w:val="008822CB"/>
    <w:rsid w:val="0088258A"/>
    <w:rsid w:val="008837AF"/>
    <w:rsid w:val="00884CA7"/>
    <w:rsid w:val="00885AEF"/>
    <w:rsid w:val="00886332"/>
    <w:rsid w:val="00886465"/>
    <w:rsid w:val="00886CAB"/>
    <w:rsid w:val="0088758F"/>
    <w:rsid w:val="008876B8"/>
    <w:rsid w:val="00887A82"/>
    <w:rsid w:val="008908A3"/>
    <w:rsid w:val="00891085"/>
    <w:rsid w:val="00891516"/>
    <w:rsid w:val="00891FF7"/>
    <w:rsid w:val="0089220A"/>
    <w:rsid w:val="008931C4"/>
    <w:rsid w:val="008934C4"/>
    <w:rsid w:val="008942E6"/>
    <w:rsid w:val="00894855"/>
    <w:rsid w:val="00895A0D"/>
    <w:rsid w:val="00896F40"/>
    <w:rsid w:val="00897710"/>
    <w:rsid w:val="00897772"/>
    <w:rsid w:val="008979AA"/>
    <w:rsid w:val="008A1107"/>
    <w:rsid w:val="008A1D0D"/>
    <w:rsid w:val="008A26D9"/>
    <w:rsid w:val="008A2F86"/>
    <w:rsid w:val="008A38ED"/>
    <w:rsid w:val="008A3E99"/>
    <w:rsid w:val="008B2416"/>
    <w:rsid w:val="008B2B6A"/>
    <w:rsid w:val="008B77C0"/>
    <w:rsid w:val="008B782C"/>
    <w:rsid w:val="008C0A59"/>
    <w:rsid w:val="008C0AC0"/>
    <w:rsid w:val="008C0C29"/>
    <w:rsid w:val="008C128D"/>
    <w:rsid w:val="008C2B4B"/>
    <w:rsid w:val="008C2E59"/>
    <w:rsid w:val="008C39C5"/>
    <w:rsid w:val="008C4C24"/>
    <w:rsid w:val="008C59DA"/>
    <w:rsid w:val="008C7315"/>
    <w:rsid w:val="008D066B"/>
    <w:rsid w:val="008D0ED7"/>
    <w:rsid w:val="008D3106"/>
    <w:rsid w:val="008D3DEF"/>
    <w:rsid w:val="008D4B7E"/>
    <w:rsid w:val="008D5959"/>
    <w:rsid w:val="008D5A4B"/>
    <w:rsid w:val="008D5C6A"/>
    <w:rsid w:val="008D61B1"/>
    <w:rsid w:val="008E2B77"/>
    <w:rsid w:val="008E39CE"/>
    <w:rsid w:val="008E3D66"/>
    <w:rsid w:val="008E4087"/>
    <w:rsid w:val="008E75B8"/>
    <w:rsid w:val="008F0609"/>
    <w:rsid w:val="008F3638"/>
    <w:rsid w:val="008F4441"/>
    <w:rsid w:val="008F6545"/>
    <w:rsid w:val="008F65B9"/>
    <w:rsid w:val="008F6F31"/>
    <w:rsid w:val="008F74DF"/>
    <w:rsid w:val="008F7987"/>
    <w:rsid w:val="008F7A73"/>
    <w:rsid w:val="00900BED"/>
    <w:rsid w:val="0090176A"/>
    <w:rsid w:val="00903394"/>
    <w:rsid w:val="00904AAB"/>
    <w:rsid w:val="0090561C"/>
    <w:rsid w:val="00906A28"/>
    <w:rsid w:val="00906B4E"/>
    <w:rsid w:val="00907522"/>
    <w:rsid w:val="009126CC"/>
    <w:rsid w:val="009127B6"/>
    <w:rsid w:val="009127BA"/>
    <w:rsid w:val="0091301E"/>
    <w:rsid w:val="00914E6D"/>
    <w:rsid w:val="0091694D"/>
    <w:rsid w:val="009177F8"/>
    <w:rsid w:val="00917BD2"/>
    <w:rsid w:val="009204FE"/>
    <w:rsid w:val="009227A6"/>
    <w:rsid w:val="00922FCB"/>
    <w:rsid w:val="00923642"/>
    <w:rsid w:val="00924BD4"/>
    <w:rsid w:val="00924F4C"/>
    <w:rsid w:val="0092696E"/>
    <w:rsid w:val="009304C7"/>
    <w:rsid w:val="00931755"/>
    <w:rsid w:val="009323DA"/>
    <w:rsid w:val="00933EC1"/>
    <w:rsid w:val="0093629F"/>
    <w:rsid w:val="0093660E"/>
    <w:rsid w:val="0094163B"/>
    <w:rsid w:val="00941C24"/>
    <w:rsid w:val="00942142"/>
    <w:rsid w:val="00942930"/>
    <w:rsid w:val="0094514C"/>
    <w:rsid w:val="0094600C"/>
    <w:rsid w:val="0094660F"/>
    <w:rsid w:val="009508AE"/>
    <w:rsid w:val="009530DB"/>
    <w:rsid w:val="0095342A"/>
    <w:rsid w:val="00953676"/>
    <w:rsid w:val="009540D5"/>
    <w:rsid w:val="009551C9"/>
    <w:rsid w:val="009570BF"/>
    <w:rsid w:val="00957BF6"/>
    <w:rsid w:val="009601C9"/>
    <w:rsid w:val="009620CA"/>
    <w:rsid w:val="00967DF8"/>
    <w:rsid w:val="009705EE"/>
    <w:rsid w:val="0097105F"/>
    <w:rsid w:val="00973A79"/>
    <w:rsid w:val="00974CCD"/>
    <w:rsid w:val="009755BC"/>
    <w:rsid w:val="00975904"/>
    <w:rsid w:val="00977927"/>
    <w:rsid w:val="00980814"/>
    <w:rsid w:val="0098135C"/>
    <w:rsid w:val="0098156A"/>
    <w:rsid w:val="00983FD0"/>
    <w:rsid w:val="00984638"/>
    <w:rsid w:val="00984D9B"/>
    <w:rsid w:val="009905A7"/>
    <w:rsid w:val="00991BAC"/>
    <w:rsid w:val="009924F7"/>
    <w:rsid w:val="0099257B"/>
    <w:rsid w:val="00992A26"/>
    <w:rsid w:val="00992D48"/>
    <w:rsid w:val="009942D1"/>
    <w:rsid w:val="00994354"/>
    <w:rsid w:val="0099489C"/>
    <w:rsid w:val="009950DE"/>
    <w:rsid w:val="00996700"/>
    <w:rsid w:val="00997879"/>
    <w:rsid w:val="009A0F70"/>
    <w:rsid w:val="009A283D"/>
    <w:rsid w:val="009A2905"/>
    <w:rsid w:val="009A316A"/>
    <w:rsid w:val="009A5A6D"/>
    <w:rsid w:val="009A6EA0"/>
    <w:rsid w:val="009B171E"/>
    <w:rsid w:val="009B42FF"/>
    <w:rsid w:val="009B66D5"/>
    <w:rsid w:val="009C04DD"/>
    <w:rsid w:val="009C1335"/>
    <w:rsid w:val="009C162D"/>
    <w:rsid w:val="009C1AB2"/>
    <w:rsid w:val="009C2400"/>
    <w:rsid w:val="009C2E5B"/>
    <w:rsid w:val="009C3EE6"/>
    <w:rsid w:val="009C4907"/>
    <w:rsid w:val="009C4DD8"/>
    <w:rsid w:val="009C6AFE"/>
    <w:rsid w:val="009C7251"/>
    <w:rsid w:val="009D0AC9"/>
    <w:rsid w:val="009D10D8"/>
    <w:rsid w:val="009D207F"/>
    <w:rsid w:val="009D3DE0"/>
    <w:rsid w:val="009D44D3"/>
    <w:rsid w:val="009D6F98"/>
    <w:rsid w:val="009D799F"/>
    <w:rsid w:val="009E02CF"/>
    <w:rsid w:val="009E1950"/>
    <w:rsid w:val="009E2661"/>
    <w:rsid w:val="009E2D0F"/>
    <w:rsid w:val="009E2E91"/>
    <w:rsid w:val="009E34DD"/>
    <w:rsid w:val="009E4C9E"/>
    <w:rsid w:val="009E4D03"/>
    <w:rsid w:val="009E7D12"/>
    <w:rsid w:val="009F024F"/>
    <w:rsid w:val="009F096D"/>
    <w:rsid w:val="009F1339"/>
    <w:rsid w:val="009F1EF8"/>
    <w:rsid w:val="009F4E5B"/>
    <w:rsid w:val="009F4EA2"/>
    <w:rsid w:val="009F5774"/>
    <w:rsid w:val="009F5AAF"/>
    <w:rsid w:val="009F61CB"/>
    <w:rsid w:val="009F7114"/>
    <w:rsid w:val="009F71F6"/>
    <w:rsid w:val="009F76F2"/>
    <w:rsid w:val="00A002A3"/>
    <w:rsid w:val="00A01C97"/>
    <w:rsid w:val="00A046FE"/>
    <w:rsid w:val="00A05095"/>
    <w:rsid w:val="00A0582E"/>
    <w:rsid w:val="00A05D76"/>
    <w:rsid w:val="00A067FB"/>
    <w:rsid w:val="00A068DB"/>
    <w:rsid w:val="00A06A63"/>
    <w:rsid w:val="00A10177"/>
    <w:rsid w:val="00A10CDB"/>
    <w:rsid w:val="00A11E25"/>
    <w:rsid w:val="00A139F5"/>
    <w:rsid w:val="00A14B1D"/>
    <w:rsid w:val="00A1638C"/>
    <w:rsid w:val="00A170C6"/>
    <w:rsid w:val="00A201E6"/>
    <w:rsid w:val="00A217E6"/>
    <w:rsid w:val="00A21E81"/>
    <w:rsid w:val="00A2214D"/>
    <w:rsid w:val="00A2374B"/>
    <w:rsid w:val="00A2414C"/>
    <w:rsid w:val="00A25E69"/>
    <w:rsid w:val="00A26F16"/>
    <w:rsid w:val="00A30703"/>
    <w:rsid w:val="00A33D0D"/>
    <w:rsid w:val="00A33D5D"/>
    <w:rsid w:val="00A34A43"/>
    <w:rsid w:val="00A34CF4"/>
    <w:rsid w:val="00A35C72"/>
    <w:rsid w:val="00A365F4"/>
    <w:rsid w:val="00A36D20"/>
    <w:rsid w:val="00A37721"/>
    <w:rsid w:val="00A419DD"/>
    <w:rsid w:val="00A44842"/>
    <w:rsid w:val="00A45A4D"/>
    <w:rsid w:val="00A4663A"/>
    <w:rsid w:val="00A46DAE"/>
    <w:rsid w:val="00A46DF7"/>
    <w:rsid w:val="00A47396"/>
    <w:rsid w:val="00A479C0"/>
    <w:rsid w:val="00A47AB3"/>
    <w:rsid w:val="00A47D09"/>
    <w:rsid w:val="00A47D7C"/>
    <w:rsid w:val="00A47D80"/>
    <w:rsid w:val="00A50133"/>
    <w:rsid w:val="00A505F6"/>
    <w:rsid w:val="00A50FDC"/>
    <w:rsid w:val="00A518FC"/>
    <w:rsid w:val="00A53132"/>
    <w:rsid w:val="00A563F2"/>
    <w:rsid w:val="00A566E8"/>
    <w:rsid w:val="00A57361"/>
    <w:rsid w:val="00A57934"/>
    <w:rsid w:val="00A62353"/>
    <w:rsid w:val="00A62DBC"/>
    <w:rsid w:val="00A638B0"/>
    <w:rsid w:val="00A64D42"/>
    <w:rsid w:val="00A6713B"/>
    <w:rsid w:val="00A70E58"/>
    <w:rsid w:val="00A732B1"/>
    <w:rsid w:val="00A74749"/>
    <w:rsid w:val="00A77879"/>
    <w:rsid w:val="00A810F9"/>
    <w:rsid w:val="00A81127"/>
    <w:rsid w:val="00A821F3"/>
    <w:rsid w:val="00A833BF"/>
    <w:rsid w:val="00A83412"/>
    <w:rsid w:val="00A8478F"/>
    <w:rsid w:val="00A84A44"/>
    <w:rsid w:val="00A84C04"/>
    <w:rsid w:val="00A85FCC"/>
    <w:rsid w:val="00A866F2"/>
    <w:rsid w:val="00A86ECC"/>
    <w:rsid w:val="00A86FCC"/>
    <w:rsid w:val="00A907FE"/>
    <w:rsid w:val="00A95282"/>
    <w:rsid w:val="00A953B9"/>
    <w:rsid w:val="00A9566D"/>
    <w:rsid w:val="00A97EC1"/>
    <w:rsid w:val="00AA3667"/>
    <w:rsid w:val="00AA3BAC"/>
    <w:rsid w:val="00AA3FD1"/>
    <w:rsid w:val="00AA5262"/>
    <w:rsid w:val="00AA57A3"/>
    <w:rsid w:val="00AA676A"/>
    <w:rsid w:val="00AA710D"/>
    <w:rsid w:val="00AA724B"/>
    <w:rsid w:val="00AB0281"/>
    <w:rsid w:val="00AB14AE"/>
    <w:rsid w:val="00AB176F"/>
    <w:rsid w:val="00AB1B71"/>
    <w:rsid w:val="00AB22CA"/>
    <w:rsid w:val="00AB2A72"/>
    <w:rsid w:val="00AB2C3E"/>
    <w:rsid w:val="00AB3236"/>
    <w:rsid w:val="00AB458F"/>
    <w:rsid w:val="00AB4950"/>
    <w:rsid w:val="00AB5178"/>
    <w:rsid w:val="00AB61B2"/>
    <w:rsid w:val="00AB6583"/>
    <w:rsid w:val="00AB6D25"/>
    <w:rsid w:val="00AC0A32"/>
    <w:rsid w:val="00AC149C"/>
    <w:rsid w:val="00AC1A44"/>
    <w:rsid w:val="00AC2AC4"/>
    <w:rsid w:val="00AC3B8D"/>
    <w:rsid w:val="00AC3C1E"/>
    <w:rsid w:val="00AC5371"/>
    <w:rsid w:val="00AC6115"/>
    <w:rsid w:val="00AC6F33"/>
    <w:rsid w:val="00AC7681"/>
    <w:rsid w:val="00AC77DC"/>
    <w:rsid w:val="00AD0C67"/>
    <w:rsid w:val="00AD4E1C"/>
    <w:rsid w:val="00AD5152"/>
    <w:rsid w:val="00AD58FC"/>
    <w:rsid w:val="00AD740C"/>
    <w:rsid w:val="00AD7676"/>
    <w:rsid w:val="00AD7BAB"/>
    <w:rsid w:val="00AE024D"/>
    <w:rsid w:val="00AE06C8"/>
    <w:rsid w:val="00AE17BC"/>
    <w:rsid w:val="00AE2D4B"/>
    <w:rsid w:val="00AE40F9"/>
    <w:rsid w:val="00AE4E54"/>
    <w:rsid w:val="00AE4F99"/>
    <w:rsid w:val="00AE5F23"/>
    <w:rsid w:val="00AE6789"/>
    <w:rsid w:val="00AE6EF2"/>
    <w:rsid w:val="00AF1237"/>
    <w:rsid w:val="00AF1B53"/>
    <w:rsid w:val="00AF2F1E"/>
    <w:rsid w:val="00AF3780"/>
    <w:rsid w:val="00AF3EFD"/>
    <w:rsid w:val="00AF4C9F"/>
    <w:rsid w:val="00B00C09"/>
    <w:rsid w:val="00B012FB"/>
    <w:rsid w:val="00B01D35"/>
    <w:rsid w:val="00B03649"/>
    <w:rsid w:val="00B051E5"/>
    <w:rsid w:val="00B075F7"/>
    <w:rsid w:val="00B11B69"/>
    <w:rsid w:val="00B123EB"/>
    <w:rsid w:val="00B12AFA"/>
    <w:rsid w:val="00B12EA9"/>
    <w:rsid w:val="00B12FBA"/>
    <w:rsid w:val="00B13A76"/>
    <w:rsid w:val="00B13CFD"/>
    <w:rsid w:val="00B14952"/>
    <w:rsid w:val="00B15CA4"/>
    <w:rsid w:val="00B1692D"/>
    <w:rsid w:val="00B217DB"/>
    <w:rsid w:val="00B27B18"/>
    <w:rsid w:val="00B27B58"/>
    <w:rsid w:val="00B27D3E"/>
    <w:rsid w:val="00B301DC"/>
    <w:rsid w:val="00B31E5A"/>
    <w:rsid w:val="00B330DE"/>
    <w:rsid w:val="00B34DB1"/>
    <w:rsid w:val="00B3501C"/>
    <w:rsid w:val="00B35A63"/>
    <w:rsid w:val="00B36753"/>
    <w:rsid w:val="00B403A1"/>
    <w:rsid w:val="00B406C6"/>
    <w:rsid w:val="00B412A3"/>
    <w:rsid w:val="00B413B9"/>
    <w:rsid w:val="00B4483E"/>
    <w:rsid w:val="00B46A9F"/>
    <w:rsid w:val="00B46FE6"/>
    <w:rsid w:val="00B47299"/>
    <w:rsid w:val="00B476DD"/>
    <w:rsid w:val="00B51B63"/>
    <w:rsid w:val="00B521B0"/>
    <w:rsid w:val="00B532A6"/>
    <w:rsid w:val="00B5609E"/>
    <w:rsid w:val="00B57890"/>
    <w:rsid w:val="00B6033B"/>
    <w:rsid w:val="00B61820"/>
    <w:rsid w:val="00B61924"/>
    <w:rsid w:val="00B63591"/>
    <w:rsid w:val="00B645F5"/>
    <w:rsid w:val="00B653AB"/>
    <w:rsid w:val="00B656BE"/>
    <w:rsid w:val="00B65F9E"/>
    <w:rsid w:val="00B6650C"/>
    <w:rsid w:val="00B66B19"/>
    <w:rsid w:val="00B7073D"/>
    <w:rsid w:val="00B7120E"/>
    <w:rsid w:val="00B722C7"/>
    <w:rsid w:val="00B72B04"/>
    <w:rsid w:val="00B72F68"/>
    <w:rsid w:val="00B733EE"/>
    <w:rsid w:val="00B73F74"/>
    <w:rsid w:val="00B7421B"/>
    <w:rsid w:val="00B749B9"/>
    <w:rsid w:val="00B74D51"/>
    <w:rsid w:val="00B77A19"/>
    <w:rsid w:val="00B81262"/>
    <w:rsid w:val="00B81792"/>
    <w:rsid w:val="00B81B58"/>
    <w:rsid w:val="00B81EBE"/>
    <w:rsid w:val="00B82545"/>
    <w:rsid w:val="00B8314D"/>
    <w:rsid w:val="00B85915"/>
    <w:rsid w:val="00B85DBF"/>
    <w:rsid w:val="00B86BCA"/>
    <w:rsid w:val="00B87E6B"/>
    <w:rsid w:val="00B914E9"/>
    <w:rsid w:val="00B9163F"/>
    <w:rsid w:val="00B91950"/>
    <w:rsid w:val="00B91D7C"/>
    <w:rsid w:val="00B91FEC"/>
    <w:rsid w:val="00B93207"/>
    <w:rsid w:val="00B956EE"/>
    <w:rsid w:val="00B95B90"/>
    <w:rsid w:val="00B95DB6"/>
    <w:rsid w:val="00BA16CC"/>
    <w:rsid w:val="00BA1AEB"/>
    <w:rsid w:val="00BA20A5"/>
    <w:rsid w:val="00BA2BA1"/>
    <w:rsid w:val="00BA2ED5"/>
    <w:rsid w:val="00BA3515"/>
    <w:rsid w:val="00BA3562"/>
    <w:rsid w:val="00BA40F7"/>
    <w:rsid w:val="00BA4858"/>
    <w:rsid w:val="00BA4A0F"/>
    <w:rsid w:val="00BA5BF7"/>
    <w:rsid w:val="00BA6359"/>
    <w:rsid w:val="00BA728E"/>
    <w:rsid w:val="00BA76A2"/>
    <w:rsid w:val="00BA7D0F"/>
    <w:rsid w:val="00BB0933"/>
    <w:rsid w:val="00BB1D75"/>
    <w:rsid w:val="00BB290B"/>
    <w:rsid w:val="00BB2A69"/>
    <w:rsid w:val="00BB4370"/>
    <w:rsid w:val="00BB4877"/>
    <w:rsid w:val="00BB4B9B"/>
    <w:rsid w:val="00BB4DF0"/>
    <w:rsid w:val="00BB4EA0"/>
    <w:rsid w:val="00BB4F09"/>
    <w:rsid w:val="00BB5275"/>
    <w:rsid w:val="00BB5471"/>
    <w:rsid w:val="00BB5631"/>
    <w:rsid w:val="00BB7BAD"/>
    <w:rsid w:val="00BC2594"/>
    <w:rsid w:val="00BC2DDB"/>
    <w:rsid w:val="00BC3173"/>
    <w:rsid w:val="00BC44E4"/>
    <w:rsid w:val="00BC7442"/>
    <w:rsid w:val="00BD0145"/>
    <w:rsid w:val="00BD0548"/>
    <w:rsid w:val="00BD13C6"/>
    <w:rsid w:val="00BD1E7E"/>
    <w:rsid w:val="00BD2828"/>
    <w:rsid w:val="00BD4E33"/>
    <w:rsid w:val="00BD5CAF"/>
    <w:rsid w:val="00BD6F1E"/>
    <w:rsid w:val="00BE3159"/>
    <w:rsid w:val="00BE4072"/>
    <w:rsid w:val="00BE4883"/>
    <w:rsid w:val="00BE54BD"/>
    <w:rsid w:val="00BF0508"/>
    <w:rsid w:val="00BF0B1A"/>
    <w:rsid w:val="00BF2458"/>
    <w:rsid w:val="00BF2891"/>
    <w:rsid w:val="00BF36EE"/>
    <w:rsid w:val="00BF419C"/>
    <w:rsid w:val="00BF4923"/>
    <w:rsid w:val="00BF5030"/>
    <w:rsid w:val="00BF54F8"/>
    <w:rsid w:val="00BF61D5"/>
    <w:rsid w:val="00C006C9"/>
    <w:rsid w:val="00C01B70"/>
    <w:rsid w:val="00C030DE"/>
    <w:rsid w:val="00C03F01"/>
    <w:rsid w:val="00C074FD"/>
    <w:rsid w:val="00C10115"/>
    <w:rsid w:val="00C10EDB"/>
    <w:rsid w:val="00C11678"/>
    <w:rsid w:val="00C15772"/>
    <w:rsid w:val="00C16AEC"/>
    <w:rsid w:val="00C17194"/>
    <w:rsid w:val="00C22105"/>
    <w:rsid w:val="00C23026"/>
    <w:rsid w:val="00C244B6"/>
    <w:rsid w:val="00C25087"/>
    <w:rsid w:val="00C267CA"/>
    <w:rsid w:val="00C3027E"/>
    <w:rsid w:val="00C31E5E"/>
    <w:rsid w:val="00C34503"/>
    <w:rsid w:val="00C3702F"/>
    <w:rsid w:val="00C42F6A"/>
    <w:rsid w:val="00C4500A"/>
    <w:rsid w:val="00C47065"/>
    <w:rsid w:val="00C517C0"/>
    <w:rsid w:val="00C51A64"/>
    <w:rsid w:val="00C51D06"/>
    <w:rsid w:val="00C5293F"/>
    <w:rsid w:val="00C54103"/>
    <w:rsid w:val="00C54FCB"/>
    <w:rsid w:val="00C558C4"/>
    <w:rsid w:val="00C562B2"/>
    <w:rsid w:val="00C563F1"/>
    <w:rsid w:val="00C566A9"/>
    <w:rsid w:val="00C56813"/>
    <w:rsid w:val="00C5701B"/>
    <w:rsid w:val="00C60D38"/>
    <w:rsid w:val="00C62895"/>
    <w:rsid w:val="00C63004"/>
    <w:rsid w:val="00C63B7B"/>
    <w:rsid w:val="00C64240"/>
    <w:rsid w:val="00C64A37"/>
    <w:rsid w:val="00C67462"/>
    <w:rsid w:val="00C7001B"/>
    <w:rsid w:val="00C71163"/>
    <w:rsid w:val="00C7158E"/>
    <w:rsid w:val="00C717C9"/>
    <w:rsid w:val="00C7250B"/>
    <w:rsid w:val="00C7346B"/>
    <w:rsid w:val="00C76FE0"/>
    <w:rsid w:val="00C77038"/>
    <w:rsid w:val="00C77050"/>
    <w:rsid w:val="00C77156"/>
    <w:rsid w:val="00C77C0E"/>
    <w:rsid w:val="00C8063E"/>
    <w:rsid w:val="00C80E93"/>
    <w:rsid w:val="00C81487"/>
    <w:rsid w:val="00C81E15"/>
    <w:rsid w:val="00C90369"/>
    <w:rsid w:val="00C91335"/>
    <w:rsid w:val="00C91687"/>
    <w:rsid w:val="00C91DDE"/>
    <w:rsid w:val="00C92233"/>
    <w:rsid w:val="00C924A8"/>
    <w:rsid w:val="00C940E7"/>
    <w:rsid w:val="00C945FE"/>
    <w:rsid w:val="00C94664"/>
    <w:rsid w:val="00C96FAA"/>
    <w:rsid w:val="00C9796A"/>
    <w:rsid w:val="00C97A04"/>
    <w:rsid w:val="00CA0641"/>
    <w:rsid w:val="00CA107B"/>
    <w:rsid w:val="00CA1924"/>
    <w:rsid w:val="00CA3B28"/>
    <w:rsid w:val="00CA40BD"/>
    <w:rsid w:val="00CA484D"/>
    <w:rsid w:val="00CA495C"/>
    <w:rsid w:val="00CA4FB6"/>
    <w:rsid w:val="00CA5C53"/>
    <w:rsid w:val="00CA6ECC"/>
    <w:rsid w:val="00CA783F"/>
    <w:rsid w:val="00CA7E8A"/>
    <w:rsid w:val="00CB1737"/>
    <w:rsid w:val="00CB1BA1"/>
    <w:rsid w:val="00CB6749"/>
    <w:rsid w:val="00CC0AFE"/>
    <w:rsid w:val="00CC242D"/>
    <w:rsid w:val="00CC28D0"/>
    <w:rsid w:val="00CC2E85"/>
    <w:rsid w:val="00CC4ADF"/>
    <w:rsid w:val="00CC5415"/>
    <w:rsid w:val="00CC72A6"/>
    <w:rsid w:val="00CC739E"/>
    <w:rsid w:val="00CD0BD6"/>
    <w:rsid w:val="00CD1685"/>
    <w:rsid w:val="00CD178A"/>
    <w:rsid w:val="00CD1CFB"/>
    <w:rsid w:val="00CD217B"/>
    <w:rsid w:val="00CD2907"/>
    <w:rsid w:val="00CD49BB"/>
    <w:rsid w:val="00CD58B7"/>
    <w:rsid w:val="00CE0345"/>
    <w:rsid w:val="00CE2BA2"/>
    <w:rsid w:val="00CE49A5"/>
    <w:rsid w:val="00CE5278"/>
    <w:rsid w:val="00CE5EF2"/>
    <w:rsid w:val="00CE606E"/>
    <w:rsid w:val="00CF1B98"/>
    <w:rsid w:val="00CF29E3"/>
    <w:rsid w:val="00CF2E4C"/>
    <w:rsid w:val="00CF316F"/>
    <w:rsid w:val="00CF4099"/>
    <w:rsid w:val="00CF41D6"/>
    <w:rsid w:val="00CF4F74"/>
    <w:rsid w:val="00CF50AE"/>
    <w:rsid w:val="00CF538E"/>
    <w:rsid w:val="00CF5DC2"/>
    <w:rsid w:val="00CF6348"/>
    <w:rsid w:val="00CF648E"/>
    <w:rsid w:val="00CF68E3"/>
    <w:rsid w:val="00CF7ED5"/>
    <w:rsid w:val="00D00796"/>
    <w:rsid w:val="00D00EE3"/>
    <w:rsid w:val="00D01C12"/>
    <w:rsid w:val="00D029DF"/>
    <w:rsid w:val="00D03270"/>
    <w:rsid w:val="00D05126"/>
    <w:rsid w:val="00D06B81"/>
    <w:rsid w:val="00D078D8"/>
    <w:rsid w:val="00D11DA3"/>
    <w:rsid w:val="00D12F08"/>
    <w:rsid w:val="00D1398F"/>
    <w:rsid w:val="00D14E00"/>
    <w:rsid w:val="00D158DD"/>
    <w:rsid w:val="00D16D48"/>
    <w:rsid w:val="00D20DA1"/>
    <w:rsid w:val="00D21A85"/>
    <w:rsid w:val="00D21BB8"/>
    <w:rsid w:val="00D23581"/>
    <w:rsid w:val="00D24390"/>
    <w:rsid w:val="00D24C05"/>
    <w:rsid w:val="00D26089"/>
    <w:rsid w:val="00D261A2"/>
    <w:rsid w:val="00D27B54"/>
    <w:rsid w:val="00D35005"/>
    <w:rsid w:val="00D36CE4"/>
    <w:rsid w:val="00D36D38"/>
    <w:rsid w:val="00D37FBE"/>
    <w:rsid w:val="00D412C7"/>
    <w:rsid w:val="00D41D4F"/>
    <w:rsid w:val="00D423CC"/>
    <w:rsid w:val="00D424D1"/>
    <w:rsid w:val="00D4354C"/>
    <w:rsid w:val="00D456AB"/>
    <w:rsid w:val="00D46986"/>
    <w:rsid w:val="00D51775"/>
    <w:rsid w:val="00D54347"/>
    <w:rsid w:val="00D55E55"/>
    <w:rsid w:val="00D56794"/>
    <w:rsid w:val="00D60211"/>
    <w:rsid w:val="00D60A84"/>
    <w:rsid w:val="00D616D2"/>
    <w:rsid w:val="00D61CC5"/>
    <w:rsid w:val="00D62602"/>
    <w:rsid w:val="00D63B5F"/>
    <w:rsid w:val="00D70EF7"/>
    <w:rsid w:val="00D71761"/>
    <w:rsid w:val="00D734C2"/>
    <w:rsid w:val="00D74311"/>
    <w:rsid w:val="00D771BA"/>
    <w:rsid w:val="00D77FEA"/>
    <w:rsid w:val="00D8019B"/>
    <w:rsid w:val="00D8397C"/>
    <w:rsid w:val="00D844C2"/>
    <w:rsid w:val="00D86250"/>
    <w:rsid w:val="00D86A78"/>
    <w:rsid w:val="00D90CB4"/>
    <w:rsid w:val="00D91D07"/>
    <w:rsid w:val="00D933F7"/>
    <w:rsid w:val="00D94BFD"/>
    <w:rsid w:val="00D94EED"/>
    <w:rsid w:val="00D95F99"/>
    <w:rsid w:val="00D96026"/>
    <w:rsid w:val="00D966CD"/>
    <w:rsid w:val="00D96A34"/>
    <w:rsid w:val="00D96A8F"/>
    <w:rsid w:val="00D97CB4"/>
    <w:rsid w:val="00DA0438"/>
    <w:rsid w:val="00DA0CD5"/>
    <w:rsid w:val="00DA15B6"/>
    <w:rsid w:val="00DA3414"/>
    <w:rsid w:val="00DA6528"/>
    <w:rsid w:val="00DA6825"/>
    <w:rsid w:val="00DA70BC"/>
    <w:rsid w:val="00DA7C1C"/>
    <w:rsid w:val="00DB147A"/>
    <w:rsid w:val="00DB1B7A"/>
    <w:rsid w:val="00DB1DE9"/>
    <w:rsid w:val="00DB299B"/>
    <w:rsid w:val="00DB2FC7"/>
    <w:rsid w:val="00DC0BD7"/>
    <w:rsid w:val="00DC22C3"/>
    <w:rsid w:val="00DC2F51"/>
    <w:rsid w:val="00DC32D9"/>
    <w:rsid w:val="00DC60D9"/>
    <w:rsid w:val="00DC6708"/>
    <w:rsid w:val="00DC7D8F"/>
    <w:rsid w:val="00DC7F3C"/>
    <w:rsid w:val="00DD01DA"/>
    <w:rsid w:val="00DD1F1F"/>
    <w:rsid w:val="00DD2A3A"/>
    <w:rsid w:val="00DD3036"/>
    <w:rsid w:val="00DD363A"/>
    <w:rsid w:val="00DD39CF"/>
    <w:rsid w:val="00DD627D"/>
    <w:rsid w:val="00DD7916"/>
    <w:rsid w:val="00DE0D84"/>
    <w:rsid w:val="00DE5352"/>
    <w:rsid w:val="00DE6E77"/>
    <w:rsid w:val="00DF524B"/>
    <w:rsid w:val="00DF5320"/>
    <w:rsid w:val="00DF5C75"/>
    <w:rsid w:val="00DF63F8"/>
    <w:rsid w:val="00E01436"/>
    <w:rsid w:val="00E01BC1"/>
    <w:rsid w:val="00E01E62"/>
    <w:rsid w:val="00E03B38"/>
    <w:rsid w:val="00E045BD"/>
    <w:rsid w:val="00E072FB"/>
    <w:rsid w:val="00E0762C"/>
    <w:rsid w:val="00E1149B"/>
    <w:rsid w:val="00E135B1"/>
    <w:rsid w:val="00E13CC2"/>
    <w:rsid w:val="00E13CD5"/>
    <w:rsid w:val="00E1425B"/>
    <w:rsid w:val="00E1484A"/>
    <w:rsid w:val="00E14F7C"/>
    <w:rsid w:val="00E165BE"/>
    <w:rsid w:val="00E1667E"/>
    <w:rsid w:val="00E17B77"/>
    <w:rsid w:val="00E20041"/>
    <w:rsid w:val="00E20CBE"/>
    <w:rsid w:val="00E20DF5"/>
    <w:rsid w:val="00E211CE"/>
    <w:rsid w:val="00E212A3"/>
    <w:rsid w:val="00E23337"/>
    <w:rsid w:val="00E24508"/>
    <w:rsid w:val="00E2483C"/>
    <w:rsid w:val="00E2598E"/>
    <w:rsid w:val="00E259EA"/>
    <w:rsid w:val="00E32061"/>
    <w:rsid w:val="00E32A6C"/>
    <w:rsid w:val="00E337CE"/>
    <w:rsid w:val="00E34D26"/>
    <w:rsid w:val="00E36B2A"/>
    <w:rsid w:val="00E37334"/>
    <w:rsid w:val="00E41497"/>
    <w:rsid w:val="00E4243D"/>
    <w:rsid w:val="00E42FF9"/>
    <w:rsid w:val="00E43478"/>
    <w:rsid w:val="00E460DB"/>
    <w:rsid w:val="00E4617A"/>
    <w:rsid w:val="00E4714C"/>
    <w:rsid w:val="00E47168"/>
    <w:rsid w:val="00E5101C"/>
    <w:rsid w:val="00E51AEB"/>
    <w:rsid w:val="00E522A7"/>
    <w:rsid w:val="00E53221"/>
    <w:rsid w:val="00E53494"/>
    <w:rsid w:val="00E535C9"/>
    <w:rsid w:val="00E53693"/>
    <w:rsid w:val="00E53C71"/>
    <w:rsid w:val="00E54452"/>
    <w:rsid w:val="00E55C40"/>
    <w:rsid w:val="00E57ABD"/>
    <w:rsid w:val="00E57DE6"/>
    <w:rsid w:val="00E617ED"/>
    <w:rsid w:val="00E64BE7"/>
    <w:rsid w:val="00E660F7"/>
    <w:rsid w:val="00E664C5"/>
    <w:rsid w:val="00E66983"/>
    <w:rsid w:val="00E66F95"/>
    <w:rsid w:val="00E671A2"/>
    <w:rsid w:val="00E672F9"/>
    <w:rsid w:val="00E67AEE"/>
    <w:rsid w:val="00E70CE8"/>
    <w:rsid w:val="00E715FF"/>
    <w:rsid w:val="00E73B0C"/>
    <w:rsid w:val="00E76948"/>
    <w:rsid w:val="00E76D26"/>
    <w:rsid w:val="00E77E1D"/>
    <w:rsid w:val="00E806E2"/>
    <w:rsid w:val="00E827EF"/>
    <w:rsid w:val="00E832ED"/>
    <w:rsid w:val="00E844F0"/>
    <w:rsid w:val="00E84713"/>
    <w:rsid w:val="00E87266"/>
    <w:rsid w:val="00E92E77"/>
    <w:rsid w:val="00E942EC"/>
    <w:rsid w:val="00E9568F"/>
    <w:rsid w:val="00E96C00"/>
    <w:rsid w:val="00EA170B"/>
    <w:rsid w:val="00EA1BCD"/>
    <w:rsid w:val="00EA69E1"/>
    <w:rsid w:val="00EA729D"/>
    <w:rsid w:val="00EA7717"/>
    <w:rsid w:val="00EB1390"/>
    <w:rsid w:val="00EB2C71"/>
    <w:rsid w:val="00EB4340"/>
    <w:rsid w:val="00EB556D"/>
    <w:rsid w:val="00EB5A7D"/>
    <w:rsid w:val="00EB6548"/>
    <w:rsid w:val="00EC1105"/>
    <w:rsid w:val="00EC1C5A"/>
    <w:rsid w:val="00EC24AD"/>
    <w:rsid w:val="00EC4537"/>
    <w:rsid w:val="00EC4894"/>
    <w:rsid w:val="00EC4951"/>
    <w:rsid w:val="00EC4FD8"/>
    <w:rsid w:val="00EC522B"/>
    <w:rsid w:val="00EC5D94"/>
    <w:rsid w:val="00EC6435"/>
    <w:rsid w:val="00EC73CA"/>
    <w:rsid w:val="00EC76B9"/>
    <w:rsid w:val="00EC7C5C"/>
    <w:rsid w:val="00ED03B9"/>
    <w:rsid w:val="00ED070A"/>
    <w:rsid w:val="00ED1949"/>
    <w:rsid w:val="00ED256E"/>
    <w:rsid w:val="00ED297A"/>
    <w:rsid w:val="00ED474E"/>
    <w:rsid w:val="00ED55C0"/>
    <w:rsid w:val="00ED5C07"/>
    <w:rsid w:val="00ED682B"/>
    <w:rsid w:val="00EE00AA"/>
    <w:rsid w:val="00EE2896"/>
    <w:rsid w:val="00EE36CB"/>
    <w:rsid w:val="00EE41D5"/>
    <w:rsid w:val="00EE4780"/>
    <w:rsid w:val="00EE4970"/>
    <w:rsid w:val="00EE5223"/>
    <w:rsid w:val="00EE5EC4"/>
    <w:rsid w:val="00EE746E"/>
    <w:rsid w:val="00EE76B1"/>
    <w:rsid w:val="00EE7CD5"/>
    <w:rsid w:val="00EE7F22"/>
    <w:rsid w:val="00EF6C6B"/>
    <w:rsid w:val="00F0121F"/>
    <w:rsid w:val="00F0170D"/>
    <w:rsid w:val="00F0196A"/>
    <w:rsid w:val="00F024D1"/>
    <w:rsid w:val="00F037A4"/>
    <w:rsid w:val="00F05ADC"/>
    <w:rsid w:val="00F06326"/>
    <w:rsid w:val="00F071AC"/>
    <w:rsid w:val="00F07B26"/>
    <w:rsid w:val="00F108B4"/>
    <w:rsid w:val="00F12224"/>
    <w:rsid w:val="00F13C31"/>
    <w:rsid w:val="00F1433B"/>
    <w:rsid w:val="00F15108"/>
    <w:rsid w:val="00F154DB"/>
    <w:rsid w:val="00F15F6E"/>
    <w:rsid w:val="00F165CE"/>
    <w:rsid w:val="00F20652"/>
    <w:rsid w:val="00F2153B"/>
    <w:rsid w:val="00F22E09"/>
    <w:rsid w:val="00F253E7"/>
    <w:rsid w:val="00F26724"/>
    <w:rsid w:val="00F27C8F"/>
    <w:rsid w:val="00F32323"/>
    <w:rsid w:val="00F32749"/>
    <w:rsid w:val="00F327B3"/>
    <w:rsid w:val="00F32B73"/>
    <w:rsid w:val="00F344CD"/>
    <w:rsid w:val="00F35243"/>
    <w:rsid w:val="00F3589E"/>
    <w:rsid w:val="00F359FA"/>
    <w:rsid w:val="00F37172"/>
    <w:rsid w:val="00F37243"/>
    <w:rsid w:val="00F37F18"/>
    <w:rsid w:val="00F40194"/>
    <w:rsid w:val="00F4096A"/>
    <w:rsid w:val="00F424B0"/>
    <w:rsid w:val="00F43964"/>
    <w:rsid w:val="00F4477E"/>
    <w:rsid w:val="00F45833"/>
    <w:rsid w:val="00F45AD8"/>
    <w:rsid w:val="00F46013"/>
    <w:rsid w:val="00F47274"/>
    <w:rsid w:val="00F478EF"/>
    <w:rsid w:val="00F47C05"/>
    <w:rsid w:val="00F47E33"/>
    <w:rsid w:val="00F523EB"/>
    <w:rsid w:val="00F54184"/>
    <w:rsid w:val="00F54466"/>
    <w:rsid w:val="00F547C7"/>
    <w:rsid w:val="00F54B6A"/>
    <w:rsid w:val="00F54C16"/>
    <w:rsid w:val="00F55ECF"/>
    <w:rsid w:val="00F56D8B"/>
    <w:rsid w:val="00F6181D"/>
    <w:rsid w:val="00F65B91"/>
    <w:rsid w:val="00F6684A"/>
    <w:rsid w:val="00F6773E"/>
    <w:rsid w:val="00F67D8F"/>
    <w:rsid w:val="00F70850"/>
    <w:rsid w:val="00F718B5"/>
    <w:rsid w:val="00F726A7"/>
    <w:rsid w:val="00F729F3"/>
    <w:rsid w:val="00F73110"/>
    <w:rsid w:val="00F7438D"/>
    <w:rsid w:val="00F76099"/>
    <w:rsid w:val="00F76B91"/>
    <w:rsid w:val="00F802BE"/>
    <w:rsid w:val="00F80E93"/>
    <w:rsid w:val="00F82CF5"/>
    <w:rsid w:val="00F8357D"/>
    <w:rsid w:val="00F86024"/>
    <w:rsid w:val="00F8611A"/>
    <w:rsid w:val="00F863BF"/>
    <w:rsid w:val="00F86C40"/>
    <w:rsid w:val="00F86D99"/>
    <w:rsid w:val="00F86F5B"/>
    <w:rsid w:val="00F87A89"/>
    <w:rsid w:val="00F90596"/>
    <w:rsid w:val="00F91414"/>
    <w:rsid w:val="00F94822"/>
    <w:rsid w:val="00F964E8"/>
    <w:rsid w:val="00F97569"/>
    <w:rsid w:val="00F97938"/>
    <w:rsid w:val="00F97E25"/>
    <w:rsid w:val="00FA0634"/>
    <w:rsid w:val="00FA06CE"/>
    <w:rsid w:val="00FA1F77"/>
    <w:rsid w:val="00FA375E"/>
    <w:rsid w:val="00FA4875"/>
    <w:rsid w:val="00FA5128"/>
    <w:rsid w:val="00FA5CF3"/>
    <w:rsid w:val="00FA5F55"/>
    <w:rsid w:val="00FA5F62"/>
    <w:rsid w:val="00FA623A"/>
    <w:rsid w:val="00FB29C7"/>
    <w:rsid w:val="00FB42D4"/>
    <w:rsid w:val="00FB451B"/>
    <w:rsid w:val="00FB48B9"/>
    <w:rsid w:val="00FB5906"/>
    <w:rsid w:val="00FB5C58"/>
    <w:rsid w:val="00FB5D2F"/>
    <w:rsid w:val="00FB762F"/>
    <w:rsid w:val="00FC0314"/>
    <w:rsid w:val="00FC0725"/>
    <w:rsid w:val="00FC0EC4"/>
    <w:rsid w:val="00FC1FA4"/>
    <w:rsid w:val="00FC22E8"/>
    <w:rsid w:val="00FC2AED"/>
    <w:rsid w:val="00FC533B"/>
    <w:rsid w:val="00FC64E0"/>
    <w:rsid w:val="00FD05A2"/>
    <w:rsid w:val="00FD0641"/>
    <w:rsid w:val="00FD30CF"/>
    <w:rsid w:val="00FD3873"/>
    <w:rsid w:val="00FD43B4"/>
    <w:rsid w:val="00FD4F5A"/>
    <w:rsid w:val="00FD5EA7"/>
    <w:rsid w:val="00FD69E9"/>
    <w:rsid w:val="00FD6D7B"/>
    <w:rsid w:val="00FD7BD2"/>
    <w:rsid w:val="00FE08F1"/>
    <w:rsid w:val="00FE43A0"/>
    <w:rsid w:val="00FE5525"/>
    <w:rsid w:val="00FE6DF6"/>
    <w:rsid w:val="00FE6DF8"/>
    <w:rsid w:val="00FF0494"/>
    <w:rsid w:val="00FF0619"/>
    <w:rsid w:val="00FF1913"/>
    <w:rsid w:val="00FF198D"/>
    <w:rsid w:val="00FF1B51"/>
    <w:rsid w:val="00FF28AA"/>
    <w:rsid w:val="00FF2DF2"/>
    <w:rsid w:val="00FF48BB"/>
    <w:rsid w:val="00FF4C6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0FD1A0"/>
  <w15:docId w15:val="{3EC76009-5B89-473E-B493-1ABB8A476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rsid w:val="001448A7"/>
    <w:rPr>
      <w:sz w:val="20"/>
      <w:szCs w:val="20"/>
    </w:rPr>
  </w:style>
  <w:style w:type="character" w:styleId="Odwoanieprzypisudolnego">
    <w:name w:val="footnote reference"/>
    <w:basedOn w:val="Domylnaczcionkaakapitu"/>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paragraph" w:customStyle="1" w:styleId="Default">
    <w:name w:val="Default"/>
    <w:rsid w:val="003A3169"/>
    <w:pPr>
      <w:autoSpaceDE w:val="0"/>
      <w:autoSpaceDN w:val="0"/>
      <w:adjustRightInd w:val="0"/>
      <w:spacing w:after="0" w:line="240" w:lineRule="auto"/>
    </w:pPr>
    <w:rPr>
      <w:rFonts w:ascii="Arial" w:hAnsi="Arial" w:cs="Arial"/>
      <w:color w:val="000000"/>
      <w:sz w:val="24"/>
      <w:szCs w:val="24"/>
    </w:rPr>
  </w:style>
  <w:style w:type="character" w:styleId="UyteHipercze">
    <w:name w:val="FollowedHyperlink"/>
    <w:basedOn w:val="Domylnaczcionkaakapitu"/>
    <w:uiPriority w:val="99"/>
    <w:semiHidden/>
    <w:unhideWhenUsed/>
    <w:rsid w:val="00E827EF"/>
    <w:rPr>
      <w:color w:val="954F72" w:themeColor="followedHyperlink"/>
      <w:u w:val="single"/>
    </w:rPr>
  </w:style>
  <w:style w:type="paragraph" w:styleId="NormalnyWeb">
    <w:name w:val="Normal (Web)"/>
    <w:basedOn w:val="Normalny"/>
    <w:uiPriority w:val="99"/>
    <w:semiHidden/>
    <w:unhideWhenUsed/>
    <w:rsid w:val="00F15F6E"/>
    <w:pPr>
      <w:spacing w:before="100" w:beforeAutospacing="1" w:after="100" w:afterAutospacing="1" w:line="240" w:lineRule="auto"/>
    </w:pPr>
    <w:rPr>
      <w:rFonts w:ascii="Times New Roman" w:eastAsiaTheme="minorEastAsia" w:hAnsi="Times New Roman" w:cs="Times New Roman"/>
      <w:sz w:val="24"/>
      <w:szCs w:val="24"/>
      <w:lang w:eastAsia="pl-PL"/>
    </w:rPr>
  </w:style>
  <w:style w:type="paragraph" w:customStyle="1" w:styleId="Ikonawskanika">
    <w:name w:val="Ikona wskaźnika"/>
    <w:basedOn w:val="Normalny"/>
    <w:link w:val="IkonawskanikaZnak"/>
    <w:qFormat/>
    <w:rsid w:val="008D5C6A"/>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IkonawskanikaZnak">
    <w:name w:val="Ikona wskaźnika Znak"/>
    <w:basedOn w:val="Domylnaczcionkaakapitu"/>
    <w:link w:val="Ikonawskanika"/>
    <w:rsid w:val="008D5C6A"/>
    <w:rPr>
      <w:rFonts w:ascii="Fira Sans SemiBold" w:hAnsi="Fira Sans SemiBold"/>
      <w:color w:val="66AFDE"/>
      <w:sz w:val="60"/>
      <w:szCs w:val="6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058016">
      <w:bodyDiv w:val="1"/>
      <w:marLeft w:val="0"/>
      <w:marRight w:val="0"/>
      <w:marTop w:val="0"/>
      <w:marBottom w:val="0"/>
      <w:divBdr>
        <w:top w:val="none" w:sz="0" w:space="0" w:color="auto"/>
        <w:left w:val="none" w:sz="0" w:space="0" w:color="auto"/>
        <w:bottom w:val="none" w:sz="0" w:space="0" w:color="auto"/>
        <w:right w:val="none" w:sz="0" w:space="0" w:color="auto"/>
      </w:divBdr>
    </w:div>
    <w:div w:id="293482875">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793669907">
      <w:bodyDiv w:val="1"/>
      <w:marLeft w:val="0"/>
      <w:marRight w:val="0"/>
      <w:marTop w:val="0"/>
      <w:marBottom w:val="0"/>
      <w:divBdr>
        <w:top w:val="none" w:sz="0" w:space="0" w:color="auto"/>
        <w:left w:val="none" w:sz="0" w:space="0" w:color="auto"/>
        <w:bottom w:val="none" w:sz="0" w:space="0" w:color="auto"/>
        <w:right w:val="none" w:sz="0" w:space="0" w:color="auto"/>
      </w:divBdr>
      <w:divsChild>
        <w:div w:id="1932464904">
          <w:marLeft w:val="0"/>
          <w:marRight w:val="0"/>
          <w:marTop w:val="0"/>
          <w:marBottom w:val="0"/>
          <w:divBdr>
            <w:top w:val="none" w:sz="0" w:space="0" w:color="auto"/>
            <w:left w:val="none" w:sz="0" w:space="0" w:color="auto"/>
            <w:bottom w:val="none" w:sz="0" w:space="0" w:color="auto"/>
            <w:right w:val="none" w:sz="0" w:space="0" w:color="auto"/>
          </w:divBdr>
          <w:divsChild>
            <w:div w:id="586885226">
              <w:marLeft w:val="0"/>
              <w:marRight w:val="0"/>
              <w:marTop w:val="0"/>
              <w:marBottom w:val="0"/>
              <w:divBdr>
                <w:top w:val="none" w:sz="0" w:space="0" w:color="auto"/>
                <w:left w:val="none" w:sz="0" w:space="0" w:color="auto"/>
                <w:bottom w:val="none" w:sz="0" w:space="0" w:color="auto"/>
                <w:right w:val="none" w:sz="0" w:space="0" w:color="auto"/>
              </w:divBdr>
              <w:divsChild>
                <w:div w:id="1086539945">
                  <w:marLeft w:val="0"/>
                  <w:marRight w:val="0"/>
                  <w:marTop w:val="0"/>
                  <w:marBottom w:val="0"/>
                  <w:divBdr>
                    <w:top w:val="none" w:sz="0" w:space="0" w:color="auto"/>
                    <w:left w:val="none" w:sz="0" w:space="0" w:color="auto"/>
                    <w:bottom w:val="none" w:sz="0" w:space="0" w:color="auto"/>
                    <w:right w:val="none" w:sz="0" w:space="0" w:color="auto"/>
                  </w:divBdr>
                  <w:divsChild>
                    <w:div w:id="407465503">
                      <w:marLeft w:val="0"/>
                      <w:marRight w:val="0"/>
                      <w:marTop w:val="0"/>
                      <w:marBottom w:val="0"/>
                      <w:divBdr>
                        <w:top w:val="none" w:sz="0" w:space="0" w:color="auto"/>
                        <w:left w:val="none" w:sz="0" w:space="0" w:color="auto"/>
                        <w:bottom w:val="none" w:sz="0" w:space="0" w:color="auto"/>
                        <w:right w:val="none" w:sz="0" w:space="0" w:color="auto"/>
                      </w:divBdr>
                      <w:divsChild>
                        <w:div w:id="1099644906">
                          <w:marLeft w:val="0"/>
                          <w:marRight w:val="0"/>
                          <w:marTop w:val="0"/>
                          <w:marBottom w:val="0"/>
                          <w:divBdr>
                            <w:top w:val="none" w:sz="0" w:space="0" w:color="auto"/>
                            <w:left w:val="none" w:sz="0" w:space="0" w:color="auto"/>
                            <w:bottom w:val="none" w:sz="0" w:space="0" w:color="auto"/>
                            <w:right w:val="none" w:sz="0" w:space="0" w:color="auto"/>
                          </w:divBdr>
                          <w:divsChild>
                            <w:div w:id="789279126">
                              <w:marLeft w:val="0"/>
                              <w:marRight w:val="300"/>
                              <w:marTop w:val="180"/>
                              <w:marBottom w:val="0"/>
                              <w:divBdr>
                                <w:top w:val="none" w:sz="0" w:space="0" w:color="auto"/>
                                <w:left w:val="none" w:sz="0" w:space="0" w:color="auto"/>
                                <w:bottom w:val="none" w:sz="0" w:space="0" w:color="auto"/>
                                <w:right w:val="none" w:sz="0" w:space="0" w:color="auto"/>
                              </w:divBdr>
                              <w:divsChild>
                                <w:div w:id="20251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5826242">
          <w:marLeft w:val="0"/>
          <w:marRight w:val="0"/>
          <w:marTop w:val="0"/>
          <w:marBottom w:val="0"/>
          <w:divBdr>
            <w:top w:val="none" w:sz="0" w:space="0" w:color="auto"/>
            <w:left w:val="none" w:sz="0" w:space="0" w:color="auto"/>
            <w:bottom w:val="none" w:sz="0" w:space="0" w:color="auto"/>
            <w:right w:val="none" w:sz="0" w:space="0" w:color="auto"/>
          </w:divBdr>
          <w:divsChild>
            <w:div w:id="1789199114">
              <w:marLeft w:val="0"/>
              <w:marRight w:val="0"/>
              <w:marTop w:val="0"/>
              <w:marBottom w:val="0"/>
              <w:divBdr>
                <w:top w:val="none" w:sz="0" w:space="0" w:color="auto"/>
                <w:left w:val="none" w:sz="0" w:space="0" w:color="auto"/>
                <w:bottom w:val="none" w:sz="0" w:space="0" w:color="auto"/>
                <w:right w:val="none" w:sz="0" w:space="0" w:color="auto"/>
              </w:divBdr>
              <w:divsChild>
                <w:div w:id="226234055">
                  <w:marLeft w:val="0"/>
                  <w:marRight w:val="0"/>
                  <w:marTop w:val="0"/>
                  <w:marBottom w:val="0"/>
                  <w:divBdr>
                    <w:top w:val="none" w:sz="0" w:space="0" w:color="auto"/>
                    <w:left w:val="none" w:sz="0" w:space="0" w:color="auto"/>
                    <w:bottom w:val="none" w:sz="0" w:space="0" w:color="auto"/>
                    <w:right w:val="none" w:sz="0" w:space="0" w:color="auto"/>
                  </w:divBdr>
                  <w:divsChild>
                    <w:div w:id="1916471797">
                      <w:marLeft w:val="0"/>
                      <w:marRight w:val="0"/>
                      <w:marTop w:val="0"/>
                      <w:marBottom w:val="0"/>
                      <w:divBdr>
                        <w:top w:val="none" w:sz="0" w:space="0" w:color="auto"/>
                        <w:left w:val="none" w:sz="0" w:space="0" w:color="auto"/>
                        <w:bottom w:val="none" w:sz="0" w:space="0" w:color="auto"/>
                        <w:right w:val="none" w:sz="0" w:space="0" w:color="auto"/>
                      </w:divBdr>
                      <w:divsChild>
                        <w:div w:id="479427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7906285">
      <w:bodyDiv w:val="1"/>
      <w:marLeft w:val="0"/>
      <w:marRight w:val="0"/>
      <w:marTop w:val="0"/>
      <w:marBottom w:val="0"/>
      <w:divBdr>
        <w:top w:val="none" w:sz="0" w:space="0" w:color="auto"/>
        <w:left w:val="none" w:sz="0" w:space="0" w:color="auto"/>
        <w:bottom w:val="none" w:sz="0" w:space="0" w:color="auto"/>
        <w:right w:val="none" w:sz="0" w:space="0" w:color="auto"/>
      </w:divBdr>
      <w:divsChild>
        <w:div w:id="1089352595">
          <w:marLeft w:val="0"/>
          <w:marRight w:val="0"/>
          <w:marTop w:val="0"/>
          <w:marBottom w:val="0"/>
          <w:divBdr>
            <w:top w:val="none" w:sz="0" w:space="0" w:color="auto"/>
            <w:left w:val="none" w:sz="0" w:space="0" w:color="auto"/>
            <w:bottom w:val="none" w:sz="0" w:space="0" w:color="auto"/>
            <w:right w:val="none" w:sz="0" w:space="0" w:color="auto"/>
          </w:divBdr>
        </w:div>
      </w:divsChild>
    </w:div>
    <w:div w:id="942565834">
      <w:bodyDiv w:val="1"/>
      <w:marLeft w:val="0"/>
      <w:marRight w:val="0"/>
      <w:marTop w:val="0"/>
      <w:marBottom w:val="0"/>
      <w:divBdr>
        <w:top w:val="none" w:sz="0" w:space="0" w:color="auto"/>
        <w:left w:val="none" w:sz="0" w:space="0" w:color="auto"/>
        <w:bottom w:val="none" w:sz="0" w:space="0" w:color="auto"/>
        <w:right w:val="none" w:sz="0" w:space="0" w:color="auto"/>
      </w:divBdr>
    </w:div>
    <w:div w:id="1174371490">
      <w:bodyDiv w:val="1"/>
      <w:marLeft w:val="0"/>
      <w:marRight w:val="0"/>
      <w:marTop w:val="0"/>
      <w:marBottom w:val="0"/>
      <w:divBdr>
        <w:top w:val="none" w:sz="0" w:space="0" w:color="auto"/>
        <w:left w:val="none" w:sz="0" w:space="0" w:color="auto"/>
        <w:bottom w:val="none" w:sz="0" w:space="0" w:color="auto"/>
        <w:right w:val="none" w:sz="0" w:space="0" w:color="auto"/>
      </w:divBdr>
    </w:div>
    <w:div w:id="1239439271">
      <w:bodyDiv w:val="1"/>
      <w:marLeft w:val="0"/>
      <w:marRight w:val="0"/>
      <w:marTop w:val="0"/>
      <w:marBottom w:val="0"/>
      <w:divBdr>
        <w:top w:val="none" w:sz="0" w:space="0" w:color="auto"/>
        <w:left w:val="none" w:sz="0" w:space="0" w:color="auto"/>
        <w:bottom w:val="none" w:sz="0" w:space="0" w:color="auto"/>
        <w:right w:val="none" w:sz="0" w:space="0" w:color="auto"/>
      </w:divBdr>
      <w:divsChild>
        <w:div w:id="1923374268">
          <w:marLeft w:val="0"/>
          <w:marRight w:val="0"/>
          <w:marTop w:val="0"/>
          <w:marBottom w:val="0"/>
          <w:divBdr>
            <w:top w:val="none" w:sz="0" w:space="0" w:color="auto"/>
            <w:left w:val="none" w:sz="0" w:space="0" w:color="auto"/>
            <w:bottom w:val="none" w:sz="0" w:space="0" w:color="auto"/>
            <w:right w:val="none" w:sz="0" w:space="0" w:color="auto"/>
          </w:divBdr>
          <w:divsChild>
            <w:div w:id="1952590127">
              <w:marLeft w:val="0"/>
              <w:marRight w:val="0"/>
              <w:marTop w:val="0"/>
              <w:marBottom w:val="0"/>
              <w:divBdr>
                <w:top w:val="none" w:sz="0" w:space="0" w:color="auto"/>
                <w:left w:val="none" w:sz="0" w:space="0" w:color="auto"/>
                <w:bottom w:val="none" w:sz="0" w:space="0" w:color="auto"/>
                <w:right w:val="none" w:sz="0" w:space="0" w:color="auto"/>
              </w:divBdr>
              <w:divsChild>
                <w:div w:id="918247827">
                  <w:marLeft w:val="0"/>
                  <w:marRight w:val="0"/>
                  <w:marTop w:val="0"/>
                  <w:marBottom w:val="0"/>
                  <w:divBdr>
                    <w:top w:val="none" w:sz="0" w:space="0" w:color="auto"/>
                    <w:left w:val="none" w:sz="0" w:space="0" w:color="auto"/>
                    <w:bottom w:val="none" w:sz="0" w:space="0" w:color="auto"/>
                    <w:right w:val="none" w:sz="0" w:space="0" w:color="auto"/>
                  </w:divBdr>
                  <w:divsChild>
                    <w:div w:id="1094596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65713394">
      <w:bodyDiv w:val="1"/>
      <w:marLeft w:val="0"/>
      <w:marRight w:val="0"/>
      <w:marTop w:val="0"/>
      <w:marBottom w:val="0"/>
      <w:divBdr>
        <w:top w:val="none" w:sz="0" w:space="0" w:color="auto"/>
        <w:left w:val="none" w:sz="0" w:space="0" w:color="auto"/>
        <w:bottom w:val="none" w:sz="0" w:space="0" w:color="auto"/>
        <w:right w:val="none" w:sz="0" w:space="0" w:color="auto"/>
      </w:divBdr>
    </w:div>
    <w:div w:id="1725371935">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58755438">
      <w:bodyDiv w:val="1"/>
      <w:marLeft w:val="0"/>
      <w:marRight w:val="0"/>
      <w:marTop w:val="0"/>
      <w:marBottom w:val="0"/>
      <w:divBdr>
        <w:top w:val="none" w:sz="0" w:space="0" w:color="auto"/>
        <w:left w:val="none" w:sz="0" w:space="0" w:color="auto"/>
        <w:bottom w:val="none" w:sz="0" w:space="0" w:color="auto"/>
        <w:right w:val="none" w:sz="0" w:space="0" w:color="auto"/>
      </w:divBdr>
    </w:div>
    <w:div w:id="1991592764">
      <w:bodyDiv w:val="1"/>
      <w:marLeft w:val="0"/>
      <w:marRight w:val="0"/>
      <w:marTop w:val="0"/>
      <w:marBottom w:val="0"/>
      <w:divBdr>
        <w:top w:val="none" w:sz="0" w:space="0" w:color="auto"/>
        <w:left w:val="none" w:sz="0" w:space="0" w:color="auto"/>
        <w:bottom w:val="none" w:sz="0" w:space="0" w:color="auto"/>
        <w:right w:val="none" w:sz="0" w:space="0" w:color="auto"/>
      </w:divBdr>
      <w:divsChild>
        <w:div w:id="1467549753">
          <w:marLeft w:val="0"/>
          <w:marRight w:val="0"/>
          <w:marTop w:val="0"/>
          <w:marBottom w:val="0"/>
          <w:divBdr>
            <w:top w:val="none" w:sz="0" w:space="0" w:color="auto"/>
            <w:left w:val="none" w:sz="0" w:space="0" w:color="auto"/>
            <w:bottom w:val="none" w:sz="0" w:space="0" w:color="auto"/>
            <w:right w:val="none" w:sz="0" w:space="0" w:color="auto"/>
          </w:divBdr>
          <w:divsChild>
            <w:div w:id="1015227220">
              <w:marLeft w:val="0"/>
              <w:marRight w:val="0"/>
              <w:marTop w:val="0"/>
              <w:marBottom w:val="0"/>
              <w:divBdr>
                <w:top w:val="none" w:sz="0" w:space="0" w:color="auto"/>
                <w:left w:val="none" w:sz="0" w:space="0" w:color="auto"/>
                <w:bottom w:val="none" w:sz="0" w:space="0" w:color="auto"/>
                <w:right w:val="none" w:sz="0" w:space="0" w:color="auto"/>
              </w:divBdr>
              <w:divsChild>
                <w:div w:id="1191532451">
                  <w:marLeft w:val="0"/>
                  <w:marRight w:val="0"/>
                  <w:marTop w:val="0"/>
                  <w:marBottom w:val="0"/>
                  <w:divBdr>
                    <w:top w:val="none" w:sz="0" w:space="0" w:color="auto"/>
                    <w:left w:val="none" w:sz="0" w:space="0" w:color="auto"/>
                    <w:bottom w:val="none" w:sz="0" w:space="0" w:color="auto"/>
                    <w:right w:val="none" w:sz="0" w:space="0" w:color="auto"/>
                  </w:divBdr>
                  <w:divsChild>
                    <w:div w:id="1280139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header" Target="header4.xml"/><Relationship Id="rId39" Type="http://schemas.openxmlformats.org/officeDocument/2006/relationships/hyperlink" Target="https://stat.gov.pl/en/topics/business-tendency/business-tendency/business-tendency-in-manufacturing-construction-trade-and-services-june-2022,2,30.html" TargetMode="External"/><Relationship Id="rId3" Type="http://schemas.openxmlformats.org/officeDocument/2006/relationships/customXml" Target="../customXml/item3.xml"/><Relationship Id="rId21" Type="http://schemas.openxmlformats.org/officeDocument/2006/relationships/footer" Target="footer1.xml"/><Relationship Id="rId34" Type="http://schemas.openxmlformats.org/officeDocument/2006/relationships/image" Target="media/image8.png"/><Relationship Id="rId42"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footer" Target="footer3.xml"/><Relationship Id="rId33" Type="http://schemas.openxmlformats.org/officeDocument/2006/relationships/image" Target="media/image7.png"/><Relationship Id="rId38" Type="http://schemas.openxmlformats.org/officeDocument/2006/relationships/hyperlink" Target="http://swaid.stat.gov.pl/EN/SitePagesDBW/WarunkiZyciaLudnosci.aspx" TargetMode="External"/><Relationship Id="rId2" Type="http://schemas.openxmlformats.org/officeDocument/2006/relationships/customXml" Target="../customXml/item2.xml"/><Relationship Id="rId16" Type="http://schemas.openxmlformats.org/officeDocument/2006/relationships/chart" Target="charts/chart6.xml"/><Relationship Id="rId20" Type="http://schemas.openxmlformats.org/officeDocument/2006/relationships/header" Target="header1.xml"/><Relationship Id="rId29" Type="http://schemas.openxmlformats.org/officeDocument/2006/relationships/hyperlink" Target="mailto:obslugaprasowa@stat.gov.pl" TargetMode="External"/><Relationship Id="rId41" Type="http://schemas.openxmlformats.org/officeDocument/2006/relationships/hyperlink" Target="http://swaid.stat.gov.pl/EN/SitePagesDBW/WarunkiZyciaLudnosci.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header" Target="header3.xml"/><Relationship Id="rId32" Type="http://schemas.openxmlformats.org/officeDocument/2006/relationships/image" Target="media/image6.png"/><Relationship Id="rId37" Type="http://schemas.openxmlformats.org/officeDocument/2006/relationships/hyperlink" Target="https://stat.gov.pl/en/topics/other-studies/informations-on-socio-economic-situation/statistical-bulletin-no-52022,4,139.html" TargetMode="External"/><Relationship Id="rId40" Type="http://schemas.openxmlformats.org/officeDocument/2006/relationships/hyperlink" Target="https://stat.gov.pl/en/topics/other-studies/informations-on-socio-economic-situation/statistical-bulletin-no-52022,4,139.html"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chart" Target="charts/chart5.xml"/><Relationship Id="rId23" Type="http://schemas.openxmlformats.org/officeDocument/2006/relationships/footer" Target="footer2.xml"/><Relationship Id="rId28" Type="http://schemas.openxmlformats.org/officeDocument/2006/relationships/hyperlink" Target="http://warszawa.stat.gov.pl/en/" TargetMode="External"/><Relationship Id="rId36" Type="http://schemas.openxmlformats.org/officeDocument/2006/relationships/hyperlink" Target="https://stat.gov.pl/en/topics/business-tendency/business-tendency/business-tendency-in-manufacturing-construction-trade-and-services-june-2022,2,30.html" TargetMode="External"/><Relationship Id="rId10" Type="http://schemas.openxmlformats.org/officeDocument/2006/relationships/endnotes" Target="endnotes.xml"/><Relationship Id="rId19" Type="http://schemas.openxmlformats.org/officeDocument/2006/relationships/chart" Target="charts/chart9.xml"/><Relationship Id="rId31" Type="http://schemas.openxmlformats.org/officeDocument/2006/relationships/image" Target="media/image5.png"/><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4.xml"/><Relationship Id="rId22" Type="http://schemas.openxmlformats.org/officeDocument/2006/relationships/header" Target="header2.xml"/><Relationship Id="rId27" Type="http://schemas.openxmlformats.org/officeDocument/2006/relationships/footer" Target="footer4.xml"/><Relationship Id="rId30" Type="http://schemas.openxmlformats.org/officeDocument/2006/relationships/image" Target="media/image4.png"/><Relationship Id="rId35" Type="http://schemas.openxmlformats.org/officeDocument/2006/relationships/image" Target="media/image9.png"/><Relationship Id="rId43" Type="http://schemas.openxmlformats.org/officeDocument/2006/relationships/footer" Target="footer5.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package" Target="../embeddings/Arkusz_programu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Arkusz_programu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Arkusz_programu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Arkusz_programu_Microsoft_Excel4.xlsx"/></Relationships>
</file>

<file path=word/charts/_rels/chart5.xml.rels><?xml version="1.0" encoding="UTF-8" standalone="yes"?>
<Relationships xmlns="http://schemas.openxmlformats.org/package/2006/relationships"><Relationship Id="rId3" Type="http://schemas.openxmlformats.org/officeDocument/2006/relationships/package" Target="../embeddings/Arkusz_programu_Microsoft_Excel5.xlsx"/><Relationship Id="rId2" Type="http://schemas.microsoft.com/office/2011/relationships/chartColorStyle" Target="colors1.xml"/><Relationship Id="rId1" Type="http://schemas.microsoft.com/office/2011/relationships/chartStyle" Target="style1.xml"/></Relationships>
</file>

<file path=word/charts/_rels/chart6.xml.rels><?xml version="1.0" encoding="UTF-8" standalone="yes"?>
<Relationships xmlns="http://schemas.openxmlformats.org/package/2006/relationships"><Relationship Id="rId3" Type="http://schemas.openxmlformats.org/officeDocument/2006/relationships/package" Target="../embeddings/Arkusz_programu_Microsoft_Excel6.xlsx"/><Relationship Id="rId2" Type="http://schemas.microsoft.com/office/2011/relationships/chartColorStyle" Target="colors2.xml"/><Relationship Id="rId1" Type="http://schemas.microsoft.com/office/2011/relationships/chartStyle" Target="style2.xml"/></Relationships>
</file>

<file path=word/charts/_rels/chart7.xml.rels><?xml version="1.0" encoding="UTF-8" standalone="yes"?>
<Relationships xmlns="http://schemas.openxmlformats.org/package/2006/relationships"><Relationship Id="rId3" Type="http://schemas.openxmlformats.org/officeDocument/2006/relationships/package" Target="../embeddings/Arkusz_programu_Microsoft_Excel7.xlsx"/><Relationship Id="rId2" Type="http://schemas.microsoft.com/office/2011/relationships/chartColorStyle" Target="colors3.xml"/><Relationship Id="rId1" Type="http://schemas.microsoft.com/office/2011/relationships/chartStyle" Target="style3.xml"/></Relationships>
</file>

<file path=word/charts/_rels/chart8.xml.rels><?xml version="1.0" encoding="UTF-8" standalone="yes"?>
<Relationships xmlns="http://schemas.openxmlformats.org/package/2006/relationships"><Relationship Id="rId3" Type="http://schemas.openxmlformats.org/officeDocument/2006/relationships/package" Target="../embeddings/Arkusz_programu_Microsoft_Excel8.xlsx"/><Relationship Id="rId2" Type="http://schemas.microsoft.com/office/2011/relationships/chartColorStyle" Target="colors4.xml"/><Relationship Id="rId1" Type="http://schemas.microsoft.com/office/2011/relationships/chartStyle" Target="style4.xml"/></Relationships>
</file>

<file path=word/charts/_rels/chart9.xml.rels><?xml version="1.0" encoding="UTF-8" standalone="yes"?>
<Relationships xmlns="http://schemas.openxmlformats.org/package/2006/relationships"><Relationship Id="rId3" Type="http://schemas.openxmlformats.org/officeDocument/2006/relationships/package" Target="../embeddings/Arkusz_programu_Microsoft_Excel9.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109060047300714E-2"/>
          <c:y val="3.5143675222415419E-2"/>
          <c:w val="0.92572481061659895"/>
          <c:h val="0.69522074916354337"/>
        </c:manualLayout>
      </c:layout>
      <c:barChart>
        <c:barDir val="col"/>
        <c:grouping val="clustered"/>
        <c:varyColors val="0"/>
        <c:ser>
          <c:idx val="0"/>
          <c:order val="0"/>
          <c:tx>
            <c:strRef>
              <c:f>Arkusz1!$C$1</c:f>
              <c:strCache>
                <c:ptCount val="1"/>
                <c:pt idx="0">
                  <c:v>Current consumer confidence indicator </c:v>
                </c:pt>
              </c:strCache>
            </c:strRef>
          </c:tx>
          <c:spPr>
            <a:solidFill>
              <a:srgbClr val="001D77"/>
            </a:solidFill>
            <a:ln>
              <a:noFill/>
            </a:ln>
            <a:effectLst/>
          </c:spPr>
          <c:invertIfNegative val="0"/>
          <c:cat>
            <c:multiLvlStrRef>
              <c:f>Arkusz1!$A$2:$B$61</c:f>
              <c:multiLvlStrCache>
                <c:ptCount val="43"/>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pt idx="39">
                    <c:v>IV</c:v>
                  </c:pt>
                  <c:pt idx="40">
                    <c:v>V</c:v>
                  </c:pt>
                  <c:pt idx="41">
                    <c:v>VI</c:v>
                  </c:pt>
                  <c:pt idx="42">
                    <c:v>VII</c:v>
                  </c:pt>
                </c:lvl>
                <c:lvl>
                  <c:pt idx="0">
                    <c:v>2019</c:v>
                  </c:pt>
                  <c:pt idx="12">
                    <c:v>2020</c:v>
                  </c:pt>
                  <c:pt idx="24">
                    <c:v>2021</c:v>
                  </c:pt>
                  <c:pt idx="36">
                    <c:v>2022</c:v>
                  </c:pt>
                </c:lvl>
              </c:multiLvlStrCache>
            </c:multiLvlStrRef>
          </c:cat>
          <c:val>
            <c:numRef>
              <c:f>Arkusz1!$C$2:$C$61</c:f>
              <c:numCache>
                <c:formatCode>0\.0</c:formatCode>
                <c:ptCount val="43"/>
                <c:pt idx="0">
                  <c:v>54</c:v>
                </c:pt>
                <c:pt idx="1">
                  <c:v>55</c:v>
                </c:pt>
                <c:pt idx="2">
                  <c:v>82</c:v>
                </c:pt>
                <c:pt idx="3">
                  <c:v>72</c:v>
                </c:pt>
                <c:pt idx="4">
                  <c:v>83</c:v>
                </c:pt>
                <c:pt idx="5">
                  <c:v>96</c:v>
                </c:pt>
                <c:pt idx="6">
                  <c:v>90</c:v>
                </c:pt>
                <c:pt idx="7">
                  <c:v>82</c:v>
                </c:pt>
                <c:pt idx="8">
                  <c:v>102</c:v>
                </c:pt>
                <c:pt idx="9">
                  <c:v>93</c:v>
                </c:pt>
                <c:pt idx="10">
                  <c:v>67</c:v>
                </c:pt>
                <c:pt idx="11">
                  <c:v>43</c:v>
                </c:pt>
                <c:pt idx="12">
                  <c:v>37</c:v>
                </c:pt>
                <c:pt idx="13">
                  <c:v>13</c:v>
                </c:pt>
                <c:pt idx="14">
                  <c:v>13</c:v>
                </c:pt>
                <c:pt idx="15">
                  <c:v>-364</c:v>
                </c:pt>
                <c:pt idx="16">
                  <c:v>-301</c:v>
                </c:pt>
                <c:pt idx="17">
                  <c:v>-194</c:v>
                </c:pt>
                <c:pt idx="18">
                  <c:v>-134</c:v>
                </c:pt>
                <c:pt idx="19">
                  <c:v>-152</c:v>
                </c:pt>
                <c:pt idx="20">
                  <c:v>-150</c:v>
                </c:pt>
                <c:pt idx="21">
                  <c:v>-200</c:v>
                </c:pt>
                <c:pt idx="22">
                  <c:v>-292</c:v>
                </c:pt>
                <c:pt idx="23">
                  <c:v>-249</c:v>
                </c:pt>
                <c:pt idx="24">
                  <c:v>-251</c:v>
                </c:pt>
                <c:pt idx="25">
                  <c:v>-252</c:v>
                </c:pt>
                <c:pt idx="26">
                  <c:v>-230</c:v>
                </c:pt>
                <c:pt idx="27">
                  <c:v>-225</c:v>
                </c:pt>
                <c:pt idx="28">
                  <c:v>-146</c:v>
                </c:pt>
                <c:pt idx="29">
                  <c:v>-148</c:v>
                </c:pt>
                <c:pt idx="30">
                  <c:v>-135</c:v>
                </c:pt>
                <c:pt idx="31">
                  <c:v>-146</c:v>
                </c:pt>
                <c:pt idx="32">
                  <c:v>-130</c:v>
                </c:pt>
                <c:pt idx="33">
                  <c:v>-178</c:v>
                </c:pt>
                <c:pt idx="34">
                  <c:v>-233</c:v>
                </c:pt>
                <c:pt idx="35">
                  <c:v>-273</c:v>
                </c:pt>
                <c:pt idx="36">
                  <c:v>-292</c:v>
                </c:pt>
                <c:pt idx="37">
                  <c:v>-277</c:v>
                </c:pt>
                <c:pt idx="38">
                  <c:v>-390</c:v>
                </c:pt>
                <c:pt idx="39">
                  <c:v>-372</c:v>
                </c:pt>
                <c:pt idx="40">
                  <c:v>-384</c:v>
                </c:pt>
                <c:pt idx="41">
                  <c:v>-438</c:v>
                </c:pt>
                <c:pt idx="42">
                  <c:v>-417</c:v>
                </c:pt>
              </c:numCache>
            </c:numRef>
          </c:val>
          <c:extLst xmlns:c16r2="http://schemas.microsoft.com/office/drawing/2015/06/chart">
            <c:ext xmlns:c16="http://schemas.microsoft.com/office/drawing/2014/chart" uri="{C3380CC4-5D6E-409C-BE32-E72D297353CC}">
              <c16:uniqueId val="{00000000-FD3B-4D2B-85D6-F5B449D7B581}"/>
            </c:ext>
          </c:extLst>
        </c:ser>
        <c:dLbls>
          <c:showLegendKey val="0"/>
          <c:showVal val="0"/>
          <c:showCatName val="0"/>
          <c:showSerName val="0"/>
          <c:showPercent val="0"/>
          <c:showBubbleSize val="0"/>
        </c:dLbls>
        <c:gapWidth val="150"/>
        <c:axId val="315622312"/>
        <c:axId val="315624664"/>
      </c:barChart>
      <c:lineChart>
        <c:grouping val="standard"/>
        <c:varyColors val="0"/>
        <c:ser>
          <c:idx val="5"/>
          <c:order val="1"/>
          <c:tx>
            <c:strRef>
              <c:f>Arkusz1!$D$1</c:f>
              <c:strCache>
                <c:ptCount val="1"/>
                <c:pt idx="0">
                  <c:v>Changes in the household's financial condition over the last 12 months</c:v>
                </c:pt>
              </c:strCache>
            </c:strRef>
          </c:tx>
          <c:spPr>
            <a:ln w="28575" cap="rnd">
              <a:solidFill>
                <a:schemeClr val="tx1">
                  <a:alpha val="50000"/>
                </a:schemeClr>
              </a:solidFill>
              <a:round/>
            </a:ln>
            <a:effectLst/>
          </c:spPr>
          <c:marker>
            <c:symbol val="circle"/>
            <c:size val="5"/>
            <c:spPr>
              <a:solidFill>
                <a:schemeClr val="tx1">
                  <a:alpha val="50000"/>
                </a:schemeClr>
              </a:solidFill>
              <a:ln w="9525">
                <a:noFill/>
              </a:ln>
              <a:effectLst/>
            </c:spPr>
          </c:marker>
          <c:cat>
            <c:multiLvlStrRef>
              <c:f>Arkusz1!$A$2:$B$61</c:f>
              <c:multiLvlStrCache>
                <c:ptCount val="43"/>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pt idx="39">
                    <c:v>IV</c:v>
                  </c:pt>
                  <c:pt idx="40">
                    <c:v>V</c:v>
                  </c:pt>
                  <c:pt idx="41">
                    <c:v>VI</c:v>
                  </c:pt>
                  <c:pt idx="42">
                    <c:v>VII</c:v>
                  </c:pt>
                </c:lvl>
                <c:lvl>
                  <c:pt idx="0">
                    <c:v>2019</c:v>
                  </c:pt>
                  <c:pt idx="12">
                    <c:v>2020</c:v>
                  </c:pt>
                  <c:pt idx="24">
                    <c:v>2021</c:v>
                  </c:pt>
                  <c:pt idx="36">
                    <c:v>2022</c:v>
                  </c:pt>
                </c:lvl>
              </c:multiLvlStrCache>
            </c:multiLvlStrRef>
          </c:cat>
          <c:val>
            <c:numRef>
              <c:f>Arkusz1!$D$2:$D$61</c:f>
              <c:numCache>
                <c:formatCode>0\.0</c:formatCode>
                <c:ptCount val="43"/>
                <c:pt idx="0">
                  <c:v>16</c:v>
                </c:pt>
                <c:pt idx="1">
                  <c:v>15</c:v>
                </c:pt>
                <c:pt idx="2">
                  <c:v>32</c:v>
                </c:pt>
                <c:pt idx="3">
                  <c:v>60</c:v>
                </c:pt>
                <c:pt idx="4">
                  <c:v>44</c:v>
                </c:pt>
                <c:pt idx="5">
                  <c:v>75</c:v>
                </c:pt>
                <c:pt idx="6">
                  <c:v>54</c:v>
                </c:pt>
                <c:pt idx="7">
                  <c:v>54</c:v>
                </c:pt>
                <c:pt idx="8">
                  <c:v>69</c:v>
                </c:pt>
                <c:pt idx="9">
                  <c:v>66</c:v>
                </c:pt>
                <c:pt idx="10">
                  <c:v>55</c:v>
                </c:pt>
                <c:pt idx="11">
                  <c:v>33</c:v>
                </c:pt>
                <c:pt idx="12">
                  <c:v>42</c:v>
                </c:pt>
                <c:pt idx="13">
                  <c:v>-8</c:v>
                </c:pt>
                <c:pt idx="14">
                  <c:v>19</c:v>
                </c:pt>
                <c:pt idx="15">
                  <c:v>-91</c:v>
                </c:pt>
                <c:pt idx="16">
                  <c:v>-110</c:v>
                </c:pt>
                <c:pt idx="17">
                  <c:v>-83</c:v>
                </c:pt>
                <c:pt idx="18">
                  <c:v>-55</c:v>
                </c:pt>
                <c:pt idx="19">
                  <c:v>-44</c:v>
                </c:pt>
                <c:pt idx="20">
                  <c:v>-78</c:v>
                </c:pt>
                <c:pt idx="21">
                  <c:v>-90</c:v>
                </c:pt>
                <c:pt idx="22">
                  <c:v>-132</c:v>
                </c:pt>
                <c:pt idx="23">
                  <c:v>-150</c:v>
                </c:pt>
                <c:pt idx="24">
                  <c:v>-129</c:v>
                </c:pt>
                <c:pt idx="25">
                  <c:v>-132</c:v>
                </c:pt>
                <c:pt idx="26">
                  <c:v>-134</c:v>
                </c:pt>
                <c:pt idx="27">
                  <c:v>-119</c:v>
                </c:pt>
                <c:pt idx="28">
                  <c:v>-57</c:v>
                </c:pt>
                <c:pt idx="29">
                  <c:v>-80</c:v>
                </c:pt>
                <c:pt idx="30">
                  <c:v>-62</c:v>
                </c:pt>
                <c:pt idx="31">
                  <c:v>-61</c:v>
                </c:pt>
                <c:pt idx="32">
                  <c:v>-77</c:v>
                </c:pt>
                <c:pt idx="33">
                  <c:v>-86</c:v>
                </c:pt>
                <c:pt idx="34">
                  <c:v>-136</c:v>
                </c:pt>
                <c:pt idx="35">
                  <c:v>-164</c:v>
                </c:pt>
                <c:pt idx="36">
                  <c:v>-171</c:v>
                </c:pt>
                <c:pt idx="37">
                  <c:v>-158</c:v>
                </c:pt>
                <c:pt idx="38">
                  <c:v>-204</c:v>
                </c:pt>
                <c:pt idx="39">
                  <c:v>-220</c:v>
                </c:pt>
                <c:pt idx="40">
                  <c:v>-230</c:v>
                </c:pt>
                <c:pt idx="41">
                  <c:v>-302</c:v>
                </c:pt>
                <c:pt idx="42">
                  <c:v>-292</c:v>
                </c:pt>
              </c:numCache>
            </c:numRef>
          </c:val>
          <c:smooth val="0"/>
          <c:extLst xmlns:c16r2="http://schemas.microsoft.com/office/drawing/2015/06/chart">
            <c:ext xmlns:c16="http://schemas.microsoft.com/office/drawing/2014/chart" uri="{C3380CC4-5D6E-409C-BE32-E72D297353CC}">
              <c16:uniqueId val="{00000001-FD3B-4D2B-85D6-F5B449D7B581}"/>
            </c:ext>
          </c:extLst>
        </c:ser>
        <c:ser>
          <c:idx val="1"/>
          <c:order val="2"/>
          <c:tx>
            <c:strRef>
              <c:f>Arkusz1!$E$1</c:f>
              <c:strCache>
                <c:ptCount val="1"/>
                <c:pt idx="0">
                  <c:v>Changes in the household's financial condition over the next 12 months</c:v>
                </c:pt>
              </c:strCache>
            </c:strRef>
          </c:tx>
          <c:spPr>
            <a:ln w="28575" cap="rnd">
              <a:solidFill>
                <a:srgbClr val="66B68E"/>
              </a:solidFill>
              <a:round/>
            </a:ln>
            <a:effectLst/>
          </c:spPr>
          <c:marker>
            <c:symbol val="circle"/>
            <c:size val="5"/>
            <c:spPr>
              <a:solidFill>
                <a:srgbClr val="66B68E"/>
              </a:solidFill>
              <a:ln w="9525">
                <a:noFill/>
              </a:ln>
              <a:effectLst/>
            </c:spPr>
          </c:marker>
          <c:cat>
            <c:multiLvlStrRef>
              <c:f>Arkusz1!$A$2:$B$61</c:f>
              <c:multiLvlStrCache>
                <c:ptCount val="43"/>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pt idx="39">
                    <c:v>IV</c:v>
                  </c:pt>
                  <c:pt idx="40">
                    <c:v>V</c:v>
                  </c:pt>
                  <c:pt idx="41">
                    <c:v>VI</c:v>
                  </c:pt>
                  <c:pt idx="42">
                    <c:v>VII</c:v>
                  </c:pt>
                </c:lvl>
                <c:lvl>
                  <c:pt idx="0">
                    <c:v>2019</c:v>
                  </c:pt>
                  <c:pt idx="12">
                    <c:v>2020</c:v>
                  </c:pt>
                  <c:pt idx="24">
                    <c:v>2021</c:v>
                  </c:pt>
                  <c:pt idx="36">
                    <c:v>2022</c:v>
                  </c:pt>
                </c:lvl>
              </c:multiLvlStrCache>
            </c:multiLvlStrRef>
          </c:cat>
          <c:val>
            <c:numRef>
              <c:f>Arkusz1!$E$2:$E$61</c:f>
              <c:numCache>
                <c:formatCode>0\.0</c:formatCode>
                <c:ptCount val="43"/>
                <c:pt idx="0">
                  <c:v>28</c:v>
                </c:pt>
                <c:pt idx="1">
                  <c:v>69</c:v>
                </c:pt>
                <c:pt idx="2">
                  <c:v>77</c:v>
                </c:pt>
                <c:pt idx="3">
                  <c:v>79</c:v>
                </c:pt>
                <c:pt idx="4">
                  <c:v>70</c:v>
                </c:pt>
                <c:pt idx="5">
                  <c:v>77</c:v>
                </c:pt>
                <c:pt idx="6">
                  <c:v>89</c:v>
                </c:pt>
                <c:pt idx="7">
                  <c:v>44</c:v>
                </c:pt>
                <c:pt idx="8">
                  <c:v>80</c:v>
                </c:pt>
                <c:pt idx="9">
                  <c:v>59</c:v>
                </c:pt>
                <c:pt idx="10">
                  <c:v>50</c:v>
                </c:pt>
                <c:pt idx="11">
                  <c:v>28</c:v>
                </c:pt>
                <c:pt idx="12">
                  <c:v>20</c:v>
                </c:pt>
                <c:pt idx="13">
                  <c:v>24</c:v>
                </c:pt>
                <c:pt idx="14">
                  <c:v>17</c:v>
                </c:pt>
                <c:pt idx="15">
                  <c:v>-305</c:v>
                </c:pt>
                <c:pt idx="16">
                  <c:v>-196</c:v>
                </c:pt>
                <c:pt idx="17">
                  <c:v>-89</c:v>
                </c:pt>
                <c:pt idx="18">
                  <c:v>-33</c:v>
                </c:pt>
                <c:pt idx="19">
                  <c:v>-51</c:v>
                </c:pt>
                <c:pt idx="20">
                  <c:v>-55</c:v>
                </c:pt>
                <c:pt idx="21">
                  <c:v>-89</c:v>
                </c:pt>
                <c:pt idx="22">
                  <c:v>-155</c:v>
                </c:pt>
                <c:pt idx="23">
                  <c:v>-99</c:v>
                </c:pt>
                <c:pt idx="24">
                  <c:v>-111</c:v>
                </c:pt>
                <c:pt idx="25">
                  <c:v>-78</c:v>
                </c:pt>
                <c:pt idx="26">
                  <c:v>-77</c:v>
                </c:pt>
                <c:pt idx="27">
                  <c:v>-81</c:v>
                </c:pt>
                <c:pt idx="28">
                  <c:v>-31</c:v>
                </c:pt>
                <c:pt idx="29">
                  <c:v>-43</c:v>
                </c:pt>
                <c:pt idx="30">
                  <c:v>-35</c:v>
                </c:pt>
                <c:pt idx="31">
                  <c:v>-42</c:v>
                </c:pt>
                <c:pt idx="32">
                  <c:v>-51</c:v>
                </c:pt>
                <c:pt idx="33">
                  <c:v>-98</c:v>
                </c:pt>
                <c:pt idx="34">
                  <c:v>-158</c:v>
                </c:pt>
                <c:pt idx="35">
                  <c:v>-184</c:v>
                </c:pt>
                <c:pt idx="36">
                  <c:v>-233</c:v>
                </c:pt>
                <c:pt idx="37">
                  <c:v>-182</c:v>
                </c:pt>
                <c:pt idx="38">
                  <c:v>-340</c:v>
                </c:pt>
                <c:pt idx="39">
                  <c:v>-300</c:v>
                </c:pt>
                <c:pt idx="40">
                  <c:v>-284</c:v>
                </c:pt>
                <c:pt idx="41">
                  <c:v>-363</c:v>
                </c:pt>
                <c:pt idx="42">
                  <c:v>-326</c:v>
                </c:pt>
              </c:numCache>
            </c:numRef>
          </c:val>
          <c:smooth val="0"/>
          <c:extLst xmlns:c16r2="http://schemas.microsoft.com/office/drawing/2015/06/chart">
            <c:ext xmlns:c16="http://schemas.microsoft.com/office/drawing/2014/chart" uri="{C3380CC4-5D6E-409C-BE32-E72D297353CC}">
              <c16:uniqueId val="{00000002-FD3B-4D2B-85D6-F5B449D7B581}"/>
            </c:ext>
          </c:extLst>
        </c:ser>
        <c:ser>
          <c:idx val="6"/>
          <c:order val="3"/>
          <c:tx>
            <c:strRef>
              <c:f>Arkusz1!$F$1</c:f>
              <c:strCache>
                <c:ptCount val="1"/>
                <c:pt idx="0">
                  <c:v>Changes in general economic situation of the country over the last 12 months</c:v>
                </c:pt>
              </c:strCache>
            </c:strRef>
          </c:tx>
          <c:spPr>
            <a:ln w="28575" cap="rnd">
              <a:solidFill>
                <a:srgbClr val="008542"/>
              </a:solidFill>
              <a:round/>
            </a:ln>
            <a:effectLst/>
          </c:spPr>
          <c:marker>
            <c:symbol val="circle"/>
            <c:size val="5"/>
            <c:spPr>
              <a:solidFill>
                <a:srgbClr val="008542"/>
              </a:solidFill>
              <a:ln w="9525">
                <a:noFill/>
              </a:ln>
              <a:effectLst/>
            </c:spPr>
          </c:marker>
          <c:cat>
            <c:multiLvlStrRef>
              <c:f>Arkusz1!$A$2:$B$61</c:f>
              <c:multiLvlStrCache>
                <c:ptCount val="43"/>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pt idx="39">
                    <c:v>IV</c:v>
                  </c:pt>
                  <c:pt idx="40">
                    <c:v>V</c:v>
                  </c:pt>
                  <c:pt idx="41">
                    <c:v>VI</c:v>
                  </c:pt>
                  <c:pt idx="42">
                    <c:v>VII</c:v>
                  </c:pt>
                </c:lvl>
                <c:lvl>
                  <c:pt idx="0">
                    <c:v>2019</c:v>
                  </c:pt>
                  <c:pt idx="12">
                    <c:v>2020</c:v>
                  </c:pt>
                  <c:pt idx="24">
                    <c:v>2021</c:v>
                  </c:pt>
                  <c:pt idx="36">
                    <c:v>2022</c:v>
                  </c:pt>
                </c:lvl>
              </c:multiLvlStrCache>
            </c:multiLvlStrRef>
          </c:cat>
          <c:val>
            <c:numRef>
              <c:f>Arkusz1!$F$2:$F$61</c:f>
              <c:numCache>
                <c:formatCode>0\.0</c:formatCode>
                <c:ptCount val="43"/>
                <c:pt idx="0">
                  <c:v>69</c:v>
                </c:pt>
                <c:pt idx="1">
                  <c:v>53</c:v>
                </c:pt>
                <c:pt idx="2">
                  <c:v>111</c:v>
                </c:pt>
                <c:pt idx="3">
                  <c:v>71</c:v>
                </c:pt>
                <c:pt idx="4">
                  <c:v>99</c:v>
                </c:pt>
                <c:pt idx="5">
                  <c:v>120</c:v>
                </c:pt>
                <c:pt idx="6">
                  <c:v>119</c:v>
                </c:pt>
                <c:pt idx="7">
                  <c:v>107</c:v>
                </c:pt>
                <c:pt idx="8">
                  <c:v>137</c:v>
                </c:pt>
                <c:pt idx="9">
                  <c:v>121</c:v>
                </c:pt>
                <c:pt idx="10">
                  <c:v>100</c:v>
                </c:pt>
                <c:pt idx="11">
                  <c:v>56</c:v>
                </c:pt>
                <c:pt idx="12">
                  <c:v>37</c:v>
                </c:pt>
                <c:pt idx="13">
                  <c:v>19</c:v>
                </c:pt>
                <c:pt idx="14">
                  <c:v>15</c:v>
                </c:pt>
                <c:pt idx="15">
                  <c:v>-305</c:v>
                </c:pt>
                <c:pt idx="16">
                  <c:v>-356</c:v>
                </c:pt>
                <c:pt idx="17">
                  <c:v>-308</c:v>
                </c:pt>
                <c:pt idx="18">
                  <c:v>-244</c:v>
                </c:pt>
                <c:pt idx="19">
                  <c:v>-294</c:v>
                </c:pt>
                <c:pt idx="20">
                  <c:v>-297</c:v>
                </c:pt>
                <c:pt idx="21">
                  <c:v>-337</c:v>
                </c:pt>
                <c:pt idx="22">
                  <c:v>-462</c:v>
                </c:pt>
                <c:pt idx="23">
                  <c:v>-457</c:v>
                </c:pt>
                <c:pt idx="24">
                  <c:v>-486</c:v>
                </c:pt>
                <c:pt idx="25">
                  <c:v>-502</c:v>
                </c:pt>
                <c:pt idx="26">
                  <c:v>-463</c:v>
                </c:pt>
                <c:pt idx="27">
                  <c:v>-445</c:v>
                </c:pt>
                <c:pt idx="28">
                  <c:v>-373</c:v>
                </c:pt>
                <c:pt idx="29">
                  <c:v>-339</c:v>
                </c:pt>
                <c:pt idx="30">
                  <c:v>-316</c:v>
                </c:pt>
                <c:pt idx="31">
                  <c:v>-310</c:v>
                </c:pt>
                <c:pt idx="32">
                  <c:v>-272</c:v>
                </c:pt>
                <c:pt idx="33">
                  <c:v>-301</c:v>
                </c:pt>
                <c:pt idx="34">
                  <c:v>-370</c:v>
                </c:pt>
                <c:pt idx="35">
                  <c:v>-430</c:v>
                </c:pt>
                <c:pt idx="36">
                  <c:v>-435</c:v>
                </c:pt>
                <c:pt idx="37">
                  <c:v>-451</c:v>
                </c:pt>
                <c:pt idx="38">
                  <c:v>-479</c:v>
                </c:pt>
                <c:pt idx="39">
                  <c:v>-525</c:v>
                </c:pt>
                <c:pt idx="40">
                  <c:v>-566</c:v>
                </c:pt>
                <c:pt idx="41">
                  <c:v>-591</c:v>
                </c:pt>
                <c:pt idx="42">
                  <c:v>-606</c:v>
                </c:pt>
              </c:numCache>
            </c:numRef>
          </c:val>
          <c:smooth val="0"/>
          <c:extLst xmlns:c16r2="http://schemas.microsoft.com/office/drawing/2015/06/chart">
            <c:ext xmlns:c16="http://schemas.microsoft.com/office/drawing/2014/chart" uri="{C3380CC4-5D6E-409C-BE32-E72D297353CC}">
              <c16:uniqueId val="{00000003-FD3B-4D2B-85D6-F5B449D7B581}"/>
            </c:ext>
          </c:extLst>
        </c:ser>
        <c:ser>
          <c:idx val="2"/>
          <c:order val="4"/>
          <c:tx>
            <c:strRef>
              <c:f>Arkusz1!$G$1</c:f>
              <c:strCache>
                <c:ptCount val="1"/>
                <c:pt idx="0">
                  <c:v>Changes in general economic situation of the country over the next 12 months</c:v>
                </c:pt>
              </c:strCache>
            </c:strRef>
          </c:tx>
          <c:spPr>
            <a:ln w="28575" cap="rnd">
              <a:solidFill>
                <a:srgbClr val="6677AD"/>
              </a:solidFill>
              <a:round/>
            </a:ln>
            <a:effectLst/>
          </c:spPr>
          <c:marker>
            <c:symbol val="circle"/>
            <c:size val="5"/>
            <c:spPr>
              <a:solidFill>
                <a:srgbClr val="6677AD"/>
              </a:solidFill>
              <a:ln w="9525">
                <a:noFill/>
              </a:ln>
              <a:effectLst/>
            </c:spPr>
          </c:marker>
          <c:cat>
            <c:multiLvlStrRef>
              <c:f>Arkusz1!$A$2:$B$61</c:f>
              <c:multiLvlStrCache>
                <c:ptCount val="43"/>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pt idx="39">
                    <c:v>IV</c:v>
                  </c:pt>
                  <c:pt idx="40">
                    <c:v>V</c:v>
                  </c:pt>
                  <c:pt idx="41">
                    <c:v>VI</c:v>
                  </c:pt>
                  <c:pt idx="42">
                    <c:v>VII</c:v>
                  </c:pt>
                </c:lvl>
                <c:lvl>
                  <c:pt idx="0">
                    <c:v>2019</c:v>
                  </c:pt>
                  <c:pt idx="12">
                    <c:v>2020</c:v>
                  </c:pt>
                  <c:pt idx="24">
                    <c:v>2021</c:v>
                  </c:pt>
                  <c:pt idx="36">
                    <c:v>2022</c:v>
                  </c:pt>
                </c:lvl>
              </c:multiLvlStrCache>
            </c:multiLvlStrRef>
          </c:cat>
          <c:val>
            <c:numRef>
              <c:f>Arkusz1!$G$2:$G$61</c:f>
              <c:numCache>
                <c:formatCode>0\.0</c:formatCode>
                <c:ptCount val="43"/>
                <c:pt idx="0">
                  <c:v>6</c:v>
                </c:pt>
                <c:pt idx="1">
                  <c:v>18</c:v>
                </c:pt>
                <c:pt idx="2">
                  <c:v>42</c:v>
                </c:pt>
                <c:pt idx="3">
                  <c:v>-5</c:v>
                </c:pt>
                <c:pt idx="4">
                  <c:v>35</c:v>
                </c:pt>
                <c:pt idx="5">
                  <c:v>39</c:v>
                </c:pt>
                <c:pt idx="6">
                  <c:v>28</c:v>
                </c:pt>
                <c:pt idx="7">
                  <c:v>22</c:v>
                </c:pt>
                <c:pt idx="8">
                  <c:v>28</c:v>
                </c:pt>
                <c:pt idx="9">
                  <c:v>34</c:v>
                </c:pt>
                <c:pt idx="10">
                  <c:v>-30</c:v>
                </c:pt>
                <c:pt idx="11">
                  <c:v>-79</c:v>
                </c:pt>
                <c:pt idx="12">
                  <c:v>-77</c:v>
                </c:pt>
                <c:pt idx="13">
                  <c:v>-84</c:v>
                </c:pt>
                <c:pt idx="14">
                  <c:v>-101</c:v>
                </c:pt>
                <c:pt idx="15">
                  <c:v>-645</c:v>
                </c:pt>
                <c:pt idx="16">
                  <c:v>-489</c:v>
                </c:pt>
                <c:pt idx="17">
                  <c:v>-301</c:v>
                </c:pt>
                <c:pt idx="18">
                  <c:v>-184</c:v>
                </c:pt>
                <c:pt idx="19">
                  <c:v>-244</c:v>
                </c:pt>
                <c:pt idx="20">
                  <c:v>-224</c:v>
                </c:pt>
                <c:pt idx="21">
                  <c:v>-314</c:v>
                </c:pt>
                <c:pt idx="22">
                  <c:v>-459</c:v>
                </c:pt>
                <c:pt idx="23">
                  <c:v>-367</c:v>
                </c:pt>
                <c:pt idx="24">
                  <c:v>-357</c:v>
                </c:pt>
                <c:pt idx="25">
                  <c:v>-350</c:v>
                </c:pt>
                <c:pt idx="26">
                  <c:v>-315</c:v>
                </c:pt>
                <c:pt idx="27">
                  <c:v>-314</c:v>
                </c:pt>
                <c:pt idx="28">
                  <c:v>-167</c:v>
                </c:pt>
                <c:pt idx="29">
                  <c:v>-200</c:v>
                </c:pt>
                <c:pt idx="30">
                  <c:v>-201</c:v>
                </c:pt>
                <c:pt idx="31">
                  <c:v>-200</c:v>
                </c:pt>
                <c:pt idx="32">
                  <c:v>-208</c:v>
                </c:pt>
                <c:pt idx="33">
                  <c:v>-280</c:v>
                </c:pt>
                <c:pt idx="34">
                  <c:v>-342</c:v>
                </c:pt>
                <c:pt idx="35">
                  <c:v>-368</c:v>
                </c:pt>
                <c:pt idx="36">
                  <c:v>-413</c:v>
                </c:pt>
                <c:pt idx="37">
                  <c:v>-351</c:v>
                </c:pt>
                <c:pt idx="38">
                  <c:v>-571</c:v>
                </c:pt>
                <c:pt idx="39">
                  <c:v>-486</c:v>
                </c:pt>
                <c:pt idx="40">
                  <c:v>-518</c:v>
                </c:pt>
                <c:pt idx="41">
                  <c:v>-531</c:v>
                </c:pt>
                <c:pt idx="42">
                  <c:v>-503</c:v>
                </c:pt>
              </c:numCache>
            </c:numRef>
          </c:val>
          <c:smooth val="0"/>
          <c:extLst xmlns:c16r2="http://schemas.microsoft.com/office/drawing/2015/06/chart">
            <c:ext xmlns:c16="http://schemas.microsoft.com/office/drawing/2014/chart" uri="{C3380CC4-5D6E-409C-BE32-E72D297353CC}">
              <c16:uniqueId val="{00000004-FD3B-4D2B-85D6-F5B449D7B581}"/>
            </c:ext>
          </c:extLst>
        </c:ser>
        <c:ser>
          <c:idx val="4"/>
          <c:order val="5"/>
          <c:tx>
            <c:strRef>
              <c:f>Arkusz1!$H$1</c:f>
              <c:strCache>
                <c:ptCount val="1"/>
                <c:pt idx="0">
                  <c:v>Current major purchases</c:v>
                </c:pt>
              </c:strCache>
            </c:strRef>
          </c:tx>
          <c:spPr>
            <a:ln w="28575" cap="rnd">
              <a:solidFill>
                <a:schemeClr val="tx1">
                  <a:alpha val="70000"/>
                </a:schemeClr>
              </a:solidFill>
              <a:round/>
            </a:ln>
            <a:effectLst/>
          </c:spPr>
          <c:marker>
            <c:symbol val="circle"/>
            <c:size val="5"/>
            <c:spPr>
              <a:solidFill>
                <a:schemeClr val="tx1">
                  <a:alpha val="70000"/>
                </a:schemeClr>
              </a:solidFill>
              <a:ln w="9525">
                <a:noFill/>
              </a:ln>
              <a:effectLst/>
            </c:spPr>
          </c:marker>
          <c:cat>
            <c:multiLvlStrRef>
              <c:f>Arkusz1!$A$2:$B$61</c:f>
              <c:multiLvlStrCache>
                <c:ptCount val="43"/>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pt idx="39">
                    <c:v>IV</c:v>
                  </c:pt>
                  <c:pt idx="40">
                    <c:v>V</c:v>
                  </c:pt>
                  <c:pt idx="41">
                    <c:v>VI</c:v>
                  </c:pt>
                  <c:pt idx="42">
                    <c:v>VII</c:v>
                  </c:pt>
                </c:lvl>
                <c:lvl>
                  <c:pt idx="0">
                    <c:v>2019</c:v>
                  </c:pt>
                  <c:pt idx="12">
                    <c:v>2020</c:v>
                  </c:pt>
                  <c:pt idx="24">
                    <c:v>2021</c:v>
                  </c:pt>
                  <c:pt idx="36">
                    <c:v>2022</c:v>
                  </c:pt>
                </c:lvl>
              </c:multiLvlStrCache>
            </c:multiLvlStrRef>
          </c:cat>
          <c:val>
            <c:numRef>
              <c:f>Arkusz1!$H$2:$H$61</c:f>
              <c:numCache>
                <c:formatCode>0\.0</c:formatCode>
                <c:ptCount val="43"/>
                <c:pt idx="0">
                  <c:v>149</c:v>
                </c:pt>
                <c:pt idx="1">
                  <c:v>119</c:v>
                </c:pt>
                <c:pt idx="2">
                  <c:v>145</c:v>
                </c:pt>
                <c:pt idx="3">
                  <c:v>154</c:v>
                </c:pt>
                <c:pt idx="4">
                  <c:v>167</c:v>
                </c:pt>
                <c:pt idx="5">
                  <c:v>171</c:v>
                </c:pt>
                <c:pt idx="6">
                  <c:v>162</c:v>
                </c:pt>
                <c:pt idx="7">
                  <c:v>185</c:v>
                </c:pt>
                <c:pt idx="8">
                  <c:v>194</c:v>
                </c:pt>
                <c:pt idx="9">
                  <c:v>182</c:v>
                </c:pt>
                <c:pt idx="10">
                  <c:v>161</c:v>
                </c:pt>
                <c:pt idx="11">
                  <c:v>179</c:v>
                </c:pt>
                <c:pt idx="12">
                  <c:v>161</c:v>
                </c:pt>
                <c:pt idx="13">
                  <c:v>115</c:v>
                </c:pt>
                <c:pt idx="14">
                  <c:v>115</c:v>
                </c:pt>
                <c:pt idx="15">
                  <c:v>-473</c:v>
                </c:pt>
                <c:pt idx="16">
                  <c:v>-357</c:v>
                </c:pt>
                <c:pt idx="17">
                  <c:v>-190</c:v>
                </c:pt>
                <c:pt idx="18">
                  <c:v>-157</c:v>
                </c:pt>
                <c:pt idx="19">
                  <c:v>-126</c:v>
                </c:pt>
                <c:pt idx="20">
                  <c:v>-98</c:v>
                </c:pt>
                <c:pt idx="21">
                  <c:v>-171</c:v>
                </c:pt>
                <c:pt idx="22">
                  <c:v>-251</c:v>
                </c:pt>
                <c:pt idx="23">
                  <c:v>-171</c:v>
                </c:pt>
                <c:pt idx="24">
                  <c:v>-171</c:v>
                </c:pt>
                <c:pt idx="25">
                  <c:v>-200</c:v>
                </c:pt>
                <c:pt idx="26">
                  <c:v>-160</c:v>
                </c:pt>
                <c:pt idx="27">
                  <c:v>-167</c:v>
                </c:pt>
                <c:pt idx="28">
                  <c:v>-101</c:v>
                </c:pt>
                <c:pt idx="29">
                  <c:v>-78</c:v>
                </c:pt>
                <c:pt idx="30">
                  <c:v>-61</c:v>
                </c:pt>
                <c:pt idx="31">
                  <c:v>-116</c:v>
                </c:pt>
                <c:pt idx="32">
                  <c:v>-43</c:v>
                </c:pt>
                <c:pt idx="33">
                  <c:v>-123</c:v>
                </c:pt>
                <c:pt idx="34">
                  <c:v>-156</c:v>
                </c:pt>
                <c:pt idx="35">
                  <c:v>-221</c:v>
                </c:pt>
                <c:pt idx="36">
                  <c:v>-208</c:v>
                </c:pt>
                <c:pt idx="37">
                  <c:v>-244</c:v>
                </c:pt>
                <c:pt idx="38">
                  <c:v>-354</c:v>
                </c:pt>
                <c:pt idx="39">
                  <c:v>-329</c:v>
                </c:pt>
                <c:pt idx="40">
                  <c:v>-322</c:v>
                </c:pt>
                <c:pt idx="41">
                  <c:v>-401</c:v>
                </c:pt>
                <c:pt idx="42">
                  <c:v>-358</c:v>
                </c:pt>
              </c:numCache>
            </c:numRef>
          </c:val>
          <c:smooth val="0"/>
          <c:extLst xmlns:c16r2="http://schemas.microsoft.com/office/drawing/2015/06/chart">
            <c:ext xmlns:c16="http://schemas.microsoft.com/office/drawing/2014/chart" uri="{C3380CC4-5D6E-409C-BE32-E72D297353CC}">
              <c16:uniqueId val="{00000005-FD3B-4D2B-85D6-F5B449D7B581}"/>
            </c:ext>
          </c:extLst>
        </c:ser>
        <c:dLbls>
          <c:showLegendKey val="0"/>
          <c:showVal val="0"/>
          <c:showCatName val="0"/>
          <c:showSerName val="0"/>
          <c:showPercent val="0"/>
          <c:showBubbleSize val="0"/>
        </c:dLbls>
        <c:marker val="1"/>
        <c:smooth val="0"/>
        <c:axId val="315622312"/>
        <c:axId val="315624664"/>
      </c:lineChart>
      <c:catAx>
        <c:axId val="315622312"/>
        <c:scaling>
          <c:orientation val="minMax"/>
        </c:scaling>
        <c:delete val="0"/>
        <c:axPos val="b"/>
        <c:numFmt formatCode="d/mm" sourceLinked="0"/>
        <c:majorTickMark val="in"/>
        <c:minorTickMark val="none"/>
        <c:tickLblPos val="low"/>
        <c:spPr>
          <a:noFill/>
          <a:ln w="9525" cap="flat" cmpd="sng" algn="ctr">
            <a:solidFill>
              <a:schemeClr val="tx1"/>
            </a:solidFill>
            <a:round/>
          </a:ln>
          <a:effectLst/>
        </c:spPr>
        <c:txPr>
          <a:bodyPr rot="0" spcFirstLastPara="1" vertOverflow="ellipsis" wrap="square" anchor="ctr" anchorCtr="1"/>
          <a:lstStyle/>
          <a:p>
            <a:pPr>
              <a:defRPr sz="7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315624664"/>
        <c:crossesAt val="0"/>
        <c:auto val="1"/>
        <c:lblAlgn val="ctr"/>
        <c:lblOffset val="100"/>
        <c:tickLblSkip val="1"/>
        <c:noMultiLvlLbl val="0"/>
      </c:catAx>
      <c:valAx>
        <c:axId val="31562466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315622312"/>
        <c:crosses val="autoZero"/>
        <c:crossBetween val="between"/>
      </c:valAx>
      <c:spPr>
        <a:noFill/>
        <a:ln>
          <a:noFill/>
        </a:ln>
        <a:effectLst/>
      </c:spPr>
    </c:plotArea>
    <c:legend>
      <c:legendPos val="b"/>
      <c:layout>
        <c:manualLayout>
          <c:xMode val="edge"/>
          <c:yMode val="edge"/>
          <c:x val="6.6822253391625333E-4"/>
          <c:y val="0.83178335136222958"/>
          <c:w val="0.9951178564561175"/>
          <c:h val="0.16821658656304342"/>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700">
          <a:solidFill>
            <a:sysClr val="windowText" lastClr="000000"/>
          </a:solidFill>
          <a:latin typeface="Fira Sans" panose="020B0503050000020004" pitchFamily="34" charset="0"/>
          <a:ea typeface="Fira Sans" panose="020B0503050000020004" pitchFamily="34" charset="0"/>
        </a:defRPr>
      </a:pPr>
      <a:endParaRPr lang="pl-PL"/>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0546769232871537E-2"/>
          <c:y val="0.12403682659834089"/>
          <c:w val="0.91936996161087892"/>
          <c:h val="0.59331270756533117"/>
        </c:manualLayout>
      </c:layout>
      <c:barChart>
        <c:barDir val="col"/>
        <c:grouping val="clustered"/>
        <c:varyColors val="0"/>
        <c:ser>
          <c:idx val="3"/>
          <c:order val="0"/>
          <c:tx>
            <c:strRef>
              <c:f>Arkusz1!$C$1</c:f>
              <c:strCache>
                <c:ptCount val="1"/>
                <c:pt idx="0">
                  <c:v>Current consumer confidence indicator </c:v>
                </c:pt>
              </c:strCache>
            </c:strRef>
          </c:tx>
          <c:spPr>
            <a:solidFill>
              <a:srgbClr val="001D77"/>
            </a:solidFill>
            <a:ln>
              <a:noFill/>
            </a:ln>
            <a:effectLst/>
          </c:spPr>
          <c:invertIfNegative val="0"/>
          <c:cat>
            <c:strRef>
              <c:f>Arkusz1!$B$2:$B$30</c:f>
              <c:strCache>
                <c:ptCount val="24"/>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pt idx="18">
                  <c:v>2016</c:v>
                </c:pt>
                <c:pt idx="19">
                  <c:v>2017</c:v>
                </c:pt>
                <c:pt idx="20">
                  <c:v>2018</c:v>
                </c:pt>
                <c:pt idx="21">
                  <c:v>2019</c:v>
                </c:pt>
                <c:pt idx="22">
                  <c:v>2020</c:v>
                </c:pt>
                <c:pt idx="23">
                  <c:v>2021</c:v>
                </c:pt>
              </c:strCache>
            </c:strRef>
          </c:cat>
          <c:val>
            <c:numRef>
              <c:f>Arkusz1!$C$2:$C$30</c:f>
              <c:numCache>
                <c:formatCode>0\.0</c:formatCode>
                <c:ptCount val="24"/>
                <c:pt idx="0">
                  <c:v>-208</c:v>
                </c:pt>
                <c:pt idx="1">
                  <c:v>-300</c:v>
                </c:pt>
                <c:pt idx="2">
                  <c:v>-337</c:v>
                </c:pt>
                <c:pt idx="3">
                  <c:v>-355</c:v>
                </c:pt>
                <c:pt idx="4">
                  <c:v>-375</c:v>
                </c:pt>
                <c:pt idx="5">
                  <c:v>-358</c:v>
                </c:pt>
                <c:pt idx="6">
                  <c:v>-318</c:v>
                </c:pt>
                <c:pt idx="7">
                  <c:v>-221</c:v>
                </c:pt>
                <c:pt idx="8">
                  <c:v>-149</c:v>
                </c:pt>
                <c:pt idx="9">
                  <c:v>-71</c:v>
                </c:pt>
                <c:pt idx="10">
                  <c:v>-80</c:v>
                </c:pt>
                <c:pt idx="11">
                  <c:v>-223</c:v>
                </c:pt>
                <c:pt idx="12">
                  <c:v>-169</c:v>
                </c:pt>
                <c:pt idx="13">
                  <c:v>-250</c:v>
                </c:pt>
                <c:pt idx="14">
                  <c:v>-295</c:v>
                </c:pt>
                <c:pt idx="15">
                  <c:v>-267</c:v>
                </c:pt>
                <c:pt idx="16">
                  <c:v>-170</c:v>
                </c:pt>
                <c:pt idx="17">
                  <c:v>-109</c:v>
                </c:pt>
                <c:pt idx="18">
                  <c:v>-52</c:v>
                </c:pt>
                <c:pt idx="19">
                  <c:v>24</c:v>
                </c:pt>
                <c:pt idx="20">
                  <c:v>57</c:v>
                </c:pt>
                <c:pt idx="21">
                  <c:v>77</c:v>
                </c:pt>
                <c:pt idx="22">
                  <c:v>-164</c:v>
                </c:pt>
                <c:pt idx="23">
                  <c:v>-196</c:v>
                </c:pt>
              </c:numCache>
            </c:numRef>
          </c:val>
          <c:extLst xmlns:c16r2="http://schemas.microsoft.com/office/drawing/2015/06/chart">
            <c:ext xmlns:c16="http://schemas.microsoft.com/office/drawing/2014/chart" uri="{C3380CC4-5D6E-409C-BE32-E72D297353CC}">
              <c16:uniqueId val="{00000000-D246-4C04-9C5F-DAFE628EDEAB}"/>
            </c:ext>
          </c:extLst>
        </c:ser>
        <c:dLbls>
          <c:showLegendKey val="0"/>
          <c:showVal val="0"/>
          <c:showCatName val="0"/>
          <c:showSerName val="0"/>
          <c:showPercent val="0"/>
          <c:showBubbleSize val="0"/>
        </c:dLbls>
        <c:gapWidth val="150"/>
        <c:axId val="315625448"/>
        <c:axId val="315632112"/>
      </c:barChart>
      <c:lineChart>
        <c:grouping val="standard"/>
        <c:varyColors val="0"/>
        <c:ser>
          <c:idx val="4"/>
          <c:order val="1"/>
          <c:tx>
            <c:strRef>
              <c:f>Arkusz1!$D$1</c:f>
              <c:strCache>
                <c:ptCount val="1"/>
                <c:pt idx="0">
                  <c:v>Changes in the household's financial condition over the last 12 months</c:v>
                </c:pt>
              </c:strCache>
            </c:strRef>
          </c:tx>
          <c:spPr>
            <a:ln w="28575" cap="rnd">
              <a:solidFill>
                <a:schemeClr val="tx1">
                  <a:alpha val="50000"/>
                </a:schemeClr>
              </a:solidFill>
              <a:round/>
            </a:ln>
            <a:effectLst/>
          </c:spPr>
          <c:marker>
            <c:symbol val="circle"/>
            <c:size val="5"/>
            <c:spPr>
              <a:solidFill>
                <a:schemeClr val="tx1">
                  <a:alpha val="50000"/>
                </a:schemeClr>
              </a:solidFill>
              <a:ln w="9525">
                <a:noFill/>
              </a:ln>
              <a:effectLst/>
            </c:spPr>
          </c:marker>
          <c:cat>
            <c:strRef>
              <c:f>Arkusz1!$B$2:$B$30</c:f>
              <c:strCache>
                <c:ptCount val="24"/>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pt idx="18">
                  <c:v>2016</c:v>
                </c:pt>
                <c:pt idx="19">
                  <c:v>2017</c:v>
                </c:pt>
                <c:pt idx="20">
                  <c:v>2018</c:v>
                </c:pt>
                <c:pt idx="21">
                  <c:v>2019</c:v>
                </c:pt>
                <c:pt idx="22">
                  <c:v>2020</c:v>
                </c:pt>
                <c:pt idx="23">
                  <c:v>2021</c:v>
                </c:pt>
              </c:strCache>
            </c:strRef>
          </c:cat>
          <c:val>
            <c:numRef>
              <c:f>Arkusz1!$D$2:$D$30</c:f>
              <c:numCache>
                <c:formatCode>0\.0</c:formatCode>
                <c:ptCount val="24"/>
                <c:pt idx="0">
                  <c:v>-286</c:v>
                </c:pt>
                <c:pt idx="1">
                  <c:v>-363</c:v>
                </c:pt>
                <c:pt idx="2">
                  <c:v>-406</c:v>
                </c:pt>
                <c:pt idx="3">
                  <c:v>-397</c:v>
                </c:pt>
                <c:pt idx="4">
                  <c:v>-396</c:v>
                </c:pt>
                <c:pt idx="5">
                  <c:v>-381</c:v>
                </c:pt>
                <c:pt idx="6">
                  <c:v>-331</c:v>
                </c:pt>
                <c:pt idx="7">
                  <c:v>-270</c:v>
                </c:pt>
                <c:pt idx="8">
                  <c:v>-182</c:v>
                </c:pt>
                <c:pt idx="9">
                  <c:v>-109</c:v>
                </c:pt>
                <c:pt idx="10">
                  <c:v>-106</c:v>
                </c:pt>
                <c:pt idx="11">
                  <c:v>-181</c:v>
                </c:pt>
                <c:pt idx="12">
                  <c:v>-172</c:v>
                </c:pt>
                <c:pt idx="13">
                  <c:v>-224</c:v>
                </c:pt>
                <c:pt idx="14">
                  <c:v>-254</c:v>
                </c:pt>
                <c:pt idx="15">
                  <c:v>-219</c:v>
                </c:pt>
                <c:pt idx="16">
                  <c:v>-157</c:v>
                </c:pt>
                <c:pt idx="17">
                  <c:v>-107</c:v>
                </c:pt>
                <c:pt idx="18">
                  <c:v>-39</c:v>
                </c:pt>
                <c:pt idx="19">
                  <c:v>1</c:v>
                </c:pt>
                <c:pt idx="20">
                  <c:v>6</c:v>
                </c:pt>
                <c:pt idx="21">
                  <c:v>48</c:v>
                </c:pt>
                <c:pt idx="22">
                  <c:v>-65</c:v>
                </c:pt>
                <c:pt idx="23">
                  <c:v>-103</c:v>
                </c:pt>
              </c:numCache>
            </c:numRef>
          </c:val>
          <c:smooth val="0"/>
          <c:extLst xmlns:c16r2="http://schemas.microsoft.com/office/drawing/2015/06/chart">
            <c:ext xmlns:c16="http://schemas.microsoft.com/office/drawing/2014/chart" uri="{C3380CC4-5D6E-409C-BE32-E72D297353CC}">
              <c16:uniqueId val="{00000001-D246-4C04-9C5F-DAFE628EDEAB}"/>
            </c:ext>
          </c:extLst>
        </c:ser>
        <c:ser>
          <c:idx val="0"/>
          <c:order val="2"/>
          <c:tx>
            <c:strRef>
              <c:f>Arkusz1!$E$1</c:f>
              <c:strCache>
                <c:ptCount val="1"/>
                <c:pt idx="0">
                  <c:v>Changes in the household's financial condition over the next 12 months</c:v>
                </c:pt>
              </c:strCache>
            </c:strRef>
          </c:tx>
          <c:spPr>
            <a:ln w="28575" cap="rnd">
              <a:solidFill>
                <a:srgbClr val="66B68E"/>
              </a:solidFill>
              <a:round/>
            </a:ln>
            <a:effectLst/>
          </c:spPr>
          <c:marker>
            <c:symbol val="circle"/>
            <c:size val="5"/>
            <c:spPr>
              <a:solidFill>
                <a:srgbClr val="66B68E"/>
              </a:solidFill>
              <a:ln w="9525">
                <a:noFill/>
              </a:ln>
              <a:effectLst/>
            </c:spPr>
          </c:marker>
          <c:cat>
            <c:strRef>
              <c:f>Arkusz1!$B$2:$B$30</c:f>
              <c:strCache>
                <c:ptCount val="24"/>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pt idx="18">
                  <c:v>2016</c:v>
                </c:pt>
                <c:pt idx="19">
                  <c:v>2017</c:v>
                </c:pt>
                <c:pt idx="20">
                  <c:v>2018</c:v>
                </c:pt>
                <c:pt idx="21">
                  <c:v>2019</c:v>
                </c:pt>
                <c:pt idx="22">
                  <c:v>2020</c:v>
                </c:pt>
                <c:pt idx="23">
                  <c:v>2021</c:v>
                </c:pt>
              </c:strCache>
            </c:strRef>
          </c:cat>
          <c:val>
            <c:numRef>
              <c:f>Arkusz1!$E$2:$E$30</c:f>
              <c:numCache>
                <c:formatCode>0\.0</c:formatCode>
                <c:ptCount val="24"/>
                <c:pt idx="0">
                  <c:v>-192</c:v>
                </c:pt>
                <c:pt idx="1">
                  <c:v>-253</c:v>
                </c:pt>
                <c:pt idx="2">
                  <c:v>-268</c:v>
                </c:pt>
                <c:pt idx="3">
                  <c:v>-258</c:v>
                </c:pt>
                <c:pt idx="4">
                  <c:v>-278</c:v>
                </c:pt>
                <c:pt idx="5">
                  <c:v>-245</c:v>
                </c:pt>
                <c:pt idx="6">
                  <c:v>-223</c:v>
                </c:pt>
                <c:pt idx="7">
                  <c:v>-120</c:v>
                </c:pt>
                <c:pt idx="8">
                  <c:v>-61</c:v>
                </c:pt>
                <c:pt idx="9">
                  <c:v>-19</c:v>
                </c:pt>
                <c:pt idx="10">
                  <c:v>-45</c:v>
                </c:pt>
                <c:pt idx="11">
                  <c:v>-111</c:v>
                </c:pt>
                <c:pt idx="12">
                  <c:v>-82</c:v>
                </c:pt>
                <c:pt idx="13">
                  <c:v>-146</c:v>
                </c:pt>
                <c:pt idx="14">
                  <c:v>-185</c:v>
                </c:pt>
                <c:pt idx="15">
                  <c:v>-136</c:v>
                </c:pt>
                <c:pt idx="16">
                  <c:v>-73</c:v>
                </c:pt>
                <c:pt idx="17">
                  <c:v>-28</c:v>
                </c:pt>
                <c:pt idx="18">
                  <c:v>9</c:v>
                </c:pt>
                <c:pt idx="19">
                  <c:v>28</c:v>
                </c:pt>
                <c:pt idx="20">
                  <c:v>36</c:v>
                </c:pt>
                <c:pt idx="21">
                  <c:v>63</c:v>
                </c:pt>
                <c:pt idx="22">
                  <c:v>-84</c:v>
                </c:pt>
                <c:pt idx="23">
                  <c:v>-82</c:v>
                </c:pt>
              </c:numCache>
            </c:numRef>
          </c:val>
          <c:smooth val="0"/>
          <c:extLst xmlns:c16r2="http://schemas.microsoft.com/office/drawing/2015/06/chart">
            <c:ext xmlns:c16="http://schemas.microsoft.com/office/drawing/2014/chart" uri="{C3380CC4-5D6E-409C-BE32-E72D297353CC}">
              <c16:uniqueId val="{00000002-D246-4C04-9C5F-DAFE628EDEAB}"/>
            </c:ext>
          </c:extLst>
        </c:ser>
        <c:ser>
          <c:idx val="5"/>
          <c:order val="3"/>
          <c:tx>
            <c:strRef>
              <c:f>Arkusz1!$F$1</c:f>
              <c:strCache>
                <c:ptCount val="1"/>
                <c:pt idx="0">
                  <c:v>Changes in general economic situation of the country over the last 12 months</c:v>
                </c:pt>
              </c:strCache>
            </c:strRef>
          </c:tx>
          <c:spPr>
            <a:ln w="28575" cap="rnd">
              <a:solidFill>
                <a:srgbClr val="008542"/>
              </a:solidFill>
              <a:round/>
            </a:ln>
            <a:effectLst/>
          </c:spPr>
          <c:marker>
            <c:symbol val="circle"/>
            <c:size val="5"/>
            <c:spPr>
              <a:solidFill>
                <a:srgbClr val="008542"/>
              </a:solidFill>
              <a:ln w="9525">
                <a:noFill/>
              </a:ln>
              <a:effectLst/>
            </c:spPr>
          </c:marker>
          <c:cat>
            <c:strRef>
              <c:f>Arkusz1!$B$2:$B$30</c:f>
              <c:strCache>
                <c:ptCount val="24"/>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pt idx="18">
                  <c:v>2016</c:v>
                </c:pt>
                <c:pt idx="19">
                  <c:v>2017</c:v>
                </c:pt>
                <c:pt idx="20">
                  <c:v>2018</c:v>
                </c:pt>
                <c:pt idx="21">
                  <c:v>2019</c:v>
                </c:pt>
                <c:pt idx="22">
                  <c:v>2020</c:v>
                </c:pt>
                <c:pt idx="23">
                  <c:v>2021</c:v>
                </c:pt>
              </c:strCache>
            </c:strRef>
          </c:cat>
          <c:val>
            <c:numRef>
              <c:f>Arkusz1!$F$2:$F$30</c:f>
              <c:numCache>
                <c:formatCode>0\.0</c:formatCode>
                <c:ptCount val="24"/>
                <c:pt idx="0">
                  <c:v>-223</c:v>
                </c:pt>
                <c:pt idx="1">
                  <c:v>-379</c:v>
                </c:pt>
                <c:pt idx="2">
                  <c:v>-458</c:v>
                </c:pt>
                <c:pt idx="3">
                  <c:v>-518</c:v>
                </c:pt>
                <c:pt idx="4">
                  <c:v>-529</c:v>
                </c:pt>
                <c:pt idx="5">
                  <c:v>-517</c:v>
                </c:pt>
                <c:pt idx="6">
                  <c:v>-495</c:v>
                </c:pt>
                <c:pt idx="7">
                  <c:v>-385</c:v>
                </c:pt>
                <c:pt idx="8">
                  <c:v>-262</c:v>
                </c:pt>
                <c:pt idx="9">
                  <c:v>-177</c:v>
                </c:pt>
                <c:pt idx="10">
                  <c:v>-166</c:v>
                </c:pt>
                <c:pt idx="11">
                  <c:v>-400</c:v>
                </c:pt>
                <c:pt idx="12">
                  <c:v>-312</c:v>
                </c:pt>
                <c:pt idx="13">
                  <c:v>-415</c:v>
                </c:pt>
                <c:pt idx="14">
                  <c:v>-465</c:v>
                </c:pt>
                <c:pt idx="15">
                  <c:v>-452</c:v>
                </c:pt>
                <c:pt idx="16">
                  <c:v>-299</c:v>
                </c:pt>
                <c:pt idx="17">
                  <c:v>-215</c:v>
                </c:pt>
                <c:pt idx="18">
                  <c:v>-110</c:v>
                </c:pt>
                <c:pt idx="19">
                  <c:v>18</c:v>
                </c:pt>
                <c:pt idx="20">
                  <c:v>87</c:v>
                </c:pt>
                <c:pt idx="21">
                  <c:v>97</c:v>
                </c:pt>
                <c:pt idx="22">
                  <c:v>-249</c:v>
                </c:pt>
                <c:pt idx="23">
                  <c:v>-384</c:v>
                </c:pt>
              </c:numCache>
            </c:numRef>
          </c:val>
          <c:smooth val="0"/>
          <c:extLst xmlns:c16r2="http://schemas.microsoft.com/office/drawing/2015/06/chart">
            <c:ext xmlns:c16="http://schemas.microsoft.com/office/drawing/2014/chart" uri="{C3380CC4-5D6E-409C-BE32-E72D297353CC}">
              <c16:uniqueId val="{00000003-D246-4C04-9C5F-DAFE628EDEAB}"/>
            </c:ext>
          </c:extLst>
        </c:ser>
        <c:ser>
          <c:idx val="1"/>
          <c:order val="4"/>
          <c:tx>
            <c:strRef>
              <c:f>Arkusz1!$G$1</c:f>
              <c:strCache>
                <c:ptCount val="1"/>
                <c:pt idx="0">
                  <c:v>Changes in general economic situation of the country over the next 12 months</c:v>
                </c:pt>
              </c:strCache>
            </c:strRef>
          </c:tx>
          <c:spPr>
            <a:ln w="28575" cap="rnd">
              <a:solidFill>
                <a:srgbClr val="6677AD"/>
              </a:solidFill>
              <a:round/>
            </a:ln>
            <a:effectLst/>
          </c:spPr>
          <c:marker>
            <c:symbol val="circle"/>
            <c:size val="5"/>
            <c:spPr>
              <a:solidFill>
                <a:srgbClr val="6677AD"/>
              </a:solidFill>
              <a:ln w="9525">
                <a:noFill/>
              </a:ln>
              <a:effectLst/>
            </c:spPr>
          </c:marker>
          <c:cat>
            <c:strRef>
              <c:f>Arkusz1!$B$2:$B$30</c:f>
              <c:strCache>
                <c:ptCount val="24"/>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pt idx="18">
                  <c:v>2016</c:v>
                </c:pt>
                <c:pt idx="19">
                  <c:v>2017</c:v>
                </c:pt>
                <c:pt idx="20">
                  <c:v>2018</c:v>
                </c:pt>
                <c:pt idx="21">
                  <c:v>2019</c:v>
                </c:pt>
                <c:pt idx="22">
                  <c:v>2020</c:v>
                </c:pt>
                <c:pt idx="23">
                  <c:v>2021</c:v>
                </c:pt>
              </c:strCache>
            </c:strRef>
          </c:cat>
          <c:val>
            <c:numRef>
              <c:f>Arkusz1!$G$2:$G$30</c:f>
              <c:numCache>
                <c:formatCode>0\.0</c:formatCode>
                <c:ptCount val="24"/>
                <c:pt idx="0">
                  <c:v>-170</c:v>
                </c:pt>
                <c:pt idx="1">
                  <c:v>-297</c:v>
                </c:pt>
                <c:pt idx="2">
                  <c:v>-295</c:v>
                </c:pt>
                <c:pt idx="3">
                  <c:v>-322</c:v>
                </c:pt>
                <c:pt idx="4">
                  <c:v>-351</c:v>
                </c:pt>
                <c:pt idx="5">
                  <c:v>-352</c:v>
                </c:pt>
                <c:pt idx="6">
                  <c:v>-308</c:v>
                </c:pt>
                <c:pt idx="7">
                  <c:v>-167</c:v>
                </c:pt>
                <c:pt idx="8">
                  <c:v>-130</c:v>
                </c:pt>
                <c:pt idx="9">
                  <c:v>-66</c:v>
                </c:pt>
                <c:pt idx="10">
                  <c:v>-97</c:v>
                </c:pt>
                <c:pt idx="11">
                  <c:v>-265</c:v>
                </c:pt>
                <c:pt idx="12">
                  <c:v>-189</c:v>
                </c:pt>
                <c:pt idx="13">
                  <c:v>-308</c:v>
                </c:pt>
                <c:pt idx="14">
                  <c:v>-380</c:v>
                </c:pt>
                <c:pt idx="15">
                  <c:v>-312</c:v>
                </c:pt>
                <c:pt idx="16">
                  <c:v>-184</c:v>
                </c:pt>
                <c:pt idx="17">
                  <c:v>-114</c:v>
                </c:pt>
                <c:pt idx="18">
                  <c:v>-94</c:v>
                </c:pt>
                <c:pt idx="19">
                  <c:v>-18</c:v>
                </c:pt>
                <c:pt idx="20">
                  <c:v>28</c:v>
                </c:pt>
                <c:pt idx="21">
                  <c:v>12</c:v>
                </c:pt>
                <c:pt idx="22">
                  <c:v>-291</c:v>
                </c:pt>
                <c:pt idx="23">
                  <c:v>-275</c:v>
                </c:pt>
              </c:numCache>
            </c:numRef>
          </c:val>
          <c:smooth val="0"/>
          <c:extLst xmlns:c16r2="http://schemas.microsoft.com/office/drawing/2015/06/chart">
            <c:ext xmlns:c16="http://schemas.microsoft.com/office/drawing/2014/chart" uri="{C3380CC4-5D6E-409C-BE32-E72D297353CC}">
              <c16:uniqueId val="{00000004-D246-4C04-9C5F-DAFE628EDEAB}"/>
            </c:ext>
          </c:extLst>
        </c:ser>
        <c:ser>
          <c:idx val="2"/>
          <c:order val="5"/>
          <c:tx>
            <c:strRef>
              <c:f>Arkusz1!$H$1</c:f>
              <c:strCache>
                <c:ptCount val="1"/>
                <c:pt idx="0">
                  <c:v>Current major purchases</c:v>
                </c:pt>
              </c:strCache>
            </c:strRef>
          </c:tx>
          <c:spPr>
            <a:ln w="28575" cap="rnd">
              <a:solidFill>
                <a:srgbClr val="000000">
                  <a:alpha val="70000"/>
                </a:srgbClr>
              </a:solidFill>
              <a:round/>
            </a:ln>
            <a:effectLst/>
          </c:spPr>
          <c:marker>
            <c:symbol val="circle"/>
            <c:size val="5"/>
            <c:spPr>
              <a:solidFill>
                <a:srgbClr val="000000">
                  <a:alpha val="70000"/>
                </a:srgbClr>
              </a:solidFill>
              <a:ln w="9525">
                <a:noFill/>
              </a:ln>
              <a:effectLst/>
            </c:spPr>
          </c:marker>
          <c:cat>
            <c:strRef>
              <c:f>Arkusz1!$B$2:$B$30</c:f>
              <c:strCache>
                <c:ptCount val="24"/>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pt idx="18">
                  <c:v>2016</c:v>
                </c:pt>
                <c:pt idx="19">
                  <c:v>2017</c:v>
                </c:pt>
                <c:pt idx="20">
                  <c:v>2018</c:v>
                </c:pt>
                <c:pt idx="21">
                  <c:v>2019</c:v>
                </c:pt>
                <c:pt idx="22">
                  <c:v>2020</c:v>
                </c:pt>
                <c:pt idx="23">
                  <c:v>2021</c:v>
                </c:pt>
              </c:strCache>
            </c:strRef>
          </c:cat>
          <c:val>
            <c:numRef>
              <c:f>Arkusz1!$H$2:$H$30</c:f>
              <c:numCache>
                <c:formatCode>0\.0</c:formatCode>
                <c:ptCount val="24"/>
                <c:pt idx="0">
                  <c:v>-166</c:v>
                </c:pt>
                <c:pt idx="1">
                  <c:v>-210</c:v>
                </c:pt>
                <c:pt idx="2">
                  <c:v>-258</c:v>
                </c:pt>
                <c:pt idx="3">
                  <c:v>-278</c:v>
                </c:pt>
                <c:pt idx="4">
                  <c:v>-321</c:v>
                </c:pt>
                <c:pt idx="5">
                  <c:v>-294</c:v>
                </c:pt>
                <c:pt idx="6">
                  <c:v>-233</c:v>
                </c:pt>
                <c:pt idx="7">
                  <c:v>-164</c:v>
                </c:pt>
                <c:pt idx="8">
                  <c:v>-111</c:v>
                </c:pt>
                <c:pt idx="9">
                  <c:v>13</c:v>
                </c:pt>
                <c:pt idx="10">
                  <c:v>12</c:v>
                </c:pt>
                <c:pt idx="11">
                  <c:v>-161</c:v>
                </c:pt>
                <c:pt idx="12">
                  <c:v>-92</c:v>
                </c:pt>
                <c:pt idx="13">
                  <c:v>-159</c:v>
                </c:pt>
                <c:pt idx="14">
                  <c:v>-193</c:v>
                </c:pt>
                <c:pt idx="15">
                  <c:v>-216</c:v>
                </c:pt>
                <c:pt idx="16">
                  <c:v>-137</c:v>
                </c:pt>
                <c:pt idx="17">
                  <c:v>-82</c:v>
                </c:pt>
                <c:pt idx="18">
                  <c:v>-25</c:v>
                </c:pt>
                <c:pt idx="19">
                  <c:v>92</c:v>
                </c:pt>
                <c:pt idx="20">
                  <c:v>128</c:v>
                </c:pt>
                <c:pt idx="21">
                  <c:v>164</c:v>
                </c:pt>
                <c:pt idx="22">
                  <c:v>-134</c:v>
                </c:pt>
                <c:pt idx="23">
                  <c:v>-133</c:v>
                </c:pt>
              </c:numCache>
            </c:numRef>
          </c:val>
          <c:smooth val="0"/>
          <c:extLst xmlns:c16r2="http://schemas.microsoft.com/office/drawing/2015/06/chart">
            <c:ext xmlns:c16="http://schemas.microsoft.com/office/drawing/2014/chart" uri="{C3380CC4-5D6E-409C-BE32-E72D297353CC}">
              <c16:uniqueId val="{00000005-D246-4C04-9C5F-DAFE628EDEAB}"/>
            </c:ext>
          </c:extLst>
        </c:ser>
        <c:dLbls>
          <c:showLegendKey val="0"/>
          <c:showVal val="0"/>
          <c:showCatName val="0"/>
          <c:showSerName val="0"/>
          <c:showPercent val="0"/>
          <c:showBubbleSize val="0"/>
        </c:dLbls>
        <c:marker val="1"/>
        <c:smooth val="0"/>
        <c:axId val="315625448"/>
        <c:axId val="315632112"/>
      </c:lineChart>
      <c:catAx>
        <c:axId val="315625448"/>
        <c:scaling>
          <c:orientation val="minMax"/>
        </c:scaling>
        <c:delete val="0"/>
        <c:axPos val="b"/>
        <c:numFmt formatCode="d/mm" sourceLinked="0"/>
        <c:majorTickMark val="in"/>
        <c:minorTickMark val="none"/>
        <c:tickLblPos val="low"/>
        <c:spPr>
          <a:noFill/>
          <a:ln w="6350" cap="flat" cmpd="sng" algn="ctr">
            <a:solidFill>
              <a:schemeClr val="tx1"/>
            </a:solidFill>
            <a:round/>
          </a:ln>
          <a:effectLst/>
        </c:spPr>
        <c:txPr>
          <a:bodyPr rot="0" spcFirstLastPara="1" vertOverflow="ellipsis" wrap="square" anchor="ctr" anchorCtr="1"/>
          <a:lstStyle/>
          <a:p>
            <a:pPr>
              <a:defRPr sz="7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315632112"/>
        <c:crossesAt val="0"/>
        <c:auto val="0"/>
        <c:lblAlgn val="ctr"/>
        <c:lblOffset val="100"/>
        <c:tickLblSkip val="1"/>
        <c:noMultiLvlLbl val="0"/>
      </c:catAx>
      <c:valAx>
        <c:axId val="31563211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315625448"/>
        <c:crosses val="autoZero"/>
        <c:crossBetween val="between"/>
      </c:valAx>
      <c:spPr>
        <a:noFill/>
        <a:ln>
          <a:noFill/>
        </a:ln>
        <a:effectLst/>
      </c:spPr>
    </c:plotArea>
    <c:legend>
      <c:legendPos val="b"/>
      <c:layout>
        <c:manualLayout>
          <c:xMode val="edge"/>
          <c:yMode val="edge"/>
          <c:x val="6.6822253391625322E-4"/>
          <c:y val="0.82571140163101264"/>
          <c:w val="0.9993317774660837"/>
          <c:h val="0.1742885983689873"/>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700">
          <a:solidFill>
            <a:sysClr val="windowText" lastClr="000000"/>
          </a:solidFill>
          <a:latin typeface="Fira Sans" panose="020B0503050000020004" pitchFamily="34" charset="0"/>
          <a:ea typeface="Fira Sans" panose="020B0503050000020004" pitchFamily="34" charset="0"/>
        </a:defRPr>
      </a:pPr>
      <a:endParaRPr lang="pl-PL"/>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109060047300714E-2"/>
          <c:y val="2.8515810005936511E-2"/>
          <c:w val="0.92572481061659895"/>
          <c:h val="0.69522074916354304"/>
        </c:manualLayout>
      </c:layout>
      <c:barChart>
        <c:barDir val="col"/>
        <c:grouping val="clustered"/>
        <c:varyColors val="0"/>
        <c:ser>
          <c:idx val="4"/>
          <c:order val="0"/>
          <c:tx>
            <c:strRef>
              <c:f>Arkusz1!$C$1</c:f>
              <c:strCache>
                <c:ptCount val="1"/>
                <c:pt idx="0">
                  <c:v>Leading consumer confidence indicator</c:v>
                </c:pt>
              </c:strCache>
            </c:strRef>
          </c:tx>
          <c:spPr>
            <a:solidFill>
              <a:srgbClr val="001D77"/>
            </a:solidFill>
            <a:ln>
              <a:noFill/>
            </a:ln>
            <a:effectLst/>
          </c:spPr>
          <c:invertIfNegative val="0"/>
          <c:cat>
            <c:multiLvlStrRef>
              <c:f>Arkusz1!$A$2:$B$61</c:f>
              <c:multiLvlStrCache>
                <c:ptCount val="43"/>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pt idx="39">
                    <c:v>IV</c:v>
                  </c:pt>
                  <c:pt idx="40">
                    <c:v>V</c:v>
                  </c:pt>
                  <c:pt idx="41">
                    <c:v>VI</c:v>
                  </c:pt>
                  <c:pt idx="42">
                    <c:v>VII</c:v>
                  </c:pt>
                </c:lvl>
                <c:lvl>
                  <c:pt idx="0">
                    <c:v>2019</c:v>
                  </c:pt>
                  <c:pt idx="12">
                    <c:v>2020</c:v>
                  </c:pt>
                  <c:pt idx="24">
                    <c:v>2021</c:v>
                  </c:pt>
                  <c:pt idx="36">
                    <c:v>2022</c:v>
                  </c:pt>
                </c:lvl>
              </c:multiLvlStrCache>
            </c:multiLvlStrRef>
          </c:cat>
          <c:val>
            <c:numRef>
              <c:f>Arkusz1!$C$2:$C$61</c:f>
              <c:numCache>
                <c:formatCode>0\.0</c:formatCode>
                <c:ptCount val="43"/>
                <c:pt idx="0">
                  <c:v>22</c:v>
                </c:pt>
                <c:pt idx="1">
                  <c:v>32</c:v>
                </c:pt>
                <c:pt idx="2">
                  <c:v>47</c:v>
                </c:pt>
                <c:pt idx="3">
                  <c:v>35</c:v>
                </c:pt>
                <c:pt idx="4">
                  <c:v>49</c:v>
                </c:pt>
                <c:pt idx="5">
                  <c:v>75</c:v>
                </c:pt>
                <c:pt idx="6">
                  <c:v>59</c:v>
                </c:pt>
                <c:pt idx="7">
                  <c:v>39</c:v>
                </c:pt>
                <c:pt idx="8">
                  <c:v>70</c:v>
                </c:pt>
                <c:pt idx="9">
                  <c:v>36</c:v>
                </c:pt>
                <c:pt idx="10">
                  <c:v>22</c:v>
                </c:pt>
                <c:pt idx="11">
                  <c:v>-8</c:v>
                </c:pt>
                <c:pt idx="12">
                  <c:v>-6</c:v>
                </c:pt>
                <c:pt idx="13">
                  <c:v>-22</c:v>
                </c:pt>
                <c:pt idx="14">
                  <c:v>-23</c:v>
                </c:pt>
                <c:pt idx="15">
                  <c:v>-477</c:v>
                </c:pt>
                <c:pt idx="16">
                  <c:v>-373</c:v>
                </c:pt>
                <c:pt idx="17">
                  <c:v>-239</c:v>
                </c:pt>
                <c:pt idx="18">
                  <c:v>-136</c:v>
                </c:pt>
                <c:pt idx="19">
                  <c:v>-165</c:v>
                </c:pt>
                <c:pt idx="20">
                  <c:v>-160</c:v>
                </c:pt>
                <c:pt idx="21">
                  <c:v>-192</c:v>
                </c:pt>
                <c:pt idx="22">
                  <c:v>-301</c:v>
                </c:pt>
                <c:pt idx="23">
                  <c:v>-242</c:v>
                </c:pt>
                <c:pt idx="24">
                  <c:v>-227</c:v>
                </c:pt>
                <c:pt idx="25">
                  <c:v>-223</c:v>
                </c:pt>
                <c:pt idx="26">
                  <c:v>-202</c:v>
                </c:pt>
                <c:pt idx="27">
                  <c:v>-198</c:v>
                </c:pt>
                <c:pt idx="28">
                  <c:v>-89</c:v>
                </c:pt>
                <c:pt idx="29">
                  <c:v>-90</c:v>
                </c:pt>
                <c:pt idx="30">
                  <c:v>-82</c:v>
                </c:pt>
                <c:pt idx="31">
                  <c:v>-88</c:v>
                </c:pt>
                <c:pt idx="32">
                  <c:v>-81</c:v>
                </c:pt>
                <c:pt idx="33">
                  <c:v>-145</c:v>
                </c:pt>
                <c:pt idx="34">
                  <c:v>-181</c:v>
                </c:pt>
                <c:pt idx="35">
                  <c:v>-197</c:v>
                </c:pt>
                <c:pt idx="36">
                  <c:v>-235</c:v>
                </c:pt>
                <c:pt idx="37">
                  <c:v>-193</c:v>
                </c:pt>
                <c:pt idx="38">
                  <c:v>-315</c:v>
                </c:pt>
                <c:pt idx="39">
                  <c:v>-270</c:v>
                </c:pt>
                <c:pt idx="40">
                  <c:v>-279</c:v>
                </c:pt>
                <c:pt idx="41">
                  <c:v>-313</c:v>
                </c:pt>
                <c:pt idx="42">
                  <c:v>-294</c:v>
                </c:pt>
              </c:numCache>
            </c:numRef>
          </c:val>
          <c:extLst xmlns:c16r2="http://schemas.microsoft.com/office/drawing/2015/06/chart">
            <c:ext xmlns:c16="http://schemas.microsoft.com/office/drawing/2014/chart" uri="{C3380CC4-5D6E-409C-BE32-E72D297353CC}">
              <c16:uniqueId val="{00000000-A347-473D-A395-54EA3E329CF1}"/>
            </c:ext>
          </c:extLst>
        </c:ser>
        <c:dLbls>
          <c:showLegendKey val="0"/>
          <c:showVal val="0"/>
          <c:showCatName val="0"/>
          <c:showSerName val="0"/>
          <c:showPercent val="0"/>
          <c:showBubbleSize val="0"/>
        </c:dLbls>
        <c:gapWidth val="150"/>
        <c:axId val="315630544"/>
        <c:axId val="315632896"/>
      </c:barChart>
      <c:lineChart>
        <c:grouping val="standard"/>
        <c:varyColors val="0"/>
        <c:ser>
          <c:idx val="0"/>
          <c:order val="1"/>
          <c:tx>
            <c:strRef>
              <c:f>Arkusz1!$D$1</c:f>
              <c:strCache>
                <c:ptCount val="1"/>
                <c:pt idx="0">
                  <c:v>Changes in the household's financial condition over the next 12 month</c:v>
                </c:pt>
              </c:strCache>
            </c:strRef>
          </c:tx>
          <c:spPr>
            <a:ln w="28575" cap="rnd">
              <a:solidFill>
                <a:srgbClr val="66B68E"/>
              </a:solidFill>
              <a:round/>
            </a:ln>
            <a:effectLst/>
          </c:spPr>
          <c:marker>
            <c:symbol val="circle"/>
            <c:size val="5"/>
            <c:spPr>
              <a:solidFill>
                <a:srgbClr val="66B68E"/>
              </a:solidFill>
              <a:ln w="9525">
                <a:noFill/>
              </a:ln>
              <a:effectLst/>
            </c:spPr>
          </c:marker>
          <c:cat>
            <c:multiLvlStrRef>
              <c:f>Arkusz1!$A$2:$B$61</c:f>
              <c:multiLvlStrCache>
                <c:ptCount val="43"/>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pt idx="39">
                    <c:v>IV</c:v>
                  </c:pt>
                  <c:pt idx="40">
                    <c:v>V</c:v>
                  </c:pt>
                  <c:pt idx="41">
                    <c:v>VI</c:v>
                  </c:pt>
                  <c:pt idx="42">
                    <c:v>VII</c:v>
                  </c:pt>
                </c:lvl>
                <c:lvl>
                  <c:pt idx="0">
                    <c:v>2019</c:v>
                  </c:pt>
                  <c:pt idx="12">
                    <c:v>2020</c:v>
                  </c:pt>
                  <c:pt idx="24">
                    <c:v>2021</c:v>
                  </c:pt>
                  <c:pt idx="36">
                    <c:v>2022</c:v>
                  </c:pt>
                </c:lvl>
              </c:multiLvlStrCache>
            </c:multiLvlStrRef>
          </c:cat>
          <c:val>
            <c:numRef>
              <c:f>Arkusz1!$D$2:$D$61</c:f>
              <c:numCache>
                <c:formatCode>0\.0</c:formatCode>
                <c:ptCount val="43"/>
                <c:pt idx="0">
                  <c:v>28</c:v>
                </c:pt>
                <c:pt idx="1">
                  <c:v>69</c:v>
                </c:pt>
                <c:pt idx="2">
                  <c:v>77</c:v>
                </c:pt>
                <c:pt idx="3">
                  <c:v>79</c:v>
                </c:pt>
                <c:pt idx="4">
                  <c:v>70</c:v>
                </c:pt>
                <c:pt idx="5">
                  <c:v>77</c:v>
                </c:pt>
                <c:pt idx="6">
                  <c:v>89</c:v>
                </c:pt>
                <c:pt idx="7">
                  <c:v>44</c:v>
                </c:pt>
                <c:pt idx="8">
                  <c:v>80</c:v>
                </c:pt>
                <c:pt idx="9">
                  <c:v>59</c:v>
                </c:pt>
                <c:pt idx="10">
                  <c:v>50</c:v>
                </c:pt>
                <c:pt idx="11">
                  <c:v>28</c:v>
                </c:pt>
                <c:pt idx="12">
                  <c:v>20</c:v>
                </c:pt>
                <c:pt idx="13">
                  <c:v>24</c:v>
                </c:pt>
                <c:pt idx="14">
                  <c:v>17</c:v>
                </c:pt>
                <c:pt idx="15">
                  <c:v>-305</c:v>
                </c:pt>
                <c:pt idx="16">
                  <c:v>-196</c:v>
                </c:pt>
                <c:pt idx="17">
                  <c:v>-89</c:v>
                </c:pt>
                <c:pt idx="18">
                  <c:v>-33</c:v>
                </c:pt>
                <c:pt idx="19">
                  <c:v>-51</c:v>
                </c:pt>
                <c:pt idx="20">
                  <c:v>-55</c:v>
                </c:pt>
                <c:pt idx="21">
                  <c:v>-89</c:v>
                </c:pt>
                <c:pt idx="22">
                  <c:v>-155</c:v>
                </c:pt>
                <c:pt idx="23">
                  <c:v>-99</c:v>
                </c:pt>
                <c:pt idx="24">
                  <c:v>-111</c:v>
                </c:pt>
                <c:pt idx="25">
                  <c:v>-78</c:v>
                </c:pt>
                <c:pt idx="26">
                  <c:v>-77</c:v>
                </c:pt>
                <c:pt idx="27">
                  <c:v>-81</c:v>
                </c:pt>
                <c:pt idx="28">
                  <c:v>-31</c:v>
                </c:pt>
                <c:pt idx="29">
                  <c:v>-43</c:v>
                </c:pt>
                <c:pt idx="30">
                  <c:v>-35</c:v>
                </c:pt>
                <c:pt idx="31">
                  <c:v>-42</c:v>
                </c:pt>
                <c:pt idx="32">
                  <c:v>-51</c:v>
                </c:pt>
                <c:pt idx="33">
                  <c:v>-98</c:v>
                </c:pt>
                <c:pt idx="34">
                  <c:v>-158</c:v>
                </c:pt>
                <c:pt idx="35">
                  <c:v>-184</c:v>
                </c:pt>
                <c:pt idx="36">
                  <c:v>-233</c:v>
                </c:pt>
                <c:pt idx="37">
                  <c:v>-182</c:v>
                </c:pt>
                <c:pt idx="38">
                  <c:v>-340</c:v>
                </c:pt>
                <c:pt idx="39">
                  <c:v>-300</c:v>
                </c:pt>
                <c:pt idx="40">
                  <c:v>-284</c:v>
                </c:pt>
                <c:pt idx="41">
                  <c:v>-363</c:v>
                </c:pt>
                <c:pt idx="42">
                  <c:v>-326</c:v>
                </c:pt>
              </c:numCache>
            </c:numRef>
          </c:val>
          <c:smooth val="0"/>
          <c:extLst xmlns:c16r2="http://schemas.microsoft.com/office/drawing/2015/06/chart">
            <c:ext xmlns:c16="http://schemas.microsoft.com/office/drawing/2014/chart" uri="{C3380CC4-5D6E-409C-BE32-E72D297353CC}">
              <c16:uniqueId val="{00000001-A347-473D-A395-54EA3E329CF1}"/>
            </c:ext>
          </c:extLst>
        </c:ser>
        <c:ser>
          <c:idx val="1"/>
          <c:order val="2"/>
          <c:tx>
            <c:strRef>
              <c:f>Arkusz1!$E$1</c:f>
              <c:strCache>
                <c:ptCount val="1"/>
                <c:pt idx="0">
                  <c:v>Changes in general economic situation of the country over the next 12 months</c:v>
                </c:pt>
              </c:strCache>
            </c:strRef>
          </c:tx>
          <c:spPr>
            <a:ln w="28575" cap="rnd">
              <a:solidFill>
                <a:srgbClr val="6677AD"/>
              </a:solidFill>
              <a:round/>
            </a:ln>
            <a:effectLst/>
          </c:spPr>
          <c:marker>
            <c:symbol val="circle"/>
            <c:size val="5"/>
            <c:spPr>
              <a:solidFill>
                <a:srgbClr val="6677AD"/>
              </a:solidFill>
              <a:ln w="9525">
                <a:noFill/>
              </a:ln>
              <a:effectLst/>
            </c:spPr>
          </c:marker>
          <c:cat>
            <c:multiLvlStrRef>
              <c:f>Arkusz1!$A$2:$B$61</c:f>
              <c:multiLvlStrCache>
                <c:ptCount val="43"/>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pt idx="39">
                    <c:v>IV</c:v>
                  </c:pt>
                  <c:pt idx="40">
                    <c:v>V</c:v>
                  </c:pt>
                  <c:pt idx="41">
                    <c:v>VI</c:v>
                  </c:pt>
                  <c:pt idx="42">
                    <c:v>VII</c:v>
                  </c:pt>
                </c:lvl>
                <c:lvl>
                  <c:pt idx="0">
                    <c:v>2019</c:v>
                  </c:pt>
                  <c:pt idx="12">
                    <c:v>2020</c:v>
                  </c:pt>
                  <c:pt idx="24">
                    <c:v>2021</c:v>
                  </c:pt>
                  <c:pt idx="36">
                    <c:v>2022</c:v>
                  </c:pt>
                </c:lvl>
              </c:multiLvlStrCache>
            </c:multiLvlStrRef>
          </c:cat>
          <c:val>
            <c:numRef>
              <c:f>Arkusz1!$E$2:$E$61</c:f>
              <c:numCache>
                <c:formatCode>0\.0</c:formatCode>
                <c:ptCount val="43"/>
                <c:pt idx="0">
                  <c:v>6</c:v>
                </c:pt>
                <c:pt idx="1">
                  <c:v>18</c:v>
                </c:pt>
                <c:pt idx="2">
                  <c:v>42</c:v>
                </c:pt>
                <c:pt idx="3">
                  <c:v>-5</c:v>
                </c:pt>
                <c:pt idx="4">
                  <c:v>35</c:v>
                </c:pt>
                <c:pt idx="5">
                  <c:v>39</c:v>
                </c:pt>
                <c:pt idx="6">
                  <c:v>28</c:v>
                </c:pt>
                <c:pt idx="7">
                  <c:v>22</c:v>
                </c:pt>
                <c:pt idx="8">
                  <c:v>28</c:v>
                </c:pt>
                <c:pt idx="9">
                  <c:v>34</c:v>
                </c:pt>
                <c:pt idx="10">
                  <c:v>-30</c:v>
                </c:pt>
                <c:pt idx="11">
                  <c:v>-79</c:v>
                </c:pt>
                <c:pt idx="12">
                  <c:v>-77</c:v>
                </c:pt>
                <c:pt idx="13">
                  <c:v>-84</c:v>
                </c:pt>
                <c:pt idx="14">
                  <c:v>-101</c:v>
                </c:pt>
                <c:pt idx="15">
                  <c:v>-645</c:v>
                </c:pt>
                <c:pt idx="16">
                  <c:v>-489</c:v>
                </c:pt>
                <c:pt idx="17">
                  <c:v>-301</c:v>
                </c:pt>
                <c:pt idx="18">
                  <c:v>-184</c:v>
                </c:pt>
                <c:pt idx="19">
                  <c:v>-244</c:v>
                </c:pt>
                <c:pt idx="20">
                  <c:v>-224</c:v>
                </c:pt>
                <c:pt idx="21">
                  <c:v>-314</c:v>
                </c:pt>
                <c:pt idx="22">
                  <c:v>-459</c:v>
                </c:pt>
                <c:pt idx="23">
                  <c:v>-367</c:v>
                </c:pt>
                <c:pt idx="24">
                  <c:v>-357</c:v>
                </c:pt>
                <c:pt idx="25">
                  <c:v>-350</c:v>
                </c:pt>
                <c:pt idx="26">
                  <c:v>-315</c:v>
                </c:pt>
                <c:pt idx="27">
                  <c:v>-314</c:v>
                </c:pt>
                <c:pt idx="28">
                  <c:v>-167</c:v>
                </c:pt>
                <c:pt idx="29">
                  <c:v>-200</c:v>
                </c:pt>
                <c:pt idx="30">
                  <c:v>-201</c:v>
                </c:pt>
                <c:pt idx="31">
                  <c:v>-200</c:v>
                </c:pt>
                <c:pt idx="32">
                  <c:v>-208</c:v>
                </c:pt>
                <c:pt idx="33">
                  <c:v>-280</c:v>
                </c:pt>
                <c:pt idx="34">
                  <c:v>-342</c:v>
                </c:pt>
                <c:pt idx="35">
                  <c:v>-368</c:v>
                </c:pt>
                <c:pt idx="36">
                  <c:v>-413</c:v>
                </c:pt>
                <c:pt idx="37">
                  <c:v>-351</c:v>
                </c:pt>
                <c:pt idx="38">
                  <c:v>-571</c:v>
                </c:pt>
                <c:pt idx="39">
                  <c:v>-486</c:v>
                </c:pt>
                <c:pt idx="40">
                  <c:v>-518</c:v>
                </c:pt>
                <c:pt idx="41">
                  <c:v>-531</c:v>
                </c:pt>
                <c:pt idx="42">
                  <c:v>-503</c:v>
                </c:pt>
              </c:numCache>
            </c:numRef>
          </c:val>
          <c:smooth val="0"/>
          <c:extLst xmlns:c16r2="http://schemas.microsoft.com/office/drawing/2015/06/chart">
            <c:ext xmlns:c16="http://schemas.microsoft.com/office/drawing/2014/chart" uri="{C3380CC4-5D6E-409C-BE32-E72D297353CC}">
              <c16:uniqueId val="{00000002-A347-473D-A395-54EA3E329CF1}"/>
            </c:ext>
          </c:extLst>
        </c:ser>
        <c:ser>
          <c:idx val="2"/>
          <c:order val="3"/>
          <c:tx>
            <c:strRef>
              <c:f>Arkusz1!$F$1</c:f>
              <c:strCache>
                <c:ptCount val="1"/>
                <c:pt idx="0">
                  <c:v>Changes in unemployment (with inverted sign)</c:v>
                </c:pt>
              </c:strCache>
            </c:strRef>
          </c:tx>
          <c:spPr>
            <a:ln w="28575" cap="rnd">
              <a:solidFill>
                <a:srgbClr val="000000">
                  <a:alpha val="70000"/>
                </a:srgbClr>
              </a:solidFill>
              <a:round/>
            </a:ln>
            <a:effectLst/>
          </c:spPr>
          <c:marker>
            <c:symbol val="circle"/>
            <c:size val="5"/>
            <c:spPr>
              <a:solidFill>
                <a:srgbClr val="000000">
                  <a:alpha val="70000"/>
                </a:srgbClr>
              </a:solidFill>
              <a:ln w="9525">
                <a:noFill/>
              </a:ln>
              <a:effectLst/>
            </c:spPr>
          </c:marker>
          <c:cat>
            <c:multiLvlStrRef>
              <c:f>Arkusz1!$A$2:$B$61</c:f>
              <c:multiLvlStrCache>
                <c:ptCount val="43"/>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pt idx="39">
                    <c:v>IV</c:v>
                  </c:pt>
                  <c:pt idx="40">
                    <c:v>V</c:v>
                  </c:pt>
                  <c:pt idx="41">
                    <c:v>VI</c:v>
                  </c:pt>
                  <c:pt idx="42">
                    <c:v>VII</c:v>
                  </c:pt>
                </c:lvl>
                <c:lvl>
                  <c:pt idx="0">
                    <c:v>2019</c:v>
                  </c:pt>
                  <c:pt idx="12">
                    <c:v>2020</c:v>
                  </c:pt>
                  <c:pt idx="24">
                    <c:v>2021</c:v>
                  </c:pt>
                  <c:pt idx="36">
                    <c:v>2022</c:v>
                  </c:pt>
                </c:lvl>
              </c:multiLvlStrCache>
            </c:multiLvlStrRef>
          </c:cat>
          <c:val>
            <c:numRef>
              <c:f>Arkusz1!$F$2:$F$61</c:f>
              <c:numCache>
                <c:formatCode>0\.0</c:formatCode>
                <c:ptCount val="43"/>
                <c:pt idx="0">
                  <c:v>72</c:v>
                </c:pt>
                <c:pt idx="1">
                  <c:v>76</c:v>
                </c:pt>
                <c:pt idx="2">
                  <c:v>98</c:v>
                </c:pt>
                <c:pt idx="3">
                  <c:v>81</c:v>
                </c:pt>
                <c:pt idx="4">
                  <c:v>100</c:v>
                </c:pt>
                <c:pt idx="5">
                  <c:v>153</c:v>
                </c:pt>
                <c:pt idx="6">
                  <c:v>103</c:v>
                </c:pt>
                <c:pt idx="7">
                  <c:v>87</c:v>
                </c:pt>
                <c:pt idx="8">
                  <c:v>98</c:v>
                </c:pt>
                <c:pt idx="9">
                  <c:v>25</c:v>
                </c:pt>
                <c:pt idx="10">
                  <c:v>29</c:v>
                </c:pt>
                <c:pt idx="11">
                  <c:v>5</c:v>
                </c:pt>
                <c:pt idx="12">
                  <c:v>24</c:v>
                </c:pt>
                <c:pt idx="13">
                  <c:v>-7</c:v>
                </c:pt>
                <c:pt idx="14">
                  <c:v>-7</c:v>
                </c:pt>
                <c:pt idx="15">
                  <c:v>-777</c:v>
                </c:pt>
                <c:pt idx="16">
                  <c:v>-732</c:v>
                </c:pt>
                <c:pt idx="17">
                  <c:v>-558</c:v>
                </c:pt>
                <c:pt idx="18">
                  <c:v>-370</c:v>
                </c:pt>
                <c:pt idx="19">
                  <c:v>-403</c:v>
                </c:pt>
                <c:pt idx="20">
                  <c:v>-382</c:v>
                </c:pt>
                <c:pt idx="21">
                  <c:v>-408</c:v>
                </c:pt>
                <c:pt idx="22">
                  <c:v>-588</c:v>
                </c:pt>
                <c:pt idx="23">
                  <c:v>-524</c:v>
                </c:pt>
                <c:pt idx="24">
                  <c:v>-495</c:v>
                </c:pt>
                <c:pt idx="25">
                  <c:v>-487</c:v>
                </c:pt>
                <c:pt idx="26">
                  <c:v>-439</c:v>
                </c:pt>
                <c:pt idx="27">
                  <c:v>-425</c:v>
                </c:pt>
                <c:pt idx="28">
                  <c:v>-206</c:v>
                </c:pt>
                <c:pt idx="29">
                  <c:v>-137</c:v>
                </c:pt>
                <c:pt idx="30">
                  <c:v>-123</c:v>
                </c:pt>
                <c:pt idx="31">
                  <c:v>-113</c:v>
                </c:pt>
                <c:pt idx="32">
                  <c:v>-109</c:v>
                </c:pt>
                <c:pt idx="33">
                  <c:v>-140</c:v>
                </c:pt>
                <c:pt idx="34">
                  <c:v>-140</c:v>
                </c:pt>
                <c:pt idx="35">
                  <c:v>-132</c:v>
                </c:pt>
                <c:pt idx="36">
                  <c:v>-169</c:v>
                </c:pt>
                <c:pt idx="37">
                  <c:v>-156</c:v>
                </c:pt>
                <c:pt idx="38">
                  <c:v>-206</c:v>
                </c:pt>
                <c:pt idx="39">
                  <c:v>-161</c:v>
                </c:pt>
                <c:pt idx="40">
                  <c:v>-168</c:v>
                </c:pt>
                <c:pt idx="41">
                  <c:v>-174</c:v>
                </c:pt>
                <c:pt idx="42">
                  <c:v>-171</c:v>
                </c:pt>
              </c:numCache>
            </c:numRef>
          </c:val>
          <c:smooth val="0"/>
          <c:extLst xmlns:c16r2="http://schemas.microsoft.com/office/drawing/2015/06/chart">
            <c:ext xmlns:c16="http://schemas.microsoft.com/office/drawing/2014/chart" uri="{C3380CC4-5D6E-409C-BE32-E72D297353CC}">
              <c16:uniqueId val="{00000003-A347-473D-A395-54EA3E329CF1}"/>
            </c:ext>
          </c:extLst>
        </c:ser>
        <c:ser>
          <c:idx val="5"/>
          <c:order val="4"/>
          <c:tx>
            <c:strRef>
              <c:f>Arkusz1!$G$1</c:f>
              <c:strCache>
                <c:ptCount val="1"/>
                <c:pt idx="0">
                  <c:v>Propensity to save (in future)</c:v>
                </c:pt>
              </c:strCache>
            </c:strRef>
          </c:tx>
          <c:spPr>
            <a:ln w="28575" cap="rnd">
              <a:solidFill>
                <a:srgbClr val="008542"/>
              </a:solidFill>
              <a:round/>
            </a:ln>
            <a:effectLst/>
          </c:spPr>
          <c:marker>
            <c:symbol val="circle"/>
            <c:size val="5"/>
            <c:spPr>
              <a:solidFill>
                <a:srgbClr val="008542"/>
              </a:solidFill>
              <a:ln w="9525">
                <a:noFill/>
              </a:ln>
              <a:effectLst/>
            </c:spPr>
          </c:marker>
          <c:cat>
            <c:multiLvlStrRef>
              <c:f>Arkusz1!$A$2:$B$61</c:f>
              <c:multiLvlStrCache>
                <c:ptCount val="43"/>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pt idx="39">
                    <c:v>IV</c:v>
                  </c:pt>
                  <c:pt idx="40">
                    <c:v>V</c:v>
                  </c:pt>
                  <c:pt idx="41">
                    <c:v>VI</c:v>
                  </c:pt>
                  <c:pt idx="42">
                    <c:v>VII</c:v>
                  </c:pt>
                </c:lvl>
                <c:lvl>
                  <c:pt idx="0">
                    <c:v>2019</c:v>
                  </c:pt>
                  <c:pt idx="12">
                    <c:v>2020</c:v>
                  </c:pt>
                  <c:pt idx="24">
                    <c:v>2021</c:v>
                  </c:pt>
                  <c:pt idx="36">
                    <c:v>2022</c:v>
                  </c:pt>
                </c:lvl>
              </c:multiLvlStrCache>
            </c:multiLvlStrRef>
          </c:cat>
          <c:val>
            <c:numRef>
              <c:f>Arkusz1!$G$2:$G$61</c:f>
              <c:numCache>
                <c:formatCode>0\.0</c:formatCode>
                <c:ptCount val="43"/>
                <c:pt idx="0">
                  <c:v>-16</c:v>
                </c:pt>
                <c:pt idx="1">
                  <c:v>-34</c:v>
                </c:pt>
                <c:pt idx="2">
                  <c:v>-31</c:v>
                </c:pt>
                <c:pt idx="3">
                  <c:v>-14</c:v>
                </c:pt>
                <c:pt idx="4">
                  <c:v>-8</c:v>
                </c:pt>
                <c:pt idx="5">
                  <c:v>31</c:v>
                </c:pt>
                <c:pt idx="6">
                  <c:v>17</c:v>
                </c:pt>
                <c:pt idx="7">
                  <c:v>4</c:v>
                </c:pt>
                <c:pt idx="8">
                  <c:v>75</c:v>
                </c:pt>
                <c:pt idx="9">
                  <c:v>26</c:v>
                </c:pt>
                <c:pt idx="10">
                  <c:v>39</c:v>
                </c:pt>
                <c:pt idx="11">
                  <c:v>12</c:v>
                </c:pt>
                <c:pt idx="12">
                  <c:v>11</c:v>
                </c:pt>
                <c:pt idx="13">
                  <c:v>-20</c:v>
                </c:pt>
                <c:pt idx="14">
                  <c:v>-2</c:v>
                </c:pt>
                <c:pt idx="15">
                  <c:v>-183</c:v>
                </c:pt>
                <c:pt idx="16">
                  <c:v>-74</c:v>
                </c:pt>
                <c:pt idx="17">
                  <c:v>-6</c:v>
                </c:pt>
                <c:pt idx="18">
                  <c:v>44</c:v>
                </c:pt>
                <c:pt idx="19">
                  <c:v>40</c:v>
                </c:pt>
                <c:pt idx="20">
                  <c:v>22</c:v>
                </c:pt>
                <c:pt idx="21">
                  <c:v>43</c:v>
                </c:pt>
                <c:pt idx="22">
                  <c:v>-4</c:v>
                </c:pt>
                <c:pt idx="23">
                  <c:v>24</c:v>
                </c:pt>
                <c:pt idx="24">
                  <c:v>52</c:v>
                </c:pt>
                <c:pt idx="25">
                  <c:v>24</c:v>
                </c:pt>
                <c:pt idx="26">
                  <c:v>25</c:v>
                </c:pt>
                <c:pt idx="27">
                  <c:v>29</c:v>
                </c:pt>
                <c:pt idx="28">
                  <c:v>48</c:v>
                </c:pt>
                <c:pt idx="29">
                  <c:v>22</c:v>
                </c:pt>
                <c:pt idx="30">
                  <c:v>30</c:v>
                </c:pt>
                <c:pt idx="31">
                  <c:v>3</c:v>
                </c:pt>
                <c:pt idx="32">
                  <c:v>44</c:v>
                </c:pt>
                <c:pt idx="33">
                  <c:v>-60</c:v>
                </c:pt>
                <c:pt idx="34">
                  <c:v>-85</c:v>
                </c:pt>
                <c:pt idx="35">
                  <c:v>-106</c:v>
                </c:pt>
                <c:pt idx="36">
                  <c:v>-127</c:v>
                </c:pt>
                <c:pt idx="37">
                  <c:v>-84</c:v>
                </c:pt>
                <c:pt idx="38">
                  <c:v>-143</c:v>
                </c:pt>
                <c:pt idx="39">
                  <c:v>-132</c:v>
                </c:pt>
                <c:pt idx="40">
                  <c:v>-144</c:v>
                </c:pt>
                <c:pt idx="41">
                  <c:v>-183</c:v>
                </c:pt>
                <c:pt idx="42">
                  <c:v>-177</c:v>
                </c:pt>
              </c:numCache>
            </c:numRef>
          </c:val>
          <c:smooth val="0"/>
          <c:extLst xmlns:c16r2="http://schemas.microsoft.com/office/drawing/2015/06/chart">
            <c:ext xmlns:c16="http://schemas.microsoft.com/office/drawing/2014/chart" uri="{C3380CC4-5D6E-409C-BE32-E72D297353CC}">
              <c16:uniqueId val="{00000004-A347-473D-A395-54EA3E329CF1}"/>
            </c:ext>
          </c:extLst>
        </c:ser>
        <c:dLbls>
          <c:showLegendKey val="0"/>
          <c:showVal val="0"/>
          <c:showCatName val="0"/>
          <c:showSerName val="0"/>
          <c:showPercent val="0"/>
          <c:showBubbleSize val="0"/>
        </c:dLbls>
        <c:marker val="1"/>
        <c:smooth val="0"/>
        <c:axId val="315630544"/>
        <c:axId val="315632896"/>
      </c:lineChart>
      <c:catAx>
        <c:axId val="315630544"/>
        <c:scaling>
          <c:orientation val="minMax"/>
        </c:scaling>
        <c:delete val="0"/>
        <c:axPos val="b"/>
        <c:numFmt formatCode="d/mm" sourceLinked="0"/>
        <c:majorTickMark val="in"/>
        <c:minorTickMark val="none"/>
        <c:tickLblPos val="low"/>
        <c:spPr>
          <a:noFill/>
          <a:ln w="9525" cap="flat" cmpd="sng" algn="ctr">
            <a:solidFill>
              <a:schemeClr val="tx1"/>
            </a:solidFill>
            <a:round/>
          </a:ln>
          <a:effectLst/>
        </c:spPr>
        <c:txPr>
          <a:bodyPr rot="0" spcFirstLastPara="1" vertOverflow="ellipsis" wrap="square" anchor="ctr" anchorCtr="1"/>
          <a:lstStyle/>
          <a:p>
            <a:pPr>
              <a:defRPr sz="7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315632896"/>
        <c:crossesAt val="0"/>
        <c:auto val="1"/>
        <c:lblAlgn val="ctr"/>
        <c:lblOffset val="100"/>
        <c:tickLblSkip val="1"/>
        <c:noMultiLvlLbl val="0"/>
      </c:catAx>
      <c:valAx>
        <c:axId val="31563289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315630544"/>
        <c:crosses val="autoZero"/>
        <c:crossBetween val="between"/>
      </c:valAx>
      <c:spPr>
        <a:noFill/>
        <a:ln>
          <a:noFill/>
        </a:ln>
        <a:effectLst/>
      </c:spPr>
    </c:plotArea>
    <c:legend>
      <c:legendPos val="b"/>
      <c:layout>
        <c:manualLayout>
          <c:xMode val="edge"/>
          <c:yMode val="edge"/>
          <c:x val="6.6822253391625322E-4"/>
          <c:y val="0.84503937007874064"/>
          <c:w val="0.9993317774660837"/>
          <c:h val="0.15496062992125983"/>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700">
          <a:solidFill>
            <a:sysClr val="windowText" lastClr="000000"/>
          </a:solidFill>
          <a:latin typeface="Fira Sans" panose="020B0503050000020004" pitchFamily="34" charset="0"/>
          <a:ea typeface="Fira Sans" panose="020B0503050000020004" pitchFamily="34" charset="0"/>
        </a:defRPr>
      </a:pPr>
      <a:endParaRPr lang="pl-PL"/>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4216712591104633E-2"/>
          <c:y val="3.1829811662937357E-2"/>
          <c:w val="0.92505522157443265"/>
          <c:h val="0.68551983144386663"/>
        </c:manualLayout>
      </c:layout>
      <c:barChart>
        <c:barDir val="col"/>
        <c:grouping val="clustered"/>
        <c:varyColors val="0"/>
        <c:ser>
          <c:idx val="4"/>
          <c:order val="0"/>
          <c:tx>
            <c:strRef>
              <c:f>Arkusz1!$C$1</c:f>
              <c:strCache>
                <c:ptCount val="1"/>
                <c:pt idx="0">
                  <c:v>Leading consumer confidence indicator</c:v>
                </c:pt>
              </c:strCache>
            </c:strRef>
          </c:tx>
          <c:spPr>
            <a:solidFill>
              <a:srgbClr val="001D77"/>
            </a:solidFill>
            <a:ln>
              <a:noFill/>
            </a:ln>
            <a:effectLst/>
          </c:spPr>
          <c:invertIfNegative val="0"/>
          <c:cat>
            <c:strRef>
              <c:f>Arkusz1!$B$2:$B$30</c:f>
              <c:strCache>
                <c:ptCount val="24"/>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pt idx="18">
                  <c:v>2016</c:v>
                </c:pt>
                <c:pt idx="19">
                  <c:v>2017</c:v>
                </c:pt>
                <c:pt idx="20">
                  <c:v>2018</c:v>
                </c:pt>
                <c:pt idx="21">
                  <c:v>2019</c:v>
                </c:pt>
                <c:pt idx="22">
                  <c:v>2020</c:v>
                </c:pt>
                <c:pt idx="23">
                  <c:v>2021</c:v>
                </c:pt>
              </c:strCache>
            </c:strRef>
          </c:cat>
          <c:val>
            <c:numRef>
              <c:f>Arkusz1!$C$2:$C$30</c:f>
              <c:numCache>
                <c:formatCode>0\.0</c:formatCode>
                <c:ptCount val="24"/>
                <c:pt idx="0">
                  <c:v>-296.25</c:v>
                </c:pt>
                <c:pt idx="1">
                  <c:v>-414.25</c:v>
                </c:pt>
                <c:pt idx="2">
                  <c:v>-446</c:v>
                </c:pt>
                <c:pt idx="3">
                  <c:v>-465.25</c:v>
                </c:pt>
                <c:pt idx="4">
                  <c:v>-478.25</c:v>
                </c:pt>
                <c:pt idx="5">
                  <c:v>-448</c:v>
                </c:pt>
                <c:pt idx="6">
                  <c:v>-357</c:v>
                </c:pt>
                <c:pt idx="7">
                  <c:v>-272</c:v>
                </c:pt>
                <c:pt idx="8">
                  <c:v>-185</c:v>
                </c:pt>
                <c:pt idx="9">
                  <c:v>-79</c:v>
                </c:pt>
                <c:pt idx="10">
                  <c:v>-116</c:v>
                </c:pt>
                <c:pt idx="11">
                  <c:v>-325</c:v>
                </c:pt>
                <c:pt idx="12">
                  <c:v>-235</c:v>
                </c:pt>
                <c:pt idx="13">
                  <c:v>-298</c:v>
                </c:pt>
                <c:pt idx="14">
                  <c:v>-367</c:v>
                </c:pt>
                <c:pt idx="15">
                  <c:v>-337</c:v>
                </c:pt>
                <c:pt idx="16">
                  <c:v>-218</c:v>
                </c:pt>
                <c:pt idx="17">
                  <c:v>-151</c:v>
                </c:pt>
                <c:pt idx="18">
                  <c:v>-86</c:v>
                </c:pt>
                <c:pt idx="19">
                  <c:v>-3</c:v>
                </c:pt>
                <c:pt idx="20">
                  <c:v>29</c:v>
                </c:pt>
                <c:pt idx="21">
                  <c:v>40</c:v>
                </c:pt>
                <c:pt idx="22">
                  <c:v>-195</c:v>
                </c:pt>
                <c:pt idx="23">
                  <c:v>-150</c:v>
                </c:pt>
              </c:numCache>
            </c:numRef>
          </c:val>
          <c:extLst xmlns:c16r2="http://schemas.microsoft.com/office/drawing/2015/06/chart">
            <c:ext xmlns:c16="http://schemas.microsoft.com/office/drawing/2014/chart" uri="{C3380CC4-5D6E-409C-BE32-E72D297353CC}">
              <c16:uniqueId val="{00000000-E486-4F17-B8DC-F116648ED4CD}"/>
            </c:ext>
          </c:extLst>
        </c:ser>
        <c:dLbls>
          <c:showLegendKey val="0"/>
          <c:showVal val="0"/>
          <c:showCatName val="0"/>
          <c:showSerName val="0"/>
          <c:showPercent val="0"/>
          <c:showBubbleSize val="0"/>
        </c:dLbls>
        <c:gapWidth val="150"/>
        <c:axId val="315634072"/>
        <c:axId val="315634464"/>
      </c:barChart>
      <c:lineChart>
        <c:grouping val="standard"/>
        <c:varyColors val="0"/>
        <c:ser>
          <c:idx val="0"/>
          <c:order val="1"/>
          <c:tx>
            <c:strRef>
              <c:f>Arkusz1!$D$1</c:f>
              <c:strCache>
                <c:ptCount val="1"/>
                <c:pt idx="0">
                  <c:v>Changes in the household's financial condition over the next 12 month</c:v>
                </c:pt>
              </c:strCache>
            </c:strRef>
          </c:tx>
          <c:spPr>
            <a:ln w="28575" cap="rnd">
              <a:solidFill>
                <a:srgbClr val="66B68E"/>
              </a:solidFill>
              <a:round/>
            </a:ln>
            <a:effectLst/>
          </c:spPr>
          <c:marker>
            <c:symbol val="circle"/>
            <c:size val="5"/>
            <c:spPr>
              <a:solidFill>
                <a:srgbClr val="66B68E"/>
              </a:solidFill>
              <a:ln w="9525">
                <a:noFill/>
              </a:ln>
              <a:effectLst/>
            </c:spPr>
          </c:marker>
          <c:cat>
            <c:strRef>
              <c:f>Arkusz1!$B$2:$B$30</c:f>
              <c:strCache>
                <c:ptCount val="24"/>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pt idx="18">
                  <c:v>2016</c:v>
                </c:pt>
                <c:pt idx="19">
                  <c:v>2017</c:v>
                </c:pt>
                <c:pt idx="20">
                  <c:v>2018</c:v>
                </c:pt>
                <c:pt idx="21">
                  <c:v>2019</c:v>
                </c:pt>
                <c:pt idx="22">
                  <c:v>2020</c:v>
                </c:pt>
                <c:pt idx="23">
                  <c:v>2021</c:v>
                </c:pt>
              </c:strCache>
            </c:strRef>
          </c:cat>
          <c:val>
            <c:numRef>
              <c:f>Arkusz1!$D$2:$D$30</c:f>
              <c:numCache>
                <c:formatCode>0\.0</c:formatCode>
                <c:ptCount val="24"/>
                <c:pt idx="0">
                  <c:v>-192</c:v>
                </c:pt>
                <c:pt idx="1">
                  <c:v>-253</c:v>
                </c:pt>
                <c:pt idx="2">
                  <c:v>-268</c:v>
                </c:pt>
                <c:pt idx="3">
                  <c:v>-258</c:v>
                </c:pt>
                <c:pt idx="4">
                  <c:v>-278</c:v>
                </c:pt>
                <c:pt idx="5">
                  <c:v>-245</c:v>
                </c:pt>
                <c:pt idx="6">
                  <c:v>-223</c:v>
                </c:pt>
                <c:pt idx="7">
                  <c:v>-120</c:v>
                </c:pt>
                <c:pt idx="8">
                  <c:v>-61</c:v>
                </c:pt>
                <c:pt idx="9">
                  <c:v>-19</c:v>
                </c:pt>
                <c:pt idx="10">
                  <c:v>-45</c:v>
                </c:pt>
                <c:pt idx="11">
                  <c:v>-111</c:v>
                </c:pt>
                <c:pt idx="12">
                  <c:v>-82</c:v>
                </c:pt>
                <c:pt idx="13">
                  <c:v>-146</c:v>
                </c:pt>
                <c:pt idx="14">
                  <c:v>-185</c:v>
                </c:pt>
                <c:pt idx="15">
                  <c:v>-136</c:v>
                </c:pt>
                <c:pt idx="16">
                  <c:v>-73</c:v>
                </c:pt>
                <c:pt idx="17">
                  <c:v>-28</c:v>
                </c:pt>
                <c:pt idx="18">
                  <c:v>9</c:v>
                </c:pt>
                <c:pt idx="19">
                  <c:v>28</c:v>
                </c:pt>
                <c:pt idx="20">
                  <c:v>36</c:v>
                </c:pt>
                <c:pt idx="21">
                  <c:v>63</c:v>
                </c:pt>
                <c:pt idx="22">
                  <c:v>-84</c:v>
                </c:pt>
                <c:pt idx="23">
                  <c:v>-82</c:v>
                </c:pt>
              </c:numCache>
            </c:numRef>
          </c:val>
          <c:smooth val="0"/>
          <c:extLst xmlns:c16r2="http://schemas.microsoft.com/office/drawing/2015/06/chart">
            <c:ext xmlns:c16="http://schemas.microsoft.com/office/drawing/2014/chart" uri="{C3380CC4-5D6E-409C-BE32-E72D297353CC}">
              <c16:uniqueId val="{00000001-E486-4F17-B8DC-F116648ED4CD}"/>
            </c:ext>
          </c:extLst>
        </c:ser>
        <c:ser>
          <c:idx val="5"/>
          <c:order val="2"/>
          <c:tx>
            <c:strRef>
              <c:f>Arkusz1!$E$1</c:f>
              <c:strCache>
                <c:ptCount val="1"/>
                <c:pt idx="0">
                  <c:v>Changes in general economic situation of the country over the next 12 months</c:v>
                </c:pt>
              </c:strCache>
            </c:strRef>
          </c:tx>
          <c:spPr>
            <a:ln w="28575" cap="rnd">
              <a:solidFill>
                <a:srgbClr val="6677AD"/>
              </a:solidFill>
              <a:round/>
            </a:ln>
            <a:effectLst/>
          </c:spPr>
          <c:marker>
            <c:symbol val="circle"/>
            <c:size val="5"/>
            <c:spPr>
              <a:solidFill>
                <a:srgbClr val="6677AD"/>
              </a:solidFill>
              <a:ln w="9525">
                <a:noFill/>
              </a:ln>
              <a:effectLst/>
            </c:spPr>
          </c:marker>
          <c:cat>
            <c:strRef>
              <c:f>Arkusz1!$B$2:$B$30</c:f>
              <c:strCache>
                <c:ptCount val="24"/>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pt idx="18">
                  <c:v>2016</c:v>
                </c:pt>
                <c:pt idx="19">
                  <c:v>2017</c:v>
                </c:pt>
                <c:pt idx="20">
                  <c:v>2018</c:v>
                </c:pt>
                <c:pt idx="21">
                  <c:v>2019</c:v>
                </c:pt>
                <c:pt idx="22">
                  <c:v>2020</c:v>
                </c:pt>
                <c:pt idx="23">
                  <c:v>2021</c:v>
                </c:pt>
              </c:strCache>
            </c:strRef>
          </c:cat>
          <c:val>
            <c:numRef>
              <c:f>Arkusz1!$E$2:$E$30</c:f>
              <c:numCache>
                <c:formatCode>0\.0</c:formatCode>
                <c:ptCount val="24"/>
                <c:pt idx="0">
                  <c:v>-170</c:v>
                </c:pt>
                <c:pt idx="1">
                  <c:v>-297</c:v>
                </c:pt>
                <c:pt idx="2">
                  <c:v>-295</c:v>
                </c:pt>
                <c:pt idx="3">
                  <c:v>-322</c:v>
                </c:pt>
                <c:pt idx="4">
                  <c:v>-351</c:v>
                </c:pt>
                <c:pt idx="5">
                  <c:v>-352</c:v>
                </c:pt>
                <c:pt idx="6">
                  <c:v>-308</c:v>
                </c:pt>
                <c:pt idx="7">
                  <c:v>-167</c:v>
                </c:pt>
                <c:pt idx="8">
                  <c:v>-130</c:v>
                </c:pt>
                <c:pt idx="9">
                  <c:v>-66</c:v>
                </c:pt>
                <c:pt idx="10">
                  <c:v>-97</c:v>
                </c:pt>
                <c:pt idx="11">
                  <c:v>-265</c:v>
                </c:pt>
                <c:pt idx="12">
                  <c:v>-189</c:v>
                </c:pt>
                <c:pt idx="13">
                  <c:v>-308</c:v>
                </c:pt>
                <c:pt idx="14">
                  <c:v>-380</c:v>
                </c:pt>
                <c:pt idx="15">
                  <c:v>-312</c:v>
                </c:pt>
                <c:pt idx="16">
                  <c:v>-184</c:v>
                </c:pt>
                <c:pt idx="17">
                  <c:v>-114</c:v>
                </c:pt>
                <c:pt idx="18">
                  <c:v>-94</c:v>
                </c:pt>
                <c:pt idx="19">
                  <c:v>-18</c:v>
                </c:pt>
                <c:pt idx="20">
                  <c:v>28</c:v>
                </c:pt>
                <c:pt idx="21">
                  <c:v>12</c:v>
                </c:pt>
                <c:pt idx="22">
                  <c:v>-291</c:v>
                </c:pt>
                <c:pt idx="23">
                  <c:v>-275</c:v>
                </c:pt>
              </c:numCache>
            </c:numRef>
          </c:val>
          <c:smooth val="0"/>
          <c:extLst xmlns:c16r2="http://schemas.microsoft.com/office/drawing/2015/06/chart">
            <c:ext xmlns:c16="http://schemas.microsoft.com/office/drawing/2014/chart" uri="{C3380CC4-5D6E-409C-BE32-E72D297353CC}">
              <c16:uniqueId val="{00000002-E486-4F17-B8DC-F116648ED4CD}"/>
            </c:ext>
          </c:extLst>
        </c:ser>
        <c:ser>
          <c:idx val="1"/>
          <c:order val="3"/>
          <c:tx>
            <c:strRef>
              <c:f>Arkusz1!$F$1</c:f>
              <c:strCache>
                <c:ptCount val="1"/>
                <c:pt idx="0">
                  <c:v>Changes in unemployment (with inverted sign)</c:v>
                </c:pt>
              </c:strCache>
            </c:strRef>
          </c:tx>
          <c:spPr>
            <a:ln w="28575" cap="rnd">
              <a:solidFill>
                <a:srgbClr val="000000">
                  <a:alpha val="70000"/>
                </a:srgbClr>
              </a:solidFill>
              <a:round/>
            </a:ln>
            <a:effectLst/>
          </c:spPr>
          <c:marker>
            <c:symbol val="circle"/>
            <c:size val="5"/>
            <c:spPr>
              <a:solidFill>
                <a:srgbClr val="000000">
                  <a:alpha val="70000"/>
                </a:srgbClr>
              </a:solidFill>
              <a:ln w="9525">
                <a:noFill/>
              </a:ln>
              <a:effectLst/>
            </c:spPr>
          </c:marker>
          <c:cat>
            <c:strRef>
              <c:f>Arkusz1!$B$2:$B$30</c:f>
              <c:strCache>
                <c:ptCount val="24"/>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pt idx="18">
                  <c:v>2016</c:v>
                </c:pt>
                <c:pt idx="19">
                  <c:v>2017</c:v>
                </c:pt>
                <c:pt idx="20">
                  <c:v>2018</c:v>
                </c:pt>
                <c:pt idx="21">
                  <c:v>2019</c:v>
                </c:pt>
                <c:pt idx="22">
                  <c:v>2020</c:v>
                </c:pt>
                <c:pt idx="23">
                  <c:v>2021</c:v>
                </c:pt>
              </c:strCache>
            </c:strRef>
          </c:cat>
          <c:val>
            <c:numRef>
              <c:f>Arkusz1!$F$2:$F$30</c:f>
              <c:numCache>
                <c:formatCode>0\.0</c:formatCode>
                <c:ptCount val="24"/>
                <c:pt idx="0">
                  <c:v>-273</c:v>
                </c:pt>
                <c:pt idx="1">
                  <c:v>-531</c:v>
                </c:pt>
                <c:pt idx="2">
                  <c:v>-620</c:v>
                </c:pt>
                <c:pt idx="3">
                  <c:v>-680</c:v>
                </c:pt>
                <c:pt idx="4">
                  <c:v>-638</c:v>
                </c:pt>
                <c:pt idx="5">
                  <c:v>-541</c:v>
                </c:pt>
                <c:pt idx="6">
                  <c:v>-303</c:v>
                </c:pt>
                <c:pt idx="7">
                  <c:v>-248</c:v>
                </c:pt>
                <c:pt idx="8">
                  <c:v>-63</c:v>
                </c:pt>
                <c:pt idx="9">
                  <c:v>176</c:v>
                </c:pt>
                <c:pt idx="10">
                  <c:v>51</c:v>
                </c:pt>
                <c:pt idx="11">
                  <c:v>-546</c:v>
                </c:pt>
                <c:pt idx="12">
                  <c:v>-344</c:v>
                </c:pt>
                <c:pt idx="13">
                  <c:v>-370</c:v>
                </c:pt>
                <c:pt idx="14">
                  <c:v>-533</c:v>
                </c:pt>
                <c:pt idx="15">
                  <c:v>-537</c:v>
                </c:pt>
                <c:pt idx="16">
                  <c:v>-311</c:v>
                </c:pt>
                <c:pt idx="17">
                  <c:v>-197</c:v>
                </c:pt>
                <c:pt idx="18">
                  <c:v>-78</c:v>
                </c:pt>
                <c:pt idx="19">
                  <c:v>85</c:v>
                </c:pt>
                <c:pt idx="20">
                  <c:v>126</c:v>
                </c:pt>
                <c:pt idx="21">
                  <c:v>77</c:v>
                </c:pt>
                <c:pt idx="22">
                  <c:v>-394</c:v>
                </c:pt>
                <c:pt idx="23">
                  <c:v>-246</c:v>
                </c:pt>
              </c:numCache>
            </c:numRef>
          </c:val>
          <c:smooth val="0"/>
          <c:extLst xmlns:c16r2="http://schemas.microsoft.com/office/drawing/2015/06/chart">
            <c:ext xmlns:c16="http://schemas.microsoft.com/office/drawing/2014/chart" uri="{C3380CC4-5D6E-409C-BE32-E72D297353CC}">
              <c16:uniqueId val="{00000003-E486-4F17-B8DC-F116648ED4CD}"/>
            </c:ext>
          </c:extLst>
        </c:ser>
        <c:ser>
          <c:idx val="2"/>
          <c:order val="4"/>
          <c:tx>
            <c:strRef>
              <c:f>Arkusz1!$G$1</c:f>
              <c:strCache>
                <c:ptCount val="1"/>
                <c:pt idx="0">
                  <c:v>Propensity to save (in future)</c:v>
                </c:pt>
              </c:strCache>
            </c:strRef>
          </c:tx>
          <c:spPr>
            <a:ln w="28575" cap="rnd">
              <a:solidFill>
                <a:srgbClr val="008542"/>
              </a:solidFill>
              <a:round/>
            </a:ln>
            <a:effectLst/>
          </c:spPr>
          <c:marker>
            <c:symbol val="circle"/>
            <c:size val="5"/>
            <c:spPr>
              <a:solidFill>
                <a:srgbClr val="008542"/>
              </a:solidFill>
              <a:ln w="9525">
                <a:noFill/>
              </a:ln>
              <a:effectLst/>
            </c:spPr>
          </c:marker>
          <c:cat>
            <c:strRef>
              <c:f>Arkusz1!$B$2:$B$30</c:f>
              <c:strCache>
                <c:ptCount val="24"/>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pt idx="18">
                  <c:v>2016</c:v>
                </c:pt>
                <c:pt idx="19">
                  <c:v>2017</c:v>
                </c:pt>
                <c:pt idx="20">
                  <c:v>2018</c:v>
                </c:pt>
                <c:pt idx="21">
                  <c:v>2019</c:v>
                </c:pt>
                <c:pt idx="22">
                  <c:v>2020</c:v>
                </c:pt>
                <c:pt idx="23">
                  <c:v>2021</c:v>
                </c:pt>
              </c:strCache>
            </c:strRef>
          </c:cat>
          <c:val>
            <c:numRef>
              <c:f>Arkusz1!$G$2:$G$30</c:f>
              <c:numCache>
                <c:formatCode>0\.0</c:formatCode>
                <c:ptCount val="24"/>
                <c:pt idx="0">
                  <c:v>-550</c:v>
                </c:pt>
                <c:pt idx="1">
                  <c:v>-576</c:v>
                </c:pt>
                <c:pt idx="2">
                  <c:v>-601</c:v>
                </c:pt>
                <c:pt idx="3">
                  <c:v>-601</c:v>
                </c:pt>
                <c:pt idx="4">
                  <c:v>-646</c:v>
                </c:pt>
                <c:pt idx="5">
                  <c:v>-654</c:v>
                </c:pt>
                <c:pt idx="6">
                  <c:v>-588</c:v>
                </c:pt>
                <c:pt idx="7">
                  <c:v>-546</c:v>
                </c:pt>
                <c:pt idx="8">
                  <c:v>-483</c:v>
                </c:pt>
                <c:pt idx="9">
                  <c:v>-407</c:v>
                </c:pt>
                <c:pt idx="10">
                  <c:v>-372</c:v>
                </c:pt>
                <c:pt idx="11">
                  <c:v>-371</c:v>
                </c:pt>
                <c:pt idx="12">
                  <c:v>-320</c:v>
                </c:pt>
                <c:pt idx="13">
                  <c:v>-361</c:v>
                </c:pt>
                <c:pt idx="14">
                  <c:v>-369</c:v>
                </c:pt>
                <c:pt idx="15">
                  <c:v>-361</c:v>
                </c:pt>
                <c:pt idx="16">
                  <c:v>-305</c:v>
                </c:pt>
                <c:pt idx="17">
                  <c:v>-263</c:v>
                </c:pt>
                <c:pt idx="18">
                  <c:v>-180</c:v>
                </c:pt>
                <c:pt idx="19">
                  <c:v>-106</c:v>
                </c:pt>
                <c:pt idx="20">
                  <c:v>-75</c:v>
                </c:pt>
                <c:pt idx="21">
                  <c:v>8</c:v>
                </c:pt>
                <c:pt idx="22">
                  <c:v>-9</c:v>
                </c:pt>
                <c:pt idx="23">
                  <c:v>2</c:v>
                </c:pt>
              </c:numCache>
            </c:numRef>
          </c:val>
          <c:smooth val="0"/>
          <c:extLst xmlns:c16r2="http://schemas.microsoft.com/office/drawing/2015/06/chart">
            <c:ext xmlns:c16="http://schemas.microsoft.com/office/drawing/2014/chart" uri="{C3380CC4-5D6E-409C-BE32-E72D297353CC}">
              <c16:uniqueId val="{00000004-E486-4F17-B8DC-F116648ED4CD}"/>
            </c:ext>
          </c:extLst>
        </c:ser>
        <c:dLbls>
          <c:showLegendKey val="0"/>
          <c:showVal val="0"/>
          <c:showCatName val="0"/>
          <c:showSerName val="0"/>
          <c:showPercent val="0"/>
          <c:showBubbleSize val="0"/>
        </c:dLbls>
        <c:marker val="1"/>
        <c:smooth val="0"/>
        <c:axId val="315634072"/>
        <c:axId val="315634464"/>
      </c:lineChart>
      <c:catAx>
        <c:axId val="315634072"/>
        <c:scaling>
          <c:orientation val="minMax"/>
        </c:scaling>
        <c:delete val="0"/>
        <c:axPos val="b"/>
        <c:numFmt formatCode="d/mm" sourceLinked="0"/>
        <c:majorTickMark val="in"/>
        <c:minorTickMark val="none"/>
        <c:tickLblPos val="low"/>
        <c:spPr>
          <a:noFill/>
          <a:ln w="6350" cap="flat" cmpd="sng" algn="ctr">
            <a:solidFill>
              <a:schemeClr val="tx1"/>
            </a:solidFill>
            <a:round/>
          </a:ln>
          <a:effectLst/>
        </c:spPr>
        <c:txPr>
          <a:bodyPr rot="0" spcFirstLastPara="1" vertOverflow="ellipsis" wrap="square" anchor="ctr" anchorCtr="1"/>
          <a:lstStyle/>
          <a:p>
            <a:pPr>
              <a:defRPr sz="7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315634464"/>
        <c:crossesAt val="0"/>
        <c:auto val="0"/>
        <c:lblAlgn val="ctr"/>
        <c:lblOffset val="100"/>
        <c:tickLblSkip val="1"/>
        <c:noMultiLvlLbl val="0"/>
      </c:catAx>
      <c:valAx>
        <c:axId val="31563446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315634072"/>
        <c:crosses val="autoZero"/>
        <c:crossBetween val="between"/>
      </c:valAx>
      <c:spPr>
        <a:noFill/>
        <a:ln>
          <a:noFill/>
        </a:ln>
        <a:effectLst/>
      </c:spPr>
    </c:plotArea>
    <c:legend>
      <c:legendPos val="b"/>
      <c:layout>
        <c:manualLayout>
          <c:xMode val="edge"/>
          <c:yMode val="edge"/>
          <c:x val="6.6822253391625322E-4"/>
          <c:y val="0.81884875142426161"/>
          <c:w val="0.9951178564561175"/>
          <c:h val="0.18115124857573894"/>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700">
          <a:solidFill>
            <a:sysClr val="windowText" lastClr="000000"/>
          </a:solidFill>
          <a:latin typeface="Fira Sans" panose="020B0503050000020004" pitchFamily="34" charset="0"/>
          <a:ea typeface="Fira Sans" panose="020B0503050000020004" pitchFamily="34" charset="0"/>
        </a:defRPr>
      </a:pPr>
      <a:endParaRPr lang="pl-PL"/>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109060047300714E-2"/>
          <c:y val="3.5143675222415377E-2"/>
          <c:w val="0.92572481061659784"/>
          <c:h val="0.69522074916354304"/>
        </c:manualLayout>
      </c:layout>
      <c:barChart>
        <c:barDir val="bar"/>
        <c:grouping val="percentStacked"/>
        <c:varyColors val="0"/>
        <c:ser>
          <c:idx val="0"/>
          <c:order val="0"/>
          <c:tx>
            <c:strRef>
              <c:f>Arkusz1!$C$1</c:f>
              <c:strCache>
                <c:ptCount val="1"/>
                <c:pt idx="0">
                  <c:v>significant</c:v>
                </c:pt>
              </c:strCache>
            </c:strRef>
          </c:tx>
          <c:spPr>
            <a:solidFill>
              <a:srgbClr val="001D77"/>
            </a:solidFill>
            <a:ln>
              <a:noFill/>
            </a:ln>
            <a:effectLst/>
          </c:spPr>
          <c:invertIfNegative val="0"/>
          <c:dPt>
            <c:idx val="0"/>
            <c:invertIfNegative val="0"/>
            <c:bubble3D val="0"/>
            <c:extLst xmlns:c16r2="http://schemas.microsoft.com/office/drawing/2015/06/chart">
              <c:ext xmlns:c16="http://schemas.microsoft.com/office/drawing/2014/chart" uri="{C3380CC4-5D6E-409C-BE32-E72D297353CC}">
                <c16:uniqueId val="{00000001-0686-4FF2-B204-52B5A94AC922}"/>
              </c:ext>
            </c:extLst>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Arkusz1!$B$2:$B$3</c:f>
              <c:strCache>
                <c:ptCount val="2"/>
                <c:pt idx="0">
                  <c:v>VI 2022</c:v>
                </c:pt>
                <c:pt idx="1">
                  <c:v>VII 2022</c:v>
                </c:pt>
              </c:strCache>
            </c:strRef>
          </c:cat>
          <c:val>
            <c:numRef>
              <c:f>Arkusz1!$C$2:$C$3</c:f>
              <c:numCache>
                <c:formatCode>0\.0</c:formatCode>
                <c:ptCount val="2"/>
                <c:pt idx="0">
                  <c:v>302</c:v>
                </c:pt>
                <c:pt idx="1">
                  <c:v>252</c:v>
                </c:pt>
              </c:numCache>
            </c:numRef>
          </c:val>
          <c:extLst xmlns:c16r2="http://schemas.microsoft.com/office/drawing/2015/06/chart">
            <c:ext xmlns:c16="http://schemas.microsoft.com/office/drawing/2014/chart" uri="{C3380CC4-5D6E-409C-BE32-E72D297353CC}">
              <c16:uniqueId val="{0000000C-0686-4FF2-B204-52B5A94AC922}"/>
            </c:ext>
          </c:extLst>
        </c:ser>
        <c:ser>
          <c:idx val="1"/>
          <c:order val="1"/>
          <c:tx>
            <c:strRef>
              <c:f>Arkusz1!$D$1</c:f>
              <c:strCache>
                <c:ptCount val="1"/>
                <c:pt idx="0">
                  <c:v>moderate</c:v>
                </c:pt>
              </c:strCache>
            </c:strRef>
          </c:tx>
          <c:spPr>
            <a:solidFill>
              <a:srgbClr val="99A5C9"/>
            </a:solidFill>
            <a:ln>
              <a:noFill/>
            </a:ln>
            <a:effectLst/>
          </c:spPr>
          <c:invertIfNegative val="0"/>
          <c:dPt>
            <c:idx val="0"/>
            <c:invertIfNegative val="0"/>
            <c:bubble3D val="0"/>
          </c:dPt>
          <c:dLbls>
            <c:dLbl>
              <c:idx val="0"/>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0686-4FF2-B204-52B5A94AC922}"/>
                </c:ext>
                <c:ext xmlns:c15="http://schemas.microsoft.com/office/drawing/2012/chart" uri="{CE6537A1-D6FC-4f65-9D91-7224C49458BB}"/>
              </c:extLst>
            </c:dLbl>
            <c:dLbl>
              <c:idx val="1"/>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ct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Arkusz1!$B$2:$B$3</c:f>
              <c:strCache>
                <c:ptCount val="2"/>
                <c:pt idx="0">
                  <c:v>VI 2022</c:v>
                </c:pt>
                <c:pt idx="1">
                  <c:v>VII 2022</c:v>
                </c:pt>
              </c:strCache>
            </c:strRef>
          </c:cat>
          <c:val>
            <c:numRef>
              <c:f>Arkusz1!$D$2:$D$3</c:f>
              <c:numCache>
                <c:formatCode>0\.0</c:formatCode>
                <c:ptCount val="2"/>
                <c:pt idx="0">
                  <c:v>486</c:v>
                </c:pt>
                <c:pt idx="1">
                  <c:v>497</c:v>
                </c:pt>
              </c:numCache>
            </c:numRef>
          </c:val>
        </c:ser>
        <c:ser>
          <c:idx val="2"/>
          <c:order val="2"/>
          <c:tx>
            <c:strRef>
              <c:f>Arkusz1!$E$1</c:f>
              <c:strCache>
                <c:ptCount val="1"/>
                <c:pt idx="0">
                  <c:v>none</c:v>
                </c:pt>
              </c:strCache>
            </c:strRef>
          </c:tx>
          <c:spPr>
            <a:solidFill>
              <a:srgbClr val="D9DADA"/>
            </a:solidFill>
            <a:ln>
              <a:noFill/>
            </a:ln>
            <a:effectLst/>
          </c:spPr>
          <c:invertIfNegative val="0"/>
          <c:dPt>
            <c:idx val="0"/>
            <c:invertIfNegative val="0"/>
            <c:bubble3D val="0"/>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Arkusz1!$B$2:$B$3</c:f>
              <c:strCache>
                <c:ptCount val="2"/>
                <c:pt idx="0">
                  <c:v>VI 2022</c:v>
                </c:pt>
                <c:pt idx="1">
                  <c:v>VII 2022</c:v>
                </c:pt>
              </c:strCache>
            </c:strRef>
          </c:cat>
          <c:val>
            <c:numRef>
              <c:f>Arkusz1!$E$2:$E$3</c:f>
              <c:numCache>
                <c:formatCode>0\.0</c:formatCode>
                <c:ptCount val="2"/>
                <c:pt idx="0">
                  <c:v>212</c:v>
                </c:pt>
                <c:pt idx="1">
                  <c:v>251</c:v>
                </c:pt>
              </c:numCache>
            </c:numRef>
          </c:val>
        </c:ser>
        <c:dLbls>
          <c:showLegendKey val="0"/>
          <c:showVal val="0"/>
          <c:showCatName val="0"/>
          <c:showSerName val="0"/>
          <c:showPercent val="0"/>
          <c:showBubbleSize val="0"/>
        </c:dLbls>
        <c:gapWidth val="100"/>
        <c:overlap val="100"/>
        <c:axId val="315627408"/>
        <c:axId val="315627016"/>
      </c:barChart>
      <c:valAx>
        <c:axId val="31562701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315627408"/>
        <c:crosses val="autoZero"/>
        <c:crossBetween val="between"/>
      </c:valAx>
      <c:catAx>
        <c:axId val="315627408"/>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31562701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700">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109060047300714E-2"/>
          <c:y val="3.5143675222415377E-2"/>
          <c:w val="0.92572481061659784"/>
          <c:h val="0.69522074916354304"/>
        </c:manualLayout>
      </c:layout>
      <c:barChart>
        <c:barDir val="bar"/>
        <c:grouping val="percentStacked"/>
        <c:varyColors val="0"/>
        <c:ser>
          <c:idx val="0"/>
          <c:order val="0"/>
          <c:tx>
            <c:strRef>
              <c:f>Arkusz1!$C$1</c:f>
              <c:strCache>
                <c:ptCount val="1"/>
                <c:pt idx="0">
                  <c:v>definitely yes</c:v>
                </c:pt>
              </c:strCache>
            </c:strRef>
          </c:tx>
          <c:spPr>
            <a:solidFill>
              <a:srgbClr val="001D77"/>
            </a:solidFill>
            <a:ln>
              <a:noFill/>
            </a:ln>
            <a:effectLst/>
          </c:spPr>
          <c:invertIfNegative val="0"/>
          <c:dPt>
            <c:idx val="0"/>
            <c:invertIfNegative val="0"/>
            <c:bubble3D val="0"/>
            <c:extLst xmlns:c16r2="http://schemas.microsoft.com/office/drawing/2015/06/chart">
              <c:ext xmlns:c16="http://schemas.microsoft.com/office/drawing/2014/chart" uri="{C3380CC4-5D6E-409C-BE32-E72D297353CC}">
                <c16:uniqueId val="{00000001-CA96-4F8B-A7F4-49536915A70E}"/>
              </c:ext>
            </c:extLst>
          </c:dPt>
          <c:dLbls>
            <c:dLbl>
              <c:idx val="0"/>
              <c:layout>
                <c:manualLayout>
                  <c:x val="7.4377091855708441E-3"/>
                  <c:y val="-1.1759539158145472E-16"/>
                </c:manualLayout>
              </c:layout>
              <c:dLblPos val="ctr"/>
              <c:showLegendKey val="0"/>
              <c:showVal val="1"/>
              <c:showCatName val="0"/>
              <c:showSerName val="0"/>
              <c:showPercent val="0"/>
              <c:showBubbleSize val="0"/>
              <c:extLst>
                <c:ext xmlns:c15="http://schemas.microsoft.com/office/drawing/2012/chart" uri="{CE6537A1-D6FC-4f65-9D91-7224C49458BB}"/>
              </c:extLst>
            </c:dLbl>
            <c:dLbl>
              <c:idx val="1"/>
              <c:layout>
                <c:manualLayout>
                  <c:x val="7.4377091855708554E-3"/>
                  <c:y val="-2.939884789536368E-17"/>
                </c:manualLayout>
              </c:layout>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Arkusz1!$B$2:$B$3</c:f>
              <c:strCache>
                <c:ptCount val="2"/>
                <c:pt idx="0">
                  <c:v>VI 2022</c:v>
                </c:pt>
                <c:pt idx="1">
                  <c:v>VII 2022</c:v>
                </c:pt>
              </c:strCache>
            </c:strRef>
          </c:cat>
          <c:val>
            <c:numRef>
              <c:f>Arkusz1!$C$2:$C$3</c:f>
              <c:numCache>
                <c:formatCode>0\.0</c:formatCode>
                <c:ptCount val="2"/>
                <c:pt idx="0">
                  <c:v>23</c:v>
                </c:pt>
                <c:pt idx="1">
                  <c:v>24</c:v>
                </c:pt>
              </c:numCache>
            </c:numRef>
          </c:val>
          <c:extLst xmlns:c16r2="http://schemas.microsoft.com/office/drawing/2015/06/chart">
            <c:ext xmlns:c16="http://schemas.microsoft.com/office/drawing/2014/chart" uri="{C3380CC4-5D6E-409C-BE32-E72D297353CC}">
              <c16:uniqueId val="{00000006-CA96-4F8B-A7F4-49536915A70E}"/>
            </c:ext>
          </c:extLst>
        </c:ser>
        <c:ser>
          <c:idx val="1"/>
          <c:order val="1"/>
          <c:tx>
            <c:strRef>
              <c:f>Arkusz1!$D$1</c:f>
              <c:strCache>
                <c:ptCount val="1"/>
                <c:pt idx="0">
                  <c:v>possible</c:v>
                </c:pt>
              </c:strCache>
            </c:strRef>
          </c:tx>
          <c:spPr>
            <a:solidFill>
              <a:srgbClr val="6677AD"/>
            </a:solidFill>
            <a:ln>
              <a:noFill/>
            </a:ln>
            <a:effectLst/>
          </c:spPr>
          <c:invertIfNegative val="0"/>
          <c:dPt>
            <c:idx val="0"/>
            <c:invertIfNegative val="0"/>
            <c:bubble3D val="0"/>
          </c:dPt>
          <c:dLbls>
            <c:dLbl>
              <c:idx val="0"/>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CA96-4F8B-A7F4-49536915A70E}"/>
                </c:ext>
                <c:ext xmlns:c15="http://schemas.microsoft.com/office/drawing/2012/chart" uri="{CE6537A1-D6FC-4f65-9D91-7224C49458BB}"/>
              </c:extLst>
            </c:dLbl>
            <c:dLbl>
              <c:idx val="1"/>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ct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Arkusz1!$B$2:$B$3</c:f>
              <c:strCache>
                <c:ptCount val="2"/>
                <c:pt idx="0">
                  <c:v>VI 2022</c:v>
                </c:pt>
                <c:pt idx="1">
                  <c:v>VII 2022</c:v>
                </c:pt>
              </c:strCache>
            </c:strRef>
          </c:cat>
          <c:val>
            <c:numRef>
              <c:f>Arkusz1!$D$2:$D$3</c:f>
              <c:numCache>
                <c:formatCode>0\.0</c:formatCode>
                <c:ptCount val="2"/>
                <c:pt idx="0">
                  <c:v>73</c:v>
                </c:pt>
                <c:pt idx="1">
                  <c:v>87</c:v>
                </c:pt>
              </c:numCache>
            </c:numRef>
          </c:val>
        </c:ser>
        <c:ser>
          <c:idx val="2"/>
          <c:order val="2"/>
          <c:tx>
            <c:strRef>
              <c:f>Arkusz1!$E$1</c:f>
              <c:strCache>
                <c:ptCount val="1"/>
                <c:pt idx="0">
                  <c:v>rather not</c:v>
                </c:pt>
              </c:strCache>
            </c:strRef>
          </c:tx>
          <c:spPr>
            <a:solidFill>
              <a:srgbClr val="CCD2E4"/>
            </a:solidFill>
            <a:ln>
              <a:noFill/>
            </a:ln>
            <a:effectLst/>
          </c:spPr>
          <c:invertIfNegative val="0"/>
          <c:dPt>
            <c:idx val="0"/>
            <c:invertIfNegative val="0"/>
            <c:bubble3D val="0"/>
          </c:dPt>
          <c:dLbls>
            <c:dLbl>
              <c:idx val="0"/>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CA96-4F8B-A7F4-49536915A70E}"/>
                </c:ext>
                <c:ext xmlns:c15="http://schemas.microsoft.com/office/drawing/2012/chart" uri="{CE6537A1-D6FC-4f65-9D91-7224C49458BB}"/>
              </c:extLst>
            </c:dLbl>
            <c:dLbl>
              <c:idx val="1"/>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ct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Arkusz1!$B$2:$B$3</c:f>
              <c:strCache>
                <c:ptCount val="2"/>
                <c:pt idx="0">
                  <c:v>VI 2022</c:v>
                </c:pt>
                <c:pt idx="1">
                  <c:v>VII 2022</c:v>
                </c:pt>
              </c:strCache>
            </c:strRef>
          </c:cat>
          <c:val>
            <c:numRef>
              <c:f>Arkusz1!$E$2:$E$3</c:f>
              <c:numCache>
                <c:formatCode>0\.0</c:formatCode>
                <c:ptCount val="2"/>
                <c:pt idx="0">
                  <c:v>267</c:v>
                </c:pt>
                <c:pt idx="1">
                  <c:v>272</c:v>
                </c:pt>
              </c:numCache>
            </c:numRef>
          </c:val>
        </c:ser>
        <c:ser>
          <c:idx val="3"/>
          <c:order val="3"/>
          <c:tx>
            <c:strRef>
              <c:f>Arkusz1!$F$1</c:f>
              <c:strCache>
                <c:ptCount val="1"/>
                <c:pt idx="0">
                  <c:v>no</c:v>
                </c:pt>
              </c:strCache>
            </c:strRef>
          </c:tx>
          <c:spPr>
            <a:solidFill>
              <a:srgbClr val="D9DADA"/>
            </a:solidFill>
            <a:ln>
              <a:noFill/>
            </a:ln>
            <a:effectLst/>
          </c:spPr>
          <c:invertIfNegative val="0"/>
          <c:dPt>
            <c:idx val="0"/>
            <c:invertIfNegative val="0"/>
            <c:bubble3D val="0"/>
          </c:dPt>
          <c:dLbls>
            <c:dLbl>
              <c:idx val="0"/>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CA96-4F8B-A7F4-49536915A70E}"/>
                </c:ext>
                <c:ext xmlns:c15="http://schemas.microsoft.com/office/drawing/2012/chart" uri="{CE6537A1-D6FC-4f65-9D91-7224C49458BB}"/>
              </c:extLst>
            </c:dLbl>
            <c:dLbl>
              <c:idx val="1"/>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ct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Arkusz1!$B$2:$B$3</c:f>
              <c:strCache>
                <c:ptCount val="2"/>
                <c:pt idx="0">
                  <c:v>VI 2022</c:v>
                </c:pt>
                <c:pt idx="1">
                  <c:v>VII 2022</c:v>
                </c:pt>
              </c:strCache>
            </c:strRef>
          </c:cat>
          <c:val>
            <c:numRef>
              <c:f>Arkusz1!$F$2:$F$3</c:f>
              <c:numCache>
                <c:formatCode>0\.0</c:formatCode>
                <c:ptCount val="2"/>
                <c:pt idx="0">
                  <c:v>603</c:v>
                </c:pt>
                <c:pt idx="1">
                  <c:v>581</c:v>
                </c:pt>
              </c:numCache>
            </c:numRef>
          </c:val>
        </c:ser>
        <c:ser>
          <c:idx val="4"/>
          <c:order val="4"/>
          <c:tx>
            <c:strRef>
              <c:f>Arkusz1!$G$1</c:f>
              <c:strCache>
                <c:ptCount val="1"/>
                <c:pt idx="0">
                  <c:v>I have no opinion</c:v>
                </c:pt>
              </c:strCache>
            </c:strRef>
          </c:tx>
          <c:spPr>
            <a:solidFill>
              <a:srgbClr val="9D9E9E"/>
            </a:solidFill>
            <a:ln>
              <a:noFill/>
            </a:ln>
            <a:effectLst/>
          </c:spPr>
          <c:invertIfNegative val="0"/>
          <c:dPt>
            <c:idx val="0"/>
            <c:invertIfNegative val="0"/>
            <c:bubble3D val="0"/>
          </c:dPt>
          <c:dLbls>
            <c:dLbl>
              <c:idx val="0"/>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CA96-4F8B-A7F4-49536915A70E}"/>
                </c:ext>
                <c:ext xmlns:c15="http://schemas.microsoft.com/office/drawing/2012/chart" uri="{CE6537A1-D6FC-4f65-9D91-7224C49458BB}"/>
              </c:extLst>
            </c:dLbl>
            <c:dLbl>
              <c:idx val="1"/>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ct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Arkusz1!$B$2:$B$3</c:f>
              <c:strCache>
                <c:ptCount val="2"/>
                <c:pt idx="0">
                  <c:v>VI 2022</c:v>
                </c:pt>
                <c:pt idx="1">
                  <c:v>VII 2022</c:v>
                </c:pt>
              </c:strCache>
            </c:strRef>
          </c:cat>
          <c:val>
            <c:numRef>
              <c:f>Arkusz1!$G$2:$G$3</c:f>
              <c:numCache>
                <c:formatCode>0\.0</c:formatCode>
                <c:ptCount val="2"/>
                <c:pt idx="0">
                  <c:v>34</c:v>
                </c:pt>
                <c:pt idx="1">
                  <c:v>36</c:v>
                </c:pt>
              </c:numCache>
            </c:numRef>
          </c:val>
        </c:ser>
        <c:dLbls>
          <c:showLegendKey val="0"/>
          <c:showVal val="0"/>
          <c:showCatName val="0"/>
          <c:showSerName val="0"/>
          <c:showPercent val="0"/>
          <c:showBubbleSize val="0"/>
        </c:dLbls>
        <c:gapWidth val="100"/>
        <c:overlap val="100"/>
        <c:axId val="315636816"/>
        <c:axId val="315630936"/>
      </c:barChart>
      <c:valAx>
        <c:axId val="31563093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315636816"/>
        <c:crosses val="autoZero"/>
        <c:crossBetween val="between"/>
      </c:valAx>
      <c:catAx>
        <c:axId val="315636816"/>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31563093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700">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109060047300714E-2"/>
          <c:y val="3.5143675222415377E-2"/>
          <c:w val="0.92572481061659784"/>
          <c:h val="0.69522074916354304"/>
        </c:manualLayout>
      </c:layout>
      <c:barChart>
        <c:barDir val="bar"/>
        <c:grouping val="percentStacked"/>
        <c:varyColors val="0"/>
        <c:ser>
          <c:idx val="0"/>
          <c:order val="0"/>
          <c:tx>
            <c:strRef>
              <c:f>Arkusz1!$C$1</c:f>
              <c:strCache>
                <c:ptCount val="1"/>
                <c:pt idx="0">
                  <c:v>big threat</c:v>
                </c:pt>
              </c:strCache>
            </c:strRef>
          </c:tx>
          <c:spPr>
            <a:solidFill>
              <a:srgbClr val="001D77"/>
            </a:solidFill>
            <a:ln>
              <a:noFill/>
            </a:ln>
            <a:effectLst/>
          </c:spPr>
          <c:invertIfNegative val="0"/>
          <c:dPt>
            <c:idx val="0"/>
            <c:invertIfNegative val="0"/>
            <c:bubble3D val="0"/>
            <c:extLst xmlns:c16r2="http://schemas.microsoft.com/office/drawing/2015/06/chart">
              <c:ext xmlns:c16="http://schemas.microsoft.com/office/drawing/2014/chart" uri="{C3380CC4-5D6E-409C-BE32-E72D297353CC}">
                <c16:uniqueId val="{00000001-AD08-48BD-B624-88C1E2C3ACB2}"/>
              </c:ext>
            </c:extLst>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Arkusz1!$B$2:$B$3</c:f>
              <c:strCache>
                <c:ptCount val="2"/>
                <c:pt idx="0">
                  <c:v>VI 2022</c:v>
                </c:pt>
                <c:pt idx="1">
                  <c:v>VII 2022</c:v>
                </c:pt>
              </c:strCache>
            </c:strRef>
          </c:cat>
          <c:val>
            <c:numRef>
              <c:f>Arkusz1!$C$2:$C$3</c:f>
              <c:numCache>
                <c:formatCode>0\.0</c:formatCode>
                <c:ptCount val="2"/>
                <c:pt idx="0">
                  <c:v>491</c:v>
                </c:pt>
                <c:pt idx="1">
                  <c:v>421</c:v>
                </c:pt>
              </c:numCache>
            </c:numRef>
          </c:val>
          <c:extLst xmlns:c16r2="http://schemas.microsoft.com/office/drawing/2015/06/chart">
            <c:ext xmlns:c16="http://schemas.microsoft.com/office/drawing/2014/chart" uri="{C3380CC4-5D6E-409C-BE32-E72D297353CC}">
              <c16:uniqueId val="{00000008-AD08-48BD-B624-88C1E2C3ACB2}"/>
            </c:ext>
          </c:extLst>
        </c:ser>
        <c:ser>
          <c:idx val="1"/>
          <c:order val="1"/>
          <c:tx>
            <c:strRef>
              <c:f>Arkusz1!$D$1</c:f>
              <c:strCache>
                <c:ptCount val="1"/>
                <c:pt idx="0">
                  <c:v>average threat</c:v>
                </c:pt>
              </c:strCache>
            </c:strRef>
          </c:tx>
          <c:spPr>
            <a:solidFill>
              <a:srgbClr val="99A5C9"/>
            </a:solidFill>
            <a:ln>
              <a:noFill/>
            </a:ln>
            <a:effectLst/>
          </c:spPr>
          <c:invertIfNegative val="0"/>
          <c:dPt>
            <c:idx val="0"/>
            <c:invertIfNegative val="0"/>
            <c:bubble3D val="0"/>
          </c:dPt>
          <c:dLbls>
            <c:dLbl>
              <c:idx val="0"/>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AD08-48BD-B624-88C1E2C3ACB2}"/>
                </c:ext>
                <c:ext xmlns:c15="http://schemas.microsoft.com/office/drawing/2012/chart" uri="{CE6537A1-D6FC-4f65-9D91-7224C49458BB}"/>
              </c:extLst>
            </c:dLbl>
            <c:dLbl>
              <c:idx val="1"/>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ct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Arkusz1!$B$2:$B$3</c:f>
              <c:strCache>
                <c:ptCount val="2"/>
                <c:pt idx="0">
                  <c:v>VI 2022</c:v>
                </c:pt>
                <c:pt idx="1">
                  <c:v>VII 2022</c:v>
                </c:pt>
              </c:strCache>
            </c:strRef>
          </c:cat>
          <c:val>
            <c:numRef>
              <c:f>Arkusz1!$D$2:$D$3</c:f>
              <c:numCache>
                <c:formatCode>0\.0</c:formatCode>
                <c:ptCount val="2"/>
                <c:pt idx="0">
                  <c:v>357</c:v>
                </c:pt>
                <c:pt idx="1">
                  <c:v>402</c:v>
                </c:pt>
              </c:numCache>
            </c:numRef>
          </c:val>
        </c:ser>
        <c:ser>
          <c:idx val="2"/>
          <c:order val="2"/>
          <c:tx>
            <c:strRef>
              <c:f>Arkusz1!$E$1</c:f>
              <c:strCache>
                <c:ptCount val="1"/>
                <c:pt idx="0">
                  <c:v>small threat</c:v>
                </c:pt>
              </c:strCache>
            </c:strRef>
          </c:tx>
          <c:spPr>
            <a:solidFill>
              <a:srgbClr val="D9DADA"/>
            </a:solidFill>
            <a:ln>
              <a:noFill/>
            </a:ln>
            <a:effectLst/>
          </c:spPr>
          <c:invertIfNegative val="0"/>
          <c:dPt>
            <c:idx val="0"/>
            <c:invertIfNegative val="0"/>
            <c:bubble3D val="0"/>
          </c:dPt>
          <c:dLbls>
            <c:dLbl>
              <c:idx val="0"/>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AD08-48BD-B624-88C1E2C3ACB2}"/>
                </c:ext>
                <c:ext xmlns:c15="http://schemas.microsoft.com/office/drawing/2012/chart" uri="{CE6537A1-D6FC-4f65-9D91-7224C49458BB}"/>
              </c:extLst>
            </c:dLbl>
            <c:dLbl>
              <c:idx val="1"/>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ct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Arkusz1!$B$2:$B$3</c:f>
              <c:strCache>
                <c:ptCount val="2"/>
                <c:pt idx="0">
                  <c:v>VI 2022</c:v>
                </c:pt>
                <c:pt idx="1">
                  <c:v>VII 2022</c:v>
                </c:pt>
              </c:strCache>
            </c:strRef>
          </c:cat>
          <c:val>
            <c:numRef>
              <c:f>Arkusz1!$E$2:$E$3</c:f>
              <c:numCache>
                <c:formatCode>0\.0</c:formatCode>
                <c:ptCount val="2"/>
                <c:pt idx="0">
                  <c:v>135</c:v>
                </c:pt>
                <c:pt idx="1">
                  <c:v>153</c:v>
                </c:pt>
              </c:numCache>
            </c:numRef>
          </c:val>
        </c:ser>
        <c:ser>
          <c:idx val="3"/>
          <c:order val="3"/>
          <c:tx>
            <c:strRef>
              <c:f>Arkusz1!$F$1</c:f>
              <c:strCache>
                <c:ptCount val="1"/>
                <c:pt idx="0">
                  <c:v>no threat</c:v>
                </c:pt>
              </c:strCache>
            </c:strRef>
          </c:tx>
          <c:spPr>
            <a:solidFill>
              <a:srgbClr val="9D9E9E"/>
            </a:solidFill>
            <a:ln>
              <a:noFill/>
            </a:ln>
            <a:effectLst/>
          </c:spPr>
          <c:invertIfNegative val="0"/>
          <c:dPt>
            <c:idx val="0"/>
            <c:invertIfNegative val="0"/>
            <c:bubble3D val="0"/>
          </c:dPt>
          <c:dLbls>
            <c:dLbl>
              <c:idx val="0"/>
              <c:layout>
                <c:manualLayout>
                  <c:x val="0"/>
                  <c:y val="-4.5759193506841151E-4"/>
                </c:manualLayout>
              </c:layout>
              <c:tx>
                <c:rich>
                  <a:bodyPr rot="0" spcFirstLastPara="1" vertOverflow="ellipsis" vert="horz" wrap="square" lIns="38100" tIns="19050" rIns="38100" bIns="19050" anchor="ctr" anchorCtr="1">
                    <a:no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r>
                      <a:rPr lang="en-US" baseline="0"/>
                      <a:t>1.7</a:t>
                    </a:r>
                  </a:p>
                </c:rich>
              </c:tx>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AD08-48BD-B624-88C1E2C3ACB2}"/>
                </c:ext>
                <c:ext xmlns:c15="http://schemas.microsoft.com/office/drawing/2012/chart" uri="{CE6537A1-D6FC-4f65-9D91-7224C49458BB}">
                  <c15:layout>
                    <c:manualLayout>
                      <c:w val="4.4762515507428435E-2"/>
                      <c:h val="9.3649775497113535E-2"/>
                    </c:manualLayout>
                  </c15:layout>
                </c:ext>
              </c:extLst>
            </c:dLbl>
            <c:dLbl>
              <c:idx val="1"/>
              <c:layout>
                <c:manualLayout>
                  <c:x val="0"/>
                  <c:y val="-6.4143681847338334E-3"/>
                </c:manualLayout>
              </c:layout>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Arkusz1!$B$2:$B$3</c:f>
              <c:strCache>
                <c:ptCount val="2"/>
                <c:pt idx="0">
                  <c:v>VI 2022</c:v>
                </c:pt>
                <c:pt idx="1">
                  <c:v>VII 2022</c:v>
                </c:pt>
              </c:strCache>
            </c:strRef>
          </c:cat>
          <c:val>
            <c:numRef>
              <c:f>Arkusz1!$F$2:$F$3</c:f>
              <c:numCache>
                <c:formatCode>0\.0</c:formatCode>
                <c:ptCount val="2"/>
                <c:pt idx="0">
                  <c:v>17</c:v>
                </c:pt>
                <c:pt idx="1">
                  <c:v>24</c:v>
                </c:pt>
              </c:numCache>
            </c:numRef>
          </c:val>
        </c:ser>
        <c:dLbls>
          <c:showLegendKey val="0"/>
          <c:showVal val="0"/>
          <c:showCatName val="0"/>
          <c:showSerName val="0"/>
          <c:showPercent val="0"/>
          <c:showBubbleSize val="0"/>
        </c:dLbls>
        <c:gapWidth val="100"/>
        <c:overlap val="100"/>
        <c:axId val="315636032"/>
        <c:axId val="315635640"/>
      </c:barChart>
      <c:valAx>
        <c:axId val="315635640"/>
        <c:scaling>
          <c:orientation val="minMax"/>
          <c:min val="0"/>
        </c:scaling>
        <c:delete val="0"/>
        <c:axPos val="b"/>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315636032"/>
        <c:crosses val="autoZero"/>
        <c:crossBetween val="between"/>
      </c:valAx>
      <c:catAx>
        <c:axId val="315636032"/>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31563564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700">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109060047300714E-2"/>
          <c:y val="3.5143675222415377E-2"/>
          <c:w val="0.92572481061659784"/>
          <c:h val="0.69522074916354304"/>
        </c:manualLayout>
      </c:layout>
      <c:barChart>
        <c:barDir val="bar"/>
        <c:grouping val="percentStacked"/>
        <c:varyColors val="0"/>
        <c:ser>
          <c:idx val="0"/>
          <c:order val="0"/>
          <c:tx>
            <c:strRef>
              <c:f>Arkusz1!$C$1</c:f>
              <c:strCache>
                <c:ptCount val="1"/>
                <c:pt idx="0">
                  <c:v>big threat</c:v>
                </c:pt>
              </c:strCache>
            </c:strRef>
          </c:tx>
          <c:spPr>
            <a:solidFill>
              <a:srgbClr val="001D77"/>
            </a:solidFill>
            <a:ln>
              <a:noFill/>
            </a:ln>
            <a:effectLst/>
          </c:spPr>
          <c:invertIfNegative val="0"/>
          <c:dPt>
            <c:idx val="0"/>
            <c:invertIfNegative val="0"/>
            <c:bubble3D val="0"/>
            <c:extLst xmlns:c16r2="http://schemas.microsoft.com/office/drawing/2015/06/chart">
              <c:ext xmlns:c16="http://schemas.microsoft.com/office/drawing/2014/chart" uri="{C3380CC4-5D6E-409C-BE32-E72D297353CC}">
                <c16:uniqueId val="{00000001-BAF2-4982-9D12-EF87F1CA2061}"/>
              </c:ext>
            </c:extLst>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Arkusz1!$B$2:$B$3</c:f>
              <c:strCache>
                <c:ptCount val="2"/>
                <c:pt idx="0">
                  <c:v>VI 2022</c:v>
                </c:pt>
                <c:pt idx="1">
                  <c:v>VII 2022</c:v>
                </c:pt>
              </c:strCache>
            </c:strRef>
          </c:cat>
          <c:val>
            <c:numRef>
              <c:f>Arkusz1!$C$2:$C$3</c:f>
              <c:numCache>
                <c:formatCode>0\.0</c:formatCode>
                <c:ptCount val="2"/>
                <c:pt idx="0">
                  <c:v>158</c:v>
                </c:pt>
                <c:pt idx="1">
                  <c:v>131</c:v>
                </c:pt>
              </c:numCache>
            </c:numRef>
          </c:val>
          <c:extLst xmlns:c16r2="http://schemas.microsoft.com/office/drawing/2015/06/chart">
            <c:ext xmlns:c16="http://schemas.microsoft.com/office/drawing/2014/chart" uri="{C3380CC4-5D6E-409C-BE32-E72D297353CC}">
              <c16:uniqueId val="{00000008-BAF2-4982-9D12-EF87F1CA2061}"/>
            </c:ext>
          </c:extLst>
        </c:ser>
        <c:ser>
          <c:idx val="1"/>
          <c:order val="1"/>
          <c:tx>
            <c:strRef>
              <c:f>Arkusz1!$D$1</c:f>
              <c:strCache>
                <c:ptCount val="1"/>
                <c:pt idx="0">
                  <c:v>average threat</c:v>
                </c:pt>
              </c:strCache>
            </c:strRef>
          </c:tx>
          <c:spPr>
            <a:solidFill>
              <a:srgbClr val="99A5C9"/>
            </a:solidFill>
            <a:ln>
              <a:noFill/>
            </a:ln>
            <a:effectLst/>
          </c:spPr>
          <c:invertIfNegative val="0"/>
          <c:dPt>
            <c:idx val="0"/>
            <c:invertIfNegative val="0"/>
            <c:bubble3D val="0"/>
          </c:dPt>
          <c:dLbls>
            <c:dLbl>
              <c:idx val="0"/>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BAF2-4982-9D12-EF87F1CA2061}"/>
                </c:ext>
                <c:ext xmlns:c15="http://schemas.microsoft.com/office/drawing/2012/chart" uri="{CE6537A1-D6FC-4f65-9D91-7224C49458BB}"/>
              </c:extLst>
            </c:dLbl>
            <c:dLbl>
              <c:idx val="1"/>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ct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Arkusz1!$B$2:$B$3</c:f>
              <c:strCache>
                <c:ptCount val="2"/>
                <c:pt idx="0">
                  <c:v>VI 2022</c:v>
                </c:pt>
                <c:pt idx="1">
                  <c:v>VII 2022</c:v>
                </c:pt>
              </c:strCache>
            </c:strRef>
          </c:cat>
          <c:val>
            <c:numRef>
              <c:f>Arkusz1!$D$2:$D$3</c:f>
              <c:numCache>
                <c:formatCode>0\.0</c:formatCode>
                <c:ptCount val="2"/>
                <c:pt idx="0">
                  <c:v>343</c:v>
                </c:pt>
                <c:pt idx="1">
                  <c:v>354</c:v>
                </c:pt>
              </c:numCache>
            </c:numRef>
          </c:val>
        </c:ser>
        <c:ser>
          <c:idx val="2"/>
          <c:order val="2"/>
          <c:tx>
            <c:strRef>
              <c:f>Arkusz1!$E$1</c:f>
              <c:strCache>
                <c:ptCount val="1"/>
                <c:pt idx="0">
                  <c:v>small threat</c:v>
                </c:pt>
              </c:strCache>
            </c:strRef>
          </c:tx>
          <c:spPr>
            <a:solidFill>
              <a:srgbClr val="D9DADA"/>
            </a:solidFill>
            <a:ln>
              <a:noFill/>
            </a:ln>
            <a:effectLst/>
          </c:spPr>
          <c:invertIfNegative val="0"/>
          <c:dPt>
            <c:idx val="0"/>
            <c:invertIfNegative val="0"/>
            <c:bubble3D val="0"/>
          </c:dPt>
          <c:dLbls>
            <c:dLbl>
              <c:idx val="0"/>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BAF2-4982-9D12-EF87F1CA2061}"/>
                </c:ext>
                <c:ext xmlns:c15="http://schemas.microsoft.com/office/drawing/2012/chart" uri="{CE6537A1-D6FC-4f65-9D91-7224C49458BB}"/>
              </c:extLst>
            </c:dLbl>
            <c:dLbl>
              <c:idx val="1"/>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ct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Arkusz1!$B$2:$B$3</c:f>
              <c:strCache>
                <c:ptCount val="2"/>
                <c:pt idx="0">
                  <c:v>VI 2022</c:v>
                </c:pt>
                <c:pt idx="1">
                  <c:v>VII 2022</c:v>
                </c:pt>
              </c:strCache>
            </c:strRef>
          </c:cat>
          <c:val>
            <c:numRef>
              <c:f>Arkusz1!$E$2:$E$3</c:f>
              <c:numCache>
                <c:formatCode>0\.0</c:formatCode>
                <c:ptCount val="2"/>
                <c:pt idx="0">
                  <c:v>300</c:v>
                </c:pt>
                <c:pt idx="1">
                  <c:v>315</c:v>
                </c:pt>
              </c:numCache>
            </c:numRef>
          </c:val>
        </c:ser>
        <c:ser>
          <c:idx val="3"/>
          <c:order val="3"/>
          <c:tx>
            <c:strRef>
              <c:f>Arkusz1!$F$1</c:f>
              <c:strCache>
                <c:ptCount val="1"/>
                <c:pt idx="0">
                  <c:v>no threat</c:v>
                </c:pt>
              </c:strCache>
            </c:strRef>
          </c:tx>
          <c:spPr>
            <a:solidFill>
              <a:srgbClr val="9D9E9E"/>
            </a:solidFill>
            <a:ln>
              <a:noFill/>
            </a:ln>
            <a:effectLst/>
          </c:spPr>
          <c:invertIfNegative val="0"/>
          <c:dPt>
            <c:idx val="0"/>
            <c:invertIfNegative val="0"/>
            <c:bubble3D val="0"/>
          </c:dPt>
          <c:dLbls>
            <c:dLbl>
              <c:idx val="0"/>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BAF2-4982-9D12-EF87F1CA2061}"/>
                </c:ext>
                <c:ext xmlns:c15="http://schemas.microsoft.com/office/drawing/2012/chart" uri="{CE6537A1-D6FC-4f65-9D91-7224C49458BB}"/>
              </c:extLst>
            </c:dLbl>
            <c:dLbl>
              <c:idx val="1"/>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ct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Arkusz1!$B$2:$B$3</c:f>
              <c:strCache>
                <c:ptCount val="2"/>
                <c:pt idx="0">
                  <c:v>VI 2022</c:v>
                </c:pt>
                <c:pt idx="1">
                  <c:v>VII 2022</c:v>
                </c:pt>
              </c:strCache>
            </c:strRef>
          </c:cat>
          <c:val>
            <c:numRef>
              <c:f>Arkusz1!$F$2:$F$3</c:f>
              <c:numCache>
                <c:formatCode>0\.0</c:formatCode>
                <c:ptCount val="2"/>
                <c:pt idx="0">
                  <c:v>199</c:v>
                </c:pt>
                <c:pt idx="1">
                  <c:v>200</c:v>
                </c:pt>
              </c:numCache>
            </c:numRef>
          </c:val>
        </c:ser>
        <c:dLbls>
          <c:showLegendKey val="0"/>
          <c:showVal val="0"/>
          <c:showCatName val="0"/>
          <c:showSerName val="0"/>
          <c:showPercent val="0"/>
          <c:showBubbleSize val="0"/>
        </c:dLbls>
        <c:gapWidth val="100"/>
        <c:overlap val="100"/>
        <c:axId val="147563496"/>
        <c:axId val="147559184"/>
      </c:barChart>
      <c:valAx>
        <c:axId val="14755918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47563496"/>
        <c:crosses val="autoZero"/>
        <c:crossBetween val="between"/>
      </c:valAx>
      <c:catAx>
        <c:axId val="147563496"/>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4755918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700">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109060047300714E-2"/>
          <c:y val="3.5143675222415377E-2"/>
          <c:w val="0.92572481061659784"/>
          <c:h val="0.64156721688858653"/>
        </c:manualLayout>
      </c:layout>
      <c:barChart>
        <c:barDir val="bar"/>
        <c:grouping val="percentStacked"/>
        <c:varyColors val="0"/>
        <c:ser>
          <c:idx val="0"/>
          <c:order val="0"/>
          <c:tx>
            <c:strRef>
              <c:f>Arkusz1!$C$1</c:f>
              <c:strCache>
                <c:ptCount val="1"/>
                <c:pt idx="0">
                  <c:v>big threat</c:v>
                </c:pt>
              </c:strCache>
            </c:strRef>
          </c:tx>
          <c:spPr>
            <a:solidFill>
              <a:srgbClr val="001D77"/>
            </a:solidFill>
            <a:ln>
              <a:noFill/>
            </a:ln>
            <a:effectLst/>
          </c:spPr>
          <c:invertIfNegative val="0"/>
          <c:dPt>
            <c:idx val="0"/>
            <c:invertIfNegative val="0"/>
            <c:bubble3D val="0"/>
            <c:spPr>
              <a:solidFill>
                <a:srgbClr val="001D77"/>
              </a:solidFill>
              <a:ln>
                <a:noFill/>
              </a:ln>
              <a:effectLst/>
            </c:spPr>
            <c:extLst xmlns:c16r2="http://schemas.microsoft.com/office/drawing/2015/06/chart">
              <c:ext xmlns:c16="http://schemas.microsoft.com/office/drawing/2014/chart" uri="{C3380CC4-5D6E-409C-BE32-E72D297353CC}">
                <c16:uniqueId val="{00000001-C0DE-4CED-86A1-09E654DE0DE6}"/>
              </c:ext>
            </c:extLst>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Arkusz1!$B$2:$B$3</c:f>
              <c:strCache>
                <c:ptCount val="2"/>
                <c:pt idx="0">
                  <c:v>VI 2022</c:v>
                </c:pt>
                <c:pt idx="1">
                  <c:v>VII 2022</c:v>
                </c:pt>
              </c:strCache>
            </c:strRef>
          </c:cat>
          <c:val>
            <c:numRef>
              <c:f>Arkusz1!$C$2:$C$3</c:f>
              <c:numCache>
                <c:formatCode>0\.0</c:formatCode>
                <c:ptCount val="2"/>
                <c:pt idx="0">
                  <c:v>329</c:v>
                </c:pt>
                <c:pt idx="1">
                  <c:v>331</c:v>
                </c:pt>
              </c:numCache>
            </c:numRef>
          </c:val>
          <c:extLst xmlns:c16r2="http://schemas.microsoft.com/office/drawing/2015/06/chart">
            <c:ext xmlns:c16="http://schemas.microsoft.com/office/drawing/2014/chart" uri="{C3380CC4-5D6E-409C-BE32-E72D297353CC}">
              <c16:uniqueId val="{00000008-C0DE-4CED-86A1-09E654DE0DE6}"/>
            </c:ext>
          </c:extLst>
        </c:ser>
        <c:ser>
          <c:idx val="1"/>
          <c:order val="1"/>
          <c:tx>
            <c:strRef>
              <c:f>Arkusz1!$D$1</c:f>
              <c:strCache>
                <c:ptCount val="1"/>
                <c:pt idx="0">
                  <c:v>average threat</c:v>
                </c:pt>
              </c:strCache>
            </c:strRef>
          </c:tx>
          <c:spPr>
            <a:solidFill>
              <a:srgbClr val="99A5C9"/>
            </a:solidFill>
            <a:ln>
              <a:noFill/>
            </a:ln>
            <a:effectLst/>
          </c:spPr>
          <c:invertIfNegative val="0"/>
          <c:dPt>
            <c:idx val="0"/>
            <c:invertIfNegative val="0"/>
            <c:bubble3D val="0"/>
            <c:spPr>
              <a:solidFill>
                <a:srgbClr val="99A5C9"/>
              </a:solidFill>
              <a:ln>
                <a:noFill/>
              </a:ln>
              <a:effectLst/>
            </c:spPr>
          </c:dPt>
          <c:dLbls>
            <c:dLbl>
              <c:idx val="0"/>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C0DE-4CED-86A1-09E654DE0DE6}"/>
                </c:ext>
                <c:ext xmlns:c15="http://schemas.microsoft.com/office/drawing/2012/chart" uri="{CE6537A1-D6FC-4f65-9D91-7224C49458BB}"/>
              </c:extLst>
            </c:dLbl>
            <c:dLbl>
              <c:idx val="1"/>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ct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Arkusz1!$B$2:$B$3</c:f>
              <c:strCache>
                <c:ptCount val="2"/>
                <c:pt idx="0">
                  <c:v>VI 2022</c:v>
                </c:pt>
                <c:pt idx="1">
                  <c:v>VII 2022</c:v>
                </c:pt>
              </c:strCache>
            </c:strRef>
          </c:cat>
          <c:val>
            <c:numRef>
              <c:f>Arkusz1!$D$2:$D$3</c:f>
              <c:numCache>
                <c:formatCode>0\.0</c:formatCode>
                <c:ptCount val="2"/>
                <c:pt idx="0">
                  <c:v>391</c:v>
                </c:pt>
                <c:pt idx="1">
                  <c:v>408</c:v>
                </c:pt>
              </c:numCache>
            </c:numRef>
          </c:val>
        </c:ser>
        <c:ser>
          <c:idx val="2"/>
          <c:order val="2"/>
          <c:tx>
            <c:strRef>
              <c:f>Arkusz1!$E$1</c:f>
              <c:strCache>
                <c:ptCount val="1"/>
                <c:pt idx="0">
                  <c:v>small threat</c:v>
                </c:pt>
              </c:strCache>
            </c:strRef>
          </c:tx>
          <c:spPr>
            <a:solidFill>
              <a:srgbClr val="D9DADA"/>
            </a:solidFill>
            <a:ln>
              <a:noFill/>
            </a:ln>
            <a:effectLst/>
          </c:spPr>
          <c:invertIfNegative val="0"/>
          <c:dPt>
            <c:idx val="0"/>
            <c:invertIfNegative val="0"/>
            <c:bubble3D val="0"/>
            <c:spPr>
              <a:solidFill>
                <a:srgbClr val="D9DADA"/>
              </a:solidFill>
              <a:ln>
                <a:noFill/>
              </a:ln>
              <a:effectLst/>
            </c:spPr>
          </c:dPt>
          <c:dLbls>
            <c:dLbl>
              <c:idx val="0"/>
              <c:dLblPos val="ctr"/>
              <c:showLegendKey val="0"/>
              <c:showVal val="1"/>
              <c:showCatName val="0"/>
              <c:showSerName val="0"/>
              <c:showPercent val="0"/>
              <c:showBubbleSize val="0"/>
              <c:extLst>
                <c:ext xmlns:c15="http://schemas.microsoft.com/office/drawing/2012/chart" uri="{CE6537A1-D6FC-4f65-9D91-7224C49458BB}"/>
              </c:extLst>
            </c:dLbl>
            <c:dLbl>
              <c:idx val="1"/>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ct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Arkusz1!$B$2:$B$3</c:f>
              <c:strCache>
                <c:ptCount val="2"/>
                <c:pt idx="0">
                  <c:v>VI 2022</c:v>
                </c:pt>
                <c:pt idx="1">
                  <c:v>VII 2022</c:v>
                </c:pt>
              </c:strCache>
            </c:strRef>
          </c:cat>
          <c:val>
            <c:numRef>
              <c:f>Arkusz1!$E$2:$E$3</c:f>
              <c:numCache>
                <c:formatCode>0\.0</c:formatCode>
                <c:ptCount val="2"/>
                <c:pt idx="0">
                  <c:v>233</c:v>
                </c:pt>
                <c:pt idx="1">
                  <c:v>211</c:v>
                </c:pt>
              </c:numCache>
            </c:numRef>
          </c:val>
        </c:ser>
        <c:ser>
          <c:idx val="3"/>
          <c:order val="3"/>
          <c:tx>
            <c:strRef>
              <c:f>Arkusz1!$F$1</c:f>
              <c:strCache>
                <c:ptCount val="1"/>
                <c:pt idx="0">
                  <c:v>no threat</c:v>
                </c:pt>
              </c:strCache>
            </c:strRef>
          </c:tx>
          <c:spPr>
            <a:solidFill>
              <a:srgbClr val="9D9E9E"/>
            </a:solidFill>
            <a:ln>
              <a:noFill/>
            </a:ln>
            <a:effectLst/>
          </c:spPr>
          <c:invertIfNegative val="0"/>
          <c:dPt>
            <c:idx val="0"/>
            <c:invertIfNegative val="0"/>
            <c:bubble3D val="0"/>
            <c:spPr>
              <a:solidFill>
                <a:srgbClr val="9D9E9E"/>
              </a:solidFill>
              <a:ln>
                <a:noFill/>
              </a:ln>
              <a:effectLst/>
            </c:spPr>
          </c:dPt>
          <c:dLbls>
            <c:dLbl>
              <c:idx val="0"/>
              <c:tx>
                <c:rich>
                  <a:bodyPr/>
                  <a:lstStyle/>
                  <a:p>
                    <a:fld id="{5338D9D3-F096-456C-8211-ED7BE968706E}" type="VALUE">
                      <a:rPr lang="en-US"/>
                      <a:pPr/>
                      <a:t>[WARTOŚĆ]</a:t>
                    </a:fld>
                    <a:endParaRPr lang="pl-PL"/>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C0DE-4CED-86A1-09E654DE0DE6}"/>
                </c:ext>
                <c:ext xmlns:c15="http://schemas.microsoft.com/office/drawing/2012/chart" uri="{CE6537A1-D6FC-4f65-9D91-7224C49458BB}">
                  <c15:dlblFieldTable/>
                  <c15:showDataLabelsRange val="0"/>
                </c:ext>
              </c:extLst>
            </c:dLbl>
            <c:dLbl>
              <c:idx val="1"/>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Arkusz1!$B$2:$B$3</c:f>
              <c:strCache>
                <c:ptCount val="2"/>
                <c:pt idx="0">
                  <c:v>VI 2022</c:v>
                </c:pt>
                <c:pt idx="1">
                  <c:v>VII 2022</c:v>
                </c:pt>
              </c:strCache>
            </c:strRef>
          </c:cat>
          <c:val>
            <c:numRef>
              <c:f>Arkusz1!$F$2:$F$3</c:f>
              <c:numCache>
                <c:formatCode>0\.0</c:formatCode>
                <c:ptCount val="2"/>
                <c:pt idx="0">
                  <c:v>47</c:v>
                </c:pt>
                <c:pt idx="1">
                  <c:v>50</c:v>
                </c:pt>
              </c:numCache>
            </c:numRef>
          </c:val>
        </c:ser>
        <c:dLbls>
          <c:showLegendKey val="0"/>
          <c:showVal val="0"/>
          <c:showCatName val="0"/>
          <c:showSerName val="0"/>
          <c:showPercent val="0"/>
          <c:showBubbleSize val="0"/>
        </c:dLbls>
        <c:gapWidth val="100"/>
        <c:overlap val="100"/>
        <c:axId val="313253048"/>
        <c:axId val="146767328"/>
      </c:barChart>
      <c:valAx>
        <c:axId val="14676732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313253048"/>
        <c:crosses val="autoZero"/>
        <c:crossBetween val="between"/>
      </c:valAx>
      <c:catAx>
        <c:axId val="313253048"/>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46767328"/>
        <c:crosses val="autoZero"/>
        <c:auto val="1"/>
        <c:lblAlgn val="ctr"/>
        <c:lblOffset val="100"/>
        <c:noMultiLvlLbl val="0"/>
      </c:catAx>
      <c:spPr>
        <a:noFill/>
        <a:ln>
          <a:noFill/>
        </a:ln>
        <a:effectLst/>
      </c:spPr>
    </c:plotArea>
    <c:legend>
      <c:legendPos val="b"/>
      <c:layout>
        <c:manualLayout>
          <c:xMode val="edge"/>
          <c:yMode val="edge"/>
          <c:x val="4.9999951196133957E-2"/>
          <c:y val="0.82878788644042967"/>
          <c:w val="0.8999999023922679"/>
          <c:h val="0.10706843171223225"/>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700">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1" ma:contentTypeDescription="Utwórz nowy dokument." ma:contentTypeScope="" ma:versionID="b20bbc3dded4abcf92e167189ff234f7">
  <xsd:schema xmlns:xsd="http://www.w3.org/2001/XMLSchema" xmlns:xs="http://www.w3.org/2001/XMLSchema" xmlns:p="http://schemas.microsoft.com/office/2006/metadata/properties" xmlns:ns2="30d47203-49ec-4c8c-a442-62231931aabb" targetNamespace="http://schemas.microsoft.com/office/2006/metadata/properties" ma:root="true" ma:fieldsID="c1fa5ad568066013d8ffcd1c33bb2164" ns2:_="">
    <xsd:import namespace="30d47203-49ec-4c8c-a442-62231931aabb"/>
    <xsd:element name="properties">
      <xsd:complexType>
        <xsd:sequence>
          <xsd:element name="documentManagement">
            <xsd:complexType>
              <xsd:all>
                <xsd:element ref="ns2: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8"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D39804-E15D-40D9-A3F2-808567566B96}">
  <ds:schemaRefs>
    <ds:schemaRef ds:uri="http://schemas.microsoft.com/office/2006/metadata/properties"/>
    <ds:schemaRef ds:uri="http://schemas.microsoft.com/office/infopath/2007/PartnerControls"/>
    <ds:schemaRef ds:uri="30d47203-49ec-4c8c-a442-62231931aabb"/>
  </ds:schemaRefs>
</ds:datastoreItem>
</file>

<file path=customXml/itemProps2.xml><?xml version="1.0" encoding="utf-8"?>
<ds:datastoreItem xmlns:ds="http://schemas.openxmlformats.org/officeDocument/2006/customXml" ds:itemID="{FCFCB642-C1E9-4590-A884-732586E76322}">
  <ds:schemaRefs>
    <ds:schemaRef ds:uri="http://schemas.microsoft.com/sharepoint/v3/contenttype/forms"/>
  </ds:schemaRefs>
</ds:datastoreItem>
</file>

<file path=customXml/itemProps3.xml><?xml version="1.0" encoding="utf-8"?>
<ds:datastoreItem xmlns:ds="http://schemas.openxmlformats.org/officeDocument/2006/customXml" ds:itemID="{3AF4DC58-EFEE-42A1-9591-F32E189D23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67746F-B124-431D-9C97-FF9135761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10</Pages>
  <Words>1604</Words>
  <Characters>9629</Characters>
  <DocSecurity>0</DocSecurity>
  <Lines>80</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2022-04-14T12:34:00Z</cp:lastPrinted>
  <dcterms:created xsi:type="dcterms:W3CDTF">2022-06-17T11:40:00Z</dcterms:created>
  <dcterms:modified xsi:type="dcterms:W3CDTF">2022-07-15T12:52:00Z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