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450A41B" w14:textId="53B16541" w:rsidR="00967CCD" w:rsidRPr="008E3C0C" w:rsidRDefault="00336C57" w:rsidP="00967CCD">
      <w:pPr>
        <w:pStyle w:val="Tytuinfomacjisygnalnej"/>
        <w:rPr>
          <w:lang w:val="en-GB"/>
        </w:rPr>
      </w:pPr>
      <w:r w:rsidRPr="003028BF">
        <w:rPr>
          <w:noProof/>
          <w:color w:val="001D77"/>
          <w:spacing w:val="-2"/>
          <w:lang w:eastAsia="pl-PL"/>
        </w:rPr>
        <mc:AlternateContent>
          <mc:Choice Requires="wps">
            <w:drawing>
              <wp:anchor distT="45720" distB="45720" distL="114300" distR="114300" simplePos="0" relativeHeight="251786240" behindDoc="0" locked="0" layoutInCell="1" allowOverlap="1" wp14:anchorId="48D3910E" wp14:editId="3143B291">
                <wp:simplePos x="0" y="0"/>
                <wp:positionH relativeFrom="margin">
                  <wp:posOffset>9525</wp:posOffset>
                </wp:positionH>
                <wp:positionV relativeFrom="paragraph">
                  <wp:posOffset>754380</wp:posOffset>
                </wp:positionV>
                <wp:extent cx="2032000" cy="1419225"/>
                <wp:effectExtent l="0" t="0" r="6350" b="9525"/>
                <wp:wrapSquare wrapText="bothSides"/>
                <wp:docPr id="2" name="Pole tekstowe 2" descr="9.2% Decrease in the number of job vacancies compared with the end of the previous quarte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1419225"/>
                        </a:xfrm>
                        <a:prstGeom prst="roundRect">
                          <a:avLst/>
                        </a:prstGeom>
                        <a:solidFill>
                          <a:srgbClr val="001D77"/>
                        </a:solidFill>
                        <a:ln w="9525">
                          <a:noFill/>
                          <a:miter lim="800000"/>
                          <a:headEnd/>
                          <a:tailEnd/>
                        </a:ln>
                      </wps:spPr>
                      <wps:txbx>
                        <w:txbxContent>
                          <w:p w14:paraId="6C68D344" w14:textId="2B506087" w:rsidR="0064786F" w:rsidRPr="008E3C0C" w:rsidRDefault="0064786F" w:rsidP="00967CCD">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8E3C0C">
                              <w:rPr>
                                <w:rStyle w:val="IkonawskanikaZnak"/>
                                <w:sz w:val="72"/>
                                <w:szCs w:val="72"/>
                                <w:lang w:val="en-GB"/>
                              </w:rPr>
                              <w:t>⇩</w:t>
                            </w:r>
                            <w:r w:rsidRPr="008E3C0C">
                              <w:rPr>
                                <w:rFonts w:ascii="Fira Sans SemiBold" w:hAnsi="Fira Sans SemiBold"/>
                                <w:color w:val="FFFFFF" w:themeColor="background1"/>
                                <w:sz w:val="60"/>
                                <w:szCs w:val="60"/>
                                <w:lang w:val="en-GB"/>
                              </w:rPr>
                              <w:t xml:space="preserve"> </w:t>
                            </w:r>
                            <w:r w:rsidR="007563CA">
                              <w:rPr>
                                <w:rStyle w:val="WartowskanikaZnak"/>
                                <w:sz w:val="72"/>
                                <w:szCs w:val="72"/>
                                <w:lang w:val="en-GB"/>
                              </w:rPr>
                              <w:t>9.2</w:t>
                            </w:r>
                            <w:r w:rsidRPr="008E3C0C">
                              <w:rPr>
                                <w:rStyle w:val="WartowskanikaZnak"/>
                                <w:sz w:val="72"/>
                                <w:szCs w:val="72"/>
                                <w:lang w:val="en-GB"/>
                              </w:rPr>
                              <w:t>%</w:t>
                            </w:r>
                          </w:p>
                          <w:p w14:paraId="0C7DCD45" w14:textId="2F1CBDDE" w:rsidR="0064786F" w:rsidRPr="007569D6" w:rsidRDefault="00336C57" w:rsidP="00967CCD">
                            <w:pPr>
                              <w:pStyle w:val="Opiswskanika"/>
                            </w:pPr>
                            <w:r w:rsidRPr="007569D6">
                              <w:t>Decrease in the number of job vacancies compared with the end of the previous quarter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48D3910E" id="Pole tekstowe 2" o:spid="_x0000_s1026" alt="9.2% Decrease in the number of job vacancies compared with the end of the previous quarter&#10;" style="position:absolute;margin-left:.75pt;margin-top:59.4pt;width:160pt;height:111.75pt;z-index:251786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" fillcolor="#001d77" stroked="f">
                <v:stroke joinstyle="miter"/>
                <v:textbox>
                  <w:txbxContent>
                    <w:p w14:paraId="6C68D344" w14:textId="2B506087" w:rsidR="0064786F" w:rsidRPr="008E3C0C" w:rsidRDefault="0064786F" w:rsidP="00967CCD">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8E3C0C">
                        <w:rPr>
                          <w:rStyle w:val="IkonawskanikaZnak"/>
                          <w:sz w:val="72"/>
                          <w:szCs w:val="72"/>
                          <w:lang w:val="en-GB"/>
                        </w:rPr>
                        <w:t>⇩</w:t>
                      </w:r>
                      <w:r w:rsidRPr="008E3C0C">
                        <w:rPr>
                          <w:rFonts w:ascii="Fira Sans SemiBold" w:hAnsi="Fira Sans SemiBold"/>
                          <w:color w:val="FFFFFF" w:themeColor="background1"/>
                          <w:sz w:val="60"/>
                          <w:szCs w:val="60"/>
                          <w:lang w:val="en-GB"/>
                        </w:rPr>
                        <w:t xml:space="preserve"> </w:t>
                      </w:r>
                      <w:r w:rsidR="007563CA">
                        <w:rPr>
                          <w:rStyle w:val="WartowskanikaZnak"/>
                          <w:sz w:val="72"/>
                          <w:szCs w:val="72"/>
                          <w:lang w:val="en-GB"/>
                        </w:rPr>
                        <w:t>9.2</w:t>
                      </w:r>
                      <w:r w:rsidRPr="008E3C0C">
                        <w:rPr>
                          <w:rStyle w:val="WartowskanikaZnak"/>
                          <w:sz w:val="72"/>
                          <w:szCs w:val="72"/>
                          <w:lang w:val="en-GB"/>
                        </w:rPr>
                        <w:t>%</w:t>
                      </w:r>
                    </w:p>
                    <w:p w14:paraId="0C7DCD45" w14:textId="2F1CBDDE" w:rsidR="0064786F" w:rsidRPr="007569D6" w:rsidRDefault="00336C57" w:rsidP="00967CCD">
                      <w:pPr>
                        <w:pStyle w:val="Opiswskanika"/>
                      </w:pPr>
                      <w:r w:rsidRPr="007569D6">
                        <w:t>Decrease in the number of job vacancies compared with the end of the previous quarter</w:t>
                      </w:r>
                    </w:p>
                  </w:txbxContent>
                </v:textbox>
                <w10:wrap type="square" anchorx="margin"/>
              </v:roundrect>
            </w:pict>
          </mc:Fallback>
        </mc:AlternateContent>
      </w:r>
      <w:r w:rsidR="00BE0F67" w:rsidRPr="008E3C0C">
        <w:rPr>
          <w:lang w:val="en-GB"/>
        </w:rPr>
        <w:t xml:space="preserve">The demand for labour in the </w:t>
      </w:r>
      <w:r w:rsidR="007563CA">
        <w:rPr>
          <w:lang w:val="en-GB"/>
        </w:rPr>
        <w:t>third</w:t>
      </w:r>
      <w:r w:rsidR="00BE0F67" w:rsidRPr="008E3C0C">
        <w:rPr>
          <w:lang w:val="en-GB"/>
        </w:rPr>
        <w:t xml:space="preserve"> quarter of 2022</w:t>
      </w:r>
    </w:p>
    <w:p w14:paraId="74B46890" w14:textId="44DA4624" w:rsidR="00967CCD" w:rsidRPr="00A4161C" w:rsidRDefault="00465CE7" w:rsidP="004D5AFA">
      <w:pPr>
        <w:pStyle w:val="Lead"/>
        <w:spacing w:before="720" w:after="480"/>
        <w:rPr>
          <w:rFonts w:eastAsia="Times New Roman" w:cs="Times New Roman"/>
          <w:bCs/>
          <w:noProof w:val="0"/>
          <w:color w:val="000000" w:themeColor="text1"/>
          <w:spacing w:val="-2"/>
          <w:lang w:val="en-GB"/>
        </w:rPr>
      </w:pPr>
      <w:r w:rsidRPr="00152125">
        <w:rPr>
          <w:color w:val="000000" w:themeColor="text1"/>
          <w:spacing w:val="-2"/>
          <w:lang w:val="en-GB"/>
        </w:rPr>
        <w:t xml:space="preserve">At </w:t>
      </w:r>
      <w:r w:rsidR="00EB58F5" w:rsidRPr="00152125">
        <w:rPr>
          <w:color w:val="000000" w:themeColor="text1"/>
          <w:spacing w:val="-2"/>
          <w:lang w:val="en-GB"/>
        </w:rPr>
        <w:t>the end of the third</w:t>
      </w:r>
      <w:r w:rsidRPr="00152125">
        <w:rPr>
          <w:color w:val="000000" w:themeColor="text1"/>
          <w:spacing w:val="-2"/>
          <w:lang w:val="en-GB"/>
        </w:rPr>
        <w:t xml:space="preserve"> </w:t>
      </w:r>
      <w:r w:rsidR="00152125" w:rsidRPr="00152125">
        <w:rPr>
          <w:color w:val="000000" w:themeColor="text1"/>
          <w:spacing w:val="-2"/>
          <w:lang w:val="en-GB"/>
        </w:rPr>
        <w:t>quarter of 2022, there were 135.5</w:t>
      </w:r>
      <w:r w:rsidR="00967CCD" w:rsidRPr="00152125">
        <w:rPr>
          <w:color w:val="000000" w:themeColor="text1"/>
          <w:spacing w:val="-2"/>
          <w:lang w:val="en-GB"/>
        </w:rPr>
        <w:t xml:space="preserve"> </w:t>
      </w:r>
      <w:r w:rsidRPr="00152125">
        <w:rPr>
          <w:color w:val="000000" w:themeColor="text1"/>
          <w:spacing w:val="-2"/>
          <w:lang w:val="en-GB"/>
        </w:rPr>
        <w:t>thous</w:t>
      </w:r>
      <w:r w:rsidR="00152125" w:rsidRPr="00152125">
        <w:rPr>
          <w:color w:val="000000" w:themeColor="text1"/>
          <w:spacing w:val="-2"/>
          <w:lang w:val="en-GB"/>
        </w:rPr>
        <w:t>and job vacancies in Poland, 11.7% fewer</w:t>
      </w:r>
      <w:r w:rsidRPr="00152125">
        <w:rPr>
          <w:color w:val="000000" w:themeColor="text1"/>
          <w:spacing w:val="-2"/>
          <w:lang w:val="en-GB"/>
        </w:rPr>
        <w:t xml:space="preserve"> than in the corresponding period of the previous year.</w:t>
      </w:r>
      <w:r w:rsidR="00967CCD" w:rsidRPr="00152125">
        <w:rPr>
          <w:color w:val="000000" w:themeColor="text1"/>
          <w:spacing w:val="-2"/>
          <w:lang w:val="en-GB"/>
        </w:rPr>
        <w:t xml:space="preserve"> </w:t>
      </w:r>
      <w:r w:rsidR="004F27EA" w:rsidRPr="00152125">
        <w:rPr>
          <w:color w:val="000000" w:themeColor="text1"/>
          <w:spacing w:val="-2"/>
          <w:lang w:val="en-GB"/>
        </w:rPr>
        <w:t>Over the year, the number of newly created jobs decreased (by</w:t>
      </w:r>
      <w:r w:rsidR="00967CCD" w:rsidRPr="00152125">
        <w:rPr>
          <w:color w:val="000000" w:themeColor="text1"/>
          <w:spacing w:val="-2"/>
          <w:lang w:val="en-GB"/>
        </w:rPr>
        <w:t xml:space="preserve"> </w:t>
      </w:r>
      <w:r w:rsidR="00152125" w:rsidRPr="00152125">
        <w:rPr>
          <w:color w:val="000000" w:themeColor="text1"/>
          <w:spacing w:val="-2"/>
          <w:lang w:val="en-GB"/>
        </w:rPr>
        <w:t>9.1</w:t>
      </w:r>
      <w:r w:rsidR="00967CCD" w:rsidRPr="00152125">
        <w:rPr>
          <w:color w:val="000000" w:themeColor="text1"/>
          <w:spacing w:val="-2"/>
          <w:lang w:val="en-GB"/>
        </w:rPr>
        <w:t>%)</w:t>
      </w:r>
      <w:r w:rsidR="002949DA" w:rsidRPr="00152125">
        <w:rPr>
          <w:color w:val="000000" w:themeColor="text1"/>
          <w:spacing w:val="-2"/>
          <w:lang w:val="en-GB"/>
        </w:rPr>
        <w:t xml:space="preserve">, </w:t>
      </w:r>
      <w:r w:rsidR="009E0D74" w:rsidRPr="00152125">
        <w:rPr>
          <w:color w:val="000000" w:themeColor="text1"/>
          <w:spacing w:val="-2"/>
          <w:lang w:val="en-GB"/>
        </w:rPr>
        <w:t>whereas the number of jobs liquidated increased</w:t>
      </w:r>
      <w:r w:rsidR="002949DA" w:rsidRPr="00152125">
        <w:rPr>
          <w:color w:val="000000" w:themeColor="text1"/>
          <w:spacing w:val="-2"/>
          <w:lang w:val="en-GB"/>
        </w:rPr>
        <w:t xml:space="preserve"> </w:t>
      </w:r>
      <w:r w:rsidR="009E0D74" w:rsidRPr="00152125">
        <w:rPr>
          <w:color w:val="000000" w:themeColor="text1"/>
          <w:spacing w:val="-2"/>
          <w:lang w:val="en-GB"/>
        </w:rPr>
        <w:t>(by</w:t>
      </w:r>
      <w:r w:rsidR="00967CCD" w:rsidRPr="00152125">
        <w:rPr>
          <w:color w:val="000000" w:themeColor="text1"/>
          <w:spacing w:val="-2"/>
          <w:lang w:val="en-GB"/>
        </w:rPr>
        <w:t xml:space="preserve"> </w:t>
      </w:r>
      <w:r w:rsidR="00152125" w:rsidRPr="00152125">
        <w:rPr>
          <w:color w:val="000000" w:themeColor="text1"/>
          <w:spacing w:val="-2"/>
          <w:lang w:val="en-GB"/>
        </w:rPr>
        <w:t>24.0</w:t>
      </w:r>
      <w:r w:rsidR="00967CCD" w:rsidRPr="00152125">
        <w:rPr>
          <w:color w:val="000000" w:themeColor="text1"/>
          <w:spacing w:val="-2"/>
          <w:lang w:val="en-GB"/>
        </w:rPr>
        <w:t xml:space="preserve">%). </w:t>
      </w:r>
      <w:r w:rsidR="00A4161C" w:rsidRPr="00A4161C">
        <w:rPr>
          <w:color w:val="000000" w:themeColor="text1"/>
          <w:spacing w:val="-2"/>
          <w:lang w:val="en-GB"/>
        </w:rPr>
        <w:t>In the third quarter of 2022, there were 1.7</w:t>
      </w:r>
      <w:r w:rsidR="001317DF" w:rsidRPr="00A4161C">
        <w:rPr>
          <w:color w:val="000000" w:themeColor="text1"/>
          <w:spacing w:val="-2"/>
          <w:lang w:val="en-GB"/>
        </w:rPr>
        <w:t xml:space="preserve"> newly created jobs per liquidated job.</w:t>
      </w:r>
      <w:r w:rsidR="00967CCD" w:rsidRPr="00A4161C">
        <w:rPr>
          <w:color w:val="000000" w:themeColor="text1"/>
          <w:spacing w:val="-2"/>
          <w:lang w:val="en-GB"/>
        </w:rPr>
        <w:t xml:space="preserve"> </w:t>
      </w:r>
    </w:p>
    <w:p w14:paraId="1E52BD50" w14:textId="288C0475" w:rsidR="00272CA6" w:rsidRDefault="006564A9" w:rsidP="00272CA6">
      <w:r w:rsidRPr="00413FC2">
        <w:rPr>
          <w:noProof/>
          <w:color w:val="FF0000"/>
          <w:lang w:eastAsia="pl-PL"/>
        </w:rPr>
        <mc:AlternateContent>
          <mc:Choice Requires="wps">
            <w:drawing>
              <wp:anchor distT="0" distB="0" distL="114300" distR="114300" simplePos="0" relativeHeight="251837440" behindDoc="0" locked="0" layoutInCell="1" allowOverlap="1" wp14:anchorId="719E290E" wp14:editId="1771051A">
                <wp:simplePos x="0" y="0"/>
                <wp:positionH relativeFrom="page">
                  <wp:align>right</wp:align>
                </wp:positionH>
                <wp:positionV relativeFrom="paragraph">
                  <wp:posOffset>30289</wp:posOffset>
                </wp:positionV>
                <wp:extent cx="1886721" cy="1860513"/>
                <wp:effectExtent l="0" t="0" r="0" b="6985"/>
                <wp:wrapNone/>
                <wp:docPr id="7" name="Text Box 23" descr="At the end of the third quarter of 2022, more than half of the national economy entities with job vacancies were entities with up to 9 employed persons; they had a quarter of the total number of job vacanc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86721" cy="1860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89537" w14:textId="7CD81DBB" w:rsidR="00413FC2" w:rsidRPr="009858F1" w:rsidRDefault="00413FC2" w:rsidP="00413FC2">
                            <w:pPr>
                              <w:pStyle w:val="tekstzboku"/>
                            </w:pPr>
                            <w:r>
                              <w:t>At the end of the third</w:t>
                            </w:r>
                            <w:r w:rsidR="006564A9">
                              <w:t xml:space="preserve"> quarter of 2022, more than half </w:t>
                            </w:r>
                            <w:r>
                              <w:t xml:space="preserve">of </w:t>
                            </w:r>
                            <w:r w:rsidR="00847755">
                              <w:t xml:space="preserve">the </w:t>
                            </w:r>
                            <w:r>
                              <w:t xml:space="preserve">national economy entities with job vacancies were entities with up to 9 employed persons; </w:t>
                            </w:r>
                            <w:r w:rsidR="006564A9">
                              <w:t xml:space="preserve">they had </w:t>
                            </w:r>
                            <w:r>
                              <w:t xml:space="preserve">a quarter of the total number </w:t>
                            </w:r>
                            <w:r w:rsidR="00847755">
                              <w:t xml:space="preserve">of </w:t>
                            </w:r>
                            <w:r>
                              <w:t>job vacancies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19E290E" id="_x0000_t202" coordsize="21600,21600" o:spt="202" path="m,l,21600r21600,l21600,xe">
                <v:stroke joinstyle="miter"/>
                <v:path gradientshapeok="t" o:connecttype="rect"/>
              </v:shapetype>
              <v:shape id="Text Box 23" o:spid="_x0000_s1027" type="#_x0000_t202" alt="At the end of the third quarter of 2022, more than half of the national economy entities with job vacancies were entities with up to 9 employed persons; they had a quarter of the total number of job vacancies" style="position:absolute;margin-left:97.35pt;margin-top:2.4pt;width:148.55pt;height:146.5pt;flip:x;z-index:2518374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" filled="f" stroked="f">
                <v:textbox>
                  <w:txbxContent>
                    <w:p w14:paraId="70D89537" w14:textId="7CD81DBB" w:rsidR="00413FC2" w:rsidRPr="009858F1" w:rsidRDefault="00413FC2" w:rsidP="00413FC2">
                      <w:pPr>
                        <w:pStyle w:val="tekstzboku"/>
                      </w:pPr>
                      <w:r>
                        <w:t>At the end of the third</w:t>
                      </w:r>
                      <w:r w:rsidR="006564A9">
                        <w:t xml:space="preserve"> quarter of 2022, more than half </w:t>
                      </w:r>
                      <w:r>
                        <w:t xml:space="preserve">of </w:t>
                      </w:r>
                      <w:r w:rsidR="00847755">
                        <w:t xml:space="preserve">the </w:t>
                      </w:r>
                      <w:r>
                        <w:t xml:space="preserve">national economy entities with job vacancies were entities with up to 9 employed persons; </w:t>
                      </w:r>
                      <w:r w:rsidR="006564A9">
                        <w:t xml:space="preserve">they had </w:t>
                      </w:r>
                      <w:r>
                        <w:t xml:space="preserve">a quarter of the total number </w:t>
                      </w:r>
                      <w:r w:rsidR="00847755">
                        <w:t xml:space="preserve">of </w:t>
                      </w:r>
                      <w:r>
                        <w:t>job vacancies</w:t>
                      </w:r>
                    </w:p>
                  </w:txbxContent>
                </v:textbox>
                <w10:wrap anchorx="page"/>
              </v:shape>
            </w:pict>
          </mc:Fallback>
        </mc:AlternateContent>
      </w:r>
      <w:r w:rsidR="00272CA6">
        <w:t xml:space="preserve">The Labour Demand Survey is conducted using the representative method on a quarterly basis, on the Z–05 reporting form. It covers national economy entities employing at least one person. At the end of the third quarter of 2022, private sector entities constituted the vast majority, whereas in terms of entity size – entities with up to 9 employed persons dominated numerically (respectively </w:t>
      </w:r>
      <w:r w:rsidR="00272CA6" w:rsidRPr="00A749D0">
        <w:t>91.0% and</w:t>
      </w:r>
      <w:r w:rsidR="00272CA6">
        <w:t xml:space="preserve"> 68.5% of the total number of entities</w:t>
      </w:r>
      <w:r w:rsidR="00272CA6" w:rsidRPr="00A749D0">
        <w:t>).</w:t>
      </w:r>
    </w:p>
    <w:p w14:paraId="4526C843" w14:textId="296799F6" w:rsidR="0072309E" w:rsidRPr="00272CA6" w:rsidRDefault="00272CA6" w:rsidP="00272CA6">
      <w:r>
        <w:t xml:space="preserve">In the </w:t>
      </w:r>
      <w:r w:rsidR="002A5575">
        <w:t xml:space="preserve">third quarter of the </w:t>
      </w:r>
      <w:r>
        <w:t>current year, 5.</w:t>
      </w:r>
      <w:r w:rsidRPr="001E5EDF">
        <w:t xml:space="preserve">9% </w:t>
      </w:r>
      <w:r>
        <w:t>out of 641.7</w:t>
      </w:r>
      <w:r w:rsidRPr="001E5EDF">
        <w:t xml:space="preserve"> </w:t>
      </w:r>
      <w:r>
        <w:t xml:space="preserve">thousand national economy entities had job vacancies, 0.9 percentage points fewer than in the corresponding quarter of 2021. Among entities that had job vacancies, </w:t>
      </w:r>
      <w:r w:rsidR="00304DB3">
        <w:t>81.</w:t>
      </w:r>
      <w:r>
        <w:t xml:space="preserve">6% were private sector entities. More than half of the entities with job vacancies </w:t>
      </w:r>
      <w:r w:rsidRPr="00A77071">
        <w:t>(</w:t>
      </w:r>
      <w:r>
        <w:t>51.5</w:t>
      </w:r>
      <w:r w:rsidRPr="00A77071">
        <w:t xml:space="preserve">%) </w:t>
      </w:r>
      <w:r>
        <w:t>had up to 9 employed persons.</w:t>
      </w:r>
    </w:p>
    <w:p w14:paraId="11AA6D06" w14:textId="1CF8AF03" w:rsidR="00967CCD" w:rsidRPr="008E3C0C" w:rsidRDefault="001C1B35" w:rsidP="00967CCD">
      <w:pPr>
        <w:pStyle w:val="LID"/>
        <w:spacing w:before="360"/>
        <w:rPr>
          <w:lang w:val="en-GB"/>
        </w:rPr>
      </w:pPr>
      <w:r w:rsidRPr="008E3C0C">
        <w:rPr>
          <w:lang w:val="en-GB"/>
        </w:rPr>
        <w:t>Table</w:t>
      </w:r>
      <w:r w:rsidR="00967CCD" w:rsidRPr="008E3C0C">
        <w:rPr>
          <w:lang w:val="en-GB"/>
        </w:rPr>
        <w:t xml:space="preserve"> 1.</w:t>
      </w:r>
      <w:r w:rsidR="00967CCD" w:rsidRPr="008E3C0C">
        <w:rPr>
          <w:shd w:val="clear" w:color="auto" w:fill="FFFFFF"/>
          <w:lang w:val="en-GB"/>
        </w:rPr>
        <w:t xml:space="preserve"> </w:t>
      </w:r>
      <w:r w:rsidRPr="008E3C0C">
        <w:rPr>
          <w:shd w:val="clear" w:color="auto" w:fill="FFFFFF"/>
          <w:lang w:val="en-GB"/>
        </w:rPr>
        <w:t>Basic results of the Labour Demand Survey</w:t>
      </w:r>
    </w:p>
    <w:tbl>
      <w:tblPr>
        <w:tblStyle w:val="Firasans"/>
        <w:tblpPr w:leftFromText="141" w:rightFromText="141" w:vertAnchor="text" w:horzAnchor="margin" w:tblpY="-11"/>
        <w:tblW w:w="0" w:type="auto"/>
        <w:tblBorders>
          <w:top w:val="single" w:sz="4" w:space="0" w:color="001D77"/>
          <w:bottom w:val="none" w:sz="0" w:space="0" w:color="auto"/>
        </w:tblBorders>
        <w:tblLayout w:type="fixed"/>
        <w:tblLook w:val="04A0" w:firstRow="1" w:lastRow="0" w:firstColumn="1" w:lastColumn="0" w:noHBand="0" w:noVBand="1"/>
        <w:tblCaption w:val="Table 1. Basic results of the Labour Demand Survey"/>
        <w:tblDescription w:val="Table 1. Basic results of the Labour Demand Survey"/>
      </w:tblPr>
      <w:tblGrid>
        <w:gridCol w:w="1701"/>
        <w:gridCol w:w="1060"/>
        <w:gridCol w:w="1060"/>
        <w:gridCol w:w="1060"/>
        <w:gridCol w:w="1060"/>
        <w:gridCol w:w="1060"/>
        <w:gridCol w:w="1061"/>
      </w:tblGrid>
      <w:tr w:rsidR="00967CCD" w:rsidRPr="008F20EC" w14:paraId="5CEAE0E0" w14:textId="77777777" w:rsidTr="0072309E">
        <w:trPr>
          <w:trHeight w:val="277"/>
        </w:trPr>
        <w:tc>
          <w:tcPr>
            <w:tcW w:w="1701" w:type="dxa"/>
            <w:vMerge w:val="restart"/>
            <w:vAlign w:val="center"/>
          </w:tcPr>
          <w:p w14:paraId="52254529" w14:textId="45DB375F" w:rsidR="00967CCD" w:rsidRPr="008E3C0C" w:rsidRDefault="001C1B35" w:rsidP="00E1135B">
            <w:pPr>
              <w:spacing w:before="20" w:after="20"/>
              <w:jc w:val="center"/>
              <w:rPr>
                <w:rFonts w:eastAsia="Times New Roman"/>
                <w:szCs w:val="19"/>
                <w:lang w:val="en-GB"/>
              </w:rPr>
            </w:pPr>
            <w:r w:rsidRPr="008E3C0C">
              <w:rPr>
                <w:rFonts w:eastAsia="Times New Roman"/>
                <w:szCs w:val="19"/>
                <w:lang w:val="en-GB"/>
              </w:rPr>
              <w:t>QUARTERS</w:t>
            </w:r>
          </w:p>
          <w:p w14:paraId="7ADB28C2" w14:textId="2A3BC41F" w:rsidR="00967CCD" w:rsidRPr="008E3C0C" w:rsidRDefault="00967CCD" w:rsidP="00E1135B">
            <w:pPr>
              <w:spacing w:before="20" w:after="20" w:line="220" w:lineRule="exact"/>
              <w:ind w:left="57"/>
              <w:rPr>
                <w:rFonts w:eastAsia="Times New Roman"/>
                <w:szCs w:val="19"/>
                <w:lang w:val="en-GB"/>
              </w:rPr>
            </w:pPr>
            <w:r w:rsidRPr="008E3C0C">
              <w:rPr>
                <w:rFonts w:eastAsia="Times New Roman"/>
                <w:szCs w:val="19"/>
                <w:lang w:val="en-GB"/>
              </w:rPr>
              <w:t xml:space="preserve">A – </w:t>
            </w:r>
            <w:r w:rsidR="001C1B35" w:rsidRPr="008E3C0C">
              <w:rPr>
                <w:rFonts w:eastAsia="Times New Roman"/>
                <w:szCs w:val="19"/>
                <w:lang w:val="en-GB"/>
              </w:rPr>
              <w:t>corresponding quarter of the previous year</w:t>
            </w:r>
            <w:r w:rsidR="00AC76CF" w:rsidRPr="008E3C0C">
              <w:rPr>
                <w:rFonts w:eastAsia="Times New Roman"/>
                <w:szCs w:val="19"/>
                <w:lang w:val="en-GB"/>
              </w:rPr>
              <w:t xml:space="preserve"> </w:t>
            </w:r>
            <w:r w:rsidR="00AC76CF" w:rsidRPr="008E3C0C">
              <w:rPr>
                <w:rFonts w:eastAsia="Times New Roman"/>
                <w:szCs w:val="19"/>
                <w:lang w:val="en-GB"/>
              </w:rPr>
              <w:br/>
            </w:r>
            <w:r w:rsidRPr="008E3C0C">
              <w:rPr>
                <w:rFonts w:eastAsia="Times New Roman"/>
                <w:szCs w:val="19"/>
                <w:lang w:val="en-GB"/>
              </w:rPr>
              <w:t>= 100</w:t>
            </w:r>
          </w:p>
          <w:p w14:paraId="44B785C6" w14:textId="705E90D8" w:rsidR="00967CCD" w:rsidRPr="008F20EC" w:rsidRDefault="001C1B35" w:rsidP="00E1135B">
            <w:pPr>
              <w:spacing w:before="20" w:after="20" w:line="220" w:lineRule="exact"/>
              <w:ind w:left="57"/>
              <w:rPr>
                <w:rFonts w:eastAsia="Times New Roman"/>
                <w:szCs w:val="19"/>
              </w:rPr>
            </w:pPr>
            <w:r>
              <w:rPr>
                <w:rFonts w:eastAsia="Times New Roman"/>
                <w:szCs w:val="19"/>
              </w:rPr>
              <w:t>B – previous quarter</w:t>
            </w:r>
            <w:r w:rsidR="00967CCD" w:rsidRPr="008F20EC">
              <w:rPr>
                <w:rFonts w:eastAsia="Times New Roman"/>
                <w:szCs w:val="19"/>
              </w:rPr>
              <w:t xml:space="preserve"> = 100</w:t>
            </w:r>
          </w:p>
        </w:tc>
        <w:tc>
          <w:tcPr>
            <w:tcW w:w="4240" w:type="dxa"/>
            <w:gridSpan w:val="4"/>
          </w:tcPr>
          <w:p w14:paraId="4F93DAF7" w14:textId="08E32B64" w:rsidR="00967CCD" w:rsidRPr="00AD56A0" w:rsidRDefault="00736F24" w:rsidP="00E1135B">
            <w:pPr>
              <w:spacing w:before="20" w:after="20"/>
              <w:jc w:val="center"/>
              <w:rPr>
                <w:rFonts w:eastAsia="Times New Roman"/>
                <w:szCs w:val="19"/>
              </w:rPr>
            </w:pPr>
            <w:r>
              <w:rPr>
                <w:rFonts w:eastAsia="Times New Roman"/>
                <w:szCs w:val="19"/>
              </w:rPr>
              <w:t>Jobs</w:t>
            </w:r>
          </w:p>
        </w:tc>
        <w:tc>
          <w:tcPr>
            <w:tcW w:w="1060" w:type="dxa"/>
            <w:vMerge w:val="restart"/>
            <w:vAlign w:val="center"/>
          </w:tcPr>
          <w:p w14:paraId="76440DFE" w14:textId="66E4348F" w:rsidR="00967CCD" w:rsidRPr="008F20EC" w:rsidRDefault="00736F24" w:rsidP="00E1135B">
            <w:pPr>
              <w:spacing w:before="20" w:after="20" w:line="220" w:lineRule="exact"/>
              <w:ind w:left="-57" w:right="-57"/>
              <w:jc w:val="center"/>
              <w:rPr>
                <w:rFonts w:eastAsia="Times New Roman" w:cs="Calibri"/>
                <w:color w:val="000000"/>
                <w:szCs w:val="19"/>
              </w:rPr>
            </w:pPr>
            <w:r>
              <w:rPr>
                <w:rFonts w:eastAsia="Times New Roman" w:cs="Calibri"/>
                <w:color w:val="000000"/>
                <w:szCs w:val="19"/>
              </w:rPr>
              <w:t>Newly created jobs</w:t>
            </w:r>
          </w:p>
        </w:tc>
        <w:tc>
          <w:tcPr>
            <w:tcW w:w="1061" w:type="dxa"/>
            <w:vMerge w:val="restart"/>
            <w:vAlign w:val="center"/>
          </w:tcPr>
          <w:p w14:paraId="2BD9C86E" w14:textId="768F12DB" w:rsidR="00967CCD" w:rsidRPr="008F20EC" w:rsidRDefault="00736F24" w:rsidP="00E1135B">
            <w:pPr>
              <w:spacing w:before="20" w:after="20"/>
              <w:jc w:val="center"/>
              <w:rPr>
                <w:rFonts w:eastAsia="Times New Roman" w:cs="Calibri"/>
                <w:color w:val="000000"/>
                <w:szCs w:val="19"/>
              </w:rPr>
            </w:pPr>
            <w:r>
              <w:rPr>
                <w:rFonts w:eastAsia="Times New Roman" w:cs="Calibri"/>
                <w:color w:val="000000"/>
                <w:szCs w:val="19"/>
              </w:rPr>
              <w:t>Liquidated jobs</w:t>
            </w:r>
          </w:p>
        </w:tc>
      </w:tr>
      <w:tr w:rsidR="00967CCD" w:rsidRPr="008F20EC" w14:paraId="0B6685E8" w14:textId="77777777" w:rsidTr="0072309E">
        <w:trPr>
          <w:trHeight w:val="277"/>
        </w:trPr>
        <w:tc>
          <w:tcPr>
            <w:tcW w:w="1701" w:type="dxa"/>
            <w:vMerge/>
            <w:vAlign w:val="center"/>
          </w:tcPr>
          <w:p w14:paraId="39C1E511" w14:textId="77777777" w:rsidR="00967CCD" w:rsidRPr="008F20EC" w:rsidRDefault="00967CCD" w:rsidP="00E1135B">
            <w:pPr>
              <w:spacing w:before="20" w:after="20" w:line="220" w:lineRule="exact"/>
              <w:ind w:left="57"/>
              <w:rPr>
                <w:rFonts w:eastAsia="Times New Roman"/>
                <w:szCs w:val="19"/>
              </w:rPr>
            </w:pPr>
          </w:p>
        </w:tc>
        <w:tc>
          <w:tcPr>
            <w:tcW w:w="1060" w:type="dxa"/>
            <w:vMerge w:val="restart"/>
            <w:vAlign w:val="center"/>
          </w:tcPr>
          <w:p w14:paraId="5E7D8209" w14:textId="32B0AC08" w:rsidR="00967CCD" w:rsidRDefault="00736F24" w:rsidP="00E1135B">
            <w:pPr>
              <w:spacing w:before="20" w:after="20"/>
              <w:jc w:val="center"/>
              <w:rPr>
                <w:rFonts w:eastAsia="Times New Roman"/>
                <w:szCs w:val="19"/>
              </w:rPr>
            </w:pPr>
            <w:r>
              <w:rPr>
                <w:rFonts w:eastAsia="Times New Roman"/>
                <w:szCs w:val="19"/>
              </w:rPr>
              <w:t>grand total</w:t>
            </w:r>
          </w:p>
        </w:tc>
        <w:tc>
          <w:tcPr>
            <w:tcW w:w="1060" w:type="dxa"/>
            <w:vMerge w:val="restart"/>
            <w:vAlign w:val="center"/>
          </w:tcPr>
          <w:p w14:paraId="0FF26A57" w14:textId="4F00719F" w:rsidR="00967CCD" w:rsidRPr="00AD56A0" w:rsidRDefault="00736F24" w:rsidP="00E1135B">
            <w:pPr>
              <w:spacing w:before="20" w:after="20"/>
              <w:jc w:val="center"/>
              <w:rPr>
                <w:rFonts w:eastAsia="Times New Roman"/>
                <w:szCs w:val="19"/>
              </w:rPr>
            </w:pPr>
            <w:r>
              <w:rPr>
                <w:rFonts w:eastAsia="Times New Roman"/>
                <w:szCs w:val="19"/>
              </w:rPr>
              <w:t>occupied</w:t>
            </w:r>
          </w:p>
        </w:tc>
        <w:tc>
          <w:tcPr>
            <w:tcW w:w="2120" w:type="dxa"/>
            <w:gridSpan w:val="2"/>
            <w:vAlign w:val="center"/>
          </w:tcPr>
          <w:p w14:paraId="61E641A1" w14:textId="0E0041F6" w:rsidR="00967CCD" w:rsidRPr="00AD56A0" w:rsidRDefault="00736F24" w:rsidP="00E1135B">
            <w:pPr>
              <w:spacing w:before="20" w:after="20"/>
              <w:jc w:val="center"/>
              <w:rPr>
                <w:rFonts w:eastAsia="Times New Roman"/>
                <w:szCs w:val="19"/>
              </w:rPr>
            </w:pPr>
            <w:r>
              <w:rPr>
                <w:rFonts w:eastAsia="Times New Roman"/>
                <w:szCs w:val="19"/>
              </w:rPr>
              <w:t>vacant</w:t>
            </w:r>
          </w:p>
        </w:tc>
        <w:tc>
          <w:tcPr>
            <w:tcW w:w="1060" w:type="dxa"/>
            <w:vMerge/>
            <w:vAlign w:val="center"/>
          </w:tcPr>
          <w:p w14:paraId="597095E7" w14:textId="77777777" w:rsidR="00967CCD" w:rsidRPr="008F20EC" w:rsidRDefault="00967CCD" w:rsidP="00E1135B">
            <w:pPr>
              <w:spacing w:before="20" w:after="20" w:line="220" w:lineRule="exact"/>
              <w:ind w:left="-57" w:right="-57"/>
              <w:jc w:val="center"/>
              <w:rPr>
                <w:rFonts w:eastAsia="Times New Roman"/>
                <w:szCs w:val="19"/>
              </w:rPr>
            </w:pPr>
          </w:p>
        </w:tc>
        <w:tc>
          <w:tcPr>
            <w:tcW w:w="1061" w:type="dxa"/>
            <w:vMerge/>
            <w:vAlign w:val="center"/>
          </w:tcPr>
          <w:p w14:paraId="4F33A5A5" w14:textId="77777777" w:rsidR="00967CCD" w:rsidRPr="008F20EC" w:rsidRDefault="00967CCD" w:rsidP="00E1135B">
            <w:pPr>
              <w:spacing w:before="20" w:after="20"/>
              <w:jc w:val="center"/>
              <w:rPr>
                <w:rFonts w:eastAsia="Times New Roman"/>
                <w:szCs w:val="19"/>
              </w:rPr>
            </w:pPr>
          </w:p>
        </w:tc>
      </w:tr>
      <w:tr w:rsidR="00967CCD" w:rsidRPr="008F20EC" w14:paraId="68867D2C" w14:textId="77777777" w:rsidTr="0072309E">
        <w:trPr>
          <w:trHeight w:val="60"/>
        </w:trPr>
        <w:tc>
          <w:tcPr>
            <w:tcW w:w="1701" w:type="dxa"/>
            <w:vMerge/>
            <w:vAlign w:val="center"/>
          </w:tcPr>
          <w:p w14:paraId="772BDC63" w14:textId="77777777" w:rsidR="00967CCD" w:rsidRPr="008F20EC" w:rsidRDefault="00967CCD" w:rsidP="00E1135B">
            <w:pPr>
              <w:spacing w:before="20" w:after="20"/>
              <w:jc w:val="center"/>
              <w:rPr>
                <w:rFonts w:eastAsia="Times New Roman"/>
                <w:szCs w:val="19"/>
              </w:rPr>
            </w:pPr>
          </w:p>
        </w:tc>
        <w:tc>
          <w:tcPr>
            <w:tcW w:w="1060" w:type="dxa"/>
            <w:vMerge/>
          </w:tcPr>
          <w:p w14:paraId="68B2AA43" w14:textId="77777777" w:rsidR="00967CCD" w:rsidRPr="00AD56A0" w:rsidRDefault="00967CCD" w:rsidP="00E1135B">
            <w:pPr>
              <w:spacing w:before="20" w:after="20"/>
              <w:jc w:val="center"/>
              <w:rPr>
                <w:rFonts w:eastAsia="Times New Roman" w:cs="Calibri"/>
                <w:szCs w:val="19"/>
              </w:rPr>
            </w:pPr>
          </w:p>
        </w:tc>
        <w:tc>
          <w:tcPr>
            <w:tcW w:w="1060" w:type="dxa"/>
            <w:vMerge/>
            <w:vAlign w:val="center"/>
          </w:tcPr>
          <w:p w14:paraId="293AC68D" w14:textId="77777777" w:rsidR="00967CCD" w:rsidRPr="00AD56A0" w:rsidRDefault="00967CCD" w:rsidP="00E1135B">
            <w:pPr>
              <w:spacing w:before="20" w:after="20"/>
              <w:jc w:val="center"/>
              <w:rPr>
                <w:rFonts w:eastAsia="Times New Roman" w:cs="Calibri"/>
                <w:szCs w:val="19"/>
              </w:rPr>
            </w:pPr>
          </w:p>
        </w:tc>
        <w:tc>
          <w:tcPr>
            <w:tcW w:w="1060" w:type="dxa"/>
            <w:vAlign w:val="center"/>
          </w:tcPr>
          <w:p w14:paraId="4EDFCC83" w14:textId="49365AA8" w:rsidR="00967CCD" w:rsidRPr="00AD56A0" w:rsidRDefault="00736F24" w:rsidP="00E1135B">
            <w:pPr>
              <w:spacing w:before="20" w:after="20"/>
              <w:jc w:val="center"/>
              <w:rPr>
                <w:rFonts w:eastAsia="Times New Roman" w:cs="Calibri"/>
                <w:szCs w:val="19"/>
              </w:rPr>
            </w:pPr>
            <w:r>
              <w:rPr>
                <w:rFonts w:eastAsia="Times New Roman" w:cs="Calibri"/>
                <w:szCs w:val="19"/>
              </w:rPr>
              <w:t>total</w:t>
            </w:r>
          </w:p>
        </w:tc>
        <w:tc>
          <w:tcPr>
            <w:tcW w:w="1060" w:type="dxa"/>
            <w:vAlign w:val="center"/>
          </w:tcPr>
          <w:p w14:paraId="7AB5ADC1" w14:textId="0C906D21" w:rsidR="00967CCD" w:rsidRPr="00AD56A0" w:rsidRDefault="00736F24" w:rsidP="00E1135B">
            <w:pPr>
              <w:spacing w:before="20" w:after="20" w:line="220" w:lineRule="exact"/>
              <w:jc w:val="center"/>
              <w:rPr>
                <w:rFonts w:eastAsia="Times New Roman" w:cs="Calibri"/>
                <w:szCs w:val="19"/>
              </w:rPr>
            </w:pPr>
            <w:r>
              <w:rPr>
                <w:rFonts w:eastAsia="Times New Roman" w:cs="Calibri"/>
                <w:szCs w:val="19"/>
              </w:rPr>
              <w:t>including newly created</w:t>
            </w:r>
          </w:p>
        </w:tc>
        <w:tc>
          <w:tcPr>
            <w:tcW w:w="1060" w:type="dxa"/>
            <w:vMerge/>
            <w:vAlign w:val="center"/>
          </w:tcPr>
          <w:p w14:paraId="26D7C218" w14:textId="77777777" w:rsidR="00967CCD" w:rsidRPr="008F20EC" w:rsidRDefault="00967CCD" w:rsidP="00E1135B">
            <w:pPr>
              <w:spacing w:before="20" w:after="20"/>
              <w:jc w:val="center"/>
              <w:rPr>
                <w:rFonts w:eastAsia="Times New Roman" w:cs="Calibri"/>
                <w:color w:val="000000"/>
                <w:szCs w:val="19"/>
              </w:rPr>
            </w:pPr>
          </w:p>
        </w:tc>
        <w:tc>
          <w:tcPr>
            <w:tcW w:w="1061" w:type="dxa"/>
            <w:vMerge/>
            <w:vAlign w:val="center"/>
          </w:tcPr>
          <w:p w14:paraId="3E3DEBA9" w14:textId="77777777" w:rsidR="00967CCD" w:rsidRPr="008F20EC" w:rsidRDefault="00967CCD" w:rsidP="00E1135B">
            <w:pPr>
              <w:spacing w:before="20" w:after="20"/>
              <w:jc w:val="center"/>
              <w:rPr>
                <w:rFonts w:eastAsia="Times New Roman" w:cs="Calibri"/>
                <w:color w:val="000000"/>
                <w:szCs w:val="19"/>
              </w:rPr>
            </w:pPr>
          </w:p>
        </w:tc>
      </w:tr>
      <w:tr w:rsidR="00967CCD" w:rsidRPr="008F20EC" w14:paraId="29CFD697" w14:textId="77777777" w:rsidTr="0072309E">
        <w:trPr>
          <w:trHeight w:val="60"/>
        </w:trPr>
        <w:tc>
          <w:tcPr>
            <w:tcW w:w="1701" w:type="dxa"/>
            <w:vMerge/>
            <w:vAlign w:val="center"/>
          </w:tcPr>
          <w:p w14:paraId="0A7CE578" w14:textId="77777777" w:rsidR="00967CCD" w:rsidRPr="008F20EC" w:rsidRDefault="00967CCD" w:rsidP="00E1135B">
            <w:pPr>
              <w:spacing w:before="20" w:after="20"/>
              <w:jc w:val="center"/>
              <w:rPr>
                <w:rFonts w:eastAsia="Times New Roman"/>
                <w:szCs w:val="19"/>
              </w:rPr>
            </w:pPr>
          </w:p>
        </w:tc>
        <w:tc>
          <w:tcPr>
            <w:tcW w:w="4240" w:type="dxa"/>
            <w:gridSpan w:val="4"/>
          </w:tcPr>
          <w:p w14:paraId="747BCFF5" w14:textId="72BB4D37" w:rsidR="00967CCD" w:rsidRPr="008E3C0C" w:rsidRDefault="00736F24" w:rsidP="00E1135B">
            <w:pPr>
              <w:spacing w:before="20" w:after="20"/>
              <w:jc w:val="center"/>
              <w:rPr>
                <w:rFonts w:eastAsia="Times New Roman" w:cs="Calibri"/>
                <w:color w:val="000000"/>
                <w:szCs w:val="19"/>
                <w:lang w:val="en-GB"/>
              </w:rPr>
            </w:pPr>
            <w:r w:rsidRPr="008E3C0C">
              <w:rPr>
                <w:rFonts w:eastAsia="Times New Roman"/>
                <w:szCs w:val="19"/>
                <w:lang w:val="en-GB"/>
              </w:rPr>
              <w:t>at the end of the quarter</w:t>
            </w:r>
          </w:p>
        </w:tc>
        <w:tc>
          <w:tcPr>
            <w:tcW w:w="2121" w:type="dxa"/>
            <w:gridSpan w:val="2"/>
            <w:vAlign w:val="center"/>
          </w:tcPr>
          <w:p w14:paraId="4CE5E004" w14:textId="1406B7DC" w:rsidR="00967CCD" w:rsidRPr="008F20EC" w:rsidRDefault="0023438E" w:rsidP="00E1135B">
            <w:pPr>
              <w:spacing w:before="20" w:after="20"/>
              <w:jc w:val="center"/>
              <w:rPr>
                <w:rFonts w:eastAsia="Times New Roman" w:cs="Calibri"/>
                <w:color w:val="000000"/>
                <w:szCs w:val="19"/>
              </w:rPr>
            </w:pPr>
            <w:r>
              <w:rPr>
                <w:rFonts w:eastAsia="Times New Roman" w:cs="Calibri"/>
                <w:color w:val="000000"/>
                <w:szCs w:val="19"/>
              </w:rPr>
              <w:t>during the quarter</w:t>
            </w:r>
          </w:p>
        </w:tc>
      </w:tr>
      <w:tr w:rsidR="00967CCD" w:rsidRPr="008F20EC" w14:paraId="403DBCFD" w14:textId="77777777" w:rsidTr="0072309E">
        <w:trPr>
          <w:trHeight w:val="50"/>
        </w:trPr>
        <w:tc>
          <w:tcPr>
            <w:tcW w:w="1701" w:type="dxa"/>
            <w:vMerge/>
            <w:vAlign w:val="center"/>
          </w:tcPr>
          <w:p w14:paraId="2568303B" w14:textId="77777777" w:rsidR="00967CCD" w:rsidRPr="008F20EC" w:rsidRDefault="00967CCD" w:rsidP="00E1135B">
            <w:pPr>
              <w:spacing w:before="20" w:after="20"/>
              <w:jc w:val="center"/>
              <w:rPr>
                <w:rFonts w:eastAsia="Times New Roman"/>
                <w:szCs w:val="19"/>
              </w:rPr>
            </w:pPr>
          </w:p>
        </w:tc>
        <w:tc>
          <w:tcPr>
            <w:tcW w:w="6361" w:type="dxa"/>
            <w:gridSpan w:val="6"/>
          </w:tcPr>
          <w:p w14:paraId="290F04F4" w14:textId="066CC7BC" w:rsidR="00967CCD" w:rsidRPr="008F20EC" w:rsidRDefault="0023438E" w:rsidP="00E1135B">
            <w:pPr>
              <w:spacing w:before="20" w:after="20"/>
              <w:jc w:val="center"/>
              <w:rPr>
                <w:rFonts w:eastAsia="Times New Roman" w:cs="Calibri"/>
                <w:color w:val="000000"/>
                <w:szCs w:val="19"/>
              </w:rPr>
            </w:pPr>
            <w:r>
              <w:rPr>
                <w:rFonts w:eastAsia="Times New Roman" w:cs="Calibri"/>
                <w:color w:val="000000"/>
                <w:szCs w:val="19"/>
              </w:rPr>
              <w:t>In thousands</w:t>
            </w:r>
          </w:p>
        </w:tc>
      </w:tr>
      <w:tr w:rsidR="00967CCD" w:rsidRPr="008F20EC" w14:paraId="4B7B2552" w14:textId="77777777" w:rsidTr="0072309E">
        <w:tc>
          <w:tcPr>
            <w:tcW w:w="8062" w:type="dxa"/>
            <w:gridSpan w:val="7"/>
            <w:vAlign w:val="center"/>
          </w:tcPr>
          <w:p w14:paraId="1B88002B" w14:textId="77777777" w:rsidR="00967CCD" w:rsidRPr="008F20EC" w:rsidRDefault="00967CCD" w:rsidP="00E1135B">
            <w:pPr>
              <w:spacing w:before="20" w:after="20"/>
              <w:jc w:val="center"/>
              <w:rPr>
                <w:rFonts w:eastAsia="Times New Roman"/>
                <w:szCs w:val="19"/>
              </w:rPr>
            </w:pPr>
            <w:r>
              <w:rPr>
                <w:rFonts w:eastAsia="Times New Roman"/>
                <w:szCs w:val="19"/>
              </w:rPr>
              <w:t>2021</w:t>
            </w:r>
          </w:p>
        </w:tc>
      </w:tr>
      <w:tr w:rsidR="00967CCD" w:rsidRPr="008F20EC" w14:paraId="4D9B0FF6" w14:textId="77777777" w:rsidTr="0072309E">
        <w:tc>
          <w:tcPr>
            <w:tcW w:w="1701" w:type="dxa"/>
          </w:tcPr>
          <w:p w14:paraId="5712F24A" w14:textId="7E0372CD" w:rsidR="00967CCD" w:rsidRPr="008F20EC" w:rsidRDefault="0023438E" w:rsidP="00E1135B">
            <w:pPr>
              <w:spacing w:before="20" w:after="20"/>
              <w:rPr>
                <w:rFonts w:eastAsia="Times New Roman"/>
                <w:szCs w:val="19"/>
              </w:rPr>
            </w:pPr>
            <w:r>
              <w:rPr>
                <w:rFonts w:eastAsia="Times New Roman"/>
                <w:szCs w:val="19"/>
              </w:rPr>
              <w:t>Quarter 2</w:t>
            </w:r>
          </w:p>
        </w:tc>
        <w:tc>
          <w:tcPr>
            <w:tcW w:w="1060" w:type="dxa"/>
          </w:tcPr>
          <w:p w14:paraId="0CE5E823" w14:textId="1B8DD3B3" w:rsidR="00967CCD" w:rsidRPr="00A927D9" w:rsidRDefault="00967CCD" w:rsidP="00E1135B">
            <w:pPr>
              <w:spacing w:before="20" w:after="20"/>
              <w:jc w:val="right"/>
              <w:rPr>
                <w:rFonts w:eastAsia="Times New Roman" w:cs="Calibri"/>
                <w:color w:val="000000"/>
                <w:szCs w:val="19"/>
              </w:rPr>
            </w:pPr>
            <w:r w:rsidRPr="00A927D9">
              <w:t>12</w:t>
            </w:r>
            <w:r w:rsidR="0023438E">
              <w:t> 332.</w:t>
            </w:r>
            <w:r w:rsidRPr="00A927D9">
              <w:t>6</w:t>
            </w:r>
          </w:p>
        </w:tc>
        <w:tc>
          <w:tcPr>
            <w:tcW w:w="1060" w:type="dxa"/>
          </w:tcPr>
          <w:p w14:paraId="6B0745BA" w14:textId="2433DAE9" w:rsidR="00967CCD" w:rsidRPr="00A927D9" w:rsidRDefault="00967CCD" w:rsidP="00E1135B">
            <w:pPr>
              <w:spacing w:before="20" w:after="20"/>
              <w:jc w:val="right"/>
              <w:rPr>
                <w:rFonts w:eastAsia="Times New Roman"/>
                <w:szCs w:val="19"/>
              </w:rPr>
            </w:pPr>
            <w:r w:rsidRPr="00A927D9">
              <w:rPr>
                <w:rFonts w:eastAsia="Times New Roman" w:cs="Calibri"/>
                <w:color w:val="000000"/>
                <w:szCs w:val="19"/>
              </w:rPr>
              <w:t>12</w:t>
            </w:r>
            <w:r w:rsidR="0023438E">
              <w:rPr>
                <w:rFonts w:eastAsia="Times New Roman" w:cs="Calibri"/>
                <w:color w:val="000000"/>
                <w:szCs w:val="19"/>
              </w:rPr>
              <w:t> 189.</w:t>
            </w:r>
            <w:r w:rsidRPr="00A927D9">
              <w:rPr>
                <w:rFonts w:eastAsia="Times New Roman" w:cs="Calibri"/>
                <w:color w:val="000000"/>
                <w:szCs w:val="19"/>
              </w:rPr>
              <w:t>8</w:t>
            </w:r>
          </w:p>
        </w:tc>
        <w:tc>
          <w:tcPr>
            <w:tcW w:w="1060" w:type="dxa"/>
          </w:tcPr>
          <w:p w14:paraId="110AE78F" w14:textId="3E6CC4EF" w:rsidR="00967CCD" w:rsidRPr="00A927D9" w:rsidRDefault="0023438E" w:rsidP="00E1135B">
            <w:pPr>
              <w:spacing w:before="20" w:after="20"/>
              <w:jc w:val="right"/>
              <w:rPr>
                <w:rFonts w:eastAsia="Times New Roman"/>
                <w:szCs w:val="19"/>
              </w:rPr>
            </w:pPr>
            <w:r>
              <w:rPr>
                <w:rFonts w:eastAsia="Times New Roman" w:cs="Calibri"/>
                <w:color w:val="000000"/>
                <w:szCs w:val="19"/>
              </w:rPr>
              <w:t>142.</w:t>
            </w:r>
            <w:r w:rsidR="00967CCD" w:rsidRPr="00A927D9">
              <w:rPr>
                <w:rFonts w:eastAsia="Times New Roman" w:cs="Calibri"/>
                <w:color w:val="000000"/>
                <w:szCs w:val="19"/>
              </w:rPr>
              <w:t>8</w:t>
            </w:r>
          </w:p>
        </w:tc>
        <w:tc>
          <w:tcPr>
            <w:tcW w:w="1060" w:type="dxa"/>
          </w:tcPr>
          <w:p w14:paraId="6A621D82" w14:textId="45D7755D" w:rsidR="00967CCD" w:rsidRPr="00A927D9" w:rsidRDefault="0023438E" w:rsidP="00E1135B">
            <w:pPr>
              <w:spacing w:before="20" w:after="20"/>
              <w:jc w:val="right"/>
              <w:rPr>
                <w:rFonts w:eastAsia="Times New Roman"/>
                <w:szCs w:val="19"/>
              </w:rPr>
            </w:pPr>
            <w:r>
              <w:rPr>
                <w:rFonts w:eastAsia="Times New Roman" w:cs="Calibri"/>
                <w:color w:val="000000"/>
                <w:szCs w:val="19"/>
              </w:rPr>
              <w:t>35.</w:t>
            </w:r>
            <w:r w:rsidR="00967CCD" w:rsidRPr="00A927D9">
              <w:rPr>
                <w:rFonts w:eastAsia="Times New Roman" w:cs="Calibri"/>
                <w:color w:val="000000"/>
                <w:szCs w:val="19"/>
              </w:rPr>
              <w:t>0</w:t>
            </w:r>
          </w:p>
        </w:tc>
        <w:tc>
          <w:tcPr>
            <w:tcW w:w="1060" w:type="dxa"/>
          </w:tcPr>
          <w:p w14:paraId="5112E5C8" w14:textId="0530B94C" w:rsidR="00967CCD" w:rsidRPr="00A927D9" w:rsidRDefault="0023438E" w:rsidP="00E1135B">
            <w:pPr>
              <w:spacing w:before="20" w:after="20"/>
              <w:jc w:val="right"/>
              <w:rPr>
                <w:rFonts w:eastAsia="Times New Roman"/>
                <w:szCs w:val="19"/>
              </w:rPr>
            </w:pPr>
            <w:r>
              <w:rPr>
                <w:rFonts w:eastAsia="Times New Roman" w:cs="Calibri"/>
                <w:color w:val="000000"/>
                <w:szCs w:val="19"/>
              </w:rPr>
              <w:t>145.</w:t>
            </w:r>
            <w:r w:rsidR="00967CCD" w:rsidRPr="00A927D9">
              <w:rPr>
                <w:rFonts w:eastAsia="Times New Roman" w:cs="Calibri"/>
                <w:color w:val="000000"/>
                <w:szCs w:val="19"/>
              </w:rPr>
              <w:t>8</w:t>
            </w:r>
          </w:p>
        </w:tc>
        <w:tc>
          <w:tcPr>
            <w:tcW w:w="1061" w:type="dxa"/>
          </w:tcPr>
          <w:p w14:paraId="5D061687" w14:textId="1C22D9D9" w:rsidR="00967CCD" w:rsidRPr="00A927D9" w:rsidRDefault="0023438E" w:rsidP="00E1135B">
            <w:pPr>
              <w:spacing w:before="20" w:after="20"/>
              <w:jc w:val="right"/>
              <w:rPr>
                <w:rFonts w:eastAsia="Times New Roman" w:cs="Calibri"/>
                <w:color w:val="000000"/>
                <w:szCs w:val="19"/>
              </w:rPr>
            </w:pPr>
            <w:r>
              <w:rPr>
                <w:rFonts w:eastAsia="Times New Roman" w:cs="Calibri"/>
                <w:color w:val="000000"/>
                <w:szCs w:val="19"/>
              </w:rPr>
              <w:t>58.</w:t>
            </w:r>
            <w:r w:rsidR="00967CCD" w:rsidRPr="00A927D9">
              <w:rPr>
                <w:rFonts w:eastAsia="Times New Roman" w:cs="Calibri"/>
                <w:color w:val="000000"/>
                <w:szCs w:val="19"/>
              </w:rPr>
              <w:t>5</w:t>
            </w:r>
          </w:p>
        </w:tc>
      </w:tr>
      <w:tr w:rsidR="00967CCD" w:rsidRPr="008F20EC" w14:paraId="538C29CF" w14:textId="77777777" w:rsidTr="0072309E">
        <w:tc>
          <w:tcPr>
            <w:tcW w:w="1701" w:type="dxa"/>
          </w:tcPr>
          <w:p w14:paraId="50C01ED1" w14:textId="7F3BE6DC" w:rsidR="00967CCD" w:rsidRPr="008F20EC" w:rsidRDefault="0023438E" w:rsidP="00E1135B">
            <w:pPr>
              <w:spacing w:before="20" w:after="20"/>
              <w:rPr>
                <w:rFonts w:eastAsia="Times New Roman"/>
                <w:szCs w:val="19"/>
              </w:rPr>
            </w:pPr>
            <w:r>
              <w:rPr>
                <w:rFonts w:eastAsia="Times New Roman"/>
                <w:szCs w:val="19"/>
              </w:rPr>
              <w:t>Quarter 3</w:t>
            </w:r>
          </w:p>
        </w:tc>
        <w:tc>
          <w:tcPr>
            <w:tcW w:w="1060" w:type="dxa"/>
          </w:tcPr>
          <w:p w14:paraId="756B1895" w14:textId="1DD76921" w:rsidR="00967CCD" w:rsidRPr="00A927D9" w:rsidRDefault="00967CCD" w:rsidP="00E1135B">
            <w:pPr>
              <w:spacing w:before="20" w:after="20"/>
              <w:jc w:val="right"/>
              <w:rPr>
                <w:rFonts w:eastAsia="Times New Roman"/>
                <w:szCs w:val="19"/>
              </w:rPr>
            </w:pPr>
            <w:r w:rsidRPr="00A927D9">
              <w:t>12</w:t>
            </w:r>
            <w:r w:rsidR="0023438E">
              <w:t> 325.</w:t>
            </w:r>
            <w:r w:rsidRPr="00A927D9">
              <w:t>9</w:t>
            </w:r>
          </w:p>
        </w:tc>
        <w:tc>
          <w:tcPr>
            <w:tcW w:w="1060" w:type="dxa"/>
          </w:tcPr>
          <w:p w14:paraId="289AF21C" w14:textId="6AC5BC9B" w:rsidR="00967CCD" w:rsidRPr="00A927D9" w:rsidRDefault="00967CCD" w:rsidP="00E1135B">
            <w:pPr>
              <w:spacing w:before="20" w:after="20"/>
              <w:jc w:val="right"/>
              <w:rPr>
                <w:rFonts w:eastAsia="Times New Roman"/>
                <w:szCs w:val="19"/>
              </w:rPr>
            </w:pPr>
            <w:r w:rsidRPr="00A927D9">
              <w:rPr>
                <w:rFonts w:eastAsia="Times New Roman"/>
                <w:szCs w:val="19"/>
              </w:rPr>
              <w:t>12</w:t>
            </w:r>
            <w:r w:rsidR="0023438E">
              <w:rPr>
                <w:rFonts w:eastAsia="Times New Roman"/>
                <w:szCs w:val="19"/>
              </w:rPr>
              <w:t> 172.</w:t>
            </w:r>
            <w:r w:rsidRPr="00A927D9">
              <w:rPr>
                <w:rFonts w:eastAsia="Times New Roman"/>
                <w:szCs w:val="19"/>
              </w:rPr>
              <w:t>4</w:t>
            </w:r>
          </w:p>
        </w:tc>
        <w:tc>
          <w:tcPr>
            <w:tcW w:w="1060" w:type="dxa"/>
          </w:tcPr>
          <w:p w14:paraId="5B46D7E3" w14:textId="17AAFE90" w:rsidR="00967CCD" w:rsidRPr="00A927D9" w:rsidRDefault="0023438E" w:rsidP="00E1135B">
            <w:pPr>
              <w:spacing w:before="20" w:after="20"/>
              <w:jc w:val="right"/>
              <w:rPr>
                <w:rFonts w:eastAsia="Times New Roman"/>
                <w:szCs w:val="19"/>
              </w:rPr>
            </w:pPr>
            <w:r>
              <w:rPr>
                <w:rFonts w:eastAsia="Times New Roman"/>
                <w:szCs w:val="19"/>
              </w:rPr>
              <w:t>153.</w:t>
            </w:r>
            <w:r w:rsidR="00967CCD" w:rsidRPr="00A927D9">
              <w:rPr>
                <w:rFonts w:eastAsia="Times New Roman"/>
                <w:szCs w:val="19"/>
              </w:rPr>
              <w:t>5</w:t>
            </w:r>
          </w:p>
        </w:tc>
        <w:tc>
          <w:tcPr>
            <w:tcW w:w="1060" w:type="dxa"/>
          </w:tcPr>
          <w:p w14:paraId="47D516C0" w14:textId="679F8904" w:rsidR="00967CCD" w:rsidRPr="00A927D9" w:rsidRDefault="0023438E" w:rsidP="00E1135B">
            <w:pPr>
              <w:spacing w:before="20" w:after="20"/>
              <w:jc w:val="right"/>
              <w:rPr>
                <w:rFonts w:eastAsia="Times New Roman"/>
                <w:szCs w:val="19"/>
              </w:rPr>
            </w:pPr>
            <w:r>
              <w:rPr>
                <w:rFonts w:eastAsia="Times New Roman"/>
                <w:szCs w:val="19"/>
              </w:rPr>
              <w:t>35.</w:t>
            </w:r>
            <w:r w:rsidR="00967CCD" w:rsidRPr="00A927D9">
              <w:rPr>
                <w:rFonts w:eastAsia="Times New Roman"/>
                <w:szCs w:val="19"/>
              </w:rPr>
              <w:t>7</w:t>
            </w:r>
          </w:p>
        </w:tc>
        <w:tc>
          <w:tcPr>
            <w:tcW w:w="1060" w:type="dxa"/>
          </w:tcPr>
          <w:p w14:paraId="54D6A42F" w14:textId="01F1A557" w:rsidR="00967CCD" w:rsidRPr="00A927D9" w:rsidRDefault="0023438E" w:rsidP="00E1135B">
            <w:pPr>
              <w:spacing w:before="20" w:after="20"/>
              <w:jc w:val="right"/>
              <w:rPr>
                <w:rFonts w:eastAsia="Times New Roman"/>
                <w:szCs w:val="19"/>
              </w:rPr>
            </w:pPr>
            <w:r>
              <w:rPr>
                <w:rFonts w:eastAsia="Times New Roman"/>
                <w:szCs w:val="19"/>
              </w:rPr>
              <w:t>132.</w:t>
            </w:r>
            <w:r w:rsidR="00967CCD" w:rsidRPr="00A927D9">
              <w:rPr>
                <w:rFonts w:eastAsia="Times New Roman"/>
                <w:szCs w:val="19"/>
              </w:rPr>
              <w:t>6</w:t>
            </w:r>
          </w:p>
        </w:tc>
        <w:tc>
          <w:tcPr>
            <w:tcW w:w="1061" w:type="dxa"/>
          </w:tcPr>
          <w:p w14:paraId="49657025" w14:textId="49CE6700" w:rsidR="00967CCD" w:rsidRPr="00A927D9" w:rsidRDefault="0023438E" w:rsidP="00E1135B">
            <w:pPr>
              <w:spacing w:before="20" w:after="20"/>
              <w:jc w:val="right"/>
              <w:rPr>
                <w:rFonts w:eastAsia="Times New Roman"/>
                <w:szCs w:val="19"/>
              </w:rPr>
            </w:pPr>
            <w:r>
              <w:rPr>
                <w:rFonts w:eastAsia="Times New Roman"/>
                <w:szCs w:val="19"/>
              </w:rPr>
              <w:t>57.</w:t>
            </w:r>
            <w:r w:rsidR="00967CCD" w:rsidRPr="00A927D9">
              <w:rPr>
                <w:rFonts w:eastAsia="Times New Roman"/>
                <w:szCs w:val="19"/>
              </w:rPr>
              <w:t>8</w:t>
            </w:r>
          </w:p>
        </w:tc>
      </w:tr>
      <w:tr w:rsidR="00967CCD" w:rsidRPr="008F20EC" w14:paraId="5C8EDB4F" w14:textId="77777777" w:rsidTr="0072309E">
        <w:tc>
          <w:tcPr>
            <w:tcW w:w="1701" w:type="dxa"/>
          </w:tcPr>
          <w:p w14:paraId="432CD965" w14:textId="3621B5DB" w:rsidR="00967CCD" w:rsidRPr="006048D8" w:rsidRDefault="0023438E" w:rsidP="00E1135B">
            <w:pPr>
              <w:spacing w:before="20" w:after="20"/>
              <w:rPr>
                <w:rFonts w:eastAsia="Times New Roman"/>
                <w:szCs w:val="19"/>
              </w:rPr>
            </w:pPr>
            <w:r>
              <w:rPr>
                <w:rFonts w:eastAsia="Times New Roman"/>
                <w:szCs w:val="19"/>
              </w:rPr>
              <w:t>Quarter 4</w:t>
            </w:r>
          </w:p>
        </w:tc>
        <w:tc>
          <w:tcPr>
            <w:tcW w:w="1060" w:type="dxa"/>
          </w:tcPr>
          <w:p w14:paraId="2A9CC073" w14:textId="7CD12644" w:rsidR="00967CCD" w:rsidRPr="00A927D9" w:rsidRDefault="00967CCD" w:rsidP="00E1135B">
            <w:pPr>
              <w:spacing w:before="20" w:after="20"/>
              <w:jc w:val="right"/>
              <w:rPr>
                <w:rFonts w:eastAsia="Times New Roman"/>
                <w:szCs w:val="19"/>
              </w:rPr>
            </w:pPr>
            <w:r w:rsidRPr="00A927D9">
              <w:t>12</w:t>
            </w:r>
            <w:r w:rsidR="0023438E">
              <w:t> 286.</w:t>
            </w:r>
            <w:r w:rsidRPr="00A927D9">
              <w:t>8</w:t>
            </w:r>
          </w:p>
        </w:tc>
        <w:tc>
          <w:tcPr>
            <w:tcW w:w="1060" w:type="dxa"/>
            <w:vAlign w:val="bottom"/>
          </w:tcPr>
          <w:p w14:paraId="5A8FBD90" w14:textId="6814C90C" w:rsidR="00967CCD" w:rsidRPr="00A927D9" w:rsidRDefault="00967CCD" w:rsidP="00E1135B">
            <w:pPr>
              <w:spacing w:before="20" w:after="20"/>
              <w:jc w:val="right"/>
              <w:rPr>
                <w:rFonts w:eastAsia="Times New Roman"/>
                <w:szCs w:val="19"/>
              </w:rPr>
            </w:pPr>
            <w:r w:rsidRPr="00A927D9">
              <w:rPr>
                <w:rFonts w:cs="Calibri"/>
                <w:color w:val="000000"/>
                <w:szCs w:val="19"/>
              </w:rPr>
              <w:t>12</w:t>
            </w:r>
            <w:r w:rsidR="0023438E">
              <w:rPr>
                <w:rFonts w:cs="Calibri"/>
                <w:color w:val="000000"/>
                <w:szCs w:val="19"/>
              </w:rPr>
              <w:t> 149.</w:t>
            </w:r>
            <w:r w:rsidRPr="00A927D9">
              <w:rPr>
                <w:rFonts w:cs="Calibri"/>
                <w:color w:val="000000"/>
                <w:szCs w:val="19"/>
              </w:rPr>
              <w:t>4</w:t>
            </w:r>
          </w:p>
        </w:tc>
        <w:tc>
          <w:tcPr>
            <w:tcW w:w="1060" w:type="dxa"/>
            <w:vAlign w:val="bottom"/>
          </w:tcPr>
          <w:p w14:paraId="57682995" w14:textId="1212CC8E" w:rsidR="00967CCD" w:rsidRPr="00A927D9" w:rsidRDefault="0023438E" w:rsidP="00E1135B">
            <w:pPr>
              <w:spacing w:before="20" w:after="20"/>
              <w:jc w:val="right"/>
              <w:rPr>
                <w:rFonts w:eastAsia="Times New Roman"/>
                <w:szCs w:val="19"/>
              </w:rPr>
            </w:pPr>
            <w:r>
              <w:rPr>
                <w:rFonts w:cs="Calibri"/>
                <w:color w:val="000000"/>
                <w:szCs w:val="19"/>
              </w:rPr>
              <w:t>137.</w:t>
            </w:r>
            <w:r w:rsidR="00967CCD" w:rsidRPr="00A927D9">
              <w:rPr>
                <w:rFonts w:cs="Calibri"/>
                <w:color w:val="000000"/>
                <w:szCs w:val="19"/>
              </w:rPr>
              <w:t>4</w:t>
            </w:r>
          </w:p>
        </w:tc>
        <w:tc>
          <w:tcPr>
            <w:tcW w:w="1060" w:type="dxa"/>
            <w:vAlign w:val="bottom"/>
          </w:tcPr>
          <w:p w14:paraId="52102506" w14:textId="381C0715" w:rsidR="00967CCD" w:rsidRPr="00A927D9" w:rsidRDefault="0023438E" w:rsidP="00E1135B">
            <w:pPr>
              <w:spacing w:before="20" w:after="20"/>
              <w:jc w:val="right"/>
              <w:rPr>
                <w:rFonts w:eastAsia="Times New Roman"/>
                <w:szCs w:val="19"/>
              </w:rPr>
            </w:pPr>
            <w:r>
              <w:rPr>
                <w:rFonts w:cs="Calibri"/>
                <w:color w:val="000000"/>
                <w:szCs w:val="19"/>
              </w:rPr>
              <w:t>32.</w:t>
            </w:r>
            <w:r w:rsidR="00967CCD" w:rsidRPr="00A927D9">
              <w:rPr>
                <w:rFonts w:cs="Calibri"/>
                <w:color w:val="000000"/>
                <w:szCs w:val="19"/>
              </w:rPr>
              <w:t>3</w:t>
            </w:r>
          </w:p>
        </w:tc>
        <w:tc>
          <w:tcPr>
            <w:tcW w:w="1060" w:type="dxa"/>
            <w:vAlign w:val="bottom"/>
          </w:tcPr>
          <w:p w14:paraId="50694699" w14:textId="556DF857" w:rsidR="00967CCD" w:rsidRPr="00A927D9" w:rsidRDefault="0023438E" w:rsidP="00E1135B">
            <w:pPr>
              <w:spacing w:before="20" w:after="20"/>
              <w:jc w:val="right"/>
              <w:rPr>
                <w:rFonts w:eastAsia="Times New Roman"/>
                <w:szCs w:val="19"/>
              </w:rPr>
            </w:pPr>
            <w:r>
              <w:rPr>
                <w:rFonts w:cs="Calibri"/>
                <w:color w:val="000000"/>
                <w:szCs w:val="19"/>
              </w:rPr>
              <w:t>112.</w:t>
            </w:r>
            <w:r w:rsidR="00967CCD" w:rsidRPr="00A927D9">
              <w:rPr>
                <w:rFonts w:cs="Calibri"/>
                <w:color w:val="000000"/>
                <w:szCs w:val="19"/>
              </w:rPr>
              <w:t>5</w:t>
            </w:r>
          </w:p>
        </w:tc>
        <w:tc>
          <w:tcPr>
            <w:tcW w:w="1061" w:type="dxa"/>
            <w:vAlign w:val="bottom"/>
          </w:tcPr>
          <w:p w14:paraId="71C6393D" w14:textId="5DCC46DD" w:rsidR="00967CCD" w:rsidRPr="00A927D9" w:rsidRDefault="0023438E" w:rsidP="00E1135B">
            <w:pPr>
              <w:spacing w:before="20" w:after="20"/>
              <w:jc w:val="right"/>
              <w:rPr>
                <w:rFonts w:eastAsia="Times New Roman"/>
                <w:szCs w:val="19"/>
              </w:rPr>
            </w:pPr>
            <w:r>
              <w:rPr>
                <w:rFonts w:cs="Calibri"/>
                <w:color w:val="000000"/>
                <w:szCs w:val="19"/>
              </w:rPr>
              <w:t>64.</w:t>
            </w:r>
            <w:r w:rsidR="00967CCD" w:rsidRPr="00A927D9">
              <w:rPr>
                <w:rFonts w:cs="Calibri"/>
                <w:color w:val="000000"/>
                <w:szCs w:val="19"/>
              </w:rPr>
              <w:t>9</w:t>
            </w:r>
          </w:p>
        </w:tc>
      </w:tr>
      <w:tr w:rsidR="00967CCD" w:rsidRPr="008F20EC" w14:paraId="290380EC" w14:textId="77777777" w:rsidTr="0072309E">
        <w:tc>
          <w:tcPr>
            <w:tcW w:w="8062" w:type="dxa"/>
            <w:gridSpan w:val="7"/>
            <w:vAlign w:val="center"/>
          </w:tcPr>
          <w:p w14:paraId="6F80532B" w14:textId="77777777" w:rsidR="00967CCD" w:rsidRPr="00A927D9" w:rsidRDefault="00967CCD" w:rsidP="00E1135B">
            <w:pPr>
              <w:spacing w:before="20" w:after="20"/>
              <w:jc w:val="center"/>
              <w:rPr>
                <w:rFonts w:cs="Calibri"/>
                <w:color w:val="000000"/>
                <w:szCs w:val="19"/>
              </w:rPr>
            </w:pPr>
            <w:r w:rsidRPr="00A927D9">
              <w:rPr>
                <w:rFonts w:cs="Calibri"/>
                <w:color w:val="000000"/>
                <w:szCs w:val="19"/>
              </w:rPr>
              <w:t>2022</w:t>
            </w:r>
          </w:p>
        </w:tc>
      </w:tr>
      <w:tr w:rsidR="00967CCD" w:rsidRPr="00E3619E" w14:paraId="1B7966FD" w14:textId="77777777" w:rsidTr="0072309E">
        <w:tc>
          <w:tcPr>
            <w:tcW w:w="1701" w:type="dxa"/>
          </w:tcPr>
          <w:p w14:paraId="0675B195" w14:textId="1E402950" w:rsidR="00967CCD" w:rsidRPr="00E3619E" w:rsidRDefault="0023438E" w:rsidP="00E1135B">
            <w:pPr>
              <w:spacing w:before="20" w:after="20"/>
              <w:rPr>
                <w:rFonts w:eastAsia="Times New Roman"/>
                <w:szCs w:val="19"/>
              </w:rPr>
            </w:pPr>
            <w:r>
              <w:rPr>
                <w:rFonts w:eastAsia="Times New Roman"/>
                <w:szCs w:val="19"/>
              </w:rPr>
              <w:t>Quarter 1</w:t>
            </w:r>
          </w:p>
        </w:tc>
        <w:tc>
          <w:tcPr>
            <w:tcW w:w="1060" w:type="dxa"/>
            <w:vAlign w:val="bottom"/>
          </w:tcPr>
          <w:p w14:paraId="6C2A5E6B" w14:textId="6D8876E7" w:rsidR="00967CCD" w:rsidRPr="00A927D9" w:rsidRDefault="00967CCD" w:rsidP="00E1135B">
            <w:pPr>
              <w:spacing w:before="20" w:after="20"/>
              <w:jc w:val="right"/>
              <w:rPr>
                <w:rFonts w:eastAsia="Times New Roman"/>
                <w:szCs w:val="19"/>
              </w:rPr>
            </w:pPr>
            <w:r w:rsidRPr="00A927D9">
              <w:rPr>
                <w:rFonts w:eastAsia="Times New Roman"/>
                <w:szCs w:val="19"/>
              </w:rPr>
              <w:t>12</w:t>
            </w:r>
            <w:r w:rsidR="0023438E">
              <w:rPr>
                <w:rFonts w:eastAsia="Times New Roman"/>
                <w:szCs w:val="19"/>
              </w:rPr>
              <w:t> 684.</w:t>
            </w:r>
            <w:r w:rsidRPr="00A927D9">
              <w:rPr>
                <w:rFonts w:eastAsia="Times New Roman"/>
                <w:szCs w:val="19"/>
              </w:rPr>
              <w:t>6</w:t>
            </w:r>
          </w:p>
        </w:tc>
        <w:tc>
          <w:tcPr>
            <w:tcW w:w="1060" w:type="dxa"/>
            <w:vAlign w:val="bottom"/>
          </w:tcPr>
          <w:p w14:paraId="30751F0A" w14:textId="0AF3B19F" w:rsidR="00967CCD" w:rsidRPr="00A927D9" w:rsidRDefault="00967CCD" w:rsidP="00E1135B">
            <w:pPr>
              <w:spacing w:before="20" w:after="20"/>
              <w:jc w:val="right"/>
              <w:rPr>
                <w:rFonts w:eastAsia="Times New Roman"/>
                <w:szCs w:val="19"/>
              </w:rPr>
            </w:pPr>
            <w:r w:rsidRPr="00A927D9">
              <w:rPr>
                <w:rFonts w:eastAsia="Times New Roman"/>
                <w:szCs w:val="19"/>
              </w:rPr>
              <w:t>12</w:t>
            </w:r>
            <w:r w:rsidR="0023438E">
              <w:rPr>
                <w:rFonts w:eastAsia="Times New Roman"/>
                <w:szCs w:val="19"/>
              </w:rPr>
              <w:t> 525.</w:t>
            </w:r>
            <w:r w:rsidRPr="00A927D9">
              <w:rPr>
                <w:rFonts w:eastAsia="Times New Roman"/>
                <w:szCs w:val="19"/>
              </w:rPr>
              <w:t>9</w:t>
            </w:r>
          </w:p>
        </w:tc>
        <w:tc>
          <w:tcPr>
            <w:tcW w:w="1060" w:type="dxa"/>
            <w:vAlign w:val="bottom"/>
          </w:tcPr>
          <w:p w14:paraId="18349954" w14:textId="51ED598B" w:rsidR="00967CCD" w:rsidRPr="00A927D9" w:rsidRDefault="0023438E" w:rsidP="00E1135B">
            <w:pPr>
              <w:spacing w:before="20" w:after="20"/>
              <w:jc w:val="right"/>
              <w:rPr>
                <w:rFonts w:eastAsia="Times New Roman"/>
                <w:szCs w:val="19"/>
              </w:rPr>
            </w:pPr>
            <w:r>
              <w:rPr>
                <w:rFonts w:eastAsia="Times New Roman"/>
                <w:szCs w:val="19"/>
              </w:rPr>
              <w:t>158.</w:t>
            </w:r>
            <w:r w:rsidR="00967CCD" w:rsidRPr="00A927D9">
              <w:rPr>
                <w:rFonts w:eastAsia="Times New Roman"/>
                <w:szCs w:val="19"/>
              </w:rPr>
              <w:t>7</w:t>
            </w:r>
          </w:p>
        </w:tc>
        <w:tc>
          <w:tcPr>
            <w:tcW w:w="1060" w:type="dxa"/>
            <w:vAlign w:val="bottom"/>
          </w:tcPr>
          <w:p w14:paraId="34EAE510" w14:textId="08B56845" w:rsidR="00967CCD" w:rsidRPr="00A927D9" w:rsidRDefault="0023438E" w:rsidP="00E1135B">
            <w:pPr>
              <w:spacing w:before="20" w:after="20"/>
              <w:jc w:val="right"/>
              <w:rPr>
                <w:rFonts w:eastAsia="Times New Roman"/>
                <w:szCs w:val="19"/>
              </w:rPr>
            </w:pPr>
            <w:r>
              <w:rPr>
                <w:rFonts w:eastAsia="Times New Roman"/>
                <w:szCs w:val="19"/>
              </w:rPr>
              <w:t>30.</w:t>
            </w:r>
            <w:r w:rsidR="00967CCD" w:rsidRPr="00A927D9">
              <w:rPr>
                <w:rFonts w:eastAsia="Times New Roman"/>
                <w:szCs w:val="19"/>
              </w:rPr>
              <w:t>9</w:t>
            </w:r>
          </w:p>
        </w:tc>
        <w:tc>
          <w:tcPr>
            <w:tcW w:w="1060" w:type="dxa"/>
            <w:vAlign w:val="bottom"/>
          </w:tcPr>
          <w:p w14:paraId="32625D79" w14:textId="5B121923" w:rsidR="00967CCD" w:rsidRPr="00A927D9" w:rsidRDefault="0023438E" w:rsidP="00E1135B">
            <w:pPr>
              <w:spacing w:before="20" w:after="20"/>
              <w:jc w:val="right"/>
              <w:rPr>
                <w:rFonts w:eastAsia="Times New Roman"/>
                <w:szCs w:val="19"/>
              </w:rPr>
            </w:pPr>
            <w:r>
              <w:rPr>
                <w:rFonts w:eastAsia="Times New Roman"/>
                <w:szCs w:val="19"/>
              </w:rPr>
              <w:t>189.</w:t>
            </w:r>
            <w:r w:rsidR="00967CCD" w:rsidRPr="00A927D9">
              <w:rPr>
                <w:rFonts w:eastAsia="Times New Roman"/>
                <w:szCs w:val="19"/>
              </w:rPr>
              <w:t>7</w:t>
            </w:r>
          </w:p>
        </w:tc>
        <w:tc>
          <w:tcPr>
            <w:tcW w:w="1061" w:type="dxa"/>
            <w:vAlign w:val="bottom"/>
          </w:tcPr>
          <w:p w14:paraId="02A8A974" w14:textId="34756581" w:rsidR="00967CCD" w:rsidRPr="00A927D9" w:rsidRDefault="0023438E" w:rsidP="00E1135B">
            <w:pPr>
              <w:spacing w:before="20" w:after="20"/>
              <w:jc w:val="right"/>
              <w:rPr>
                <w:rFonts w:eastAsia="Times New Roman"/>
                <w:szCs w:val="19"/>
              </w:rPr>
            </w:pPr>
            <w:r>
              <w:rPr>
                <w:rFonts w:eastAsia="Times New Roman"/>
                <w:szCs w:val="19"/>
              </w:rPr>
              <w:t>81.</w:t>
            </w:r>
            <w:r w:rsidR="00967CCD" w:rsidRPr="00A927D9">
              <w:rPr>
                <w:rFonts w:eastAsia="Times New Roman"/>
                <w:szCs w:val="19"/>
              </w:rPr>
              <w:t>9</w:t>
            </w:r>
          </w:p>
        </w:tc>
      </w:tr>
      <w:tr w:rsidR="00396CC0" w:rsidRPr="008F20EC" w14:paraId="41FB31CB" w14:textId="77777777" w:rsidTr="00742EFF">
        <w:tc>
          <w:tcPr>
            <w:tcW w:w="1701" w:type="dxa"/>
          </w:tcPr>
          <w:p w14:paraId="6F41341D" w14:textId="0F091010" w:rsidR="00396CC0" w:rsidRPr="0072309E" w:rsidRDefault="00396CC0" w:rsidP="00396CC0">
            <w:pPr>
              <w:spacing w:before="20" w:after="20"/>
              <w:rPr>
                <w:rFonts w:eastAsia="Times New Roman"/>
                <w:szCs w:val="19"/>
              </w:rPr>
            </w:pPr>
            <w:r w:rsidRPr="0072309E">
              <w:rPr>
                <w:rFonts w:eastAsia="Times New Roman"/>
                <w:szCs w:val="19"/>
              </w:rPr>
              <w:t>Quarter 2</w:t>
            </w:r>
          </w:p>
        </w:tc>
        <w:tc>
          <w:tcPr>
            <w:tcW w:w="1060" w:type="dxa"/>
            <w:vAlign w:val="bottom"/>
          </w:tcPr>
          <w:p w14:paraId="33792FC7" w14:textId="08FA5EFE" w:rsidR="00396CC0" w:rsidRPr="0072309E" w:rsidRDefault="00396CC0" w:rsidP="00396CC0">
            <w:pPr>
              <w:spacing w:before="20" w:after="20"/>
              <w:jc w:val="right"/>
              <w:rPr>
                <w:rFonts w:eastAsia="Times New Roman"/>
                <w:szCs w:val="19"/>
              </w:rPr>
            </w:pPr>
            <w:r w:rsidRPr="00226CB7">
              <w:rPr>
                <w:rFonts w:eastAsia="Times New Roman"/>
                <w:szCs w:val="19"/>
              </w:rPr>
              <w:t>12</w:t>
            </w:r>
            <w:r>
              <w:rPr>
                <w:rFonts w:eastAsia="Times New Roman"/>
                <w:szCs w:val="19"/>
              </w:rPr>
              <w:t> 659.</w:t>
            </w:r>
            <w:r w:rsidRPr="00226CB7">
              <w:rPr>
                <w:rFonts w:eastAsia="Times New Roman"/>
                <w:szCs w:val="19"/>
              </w:rPr>
              <w:t>3</w:t>
            </w:r>
          </w:p>
        </w:tc>
        <w:tc>
          <w:tcPr>
            <w:tcW w:w="1060" w:type="dxa"/>
            <w:vAlign w:val="bottom"/>
          </w:tcPr>
          <w:p w14:paraId="4B2AA6DB" w14:textId="14425C45" w:rsidR="00396CC0" w:rsidRPr="0072309E" w:rsidRDefault="00396CC0" w:rsidP="00396CC0">
            <w:pPr>
              <w:spacing w:before="20" w:after="20"/>
              <w:jc w:val="right"/>
              <w:rPr>
                <w:rFonts w:eastAsia="Times New Roman"/>
                <w:szCs w:val="19"/>
              </w:rPr>
            </w:pPr>
            <w:r w:rsidRPr="00226CB7">
              <w:rPr>
                <w:rFonts w:eastAsia="Times New Roman"/>
                <w:szCs w:val="19"/>
              </w:rPr>
              <w:t>12</w:t>
            </w:r>
            <w:r>
              <w:rPr>
                <w:rFonts w:eastAsia="Times New Roman"/>
                <w:szCs w:val="19"/>
              </w:rPr>
              <w:t> </w:t>
            </w:r>
            <w:r w:rsidRPr="00226CB7">
              <w:rPr>
                <w:rFonts w:eastAsia="Times New Roman"/>
                <w:szCs w:val="19"/>
              </w:rPr>
              <w:t>510</w:t>
            </w:r>
            <w:r>
              <w:rPr>
                <w:rFonts w:eastAsia="Times New Roman"/>
                <w:szCs w:val="19"/>
              </w:rPr>
              <w:t>.</w:t>
            </w:r>
            <w:r w:rsidRPr="00226CB7">
              <w:rPr>
                <w:rFonts w:eastAsia="Times New Roman"/>
                <w:szCs w:val="19"/>
              </w:rPr>
              <w:t>0</w:t>
            </w:r>
          </w:p>
        </w:tc>
        <w:tc>
          <w:tcPr>
            <w:tcW w:w="1060" w:type="dxa"/>
            <w:vAlign w:val="bottom"/>
          </w:tcPr>
          <w:p w14:paraId="3E4FF6ED" w14:textId="7DCA6A0A" w:rsidR="00396CC0" w:rsidRPr="0072309E" w:rsidRDefault="00396CC0" w:rsidP="00396CC0">
            <w:pPr>
              <w:spacing w:before="20" w:after="20"/>
              <w:jc w:val="right"/>
              <w:rPr>
                <w:rFonts w:eastAsia="Times New Roman"/>
                <w:szCs w:val="19"/>
              </w:rPr>
            </w:pPr>
            <w:r>
              <w:rPr>
                <w:rFonts w:eastAsia="Times New Roman"/>
                <w:szCs w:val="19"/>
              </w:rPr>
              <w:t>149.</w:t>
            </w:r>
            <w:r w:rsidRPr="00226CB7">
              <w:rPr>
                <w:rFonts w:eastAsia="Times New Roman"/>
                <w:szCs w:val="19"/>
              </w:rPr>
              <w:t>3</w:t>
            </w:r>
          </w:p>
        </w:tc>
        <w:tc>
          <w:tcPr>
            <w:tcW w:w="1060" w:type="dxa"/>
            <w:vAlign w:val="bottom"/>
          </w:tcPr>
          <w:p w14:paraId="1CC0B3FF" w14:textId="50C3045C" w:rsidR="00396CC0" w:rsidRPr="0072309E" w:rsidRDefault="00396CC0" w:rsidP="00396CC0">
            <w:pPr>
              <w:spacing w:before="20" w:after="20"/>
              <w:jc w:val="right"/>
              <w:rPr>
                <w:rFonts w:eastAsia="Times New Roman"/>
                <w:szCs w:val="19"/>
              </w:rPr>
            </w:pPr>
            <w:r>
              <w:rPr>
                <w:rFonts w:eastAsia="Times New Roman"/>
                <w:szCs w:val="19"/>
              </w:rPr>
              <w:t>28.</w:t>
            </w:r>
            <w:r w:rsidRPr="00226CB7">
              <w:rPr>
                <w:rFonts w:eastAsia="Times New Roman"/>
                <w:szCs w:val="19"/>
              </w:rPr>
              <w:t>5</w:t>
            </w:r>
          </w:p>
        </w:tc>
        <w:tc>
          <w:tcPr>
            <w:tcW w:w="1060" w:type="dxa"/>
            <w:vAlign w:val="bottom"/>
          </w:tcPr>
          <w:p w14:paraId="27C60592" w14:textId="4664B735" w:rsidR="00396CC0" w:rsidRPr="0072309E" w:rsidRDefault="00396CC0" w:rsidP="00396CC0">
            <w:pPr>
              <w:spacing w:before="20" w:after="20"/>
              <w:jc w:val="right"/>
              <w:rPr>
                <w:rFonts w:eastAsia="Times New Roman"/>
                <w:szCs w:val="19"/>
              </w:rPr>
            </w:pPr>
            <w:r>
              <w:rPr>
                <w:rFonts w:eastAsia="Times New Roman"/>
                <w:szCs w:val="19"/>
              </w:rPr>
              <w:t>136.</w:t>
            </w:r>
            <w:r w:rsidRPr="00226CB7">
              <w:rPr>
                <w:rFonts w:eastAsia="Times New Roman"/>
                <w:szCs w:val="19"/>
              </w:rPr>
              <w:t>0</w:t>
            </w:r>
          </w:p>
        </w:tc>
        <w:tc>
          <w:tcPr>
            <w:tcW w:w="1061" w:type="dxa"/>
            <w:vAlign w:val="bottom"/>
          </w:tcPr>
          <w:p w14:paraId="72D073E6" w14:textId="2AA2FFD8" w:rsidR="00396CC0" w:rsidRPr="0072309E" w:rsidRDefault="00396CC0" w:rsidP="00396CC0">
            <w:pPr>
              <w:spacing w:before="20" w:after="20"/>
              <w:jc w:val="right"/>
              <w:rPr>
                <w:rFonts w:eastAsia="Times New Roman"/>
                <w:szCs w:val="19"/>
              </w:rPr>
            </w:pPr>
            <w:r>
              <w:rPr>
                <w:rFonts w:eastAsia="Times New Roman"/>
                <w:szCs w:val="19"/>
              </w:rPr>
              <w:t>65.</w:t>
            </w:r>
            <w:r w:rsidRPr="00226CB7">
              <w:rPr>
                <w:rFonts w:eastAsia="Times New Roman"/>
                <w:szCs w:val="19"/>
              </w:rPr>
              <w:t>9</w:t>
            </w:r>
          </w:p>
        </w:tc>
      </w:tr>
      <w:tr w:rsidR="00396CC0" w:rsidRPr="008F20EC" w14:paraId="70588B7D" w14:textId="77777777" w:rsidTr="0072309E">
        <w:tc>
          <w:tcPr>
            <w:tcW w:w="1701" w:type="dxa"/>
          </w:tcPr>
          <w:p w14:paraId="3E3E3EEF" w14:textId="5562696D" w:rsidR="00396CC0" w:rsidRPr="0072309E" w:rsidRDefault="00396CC0" w:rsidP="00396CC0">
            <w:pPr>
              <w:spacing w:before="20" w:after="20"/>
              <w:rPr>
                <w:rFonts w:eastAsia="Times New Roman"/>
                <w:b/>
                <w:szCs w:val="19"/>
              </w:rPr>
            </w:pPr>
            <w:r w:rsidRPr="0072309E">
              <w:rPr>
                <w:rFonts w:eastAsia="Times New Roman"/>
                <w:b/>
                <w:szCs w:val="19"/>
              </w:rPr>
              <w:t>Quarter 3</w:t>
            </w:r>
          </w:p>
        </w:tc>
        <w:tc>
          <w:tcPr>
            <w:tcW w:w="1060" w:type="dxa"/>
          </w:tcPr>
          <w:p w14:paraId="75013621" w14:textId="5317B935" w:rsidR="00396CC0" w:rsidRPr="003D5F45" w:rsidRDefault="00396CC0" w:rsidP="00396CC0">
            <w:pPr>
              <w:spacing w:before="20" w:after="20"/>
              <w:jc w:val="right"/>
              <w:rPr>
                <w:rFonts w:cs="Calibri"/>
                <w:b/>
                <w:color w:val="000000"/>
                <w:szCs w:val="19"/>
              </w:rPr>
            </w:pPr>
            <w:r w:rsidRPr="003D5F45">
              <w:rPr>
                <w:b/>
              </w:rPr>
              <w:t>12 647.7</w:t>
            </w:r>
          </w:p>
        </w:tc>
        <w:tc>
          <w:tcPr>
            <w:tcW w:w="1060" w:type="dxa"/>
          </w:tcPr>
          <w:p w14:paraId="4A8691FD" w14:textId="53CCC80F" w:rsidR="00396CC0" w:rsidRPr="003D5F45" w:rsidRDefault="00396CC0" w:rsidP="00396CC0">
            <w:pPr>
              <w:spacing w:before="20" w:after="20"/>
              <w:jc w:val="right"/>
              <w:rPr>
                <w:rFonts w:cs="Calibri"/>
                <w:b/>
                <w:color w:val="000000"/>
                <w:szCs w:val="19"/>
              </w:rPr>
            </w:pPr>
            <w:r w:rsidRPr="003D5F45">
              <w:rPr>
                <w:b/>
              </w:rPr>
              <w:t>12 512.2</w:t>
            </w:r>
          </w:p>
        </w:tc>
        <w:tc>
          <w:tcPr>
            <w:tcW w:w="1060" w:type="dxa"/>
          </w:tcPr>
          <w:p w14:paraId="279B7672" w14:textId="4DAFA44B" w:rsidR="00396CC0" w:rsidRPr="003D5F45" w:rsidRDefault="00396CC0" w:rsidP="00396CC0">
            <w:pPr>
              <w:spacing w:before="20" w:after="20"/>
              <w:jc w:val="right"/>
              <w:rPr>
                <w:rFonts w:cs="Calibri"/>
                <w:b/>
                <w:color w:val="000000"/>
                <w:szCs w:val="19"/>
              </w:rPr>
            </w:pPr>
            <w:r w:rsidRPr="003D5F45">
              <w:rPr>
                <w:b/>
              </w:rPr>
              <w:t>135.5</w:t>
            </w:r>
          </w:p>
        </w:tc>
        <w:tc>
          <w:tcPr>
            <w:tcW w:w="1060" w:type="dxa"/>
          </w:tcPr>
          <w:p w14:paraId="121BBD99" w14:textId="6EADD830" w:rsidR="00396CC0" w:rsidRPr="003D5F45" w:rsidRDefault="00396CC0" w:rsidP="00396CC0">
            <w:pPr>
              <w:spacing w:before="20" w:after="20"/>
              <w:jc w:val="right"/>
              <w:rPr>
                <w:rFonts w:cs="Calibri"/>
                <w:b/>
                <w:color w:val="000000"/>
                <w:szCs w:val="19"/>
              </w:rPr>
            </w:pPr>
            <w:r w:rsidRPr="003D5F45">
              <w:rPr>
                <w:rFonts w:eastAsia="Times New Roman"/>
                <w:b/>
                <w:szCs w:val="19"/>
              </w:rPr>
              <w:t>25.6</w:t>
            </w:r>
          </w:p>
        </w:tc>
        <w:tc>
          <w:tcPr>
            <w:tcW w:w="1060" w:type="dxa"/>
          </w:tcPr>
          <w:p w14:paraId="4D454350" w14:textId="6CFE8CEA" w:rsidR="00396CC0" w:rsidRPr="003D5F45" w:rsidRDefault="00396CC0" w:rsidP="00396CC0">
            <w:pPr>
              <w:spacing w:before="20" w:after="20"/>
              <w:jc w:val="right"/>
              <w:rPr>
                <w:rFonts w:cs="Calibri"/>
                <w:b/>
                <w:color w:val="000000"/>
                <w:szCs w:val="19"/>
              </w:rPr>
            </w:pPr>
            <w:r w:rsidRPr="003D5F45">
              <w:rPr>
                <w:rFonts w:eastAsia="Times New Roman"/>
                <w:b/>
                <w:szCs w:val="19"/>
              </w:rPr>
              <w:t>120.6</w:t>
            </w:r>
          </w:p>
        </w:tc>
        <w:tc>
          <w:tcPr>
            <w:tcW w:w="1061" w:type="dxa"/>
          </w:tcPr>
          <w:p w14:paraId="75343EC2" w14:textId="6DD80B6F" w:rsidR="00396CC0" w:rsidRPr="003D5F45" w:rsidRDefault="00396CC0" w:rsidP="00396CC0">
            <w:pPr>
              <w:spacing w:before="20" w:after="20"/>
              <w:jc w:val="right"/>
              <w:rPr>
                <w:rFonts w:cs="Calibri"/>
                <w:b/>
                <w:color w:val="000000"/>
                <w:szCs w:val="19"/>
              </w:rPr>
            </w:pPr>
            <w:r w:rsidRPr="003D5F45">
              <w:rPr>
                <w:b/>
              </w:rPr>
              <w:t>71.7</w:t>
            </w:r>
          </w:p>
        </w:tc>
      </w:tr>
      <w:tr w:rsidR="00396CC0" w:rsidRPr="008F20EC" w14:paraId="22A3722E" w14:textId="77777777" w:rsidTr="0072309E">
        <w:tc>
          <w:tcPr>
            <w:tcW w:w="1701" w:type="dxa"/>
          </w:tcPr>
          <w:p w14:paraId="1B70B2F5" w14:textId="77777777" w:rsidR="00396CC0" w:rsidRPr="008F20EC" w:rsidRDefault="00396CC0" w:rsidP="00396CC0">
            <w:pPr>
              <w:spacing w:before="20" w:after="20"/>
              <w:jc w:val="right"/>
              <w:rPr>
                <w:rFonts w:eastAsia="Times New Roman"/>
                <w:szCs w:val="19"/>
              </w:rPr>
            </w:pPr>
            <w:r w:rsidRPr="008F20EC">
              <w:rPr>
                <w:rFonts w:eastAsia="Times New Roman"/>
                <w:szCs w:val="19"/>
              </w:rPr>
              <w:t>A</w:t>
            </w:r>
          </w:p>
        </w:tc>
        <w:tc>
          <w:tcPr>
            <w:tcW w:w="1060" w:type="dxa"/>
          </w:tcPr>
          <w:p w14:paraId="4D8E3094" w14:textId="0353DA6E" w:rsidR="00396CC0" w:rsidRPr="00A927D9" w:rsidRDefault="00396CC0" w:rsidP="00396CC0">
            <w:pPr>
              <w:spacing w:before="20" w:after="20"/>
              <w:jc w:val="right"/>
              <w:rPr>
                <w:rFonts w:cs="Calibri"/>
                <w:color w:val="000000"/>
                <w:szCs w:val="19"/>
              </w:rPr>
            </w:pPr>
            <w:r>
              <w:rPr>
                <w:rFonts w:cs="Calibri"/>
                <w:color w:val="000000"/>
                <w:szCs w:val="19"/>
              </w:rPr>
              <w:t>102.</w:t>
            </w:r>
            <w:r w:rsidRPr="00C07294">
              <w:rPr>
                <w:rFonts w:cs="Calibri"/>
                <w:color w:val="000000"/>
                <w:szCs w:val="19"/>
              </w:rPr>
              <w:t>6</w:t>
            </w:r>
          </w:p>
        </w:tc>
        <w:tc>
          <w:tcPr>
            <w:tcW w:w="1060" w:type="dxa"/>
          </w:tcPr>
          <w:p w14:paraId="62EA73DB" w14:textId="5F7D86A4" w:rsidR="00396CC0" w:rsidRPr="00A927D9" w:rsidRDefault="00396CC0" w:rsidP="00396CC0">
            <w:pPr>
              <w:spacing w:before="20" w:after="20"/>
              <w:jc w:val="right"/>
              <w:rPr>
                <w:rFonts w:cs="Calibri"/>
                <w:color w:val="000000"/>
                <w:szCs w:val="19"/>
              </w:rPr>
            </w:pPr>
            <w:r>
              <w:rPr>
                <w:rFonts w:cs="Calibri"/>
                <w:color w:val="000000"/>
                <w:szCs w:val="19"/>
              </w:rPr>
              <w:t>102.</w:t>
            </w:r>
            <w:r w:rsidRPr="00C07294">
              <w:rPr>
                <w:rFonts w:cs="Calibri"/>
                <w:color w:val="000000"/>
                <w:szCs w:val="19"/>
              </w:rPr>
              <w:t>8</w:t>
            </w:r>
          </w:p>
        </w:tc>
        <w:tc>
          <w:tcPr>
            <w:tcW w:w="1060" w:type="dxa"/>
          </w:tcPr>
          <w:p w14:paraId="576B8D72" w14:textId="487E5F9A" w:rsidR="00396CC0" w:rsidRPr="00A927D9" w:rsidRDefault="00396CC0" w:rsidP="00396CC0">
            <w:pPr>
              <w:spacing w:before="20" w:after="20"/>
              <w:jc w:val="right"/>
              <w:rPr>
                <w:rFonts w:cs="Calibri"/>
                <w:color w:val="000000"/>
                <w:szCs w:val="19"/>
              </w:rPr>
            </w:pPr>
            <w:r>
              <w:rPr>
                <w:rFonts w:cs="Calibri"/>
                <w:color w:val="000000"/>
                <w:szCs w:val="19"/>
              </w:rPr>
              <w:t>88.</w:t>
            </w:r>
            <w:r w:rsidRPr="00FC2510">
              <w:rPr>
                <w:rFonts w:cs="Calibri"/>
                <w:color w:val="000000"/>
                <w:szCs w:val="19"/>
              </w:rPr>
              <w:t>3</w:t>
            </w:r>
          </w:p>
        </w:tc>
        <w:tc>
          <w:tcPr>
            <w:tcW w:w="1060" w:type="dxa"/>
          </w:tcPr>
          <w:p w14:paraId="541E360A" w14:textId="7B8F5DD2" w:rsidR="00396CC0" w:rsidRPr="00A927D9" w:rsidRDefault="00396CC0" w:rsidP="00396CC0">
            <w:pPr>
              <w:spacing w:before="20" w:after="20"/>
              <w:jc w:val="right"/>
              <w:rPr>
                <w:rFonts w:cs="Calibri"/>
                <w:color w:val="000000"/>
                <w:szCs w:val="19"/>
              </w:rPr>
            </w:pPr>
            <w:r>
              <w:rPr>
                <w:rFonts w:cs="Calibri"/>
                <w:color w:val="000000"/>
                <w:szCs w:val="19"/>
              </w:rPr>
              <w:t>71.</w:t>
            </w:r>
            <w:r w:rsidRPr="00FC2510">
              <w:rPr>
                <w:rFonts w:cs="Calibri"/>
                <w:color w:val="000000"/>
                <w:szCs w:val="19"/>
              </w:rPr>
              <w:t>7</w:t>
            </w:r>
          </w:p>
        </w:tc>
        <w:tc>
          <w:tcPr>
            <w:tcW w:w="1060" w:type="dxa"/>
          </w:tcPr>
          <w:p w14:paraId="260BFF7E" w14:textId="762F8A4B" w:rsidR="00396CC0" w:rsidRPr="00A927D9" w:rsidRDefault="00396CC0" w:rsidP="00396CC0">
            <w:pPr>
              <w:spacing w:before="20" w:after="20"/>
              <w:jc w:val="right"/>
              <w:rPr>
                <w:rFonts w:cs="Calibri"/>
                <w:color w:val="000000"/>
                <w:szCs w:val="19"/>
              </w:rPr>
            </w:pPr>
            <w:r>
              <w:rPr>
                <w:rFonts w:cs="Calibri"/>
                <w:color w:val="000000"/>
                <w:szCs w:val="19"/>
              </w:rPr>
              <w:t>91.</w:t>
            </w:r>
            <w:r w:rsidRPr="00D41015">
              <w:rPr>
                <w:rFonts w:cs="Calibri"/>
                <w:color w:val="000000"/>
                <w:szCs w:val="19"/>
              </w:rPr>
              <w:t>0</w:t>
            </w:r>
          </w:p>
        </w:tc>
        <w:tc>
          <w:tcPr>
            <w:tcW w:w="1061" w:type="dxa"/>
          </w:tcPr>
          <w:p w14:paraId="355540CB" w14:textId="0C8786CA" w:rsidR="00396CC0" w:rsidRPr="00A927D9" w:rsidRDefault="00396CC0" w:rsidP="00396CC0">
            <w:pPr>
              <w:spacing w:before="20" w:after="20"/>
              <w:jc w:val="right"/>
              <w:rPr>
                <w:rFonts w:cs="Calibri"/>
                <w:color w:val="000000"/>
                <w:szCs w:val="19"/>
              </w:rPr>
            </w:pPr>
            <w:r>
              <w:rPr>
                <w:rFonts w:cs="Calibri"/>
                <w:color w:val="000000"/>
                <w:szCs w:val="19"/>
              </w:rPr>
              <w:t>124.</w:t>
            </w:r>
            <w:r w:rsidRPr="00D41015">
              <w:rPr>
                <w:rFonts w:cs="Calibri"/>
                <w:color w:val="000000"/>
                <w:szCs w:val="19"/>
              </w:rPr>
              <w:t>0</w:t>
            </w:r>
          </w:p>
        </w:tc>
      </w:tr>
      <w:tr w:rsidR="00396CC0" w:rsidRPr="008F20EC" w14:paraId="358E5FF0" w14:textId="77777777" w:rsidTr="0072309E">
        <w:tc>
          <w:tcPr>
            <w:tcW w:w="1701" w:type="dxa"/>
          </w:tcPr>
          <w:p w14:paraId="73601EA8" w14:textId="77777777" w:rsidR="00396CC0" w:rsidRPr="008F20EC" w:rsidRDefault="00396CC0" w:rsidP="00396CC0">
            <w:pPr>
              <w:spacing w:before="20" w:after="20"/>
              <w:jc w:val="right"/>
              <w:rPr>
                <w:rFonts w:eastAsia="Times New Roman"/>
                <w:szCs w:val="19"/>
              </w:rPr>
            </w:pPr>
            <w:r w:rsidRPr="008F20EC">
              <w:rPr>
                <w:rFonts w:eastAsia="Times New Roman"/>
                <w:szCs w:val="19"/>
              </w:rPr>
              <w:t>B</w:t>
            </w:r>
          </w:p>
        </w:tc>
        <w:tc>
          <w:tcPr>
            <w:tcW w:w="1060" w:type="dxa"/>
          </w:tcPr>
          <w:p w14:paraId="49850BF7" w14:textId="180A2673" w:rsidR="00396CC0" w:rsidRPr="00A927D9" w:rsidRDefault="00396CC0" w:rsidP="00396CC0">
            <w:pPr>
              <w:spacing w:before="20" w:after="20"/>
              <w:jc w:val="right"/>
              <w:rPr>
                <w:rFonts w:eastAsia="Times New Roman"/>
                <w:szCs w:val="19"/>
              </w:rPr>
            </w:pPr>
            <w:r w:rsidRPr="003D5F45">
              <w:rPr>
                <w:rFonts w:eastAsia="Times New Roman"/>
                <w:szCs w:val="19"/>
              </w:rPr>
              <w:t>99.9</w:t>
            </w:r>
          </w:p>
        </w:tc>
        <w:tc>
          <w:tcPr>
            <w:tcW w:w="1060" w:type="dxa"/>
          </w:tcPr>
          <w:p w14:paraId="1028E32B" w14:textId="0780D9A0" w:rsidR="00396CC0" w:rsidRPr="00A927D9" w:rsidRDefault="00396CC0" w:rsidP="00396CC0">
            <w:pPr>
              <w:spacing w:before="20" w:after="20"/>
              <w:jc w:val="right"/>
              <w:rPr>
                <w:rFonts w:eastAsia="Times New Roman"/>
                <w:szCs w:val="19"/>
              </w:rPr>
            </w:pPr>
            <w:r w:rsidRPr="003D5F45">
              <w:rPr>
                <w:rFonts w:eastAsia="Times New Roman"/>
                <w:szCs w:val="19"/>
              </w:rPr>
              <w:t>100.0</w:t>
            </w:r>
          </w:p>
        </w:tc>
        <w:tc>
          <w:tcPr>
            <w:tcW w:w="1060" w:type="dxa"/>
          </w:tcPr>
          <w:p w14:paraId="0B9F9355" w14:textId="12665DAC" w:rsidR="00396CC0" w:rsidRPr="00A927D9" w:rsidRDefault="00396CC0" w:rsidP="00396CC0">
            <w:pPr>
              <w:spacing w:before="20" w:after="20"/>
              <w:jc w:val="right"/>
              <w:rPr>
                <w:rFonts w:eastAsia="Times New Roman"/>
                <w:szCs w:val="19"/>
              </w:rPr>
            </w:pPr>
            <w:r w:rsidRPr="003D5F45">
              <w:rPr>
                <w:rFonts w:eastAsia="Times New Roman"/>
                <w:szCs w:val="19"/>
              </w:rPr>
              <w:t>90.8</w:t>
            </w:r>
          </w:p>
        </w:tc>
        <w:tc>
          <w:tcPr>
            <w:tcW w:w="1060" w:type="dxa"/>
          </w:tcPr>
          <w:p w14:paraId="03E3EBE4" w14:textId="689E51CB" w:rsidR="00396CC0" w:rsidRPr="00A927D9" w:rsidRDefault="00396CC0" w:rsidP="00396CC0">
            <w:pPr>
              <w:spacing w:before="20" w:after="20"/>
              <w:jc w:val="right"/>
              <w:rPr>
                <w:rFonts w:eastAsia="Times New Roman"/>
                <w:szCs w:val="19"/>
              </w:rPr>
            </w:pPr>
            <w:r w:rsidRPr="003D5F45">
              <w:rPr>
                <w:rFonts w:eastAsia="Times New Roman"/>
                <w:szCs w:val="19"/>
              </w:rPr>
              <w:t>89.8</w:t>
            </w:r>
          </w:p>
        </w:tc>
        <w:tc>
          <w:tcPr>
            <w:tcW w:w="1060" w:type="dxa"/>
          </w:tcPr>
          <w:p w14:paraId="59DD2C4B" w14:textId="68510C34" w:rsidR="00396CC0" w:rsidRPr="00A927D9" w:rsidRDefault="00396CC0" w:rsidP="00396CC0">
            <w:pPr>
              <w:spacing w:before="20" w:after="20"/>
              <w:jc w:val="right"/>
              <w:rPr>
                <w:rFonts w:eastAsia="Times New Roman"/>
                <w:szCs w:val="19"/>
              </w:rPr>
            </w:pPr>
            <w:r w:rsidRPr="003D5F45">
              <w:rPr>
                <w:rFonts w:eastAsia="Times New Roman"/>
                <w:szCs w:val="19"/>
              </w:rPr>
              <w:t>88.7</w:t>
            </w:r>
          </w:p>
        </w:tc>
        <w:tc>
          <w:tcPr>
            <w:tcW w:w="1061" w:type="dxa"/>
          </w:tcPr>
          <w:p w14:paraId="14F9285E" w14:textId="39700E3C" w:rsidR="00396CC0" w:rsidRPr="00A927D9" w:rsidRDefault="00396CC0" w:rsidP="00396CC0">
            <w:pPr>
              <w:spacing w:before="20" w:after="20"/>
              <w:jc w:val="right"/>
              <w:rPr>
                <w:rFonts w:eastAsia="Times New Roman"/>
                <w:szCs w:val="19"/>
              </w:rPr>
            </w:pPr>
            <w:r w:rsidRPr="003D5F45">
              <w:rPr>
                <w:rFonts w:eastAsia="Times New Roman"/>
                <w:szCs w:val="19"/>
              </w:rPr>
              <w:t>108.8</w:t>
            </w:r>
          </w:p>
        </w:tc>
      </w:tr>
    </w:tbl>
    <w:p w14:paraId="0006E664" w14:textId="77777777" w:rsidR="00514464" w:rsidRDefault="00514464" w:rsidP="00CF72EA">
      <w:pPr>
        <w:rPr>
          <w:b/>
          <w:szCs w:val="19"/>
          <w:lang w:val="en-GB"/>
        </w:rPr>
      </w:pPr>
    </w:p>
    <w:p w14:paraId="566F1729" w14:textId="77777777" w:rsidR="005510D8" w:rsidRDefault="005510D8" w:rsidP="00CF72EA">
      <w:pPr>
        <w:rPr>
          <w:rFonts w:ascii="Fira Sans SemiBold" w:eastAsia="Times New Roman" w:hAnsi="Fira Sans SemiBold" w:cs="Times New Roman"/>
          <w:bCs/>
          <w:color w:val="001D77"/>
          <w:szCs w:val="24"/>
          <w:lang w:eastAsia="pl-PL"/>
        </w:rPr>
      </w:pPr>
      <w:r w:rsidRPr="005510D8">
        <w:rPr>
          <w:rFonts w:ascii="Fira Sans SemiBold" w:eastAsia="Times New Roman" w:hAnsi="Fira Sans SemiBold" w:cs="Times New Roman"/>
          <w:bCs/>
          <w:color w:val="001D77"/>
          <w:szCs w:val="24"/>
          <w:lang w:eastAsia="pl-PL"/>
        </w:rPr>
        <w:t>Occupied jobs and job vacancies at the end of the third quarter of 2022</w:t>
      </w:r>
    </w:p>
    <w:p w14:paraId="572CE595" w14:textId="77777777" w:rsidR="00FA26C7" w:rsidRDefault="00A43E47" w:rsidP="00CF72EA">
      <w:r w:rsidRPr="00A43E47">
        <w:t xml:space="preserve">The met demand for labour is </w:t>
      </w:r>
      <w:r>
        <w:t xml:space="preserve">measured as the number of </w:t>
      </w:r>
      <w:r w:rsidRPr="00394F64">
        <w:rPr>
          <w:b/>
        </w:rPr>
        <w:t>occupied jobs</w:t>
      </w:r>
      <w:r w:rsidR="00394F64" w:rsidRPr="00394F64">
        <w:t>.</w:t>
      </w:r>
      <w:r w:rsidR="00394F64">
        <w:t xml:space="preserve"> </w:t>
      </w:r>
      <w:r w:rsidR="00394F64" w:rsidRPr="00394F64">
        <w:t>In the</w:t>
      </w:r>
      <w:r w:rsidR="00394F64">
        <w:t xml:space="preserve"> third quarter of 2022, there were</w:t>
      </w:r>
      <w:r w:rsidR="00394F64" w:rsidRPr="00394F64">
        <w:t xml:space="preserve"> 12</w:t>
      </w:r>
      <w:r w:rsidR="00394F64">
        <w:t xml:space="preserve"> </w:t>
      </w:r>
      <w:r w:rsidR="00394F64" w:rsidRPr="00394F64">
        <w:t xml:space="preserve">512.2 thousand </w:t>
      </w:r>
      <w:r w:rsidR="00394F64">
        <w:t xml:space="preserve">such </w:t>
      </w:r>
      <w:r w:rsidR="00394F64" w:rsidRPr="00394F64">
        <w:t xml:space="preserve">jobs, </w:t>
      </w:r>
      <w:r w:rsidR="00394F64">
        <w:t>which means an increase of an 2.8% on a year-over-year basis.</w:t>
      </w:r>
    </w:p>
    <w:p w14:paraId="1227CF9C" w14:textId="3BF0CB32" w:rsidR="00527F87" w:rsidRDefault="00FA26C7" w:rsidP="00CF72EA">
      <w:r>
        <w:t xml:space="preserve">The majority of the occupied jobs, i.e. </w:t>
      </w:r>
      <w:r w:rsidR="0080473C">
        <w:t>59.</w:t>
      </w:r>
      <w:r w:rsidR="00481182" w:rsidRPr="00481182">
        <w:t>6</w:t>
      </w:r>
      <w:r>
        <w:rPr>
          <w:rFonts w:eastAsia="Times New Roman"/>
          <w:szCs w:val="19"/>
          <w:lang w:eastAsia="pl-PL"/>
        </w:rPr>
        <w:t xml:space="preserve">%, </w:t>
      </w:r>
      <w:r>
        <w:t>were in national economy entities with 50 or more employed persons</w:t>
      </w:r>
      <w:r w:rsidR="00F2758F">
        <w:t xml:space="preserve">. </w:t>
      </w:r>
      <w:r w:rsidR="00481182">
        <w:t>Out of the total number of occupied jobs, 74.3% were in private sector entities.</w:t>
      </w:r>
    </w:p>
    <w:p w14:paraId="1BAFD59F" w14:textId="5CA98F2D" w:rsidR="00D135AB" w:rsidRDefault="0018702D" w:rsidP="00CF72EA">
      <w:r>
        <w:lastRenderedPageBreak/>
        <w:t>The a</w:t>
      </w:r>
      <w:r w:rsidRPr="0018702D">
        <w:t xml:space="preserve">nalysis of changes in the number of </w:t>
      </w:r>
      <w:r w:rsidRPr="0018702D">
        <w:rPr>
          <w:b/>
        </w:rPr>
        <w:t>job vacancies</w:t>
      </w:r>
      <w:r w:rsidRPr="0018702D">
        <w:t xml:space="preserve"> shows that on the last day of the third quarter of 2022 there were 9.2% fewer vacancies than at the end of the previous quarter, while at the end of the third quarter of 2021 there was an increase of 7.5%</w:t>
      </w:r>
      <w:r>
        <w:t>.</w:t>
      </w:r>
    </w:p>
    <w:p w14:paraId="5D6FF0C8" w14:textId="344C7B47" w:rsidR="0025138F" w:rsidRDefault="00D135AB" w:rsidP="0025138F">
      <w:r w:rsidRPr="00D135AB">
        <w:t xml:space="preserve">Most of the </w:t>
      </w:r>
      <w:r>
        <w:t xml:space="preserve">job </w:t>
      </w:r>
      <w:r w:rsidRPr="00D135AB">
        <w:t>va</w:t>
      </w:r>
      <w:r>
        <w:t xml:space="preserve">cancies, 80.6%, were in private </w:t>
      </w:r>
      <w:r w:rsidRPr="00D135AB">
        <w:t xml:space="preserve">sector entities. More than half of the </w:t>
      </w:r>
      <w:r>
        <w:t xml:space="preserve">job </w:t>
      </w:r>
      <w:r w:rsidRPr="00D135AB">
        <w:t>vacancies (56.8 %) were in en</w:t>
      </w:r>
      <w:r>
        <w:t>tities with 50 or more employed persons</w:t>
      </w:r>
      <w:r w:rsidRPr="00D135AB">
        <w:t>. Emp</w:t>
      </w:r>
      <w:r>
        <w:t>loyees were sought, i.a.</w:t>
      </w:r>
      <w:r w:rsidRPr="00D135AB">
        <w:t xml:space="preserve">, through labour offices, to which 12.7% of the total number of </w:t>
      </w:r>
      <w:r>
        <w:t xml:space="preserve">job </w:t>
      </w:r>
      <w:r w:rsidRPr="00D135AB">
        <w:t xml:space="preserve">vacancies were reported. </w:t>
      </w:r>
    </w:p>
    <w:p w14:paraId="75222882" w14:textId="77777777" w:rsidR="002E0753" w:rsidRDefault="002E0753" w:rsidP="0025138F"/>
    <w:p w14:paraId="27BD2B6F" w14:textId="134CB382" w:rsidR="0072309E" w:rsidRDefault="002E0753" w:rsidP="002E0753">
      <w:pPr>
        <w:ind w:left="709" w:hanging="709"/>
        <w:rPr>
          <w:noProof/>
          <w:szCs w:val="19"/>
          <w:lang w:val="en-GB" w:eastAsia="pl-PL"/>
        </w:rPr>
      </w:pPr>
      <w:r>
        <w:rPr>
          <w:noProof/>
          <w:szCs w:val="19"/>
          <w:lang w:eastAsia="pl-PL"/>
        </w:rPr>
        <w:drawing>
          <wp:anchor distT="0" distB="0" distL="114300" distR="114300" simplePos="0" relativeHeight="251831296" behindDoc="0" locked="0" layoutInCell="1" allowOverlap="1" wp14:anchorId="1F37F687" wp14:editId="601397C2">
            <wp:simplePos x="0" y="0"/>
            <wp:positionH relativeFrom="margin">
              <wp:align>left</wp:align>
            </wp:positionH>
            <wp:positionV relativeFrom="paragraph">
              <wp:posOffset>470477</wp:posOffset>
            </wp:positionV>
            <wp:extent cx="5122545" cy="2743200"/>
            <wp:effectExtent l="0" t="0" r="1905" b="0"/>
            <wp:wrapTopAndBottom/>
            <wp:docPr id="3" name="Obraz 3" descr="The structure of national economy entities as well as occupied and vacant jobs by size of entities in the third quarter of 2022&#10;As at the end of the quarter" title="Chart 1. Structure of national economy entities and jobs by size of entities in the third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ykres1_an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22545" cy="2743200"/>
                    </a:xfrm>
                    <a:prstGeom prst="rect">
                      <a:avLst/>
                    </a:prstGeom>
                  </pic:spPr>
                </pic:pic>
              </a:graphicData>
            </a:graphic>
            <wp14:sizeRelH relativeFrom="page">
              <wp14:pctWidth>0</wp14:pctWidth>
            </wp14:sizeRelH>
            <wp14:sizeRelV relativeFrom="page">
              <wp14:pctHeight>0</wp14:pctHeight>
            </wp14:sizeRelV>
          </wp:anchor>
        </w:drawing>
      </w:r>
      <w:r w:rsidR="0025138F" w:rsidRPr="0025138F">
        <w:rPr>
          <w:noProof/>
          <w:color w:val="FF0000"/>
          <w:lang w:eastAsia="pl-PL"/>
        </w:rPr>
        <mc:AlternateContent>
          <mc:Choice Requires="wps">
            <w:drawing>
              <wp:anchor distT="0" distB="0" distL="114300" distR="114300" simplePos="0" relativeHeight="251839488" behindDoc="0" locked="0" layoutInCell="1" allowOverlap="1" wp14:anchorId="669E2818" wp14:editId="24AB7849">
                <wp:simplePos x="0" y="0"/>
                <wp:positionH relativeFrom="margin">
                  <wp:posOffset>5251193</wp:posOffset>
                </wp:positionH>
                <wp:positionV relativeFrom="paragraph">
                  <wp:posOffset>45441</wp:posOffset>
                </wp:positionV>
                <wp:extent cx="1791970" cy="1400671"/>
                <wp:effectExtent l="0" t="0" r="0" b="9525"/>
                <wp:wrapNone/>
                <wp:docPr id="26" name="Text Box 23" descr="Compared with the corre-sponding period of the previous year, the number of occupied jobs at the end of the third quarter of the cur-rent year was slightly higher, while the number of job va-cancies decreas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400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61876" w14:textId="13CF48CE" w:rsidR="0025138F" w:rsidRDefault="002100F0" w:rsidP="0025138F">
                            <w:pPr>
                              <w:pStyle w:val="tekstzboku"/>
                            </w:pPr>
                            <w:r>
                              <w:t>Compared with the corresponding</w:t>
                            </w:r>
                            <w:r w:rsidRPr="002100F0">
                              <w:t xml:space="preserve"> period </w:t>
                            </w:r>
                            <w:r>
                              <w:t>of the previous year, the number of occupied</w:t>
                            </w:r>
                            <w:r w:rsidRPr="002100F0">
                              <w:t xml:space="preserve"> jobs at the </w:t>
                            </w:r>
                            <w:r>
                              <w:t>end of the third quarter of the current</w:t>
                            </w:r>
                            <w:r w:rsidRPr="002100F0">
                              <w:t xml:space="preserve"> year was slightly higher, while the number of </w:t>
                            </w:r>
                            <w:r>
                              <w:t xml:space="preserve">job </w:t>
                            </w:r>
                            <w:r w:rsidRPr="002100F0">
                              <w:t>vacancies decreased</w:t>
                            </w:r>
                          </w:p>
                          <w:p w14:paraId="6BF23226" w14:textId="77777777" w:rsidR="002E34FA" w:rsidRDefault="002E34FA" w:rsidP="0025138F">
                            <w:pPr>
                              <w:pStyle w:val="tekstzboku"/>
                            </w:pPr>
                          </w:p>
                          <w:p w14:paraId="457AC60E" w14:textId="77777777" w:rsidR="002E34FA" w:rsidRDefault="002E34FA" w:rsidP="0025138F">
                            <w:pPr>
                              <w:pStyle w:val="tekstzboku"/>
                            </w:pPr>
                          </w:p>
                          <w:p w14:paraId="120CD072" w14:textId="77777777" w:rsidR="002E34FA" w:rsidRPr="009858F1" w:rsidRDefault="002E34FA" w:rsidP="0025138F">
                            <w:pPr>
                              <w:pStyle w:val="tekstzboku"/>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69E2818" id="_x0000_s1028" type="#_x0000_t202" alt="Compared with the corre-sponding period of the previous year, the number of occupied jobs at the end of the third quarter of the cur-rent year was slightly higher, while the number of job va-cancies decreased" style="position:absolute;left:0;text-align:left;margin-left:413.5pt;margin-top:3.6pt;width:141.1pt;height:110.3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" filled="f" stroked="f">
                <v:textbox>
                  <w:txbxContent>
                    <w:p w14:paraId="65861876" w14:textId="13CF48CE" w:rsidR="0025138F" w:rsidRDefault="002100F0" w:rsidP="0025138F">
                      <w:pPr>
                        <w:pStyle w:val="tekstzboku"/>
                      </w:pPr>
                      <w:r>
                        <w:t>Compared with the corresponding</w:t>
                      </w:r>
                      <w:r w:rsidRPr="002100F0">
                        <w:t xml:space="preserve"> period </w:t>
                      </w:r>
                      <w:r>
                        <w:t>of the previous year, the number of occupied</w:t>
                      </w:r>
                      <w:r w:rsidRPr="002100F0">
                        <w:t xml:space="preserve"> jobs at the </w:t>
                      </w:r>
                      <w:r>
                        <w:t>end of the third quarter of the current</w:t>
                      </w:r>
                      <w:r w:rsidRPr="002100F0">
                        <w:t xml:space="preserve"> year was slightly higher, while the number of </w:t>
                      </w:r>
                      <w:r>
                        <w:t xml:space="preserve">job </w:t>
                      </w:r>
                      <w:r w:rsidRPr="002100F0">
                        <w:t>vacancies decreased</w:t>
                      </w:r>
                    </w:p>
                    <w:p w14:paraId="6BF23226" w14:textId="77777777" w:rsidR="002E34FA" w:rsidRDefault="002E34FA" w:rsidP="0025138F">
                      <w:pPr>
                        <w:pStyle w:val="tekstzboku"/>
                      </w:pPr>
                    </w:p>
                    <w:p w14:paraId="457AC60E" w14:textId="77777777" w:rsidR="002E34FA" w:rsidRDefault="002E34FA" w:rsidP="0025138F">
                      <w:pPr>
                        <w:pStyle w:val="tekstzboku"/>
                      </w:pPr>
                    </w:p>
                    <w:p w14:paraId="120CD072" w14:textId="77777777" w:rsidR="002E34FA" w:rsidRPr="009858F1" w:rsidRDefault="002E34FA" w:rsidP="0025138F">
                      <w:pPr>
                        <w:pStyle w:val="tekstzboku"/>
                      </w:pPr>
                    </w:p>
                  </w:txbxContent>
                </v:textbox>
                <w10:wrap anchorx="margin"/>
              </v:shape>
            </w:pict>
          </mc:Fallback>
        </mc:AlternateContent>
      </w:r>
      <w:r w:rsidR="006876FB">
        <w:rPr>
          <w:b/>
          <w:noProof/>
          <w:spacing w:val="-2"/>
          <w:szCs w:val="19"/>
          <w:lang w:val="en-GB" w:eastAsia="pl-PL"/>
        </w:rPr>
        <w:t>Chart 1. S</w:t>
      </w:r>
      <w:r w:rsidR="0072309E" w:rsidRPr="008E3C0C">
        <w:rPr>
          <w:b/>
          <w:noProof/>
          <w:spacing w:val="-2"/>
          <w:szCs w:val="19"/>
          <w:lang w:val="en-GB" w:eastAsia="pl-PL"/>
        </w:rPr>
        <w:t xml:space="preserve">tructure of national economy entities and jobs by size of entities in the </w:t>
      </w:r>
      <w:r w:rsidR="0072309E">
        <w:rPr>
          <w:b/>
          <w:noProof/>
          <w:spacing w:val="-2"/>
          <w:szCs w:val="19"/>
          <w:lang w:val="en-GB" w:eastAsia="pl-PL"/>
        </w:rPr>
        <w:t>third</w:t>
      </w:r>
      <w:r w:rsidR="0072309E" w:rsidRPr="008E3C0C">
        <w:rPr>
          <w:b/>
          <w:noProof/>
          <w:spacing w:val="-2"/>
          <w:szCs w:val="19"/>
          <w:lang w:val="en-GB" w:eastAsia="pl-PL"/>
        </w:rPr>
        <w:t xml:space="preserve"> quarter </w:t>
      </w:r>
      <w:r>
        <w:rPr>
          <w:b/>
          <w:noProof/>
          <w:spacing w:val="-2"/>
          <w:szCs w:val="19"/>
          <w:lang w:val="en-GB" w:eastAsia="pl-PL"/>
        </w:rPr>
        <w:br/>
      </w:r>
      <w:r w:rsidR="0072309E" w:rsidRPr="008E3C0C">
        <w:rPr>
          <w:b/>
          <w:noProof/>
          <w:spacing w:val="-2"/>
          <w:szCs w:val="19"/>
          <w:lang w:val="en-GB" w:eastAsia="pl-PL"/>
        </w:rPr>
        <w:t>of 2022</w:t>
      </w:r>
      <w:r>
        <w:rPr>
          <w:b/>
          <w:noProof/>
          <w:spacing w:val="-2"/>
          <w:szCs w:val="19"/>
          <w:lang w:val="en-GB" w:eastAsia="pl-PL"/>
        </w:rPr>
        <w:br/>
      </w:r>
      <w:r w:rsidR="0072309E" w:rsidRPr="008E3C0C">
        <w:rPr>
          <w:noProof/>
          <w:szCs w:val="19"/>
          <w:lang w:val="en-GB" w:eastAsia="pl-PL"/>
        </w:rPr>
        <w:t>As at the end of the quarter</w:t>
      </w:r>
    </w:p>
    <w:p w14:paraId="25F9E9FF" w14:textId="77777777" w:rsidR="002E0753" w:rsidRDefault="002E0753" w:rsidP="009273B8">
      <w:pPr>
        <w:spacing w:before="0" w:after="0" w:line="240" w:lineRule="auto"/>
        <w:rPr>
          <w:rFonts w:eastAsia="Times New Roman" w:cs="Times New Roman"/>
          <w:szCs w:val="19"/>
          <w:lang w:eastAsia="pl-PL"/>
        </w:rPr>
      </w:pPr>
    </w:p>
    <w:p w14:paraId="333D513F" w14:textId="6E935A3E" w:rsidR="0072309E" w:rsidRPr="009273B8" w:rsidRDefault="006F2995" w:rsidP="009273B8">
      <w:pPr>
        <w:spacing w:before="0" w:after="0" w:line="240" w:lineRule="auto"/>
        <w:rPr>
          <w:rFonts w:eastAsia="Times New Roman" w:cs="Times New Roman"/>
          <w:szCs w:val="19"/>
          <w:lang w:eastAsia="pl-PL"/>
        </w:rPr>
      </w:pPr>
      <w:r w:rsidRPr="009273B8">
        <w:rPr>
          <w:rFonts w:eastAsia="Times New Roman" w:cs="Times New Roman"/>
          <w:szCs w:val="19"/>
          <w:lang w:eastAsia="pl-PL"/>
        </w:rPr>
        <w:t>At the end of the third quarter, the largest number of job vacancies was in entities operating in</w:t>
      </w:r>
      <w:r w:rsidR="009273B8">
        <w:rPr>
          <w:rFonts w:eastAsia="Times New Roman" w:cs="Times New Roman"/>
          <w:szCs w:val="19"/>
          <w:lang w:eastAsia="pl-PL"/>
        </w:rPr>
        <w:t xml:space="preserve"> </w:t>
      </w:r>
      <w:r w:rsidRPr="009273B8">
        <w:rPr>
          <w:rFonts w:eastAsia="Times New Roman" w:cs="Times New Roman"/>
          <w:szCs w:val="19"/>
          <w:lang w:eastAsia="pl-PL"/>
        </w:rPr>
        <w:t>Manufacturing – 27.9 thousand. A significant number of job vacancies were in the Trade; repair of motor vehicles</w:t>
      </w:r>
      <w:r w:rsidRPr="009273B8">
        <w:rPr>
          <w:rFonts w:eastAsia="Times New Roman" w:cs="Times New Roman"/>
          <w:szCs w:val="19"/>
          <w:vertAlign w:val="superscript"/>
          <w:lang w:eastAsia="pl-PL"/>
        </w:rPr>
        <w:t>∆</w:t>
      </w:r>
      <w:r w:rsidRPr="009273B8">
        <w:rPr>
          <w:rFonts w:eastAsia="Times New Roman" w:cs="Times New Roman"/>
          <w:szCs w:val="19"/>
          <w:lang w:eastAsia="pl-PL"/>
        </w:rPr>
        <w:t xml:space="preserve"> section – 21.1 thousand and in </w:t>
      </w:r>
      <w:r w:rsidR="009E6745">
        <w:rPr>
          <w:rFonts w:eastAsia="Times New Roman" w:cs="Times New Roman"/>
          <w:szCs w:val="19"/>
          <w:lang w:eastAsia="pl-PL"/>
        </w:rPr>
        <w:t xml:space="preserve">the </w:t>
      </w:r>
      <w:r w:rsidRPr="009273B8">
        <w:rPr>
          <w:rFonts w:eastAsia="Times New Roman" w:cs="Times New Roman"/>
          <w:szCs w:val="19"/>
          <w:lang w:eastAsia="pl-PL"/>
        </w:rPr>
        <w:t>Construction</w:t>
      </w:r>
      <w:r w:rsidR="009E6745">
        <w:rPr>
          <w:rFonts w:eastAsia="Times New Roman" w:cs="Times New Roman"/>
          <w:szCs w:val="19"/>
          <w:lang w:eastAsia="pl-PL"/>
        </w:rPr>
        <w:t xml:space="preserve"> section</w:t>
      </w:r>
      <w:r w:rsidRPr="009273B8">
        <w:rPr>
          <w:rFonts w:eastAsia="Times New Roman" w:cs="Times New Roman"/>
          <w:szCs w:val="19"/>
          <w:lang w:eastAsia="pl-PL"/>
        </w:rPr>
        <w:t xml:space="preserve"> – 15.4 thousand.</w:t>
      </w:r>
    </w:p>
    <w:p w14:paraId="78D4059E" w14:textId="77777777" w:rsidR="00246487" w:rsidRDefault="00246487" w:rsidP="006F2995">
      <w:pPr>
        <w:spacing w:before="0" w:after="0"/>
        <w:ind w:left="851" w:hanging="851"/>
        <w:rPr>
          <w:noProof/>
          <w:spacing w:val="-2"/>
          <w:szCs w:val="19"/>
          <w:lang w:val="en-GB" w:eastAsia="pl-PL"/>
        </w:rPr>
      </w:pPr>
    </w:p>
    <w:p w14:paraId="149EF7C7" w14:textId="74BC7FE3" w:rsidR="00733A6D" w:rsidRPr="00733A6D" w:rsidRDefault="002B1C2B" w:rsidP="00733A6D">
      <w:pPr>
        <w:spacing w:before="0" w:after="0" w:line="240" w:lineRule="auto"/>
        <w:rPr>
          <w:rFonts w:eastAsia="Times New Roman" w:cs="Times New Roman"/>
          <w:szCs w:val="19"/>
          <w:lang w:eastAsia="pl-PL"/>
        </w:rPr>
      </w:pPr>
      <w:r>
        <w:rPr>
          <w:rFonts w:eastAsia="Times New Roman" w:cs="Times New Roman"/>
          <w:szCs w:val="19"/>
          <w:lang w:eastAsia="pl-PL"/>
        </w:rPr>
        <w:t>T</w:t>
      </w:r>
      <w:r w:rsidR="00733A6D">
        <w:rPr>
          <w:rFonts w:eastAsia="Times New Roman" w:cs="Times New Roman"/>
          <w:szCs w:val="19"/>
          <w:lang w:eastAsia="pl-PL"/>
        </w:rPr>
        <w:t xml:space="preserve">he largest </w:t>
      </w:r>
      <w:r w:rsidR="00733A6D" w:rsidRPr="00733A6D">
        <w:rPr>
          <w:rFonts w:eastAsia="Times New Roman" w:cs="Times New Roman"/>
          <w:szCs w:val="19"/>
          <w:lang w:eastAsia="pl-PL"/>
        </w:rPr>
        <w:t>increases</w:t>
      </w:r>
      <w:r w:rsidR="00733A6D">
        <w:rPr>
          <w:rFonts w:eastAsia="Times New Roman" w:cs="Times New Roman"/>
          <w:szCs w:val="19"/>
          <w:lang w:eastAsia="pl-PL"/>
        </w:rPr>
        <w:t xml:space="preserve"> </w:t>
      </w:r>
      <w:r w:rsidR="00733A6D" w:rsidRPr="00733A6D">
        <w:rPr>
          <w:rFonts w:eastAsia="Times New Roman" w:cs="Times New Roman"/>
          <w:szCs w:val="19"/>
          <w:lang w:eastAsia="pl-PL"/>
        </w:rPr>
        <w:t xml:space="preserve">in the number of job vacancies </w:t>
      </w:r>
      <w:r w:rsidR="00733A6D">
        <w:rPr>
          <w:rFonts w:eastAsia="Times New Roman" w:cs="Times New Roman"/>
          <w:szCs w:val="19"/>
          <w:lang w:eastAsia="pl-PL"/>
        </w:rPr>
        <w:t>compared with the corresponding period of the previous year</w:t>
      </w:r>
      <w:r w:rsidR="00733A6D" w:rsidRPr="00733A6D">
        <w:rPr>
          <w:rFonts w:eastAsia="Times New Roman" w:cs="Times New Roman"/>
          <w:szCs w:val="19"/>
          <w:lang w:eastAsia="pl-PL"/>
        </w:rPr>
        <w:t xml:space="preserve"> occurred in the sections</w:t>
      </w:r>
      <w:r w:rsidR="00733A6D">
        <w:rPr>
          <w:rFonts w:eastAsia="Times New Roman" w:cs="Times New Roman"/>
          <w:szCs w:val="19"/>
          <w:lang w:eastAsia="pl-PL"/>
        </w:rPr>
        <w:t>:</w:t>
      </w:r>
      <w:r w:rsidR="00733A6D" w:rsidRPr="00733A6D">
        <w:rPr>
          <w:rFonts w:eastAsia="Times New Roman" w:cs="Times New Roman"/>
          <w:szCs w:val="19"/>
          <w:lang w:eastAsia="pl-PL"/>
        </w:rPr>
        <w:t xml:space="preserve"> Education</w:t>
      </w:r>
      <w:r w:rsidR="008D6FF8">
        <w:rPr>
          <w:rFonts w:eastAsia="Times New Roman" w:cs="Times New Roman"/>
          <w:szCs w:val="19"/>
          <w:lang w:eastAsia="pl-PL"/>
        </w:rPr>
        <w:t xml:space="preserve"> –</w:t>
      </w:r>
      <w:r w:rsidR="00733A6D" w:rsidRPr="00733A6D">
        <w:rPr>
          <w:rFonts w:eastAsia="Times New Roman" w:cs="Times New Roman"/>
          <w:szCs w:val="19"/>
          <w:lang w:eastAsia="pl-PL"/>
        </w:rPr>
        <w:t xml:space="preserve"> by 40.2% to 7.0 thousand </w:t>
      </w:r>
      <w:r w:rsidR="008D6FF8">
        <w:rPr>
          <w:rFonts w:eastAsia="Times New Roman" w:cs="Times New Roman"/>
          <w:szCs w:val="19"/>
          <w:lang w:eastAsia="pl-PL"/>
        </w:rPr>
        <w:t>jobs and</w:t>
      </w:r>
      <w:r w:rsidR="00733A6D">
        <w:rPr>
          <w:rFonts w:eastAsia="Times New Roman" w:cs="Times New Roman"/>
          <w:szCs w:val="19"/>
          <w:lang w:eastAsia="pl-PL"/>
        </w:rPr>
        <w:t xml:space="preserve"> </w:t>
      </w:r>
      <w:r w:rsidR="00733A6D" w:rsidRPr="00733A6D">
        <w:rPr>
          <w:rFonts w:eastAsia="Times New Roman" w:cs="Times New Roman"/>
          <w:szCs w:val="19"/>
          <w:lang w:eastAsia="pl-PL"/>
        </w:rPr>
        <w:t>Electricity, gas, steam and air conditioning supply</w:t>
      </w:r>
      <w:r w:rsidR="008D6FF8">
        <w:rPr>
          <w:rFonts w:eastAsia="Times New Roman" w:cs="Times New Roman"/>
          <w:szCs w:val="19"/>
          <w:lang w:eastAsia="pl-PL"/>
        </w:rPr>
        <w:t xml:space="preserve"> –</w:t>
      </w:r>
      <w:r w:rsidR="00733A6D" w:rsidRPr="00733A6D">
        <w:rPr>
          <w:rFonts w:eastAsia="Times New Roman" w:cs="Times New Roman"/>
          <w:szCs w:val="19"/>
          <w:lang w:eastAsia="pl-PL"/>
        </w:rPr>
        <w:t xml:space="preserve"> </w:t>
      </w:r>
      <w:r w:rsidR="008D6FF8">
        <w:rPr>
          <w:rFonts w:eastAsia="Times New Roman" w:cs="Times New Roman"/>
          <w:szCs w:val="19"/>
          <w:lang w:eastAsia="pl-PL"/>
        </w:rPr>
        <w:t>by 29.1% to 0.7 thousand jobs.</w:t>
      </w:r>
      <w:r w:rsidR="00733A6D">
        <w:rPr>
          <w:rFonts w:eastAsia="Times New Roman" w:cs="Times New Roman"/>
          <w:szCs w:val="19"/>
          <w:lang w:eastAsia="pl-PL"/>
        </w:rPr>
        <w:t xml:space="preserve"> </w:t>
      </w:r>
    </w:p>
    <w:p w14:paraId="53BDAC7F" w14:textId="26895BD9" w:rsidR="00246487" w:rsidRDefault="008D6FF8" w:rsidP="00733A6D">
      <w:pPr>
        <w:spacing w:before="0" w:after="0" w:line="240" w:lineRule="auto"/>
        <w:rPr>
          <w:rFonts w:eastAsia="Times New Roman" w:cs="Times New Roman"/>
          <w:szCs w:val="19"/>
          <w:lang w:eastAsia="pl-PL"/>
        </w:rPr>
      </w:pPr>
      <w:r>
        <w:rPr>
          <w:rFonts w:eastAsia="Times New Roman" w:cs="Times New Roman"/>
          <w:szCs w:val="19"/>
          <w:lang w:eastAsia="pl-PL"/>
        </w:rPr>
        <w:t xml:space="preserve">The largest </w:t>
      </w:r>
      <w:r w:rsidR="00733A6D" w:rsidRPr="00733A6D">
        <w:rPr>
          <w:rFonts w:eastAsia="Times New Roman" w:cs="Times New Roman"/>
          <w:szCs w:val="19"/>
          <w:lang w:eastAsia="pl-PL"/>
        </w:rPr>
        <w:t>decrease</w:t>
      </w:r>
      <w:r>
        <w:rPr>
          <w:rFonts w:eastAsia="Times New Roman" w:cs="Times New Roman"/>
          <w:szCs w:val="19"/>
          <w:lang w:eastAsia="pl-PL"/>
        </w:rPr>
        <w:t>s</w:t>
      </w:r>
      <w:r w:rsidR="00733A6D" w:rsidRPr="00733A6D">
        <w:rPr>
          <w:rFonts w:eastAsia="Times New Roman" w:cs="Times New Roman"/>
          <w:szCs w:val="19"/>
          <w:lang w:eastAsia="pl-PL"/>
        </w:rPr>
        <w:t xml:space="preserve"> in </w:t>
      </w:r>
      <w:r>
        <w:rPr>
          <w:rFonts w:eastAsia="Times New Roman" w:cs="Times New Roman"/>
          <w:szCs w:val="19"/>
          <w:lang w:eastAsia="pl-PL"/>
        </w:rPr>
        <w:t xml:space="preserve">the number of </w:t>
      </w:r>
      <w:r w:rsidR="00733A6D" w:rsidRPr="00733A6D">
        <w:rPr>
          <w:rFonts w:eastAsia="Times New Roman" w:cs="Times New Roman"/>
          <w:szCs w:val="19"/>
          <w:lang w:eastAsia="pl-PL"/>
        </w:rPr>
        <w:t>job vacancies occurr</w:t>
      </w:r>
      <w:r w:rsidR="00645E73">
        <w:rPr>
          <w:rFonts w:eastAsia="Times New Roman" w:cs="Times New Roman"/>
          <w:szCs w:val="19"/>
          <w:lang w:eastAsia="pl-PL"/>
        </w:rPr>
        <w:t xml:space="preserve">ed in the sections: </w:t>
      </w:r>
      <w:r w:rsidRPr="008D6FF8">
        <w:rPr>
          <w:rFonts w:eastAsia="Times New Roman" w:cs="Times New Roman"/>
          <w:szCs w:val="19"/>
          <w:lang w:eastAsia="pl-PL"/>
        </w:rPr>
        <w:t>Agriculture, forestry and fishing</w:t>
      </w:r>
      <w:r>
        <w:rPr>
          <w:rFonts w:eastAsia="Times New Roman" w:cs="Times New Roman"/>
          <w:szCs w:val="19"/>
          <w:lang w:eastAsia="pl-PL"/>
        </w:rPr>
        <w:t xml:space="preserve"> –</w:t>
      </w:r>
      <w:r w:rsidR="00733A6D" w:rsidRPr="00733A6D">
        <w:rPr>
          <w:rFonts w:eastAsia="Times New Roman" w:cs="Times New Roman"/>
          <w:szCs w:val="19"/>
          <w:lang w:eastAsia="pl-PL"/>
        </w:rPr>
        <w:t xml:space="preserve"> by 41.1% to 0.4 thousand, Accommo</w:t>
      </w:r>
      <w:r>
        <w:rPr>
          <w:rFonts w:eastAsia="Times New Roman" w:cs="Times New Roman"/>
          <w:szCs w:val="19"/>
          <w:lang w:eastAsia="pl-PL"/>
        </w:rPr>
        <w:t>dation and c</w:t>
      </w:r>
      <w:r w:rsidR="00733A6D" w:rsidRPr="00733A6D">
        <w:rPr>
          <w:rFonts w:eastAsia="Times New Roman" w:cs="Times New Roman"/>
          <w:szCs w:val="19"/>
          <w:lang w:eastAsia="pl-PL"/>
        </w:rPr>
        <w:t>atering</w:t>
      </w:r>
      <w:r w:rsidR="00733A6D" w:rsidRPr="008D6FF8">
        <w:rPr>
          <w:rFonts w:eastAsia="Times New Roman" w:cs="Times New Roman"/>
          <w:szCs w:val="19"/>
          <w:vertAlign w:val="superscript"/>
          <w:lang w:eastAsia="pl-PL"/>
        </w:rPr>
        <w:t>∆</w:t>
      </w:r>
      <w:r>
        <w:rPr>
          <w:rFonts w:eastAsia="Times New Roman" w:cs="Times New Roman"/>
          <w:szCs w:val="19"/>
          <w:lang w:eastAsia="pl-PL"/>
        </w:rPr>
        <w:t xml:space="preserve"> –</w:t>
      </w:r>
      <w:r w:rsidR="00733A6D" w:rsidRPr="00733A6D">
        <w:rPr>
          <w:rFonts w:eastAsia="Times New Roman" w:cs="Times New Roman"/>
          <w:szCs w:val="19"/>
          <w:lang w:eastAsia="pl-PL"/>
        </w:rPr>
        <w:t xml:space="preserve"> by 39.7% to</w:t>
      </w:r>
      <w:r>
        <w:rPr>
          <w:rFonts w:eastAsia="Times New Roman" w:cs="Times New Roman"/>
          <w:szCs w:val="19"/>
          <w:lang w:eastAsia="pl-PL"/>
        </w:rPr>
        <w:t xml:space="preserve"> 3.7 thousand and Construction –</w:t>
      </w:r>
      <w:r w:rsidR="00733A6D" w:rsidRPr="00733A6D">
        <w:rPr>
          <w:rFonts w:eastAsia="Times New Roman" w:cs="Times New Roman"/>
          <w:szCs w:val="19"/>
          <w:lang w:eastAsia="pl-PL"/>
        </w:rPr>
        <w:t xml:space="preserve"> by 31.5% to 15.4 thousand jobs.</w:t>
      </w:r>
    </w:p>
    <w:p w14:paraId="531331FA" w14:textId="77777777" w:rsidR="0021645D" w:rsidRDefault="0021645D" w:rsidP="00246487">
      <w:pPr>
        <w:spacing w:before="0" w:after="0" w:line="240" w:lineRule="auto"/>
        <w:rPr>
          <w:rFonts w:eastAsia="Times New Roman" w:cs="Times New Roman"/>
          <w:szCs w:val="19"/>
          <w:lang w:eastAsia="pl-PL"/>
        </w:rPr>
      </w:pPr>
    </w:p>
    <w:p w14:paraId="22713424" w14:textId="288AF0FF" w:rsidR="0021645D" w:rsidRPr="00246487" w:rsidRDefault="00040C20" w:rsidP="00246487">
      <w:pPr>
        <w:spacing w:before="0" w:after="0" w:line="240" w:lineRule="auto"/>
        <w:rPr>
          <w:rFonts w:eastAsia="Times New Roman" w:cs="Times New Roman"/>
          <w:szCs w:val="19"/>
          <w:lang w:eastAsia="pl-PL"/>
        </w:rPr>
      </w:pPr>
      <w:r>
        <w:rPr>
          <w:rFonts w:eastAsia="Times New Roman" w:cs="Times New Roman"/>
          <w:szCs w:val="19"/>
          <w:lang w:eastAsia="pl-PL"/>
        </w:rPr>
        <w:t>Wh</w:t>
      </w:r>
      <w:r w:rsidR="000C49D1">
        <w:rPr>
          <w:rFonts w:eastAsia="Times New Roman" w:cs="Times New Roman"/>
          <w:szCs w:val="19"/>
          <w:lang w:eastAsia="pl-PL"/>
        </w:rPr>
        <w:t>en analysing job vacancies by ma</w:t>
      </w:r>
      <w:r>
        <w:rPr>
          <w:rFonts w:eastAsia="Times New Roman" w:cs="Times New Roman"/>
          <w:szCs w:val="19"/>
          <w:lang w:eastAsia="pl-PL"/>
        </w:rPr>
        <w:t>jor occu</w:t>
      </w:r>
      <w:r w:rsidR="00100552">
        <w:rPr>
          <w:rFonts w:eastAsia="Times New Roman" w:cs="Times New Roman"/>
          <w:szCs w:val="19"/>
          <w:lang w:eastAsia="pl-PL"/>
        </w:rPr>
        <w:t>pational group, it can by noted</w:t>
      </w:r>
      <w:r>
        <w:rPr>
          <w:rFonts w:eastAsia="Times New Roman" w:cs="Times New Roman"/>
          <w:szCs w:val="19"/>
          <w:lang w:eastAsia="pl-PL"/>
        </w:rPr>
        <w:t xml:space="preserve"> that </w:t>
      </w:r>
      <w:r w:rsidR="00100552">
        <w:rPr>
          <w:rFonts w:eastAsia="Times New Roman" w:cs="Times New Roman"/>
          <w:szCs w:val="19"/>
          <w:lang w:eastAsia="pl-PL"/>
        </w:rPr>
        <w:t>e</w:t>
      </w:r>
      <w:r w:rsidR="0021645D">
        <w:rPr>
          <w:rFonts w:eastAsia="Times New Roman" w:cs="Times New Roman"/>
          <w:szCs w:val="19"/>
          <w:lang w:eastAsia="pl-PL"/>
        </w:rPr>
        <w:t>ntities</w:t>
      </w:r>
      <w:r w:rsidR="0021645D" w:rsidRPr="0021645D">
        <w:rPr>
          <w:rFonts w:eastAsia="Times New Roman" w:cs="Times New Roman"/>
          <w:szCs w:val="19"/>
          <w:lang w:eastAsia="pl-PL"/>
        </w:rPr>
        <w:t xml:space="preserve"> with </w:t>
      </w:r>
      <w:r w:rsidR="0021645D">
        <w:rPr>
          <w:rFonts w:eastAsia="Times New Roman" w:cs="Times New Roman"/>
          <w:szCs w:val="19"/>
          <w:lang w:eastAsia="pl-PL"/>
        </w:rPr>
        <w:t xml:space="preserve">job </w:t>
      </w:r>
      <w:r w:rsidR="0021645D" w:rsidRPr="0021645D">
        <w:rPr>
          <w:rFonts w:eastAsia="Times New Roman" w:cs="Times New Roman"/>
          <w:szCs w:val="19"/>
          <w:lang w:eastAsia="pl-PL"/>
        </w:rPr>
        <w:t>vacancies were mo</w:t>
      </w:r>
      <w:r w:rsidR="0021645D">
        <w:rPr>
          <w:rFonts w:eastAsia="Times New Roman" w:cs="Times New Roman"/>
          <w:szCs w:val="19"/>
          <w:lang w:eastAsia="pl-PL"/>
        </w:rPr>
        <w:t>st often looking for Professionals</w:t>
      </w:r>
      <w:r w:rsidR="0021645D" w:rsidRPr="0021645D">
        <w:rPr>
          <w:rFonts w:eastAsia="Times New Roman" w:cs="Times New Roman"/>
          <w:szCs w:val="19"/>
          <w:lang w:eastAsia="pl-PL"/>
        </w:rPr>
        <w:t xml:space="preserve">, for whom 38.1 thousand jobs were prepared in the third quarter. Slightly fewer offers were addressed to </w:t>
      </w:r>
      <w:r w:rsidR="0021645D">
        <w:t>Craft and related trades workers</w:t>
      </w:r>
      <w:r w:rsidR="0021645D">
        <w:rPr>
          <w:rFonts w:eastAsia="Times New Roman" w:cs="Times New Roman"/>
          <w:szCs w:val="19"/>
          <w:lang w:eastAsia="pl-PL"/>
        </w:rPr>
        <w:t xml:space="preserve"> –</w:t>
      </w:r>
      <w:r w:rsidR="0021645D" w:rsidRPr="0021645D">
        <w:rPr>
          <w:rFonts w:eastAsia="Times New Roman" w:cs="Times New Roman"/>
          <w:szCs w:val="19"/>
          <w:lang w:eastAsia="pl-PL"/>
        </w:rPr>
        <w:t xml:space="preserve"> 29.2 thousand.</w:t>
      </w:r>
    </w:p>
    <w:p w14:paraId="78E86400" w14:textId="77777777" w:rsidR="00246487" w:rsidRPr="006F2995" w:rsidRDefault="00246487" w:rsidP="006F2995">
      <w:pPr>
        <w:spacing w:before="0" w:after="0"/>
        <w:ind w:left="851" w:hanging="851"/>
        <w:rPr>
          <w:noProof/>
          <w:spacing w:val="-2"/>
          <w:szCs w:val="19"/>
          <w:lang w:val="en-GB" w:eastAsia="pl-PL"/>
        </w:rPr>
      </w:pPr>
    </w:p>
    <w:p w14:paraId="3F994111" w14:textId="77777777" w:rsidR="002E0753" w:rsidRDefault="002E0753" w:rsidP="0072309E">
      <w:pPr>
        <w:spacing w:before="360" w:after="0"/>
        <w:ind w:left="851" w:hanging="851"/>
        <w:rPr>
          <w:b/>
          <w:noProof/>
          <w:spacing w:val="-2"/>
          <w:szCs w:val="19"/>
          <w:lang w:val="en-GB" w:eastAsia="pl-PL"/>
        </w:rPr>
      </w:pPr>
    </w:p>
    <w:p w14:paraId="24594EA4" w14:textId="77777777" w:rsidR="002E0753" w:rsidRDefault="002E0753" w:rsidP="0072309E">
      <w:pPr>
        <w:spacing w:before="360" w:after="0"/>
        <w:ind w:left="851" w:hanging="851"/>
        <w:rPr>
          <w:b/>
          <w:noProof/>
          <w:spacing w:val="-2"/>
          <w:szCs w:val="19"/>
          <w:lang w:val="en-GB" w:eastAsia="pl-PL"/>
        </w:rPr>
      </w:pPr>
    </w:p>
    <w:p w14:paraId="3DD6F419" w14:textId="77777777" w:rsidR="002E0753" w:rsidRDefault="002E0753" w:rsidP="0072309E">
      <w:pPr>
        <w:spacing w:before="360" w:after="0"/>
        <w:ind w:left="851" w:hanging="851"/>
        <w:rPr>
          <w:b/>
          <w:noProof/>
          <w:spacing w:val="-2"/>
          <w:szCs w:val="19"/>
          <w:lang w:val="en-GB" w:eastAsia="pl-PL"/>
        </w:rPr>
      </w:pPr>
    </w:p>
    <w:p w14:paraId="4C14F57E" w14:textId="77777777" w:rsidR="002E0753" w:rsidRDefault="002E0753" w:rsidP="0072309E">
      <w:pPr>
        <w:spacing w:before="360" w:after="0"/>
        <w:ind w:left="851" w:hanging="851"/>
        <w:rPr>
          <w:b/>
          <w:noProof/>
          <w:spacing w:val="-2"/>
          <w:szCs w:val="19"/>
          <w:lang w:val="en-GB" w:eastAsia="pl-PL"/>
        </w:rPr>
      </w:pPr>
    </w:p>
    <w:p w14:paraId="0B42DD67" w14:textId="211F6290" w:rsidR="0072309E" w:rsidRPr="008E3C0C" w:rsidRDefault="0072309E" w:rsidP="0072309E">
      <w:pPr>
        <w:spacing w:before="360" w:after="0"/>
        <w:ind w:left="851" w:hanging="851"/>
        <w:rPr>
          <w:b/>
          <w:noProof/>
          <w:color w:val="000000"/>
          <w:spacing w:val="-2"/>
          <w:szCs w:val="19"/>
          <w:lang w:val="en-GB" w:eastAsia="pl-PL"/>
        </w:rPr>
      </w:pPr>
      <w:r w:rsidRPr="008E3C0C">
        <w:rPr>
          <w:b/>
          <w:noProof/>
          <w:spacing w:val="-2"/>
          <w:szCs w:val="19"/>
          <w:lang w:val="en-GB" w:eastAsia="pl-PL"/>
        </w:rPr>
        <w:lastRenderedPageBreak/>
        <w:t xml:space="preserve">Chart </w:t>
      </w:r>
      <w:r>
        <w:rPr>
          <w:b/>
          <w:noProof/>
          <w:spacing w:val="-2"/>
          <w:szCs w:val="19"/>
          <w:lang w:val="en-GB" w:eastAsia="pl-PL"/>
        </w:rPr>
        <w:t>2</w:t>
      </w:r>
      <w:r w:rsidRPr="008E3C0C">
        <w:rPr>
          <w:b/>
          <w:noProof/>
          <w:spacing w:val="-2"/>
          <w:szCs w:val="19"/>
          <w:lang w:val="en-GB" w:eastAsia="pl-PL"/>
        </w:rPr>
        <w:t>. Jobs by selected major occupational groups</w:t>
      </w:r>
      <w:r w:rsidR="007C562E">
        <w:rPr>
          <w:rStyle w:val="Odwoanieprzypisudolnego"/>
          <w:b/>
          <w:noProof/>
          <w:spacing w:val="-2"/>
          <w:szCs w:val="19"/>
          <w:lang w:val="en-GB" w:eastAsia="pl-PL"/>
        </w:rPr>
        <w:footnoteReference w:id="1"/>
      </w:r>
      <w:r w:rsidRPr="008E3C0C">
        <w:rPr>
          <w:b/>
          <w:noProof/>
          <w:spacing w:val="-2"/>
          <w:szCs w:val="19"/>
          <w:lang w:val="en-GB" w:eastAsia="pl-PL"/>
        </w:rPr>
        <w:t xml:space="preserve"> in the </w:t>
      </w:r>
      <w:r>
        <w:rPr>
          <w:b/>
          <w:noProof/>
          <w:spacing w:val="-2"/>
          <w:szCs w:val="19"/>
          <w:lang w:val="en-GB" w:eastAsia="pl-PL"/>
        </w:rPr>
        <w:t>third</w:t>
      </w:r>
      <w:r w:rsidRPr="008E3C0C">
        <w:rPr>
          <w:b/>
          <w:noProof/>
          <w:spacing w:val="-2"/>
          <w:szCs w:val="19"/>
          <w:lang w:val="en-GB" w:eastAsia="pl-PL"/>
        </w:rPr>
        <w:t xml:space="preserve"> quarter of 2022</w:t>
      </w:r>
      <w:r w:rsidRPr="008E3C0C">
        <w:rPr>
          <w:b/>
          <w:noProof/>
          <w:color w:val="000000"/>
          <w:spacing w:val="-2"/>
          <w:szCs w:val="19"/>
          <w:lang w:val="en-GB" w:eastAsia="pl-PL"/>
        </w:rPr>
        <w:t xml:space="preserve"> </w:t>
      </w:r>
    </w:p>
    <w:p w14:paraId="1F345FC2" w14:textId="77777777" w:rsidR="0072309E" w:rsidRPr="008E3C0C" w:rsidRDefault="0072309E" w:rsidP="002E0753">
      <w:pPr>
        <w:spacing w:before="0"/>
        <w:ind w:left="709"/>
        <w:rPr>
          <w:noProof/>
          <w:szCs w:val="19"/>
          <w:lang w:val="en-GB" w:eastAsia="pl-PL"/>
        </w:rPr>
      </w:pPr>
      <w:r>
        <w:rPr>
          <w:noProof/>
          <w:szCs w:val="19"/>
          <w:lang w:eastAsia="pl-PL"/>
        </w:rPr>
        <w:drawing>
          <wp:anchor distT="0" distB="0" distL="114300" distR="114300" simplePos="0" relativeHeight="251833344" behindDoc="0" locked="0" layoutInCell="1" allowOverlap="1" wp14:anchorId="374A56D1" wp14:editId="3557E0D2">
            <wp:simplePos x="0" y="0"/>
            <wp:positionH relativeFrom="margin">
              <wp:posOffset>7620</wp:posOffset>
            </wp:positionH>
            <wp:positionV relativeFrom="paragraph">
              <wp:posOffset>260350</wp:posOffset>
            </wp:positionV>
            <wp:extent cx="5118100" cy="2575560"/>
            <wp:effectExtent l="0" t="0" r="6350" b="0"/>
            <wp:wrapSquare wrapText="bothSides"/>
            <wp:docPr id="18" name="Obraz 18" descr="As at the end of the quarter&#10;occupied and vacant jobs as well as the job vacancy rate" title="Chart 2. Jobs by selected major occupational groups  in the third quarter of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ykres_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18100" cy="2575560"/>
                    </a:xfrm>
                    <a:prstGeom prst="rect">
                      <a:avLst/>
                    </a:prstGeom>
                  </pic:spPr>
                </pic:pic>
              </a:graphicData>
            </a:graphic>
            <wp14:sizeRelH relativeFrom="page">
              <wp14:pctWidth>0</wp14:pctWidth>
            </wp14:sizeRelH>
            <wp14:sizeRelV relativeFrom="page">
              <wp14:pctHeight>0</wp14:pctHeight>
            </wp14:sizeRelV>
          </wp:anchor>
        </w:drawing>
      </w:r>
      <w:r w:rsidRPr="008E3C0C">
        <w:rPr>
          <w:noProof/>
          <w:szCs w:val="19"/>
          <w:lang w:val="en-GB" w:eastAsia="pl-PL"/>
        </w:rPr>
        <w:t>As at the end of the quarter</w:t>
      </w:r>
    </w:p>
    <w:p w14:paraId="7D743FC7" w14:textId="79630422" w:rsidR="0072309E" w:rsidRPr="008E3C0C" w:rsidRDefault="0072309E" w:rsidP="0072309E">
      <w:pPr>
        <w:spacing w:before="0"/>
        <w:rPr>
          <w:noProof/>
          <w:szCs w:val="19"/>
          <w:lang w:val="en-GB" w:eastAsia="pl-PL"/>
        </w:rPr>
      </w:pPr>
    </w:p>
    <w:p w14:paraId="6070B237" w14:textId="07EBF088" w:rsidR="0072309E" w:rsidRDefault="004A729E" w:rsidP="004A729E">
      <w:pPr>
        <w:rPr>
          <w:szCs w:val="19"/>
        </w:rPr>
      </w:pPr>
      <w:r w:rsidRPr="004A729E">
        <w:rPr>
          <w:szCs w:val="19"/>
        </w:rPr>
        <w:t xml:space="preserve">When analysing the number of </w:t>
      </w:r>
      <w:r>
        <w:rPr>
          <w:szCs w:val="19"/>
        </w:rPr>
        <w:t xml:space="preserve">job </w:t>
      </w:r>
      <w:r w:rsidRPr="004A729E">
        <w:rPr>
          <w:szCs w:val="19"/>
        </w:rPr>
        <w:t xml:space="preserve">vacancies, it can be concluded that </w:t>
      </w:r>
      <w:r>
        <w:rPr>
          <w:szCs w:val="19"/>
        </w:rPr>
        <w:t>the largest number of vacancies for Professionals</w:t>
      </w:r>
      <w:r w:rsidRPr="004A729E">
        <w:rPr>
          <w:szCs w:val="19"/>
        </w:rPr>
        <w:t xml:space="preserve"> (out of the total number of </w:t>
      </w:r>
      <w:r>
        <w:rPr>
          <w:szCs w:val="19"/>
        </w:rPr>
        <w:t xml:space="preserve">job </w:t>
      </w:r>
      <w:r w:rsidRPr="004A729E">
        <w:rPr>
          <w:szCs w:val="19"/>
        </w:rPr>
        <w:t xml:space="preserve">vacancies in this </w:t>
      </w:r>
      <w:r>
        <w:rPr>
          <w:szCs w:val="19"/>
        </w:rPr>
        <w:t>occupational group</w:t>
      </w:r>
      <w:r w:rsidRPr="004A729E">
        <w:rPr>
          <w:szCs w:val="19"/>
        </w:rPr>
        <w:t>) existed in the follo</w:t>
      </w:r>
      <w:r>
        <w:rPr>
          <w:szCs w:val="19"/>
        </w:rPr>
        <w:t>wing sections: Information and communication –</w:t>
      </w:r>
      <w:r w:rsidRPr="004A729E">
        <w:rPr>
          <w:szCs w:val="19"/>
        </w:rPr>
        <w:t xml:space="preserve"> 23.3%; Educat</w:t>
      </w:r>
      <w:r>
        <w:rPr>
          <w:szCs w:val="19"/>
        </w:rPr>
        <w:t>ion –</w:t>
      </w:r>
      <w:r w:rsidRPr="004A729E">
        <w:rPr>
          <w:szCs w:val="19"/>
        </w:rPr>
        <w:t xml:space="preserve"> 15.0% and Professional, scien</w:t>
      </w:r>
      <w:r>
        <w:rPr>
          <w:szCs w:val="19"/>
        </w:rPr>
        <w:t>tific and technical activities –</w:t>
      </w:r>
      <w:r w:rsidRPr="004A729E">
        <w:rPr>
          <w:szCs w:val="19"/>
        </w:rPr>
        <w:t xml:space="preserve"> 14.1%. Among the total number of </w:t>
      </w:r>
      <w:r>
        <w:rPr>
          <w:szCs w:val="19"/>
        </w:rPr>
        <w:t xml:space="preserve">job </w:t>
      </w:r>
      <w:r w:rsidRPr="004A729E">
        <w:rPr>
          <w:szCs w:val="19"/>
        </w:rPr>
        <w:t xml:space="preserve">vacancies </w:t>
      </w:r>
      <w:r>
        <w:rPr>
          <w:szCs w:val="19"/>
        </w:rPr>
        <w:t>for Craft and related trades workers, the most job vacancies were</w:t>
      </w:r>
      <w:r w:rsidRPr="004A729E">
        <w:rPr>
          <w:szCs w:val="19"/>
        </w:rPr>
        <w:t xml:space="preserve"> offered by entities </w:t>
      </w:r>
      <w:r>
        <w:rPr>
          <w:szCs w:val="19"/>
        </w:rPr>
        <w:t>operating in the Manufacturing –</w:t>
      </w:r>
      <w:r w:rsidRPr="004A729E">
        <w:rPr>
          <w:szCs w:val="19"/>
        </w:rPr>
        <w:t xml:space="preserve"> 46.2% and Construction</w:t>
      </w:r>
      <w:r>
        <w:rPr>
          <w:szCs w:val="19"/>
        </w:rPr>
        <w:t xml:space="preserve"> –</w:t>
      </w:r>
      <w:r w:rsidRPr="004A729E">
        <w:rPr>
          <w:szCs w:val="19"/>
        </w:rPr>
        <w:t xml:space="preserve"> 38.5% sections.</w:t>
      </w:r>
    </w:p>
    <w:p w14:paraId="01774782" w14:textId="77777777" w:rsidR="002E0753" w:rsidRPr="004A729E" w:rsidRDefault="002E0753" w:rsidP="004A729E">
      <w:pPr>
        <w:rPr>
          <w:szCs w:val="19"/>
        </w:rPr>
      </w:pPr>
    </w:p>
    <w:p w14:paraId="5FB3E944" w14:textId="357D7580" w:rsidR="0091304E" w:rsidRPr="0091304E" w:rsidRDefault="0091304E" w:rsidP="0091304E">
      <w:pPr>
        <w:rPr>
          <w:rFonts w:ascii="Fira Sans SemiBold" w:eastAsia="Times New Roman" w:hAnsi="Fira Sans SemiBold" w:cs="Times New Roman"/>
          <w:bCs/>
          <w:color w:val="001D77"/>
          <w:szCs w:val="24"/>
          <w:lang w:eastAsia="pl-PL"/>
        </w:rPr>
      </w:pPr>
      <w:r>
        <w:rPr>
          <w:rFonts w:ascii="Fira Sans SemiBold" w:eastAsia="Times New Roman" w:hAnsi="Fira Sans SemiBold" w:cs="Times New Roman"/>
          <w:bCs/>
          <w:color w:val="001D77"/>
          <w:szCs w:val="24"/>
          <w:lang w:eastAsia="pl-PL"/>
        </w:rPr>
        <w:t>Job vacancy rate</w:t>
      </w:r>
    </w:p>
    <w:p w14:paraId="3EEFE8FA" w14:textId="2EF1F9D3" w:rsidR="0072309E" w:rsidRPr="0075188E" w:rsidRDefault="0075188E" w:rsidP="0075188E">
      <w:pPr>
        <w:rPr>
          <w:rFonts w:cs="FiraSans-Regular"/>
          <w:szCs w:val="19"/>
        </w:rPr>
      </w:pPr>
      <w:r>
        <w:rPr>
          <w:rFonts w:cs="FiraSans-Regular"/>
          <w:szCs w:val="19"/>
        </w:rPr>
        <w:t>A measure of unmet demand for labour</w:t>
      </w:r>
      <w:r w:rsidRPr="0075188E">
        <w:rPr>
          <w:rFonts w:cs="FiraSans-Regular"/>
          <w:szCs w:val="19"/>
        </w:rPr>
        <w:t xml:space="preserve"> is the </w:t>
      </w:r>
      <w:r>
        <w:rPr>
          <w:rFonts w:cs="FiraSans-Regular"/>
          <w:szCs w:val="19"/>
        </w:rPr>
        <w:t xml:space="preserve">job </w:t>
      </w:r>
      <w:r w:rsidRPr="0075188E">
        <w:rPr>
          <w:rFonts w:cs="FiraSans-Regular"/>
          <w:szCs w:val="19"/>
        </w:rPr>
        <w:t>vacancy rate, which shows what prop</w:t>
      </w:r>
      <w:r>
        <w:rPr>
          <w:rFonts w:cs="FiraSans-Regular"/>
          <w:szCs w:val="19"/>
        </w:rPr>
        <w:t>ortion of all (vacant and occupied ) jobs are vacant (unoccupied</w:t>
      </w:r>
      <w:r w:rsidRPr="0075188E">
        <w:rPr>
          <w:rFonts w:cs="FiraSans-Regular"/>
          <w:szCs w:val="19"/>
        </w:rPr>
        <w:t>) jobs.</w:t>
      </w:r>
    </w:p>
    <w:p w14:paraId="5B6CDCE9" w14:textId="26861441" w:rsidR="0072309E" w:rsidRPr="0075188E" w:rsidRDefault="0075188E" w:rsidP="0075188E">
      <w:pPr>
        <w:rPr>
          <w:rFonts w:eastAsia="Times New Roman"/>
          <w:szCs w:val="19"/>
          <w:lang w:eastAsia="pl-PL"/>
        </w:rPr>
      </w:pPr>
      <w:r w:rsidRPr="0075188E">
        <w:rPr>
          <w:rFonts w:eastAsia="Times New Roman"/>
          <w:szCs w:val="19"/>
          <w:lang w:eastAsia="pl-PL"/>
        </w:rPr>
        <w:t>At the end of the third quarter of 2022, the rate was 1.07%. It was lower than the rate at the end of the third quarter of 2021, as well as the rate at the e</w:t>
      </w:r>
      <w:r>
        <w:rPr>
          <w:rFonts w:eastAsia="Times New Roman"/>
          <w:szCs w:val="19"/>
          <w:lang w:eastAsia="pl-PL"/>
        </w:rPr>
        <w:t>nd of the second quarter of the current</w:t>
      </w:r>
      <w:r w:rsidRPr="0075188E">
        <w:rPr>
          <w:rFonts w:eastAsia="Times New Roman"/>
          <w:szCs w:val="19"/>
          <w:lang w:eastAsia="pl-PL"/>
        </w:rPr>
        <w:t xml:space="preserve"> year, by 0.18 percentage points and 0.11 percentage points, respectively.</w:t>
      </w:r>
    </w:p>
    <w:p w14:paraId="6561502A" w14:textId="5436232B" w:rsidR="00967CCD" w:rsidRPr="008E3C0C" w:rsidRDefault="002E0753" w:rsidP="002E0753">
      <w:pPr>
        <w:spacing w:before="240" w:after="0"/>
        <w:rPr>
          <w:b/>
          <w:noProof/>
          <w:color w:val="000000"/>
          <w:szCs w:val="19"/>
          <w:lang w:val="en-GB" w:eastAsia="pl-PL"/>
        </w:rPr>
      </w:pPr>
      <w:r>
        <w:rPr>
          <w:b/>
          <w:noProof/>
          <w:spacing w:val="-2"/>
          <w:szCs w:val="19"/>
          <w:lang w:val="en-GB" w:eastAsia="pl-PL"/>
        </w:rPr>
        <w:br/>
      </w:r>
      <w:r w:rsidR="003F0F11" w:rsidRPr="008E3C0C">
        <w:rPr>
          <w:b/>
          <w:noProof/>
          <w:spacing w:val="-2"/>
          <w:szCs w:val="19"/>
          <w:lang w:val="en-GB" w:eastAsia="pl-PL"/>
        </w:rPr>
        <w:t>Chart</w:t>
      </w:r>
      <w:r w:rsidR="0072309E">
        <w:rPr>
          <w:b/>
          <w:noProof/>
          <w:spacing w:val="-2"/>
          <w:szCs w:val="19"/>
          <w:lang w:val="en-GB" w:eastAsia="pl-PL"/>
        </w:rPr>
        <w:t xml:space="preserve"> 3</w:t>
      </w:r>
      <w:r w:rsidR="00967CCD" w:rsidRPr="008E3C0C">
        <w:rPr>
          <w:b/>
          <w:noProof/>
          <w:spacing w:val="-2"/>
          <w:szCs w:val="19"/>
          <w:lang w:val="en-GB" w:eastAsia="pl-PL"/>
        </w:rPr>
        <w:t xml:space="preserve">. </w:t>
      </w:r>
      <w:r w:rsidR="003F0F11" w:rsidRPr="008E3C0C">
        <w:rPr>
          <w:b/>
          <w:noProof/>
          <w:color w:val="000000"/>
          <w:szCs w:val="19"/>
          <w:lang w:val="en-GB" w:eastAsia="pl-PL"/>
        </w:rPr>
        <w:t>Job vacancy rate</w:t>
      </w:r>
      <w:r w:rsidR="00967CCD" w:rsidRPr="008E3C0C">
        <w:rPr>
          <w:b/>
          <w:noProof/>
          <w:color w:val="000000"/>
          <w:szCs w:val="19"/>
          <w:lang w:val="en-GB" w:eastAsia="pl-PL"/>
        </w:rPr>
        <w:t xml:space="preserve"> </w:t>
      </w:r>
    </w:p>
    <w:p w14:paraId="614D4BCC" w14:textId="582CE8CA" w:rsidR="00967CCD" w:rsidRPr="008E3C0C" w:rsidRDefault="006F4FF6" w:rsidP="002E0753">
      <w:pPr>
        <w:spacing w:before="0"/>
        <w:ind w:left="737" w:hanging="28"/>
        <w:rPr>
          <w:noProof/>
          <w:szCs w:val="19"/>
          <w:lang w:val="en-GB" w:eastAsia="pl-PL"/>
        </w:rPr>
      </w:pPr>
      <w:r>
        <w:rPr>
          <w:rFonts w:eastAsia="Times New Roman"/>
          <w:noProof/>
          <w:szCs w:val="19"/>
          <w:lang w:eastAsia="pl-PL"/>
        </w:rPr>
        <w:drawing>
          <wp:anchor distT="0" distB="0" distL="114300" distR="114300" simplePos="0" relativeHeight="251823104" behindDoc="0" locked="0" layoutInCell="1" allowOverlap="1" wp14:anchorId="211CFA82" wp14:editId="260612B3">
            <wp:simplePos x="0" y="0"/>
            <wp:positionH relativeFrom="column">
              <wp:posOffset>207010</wp:posOffset>
            </wp:positionH>
            <wp:positionV relativeFrom="paragraph">
              <wp:posOffset>178435</wp:posOffset>
            </wp:positionV>
            <wp:extent cx="4712970" cy="2705100"/>
            <wp:effectExtent l="0" t="0" r="0" b="0"/>
            <wp:wrapSquare wrapText="bothSides"/>
            <wp:docPr id="27" name="Obraz 27" descr="As at the end of the quarter&#10;Time range from the first quarter of 2015 to the third quarter of 2022" title="Chart 3. Job vacancy r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712970" cy="2705100"/>
                    </a:xfrm>
                    <a:prstGeom prst="rect">
                      <a:avLst/>
                    </a:prstGeom>
                    <a:noFill/>
                  </pic:spPr>
                </pic:pic>
              </a:graphicData>
            </a:graphic>
            <wp14:sizeRelH relativeFrom="page">
              <wp14:pctWidth>0</wp14:pctWidth>
            </wp14:sizeRelH>
            <wp14:sizeRelV relativeFrom="page">
              <wp14:pctHeight>0</wp14:pctHeight>
            </wp14:sizeRelV>
          </wp:anchor>
        </w:drawing>
      </w:r>
      <w:r w:rsidR="003F0F11" w:rsidRPr="008E3C0C">
        <w:rPr>
          <w:noProof/>
          <w:szCs w:val="19"/>
          <w:lang w:val="en-GB" w:eastAsia="pl-PL"/>
        </w:rPr>
        <w:t>As at the end of the quarter</w:t>
      </w:r>
    </w:p>
    <w:p w14:paraId="351AD84D" w14:textId="5CB5652A" w:rsidR="0072309E" w:rsidRPr="003B5D8E" w:rsidRDefault="00833E24" w:rsidP="003B5D8E">
      <w:pPr>
        <w:rPr>
          <w:rFonts w:eastAsia="Times New Roman"/>
          <w:szCs w:val="19"/>
          <w:lang w:eastAsia="pl-PL"/>
        </w:rPr>
      </w:pPr>
      <w:r w:rsidRPr="00833E24">
        <w:rPr>
          <w:rFonts w:eastAsia="Times New Roman"/>
          <w:szCs w:val="19"/>
          <w:lang w:eastAsia="pl-PL"/>
        </w:rPr>
        <w:lastRenderedPageBreak/>
        <w:t>Looking at the j</w:t>
      </w:r>
      <w:r>
        <w:rPr>
          <w:rFonts w:eastAsia="Times New Roman"/>
          <w:szCs w:val="19"/>
          <w:lang w:eastAsia="pl-PL"/>
        </w:rPr>
        <w:t>ob vacancy rate at the end of the third quarter of</w:t>
      </w:r>
      <w:r w:rsidRPr="00833E24">
        <w:rPr>
          <w:rFonts w:eastAsia="Times New Roman"/>
          <w:szCs w:val="19"/>
          <w:lang w:eastAsia="pl-PL"/>
        </w:rPr>
        <w:t xml:space="preserve"> 2022 </w:t>
      </w:r>
      <w:r w:rsidRPr="003C71C7">
        <w:rPr>
          <w:rFonts w:eastAsia="Times New Roman"/>
          <w:b/>
          <w:szCs w:val="19"/>
          <w:lang w:eastAsia="pl-PL"/>
        </w:rPr>
        <w:t>broken down by region</w:t>
      </w:r>
      <w:r w:rsidRPr="00833E24">
        <w:rPr>
          <w:rFonts w:eastAsia="Times New Roman"/>
          <w:szCs w:val="19"/>
          <w:lang w:eastAsia="pl-PL"/>
        </w:rPr>
        <w:t>, it can be seen that it reached its high</w:t>
      </w:r>
      <w:r>
        <w:rPr>
          <w:rFonts w:eastAsia="Times New Roman"/>
          <w:szCs w:val="19"/>
          <w:lang w:eastAsia="pl-PL"/>
        </w:rPr>
        <w:t>est value in the Zachodniopomorskie</w:t>
      </w:r>
      <w:r w:rsidRPr="00833E24">
        <w:rPr>
          <w:rFonts w:eastAsia="Times New Roman"/>
          <w:szCs w:val="19"/>
          <w:lang w:eastAsia="pl-PL"/>
        </w:rPr>
        <w:t xml:space="preserve"> region (1.72%). High values of the indicator were also found in the Dolno</w:t>
      </w:r>
      <w:r>
        <w:rPr>
          <w:rFonts w:eastAsia="Times New Roman"/>
          <w:szCs w:val="19"/>
          <w:lang w:eastAsia="pl-PL"/>
        </w:rPr>
        <w:t>śląskie (1.44%) and Warszawski stołeczny</w:t>
      </w:r>
      <w:r w:rsidRPr="00833E24">
        <w:rPr>
          <w:rFonts w:eastAsia="Times New Roman"/>
          <w:szCs w:val="19"/>
          <w:lang w:eastAsia="pl-PL"/>
        </w:rPr>
        <w:t xml:space="preserve"> (1.32%)</w:t>
      </w:r>
      <w:r>
        <w:rPr>
          <w:rFonts w:eastAsia="Times New Roman"/>
          <w:szCs w:val="19"/>
          <w:lang w:eastAsia="pl-PL"/>
        </w:rPr>
        <w:t xml:space="preserve"> regions</w:t>
      </w:r>
      <w:r w:rsidRPr="00833E24">
        <w:rPr>
          <w:rFonts w:eastAsia="Times New Roman"/>
          <w:szCs w:val="19"/>
          <w:lang w:eastAsia="pl-PL"/>
        </w:rPr>
        <w:t xml:space="preserve">. The lowest value of the </w:t>
      </w:r>
      <w:r>
        <w:rPr>
          <w:rFonts w:eastAsia="Times New Roman"/>
          <w:szCs w:val="19"/>
          <w:lang w:eastAsia="pl-PL"/>
        </w:rPr>
        <w:t xml:space="preserve">job </w:t>
      </w:r>
      <w:r w:rsidRPr="00833E24">
        <w:rPr>
          <w:rFonts w:eastAsia="Times New Roman"/>
          <w:szCs w:val="19"/>
          <w:lang w:eastAsia="pl-PL"/>
        </w:rPr>
        <w:t>vacancy rate was recorded in the Podkarpackie region (0.54%).</w:t>
      </w:r>
    </w:p>
    <w:p w14:paraId="52CE63A9" w14:textId="66C536C3" w:rsidR="007563CA" w:rsidRPr="008E3C0C" w:rsidRDefault="002E0753" w:rsidP="002E0753">
      <w:pPr>
        <w:pStyle w:val="Datainformacjisygnalnej"/>
        <w:spacing w:before="360"/>
        <w:ind w:left="567" w:hanging="567"/>
        <w:jc w:val="left"/>
        <w:rPr>
          <w:rFonts w:ascii="Fira Sans" w:hAnsi="Fira Sans"/>
          <w:color w:val="auto"/>
          <w:sz w:val="19"/>
          <w:szCs w:val="19"/>
          <w:lang w:val="en-GB"/>
        </w:rPr>
      </w:pPr>
      <w:r>
        <w:rPr>
          <w:rFonts w:ascii="Fira Sans" w:hAnsi="Fira Sans"/>
          <w:noProof/>
          <w:color w:val="auto"/>
          <w:sz w:val="19"/>
          <w:szCs w:val="19"/>
          <w:lang w:eastAsia="pl-PL"/>
        </w:rPr>
        <w:drawing>
          <wp:anchor distT="0" distB="0" distL="114300" distR="114300" simplePos="0" relativeHeight="251835392" behindDoc="0" locked="0" layoutInCell="1" allowOverlap="1" wp14:anchorId="66A496D9" wp14:editId="6D417623">
            <wp:simplePos x="0" y="0"/>
            <wp:positionH relativeFrom="column">
              <wp:posOffset>0</wp:posOffset>
            </wp:positionH>
            <wp:positionV relativeFrom="paragraph">
              <wp:posOffset>534035</wp:posOffset>
            </wp:positionV>
            <wp:extent cx="5114290" cy="2983865"/>
            <wp:effectExtent l="0" t="0" r="0" b="6985"/>
            <wp:wrapTopAndBottom/>
            <wp:docPr id="6" name="Obraz 6" descr="As at the end of the quarter&#10;Job vacancy rate and its change compared with the third quarter of 2021 in percentage points" title="Map 1. Job vacancy rate by region (NUTS 2 level) in the third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pa1_an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14290" cy="2983865"/>
                    </a:xfrm>
                    <a:prstGeom prst="rect">
                      <a:avLst/>
                    </a:prstGeom>
                  </pic:spPr>
                </pic:pic>
              </a:graphicData>
            </a:graphic>
            <wp14:sizeRelH relativeFrom="page">
              <wp14:pctWidth>0</wp14:pctWidth>
            </wp14:sizeRelH>
            <wp14:sizeRelV relativeFrom="page">
              <wp14:pctHeight>0</wp14:pctHeight>
            </wp14:sizeRelV>
          </wp:anchor>
        </w:drawing>
      </w:r>
      <w:r w:rsidR="00035C94" w:rsidRPr="00035C94">
        <w:rPr>
          <w:rFonts w:ascii="Fira Sans" w:hAnsi="Fira Sans"/>
          <w:noProof/>
          <w:color w:val="FF0000"/>
          <w:sz w:val="19"/>
          <w:szCs w:val="22"/>
          <w:lang w:eastAsia="pl-PL"/>
        </w:rPr>
        <mc:AlternateContent>
          <mc:Choice Requires="wps">
            <w:drawing>
              <wp:anchor distT="0" distB="0" distL="114300" distR="114300" simplePos="0" relativeHeight="251843584" behindDoc="0" locked="0" layoutInCell="1" allowOverlap="1" wp14:anchorId="3C5D72C7" wp14:editId="515D5FA2">
                <wp:simplePos x="0" y="0"/>
                <wp:positionH relativeFrom="margin">
                  <wp:posOffset>5335762</wp:posOffset>
                </wp:positionH>
                <wp:positionV relativeFrom="paragraph">
                  <wp:posOffset>304873</wp:posOffset>
                </wp:positionV>
                <wp:extent cx="1511087" cy="1178678"/>
                <wp:effectExtent l="0" t="0" r="0" b="2540"/>
                <wp:wrapNone/>
                <wp:docPr id="5" name="Text Box 23" descr="The highest value of the job vacancy rate was recorded in the major occupational group of Craft and related trades work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087" cy="1178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09010" w14:textId="7DE36F51" w:rsidR="00035C94" w:rsidRDefault="001B42DD" w:rsidP="001B42DD">
                            <w:pPr>
                              <w:pStyle w:val="tekstzboku"/>
                            </w:pPr>
                            <w:r>
                              <w:t>The highest value of the job vacancy rate was recorded in the major occupational group of Craft and related trades workers</w:t>
                            </w:r>
                          </w:p>
                          <w:p w14:paraId="71F362FE" w14:textId="77777777" w:rsidR="00035C94" w:rsidRDefault="00035C94" w:rsidP="00035C94">
                            <w:pPr>
                              <w:pStyle w:val="tekstzboku"/>
                            </w:pPr>
                          </w:p>
                          <w:p w14:paraId="2129986C" w14:textId="77777777" w:rsidR="00035C94" w:rsidRDefault="00035C94" w:rsidP="00035C94">
                            <w:pPr>
                              <w:pStyle w:val="tekstzboku"/>
                            </w:pPr>
                          </w:p>
                          <w:p w14:paraId="53C91B4F" w14:textId="77777777" w:rsidR="00035C94" w:rsidRPr="009858F1" w:rsidRDefault="00035C94" w:rsidP="00035C94">
                            <w:pPr>
                              <w:pStyle w:val="tekstzboku"/>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C5D72C7" id="_x0000_s1029" type="#_x0000_t202" alt="The highest value of the job vacancy rate was recorded in the major occupational group of Craft and related trades workers" style="position:absolute;left:0;text-align:left;margin-left:420.15pt;margin-top:24pt;width:119pt;height:92.8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" filled="f" stroked="f">
                <v:textbox>
                  <w:txbxContent>
                    <w:p w14:paraId="11909010" w14:textId="7DE36F51" w:rsidR="00035C94" w:rsidRDefault="001B42DD" w:rsidP="001B42DD">
                      <w:pPr>
                        <w:pStyle w:val="tekstzboku"/>
                      </w:pPr>
                      <w:r>
                        <w:t>The highest value of the job vacancy rate was recorded in the major occupational group of Craft and related trades workers</w:t>
                      </w:r>
                    </w:p>
                    <w:p w14:paraId="71F362FE" w14:textId="77777777" w:rsidR="00035C94" w:rsidRDefault="00035C94" w:rsidP="00035C94">
                      <w:pPr>
                        <w:pStyle w:val="tekstzboku"/>
                      </w:pPr>
                    </w:p>
                    <w:p w14:paraId="2129986C" w14:textId="77777777" w:rsidR="00035C94" w:rsidRDefault="00035C94" w:rsidP="00035C94">
                      <w:pPr>
                        <w:pStyle w:val="tekstzboku"/>
                      </w:pPr>
                    </w:p>
                    <w:p w14:paraId="53C91B4F" w14:textId="77777777" w:rsidR="00035C94" w:rsidRPr="009858F1" w:rsidRDefault="00035C94" w:rsidP="00035C94">
                      <w:pPr>
                        <w:pStyle w:val="tekstzboku"/>
                      </w:pPr>
                    </w:p>
                  </w:txbxContent>
                </v:textbox>
                <w10:wrap anchorx="margin"/>
              </v:shape>
            </w:pict>
          </mc:Fallback>
        </mc:AlternateContent>
      </w:r>
      <w:r w:rsidR="007563CA" w:rsidRPr="008E3C0C">
        <w:rPr>
          <w:rFonts w:ascii="Fira Sans" w:hAnsi="Fira Sans"/>
          <w:b/>
          <w:color w:val="auto"/>
          <w:sz w:val="19"/>
          <w:szCs w:val="19"/>
          <w:lang w:val="en-GB" w:eastAsia="pl-PL"/>
        </w:rPr>
        <w:t xml:space="preserve">Map 1. Job vacancy rate by region (NUTS 2 level) in the </w:t>
      </w:r>
      <w:r w:rsidR="007563CA">
        <w:rPr>
          <w:rFonts w:ascii="Fira Sans" w:hAnsi="Fira Sans"/>
          <w:b/>
          <w:color w:val="auto"/>
          <w:sz w:val="19"/>
          <w:szCs w:val="19"/>
          <w:lang w:val="en-GB" w:eastAsia="pl-PL"/>
        </w:rPr>
        <w:t>third</w:t>
      </w:r>
      <w:r w:rsidR="007563CA" w:rsidRPr="008E3C0C">
        <w:rPr>
          <w:rFonts w:ascii="Fira Sans" w:hAnsi="Fira Sans"/>
          <w:b/>
          <w:color w:val="auto"/>
          <w:sz w:val="19"/>
          <w:szCs w:val="19"/>
          <w:lang w:val="en-GB" w:eastAsia="pl-PL"/>
        </w:rPr>
        <w:t xml:space="preserve"> quarter of 2022</w:t>
      </w:r>
      <w:r w:rsidR="007563CA" w:rsidRPr="008E3C0C">
        <w:rPr>
          <w:rFonts w:ascii="Fira Sans" w:hAnsi="Fira Sans"/>
          <w:b/>
          <w:color w:val="auto"/>
          <w:sz w:val="19"/>
          <w:szCs w:val="19"/>
          <w:lang w:val="en-GB" w:eastAsia="pl-PL"/>
        </w:rPr>
        <w:br/>
      </w:r>
      <w:r w:rsidR="007563CA" w:rsidRPr="008E3C0C">
        <w:rPr>
          <w:rFonts w:ascii="Fira Sans" w:hAnsi="Fira Sans"/>
          <w:color w:val="auto"/>
          <w:sz w:val="19"/>
          <w:szCs w:val="19"/>
          <w:lang w:val="en-GB"/>
        </w:rPr>
        <w:t>As at the end of the quarter</w:t>
      </w:r>
    </w:p>
    <w:p w14:paraId="15C07432" w14:textId="77777777" w:rsidR="002E0753" w:rsidRDefault="002E0753" w:rsidP="00B75E83">
      <w:pPr>
        <w:rPr>
          <w:bCs/>
          <w:szCs w:val="19"/>
        </w:rPr>
      </w:pPr>
    </w:p>
    <w:p w14:paraId="14AAE371" w14:textId="39308739" w:rsidR="0072309E" w:rsidRDefault="00B75E83" w:rsidP="00B75E83">
      <w:pPr>
        <w:rPr>
          <w:bCs/>
          <w:szCs w:val="19"/>
        </w:rPr>
      </w:pPr>
      <w:r>
        <w:rPr>
          <w:bCs/>
          <w:szCs w:val="19"/>
        </w:rPr>
        <w:t xml:space="preserve">According to another breakdown – by </w:t>
      </w:r>
      <w:r w:rsidRPr="00B75E83">
        <w:rPr>
          <w:bCs/>
          <w:szCs w:val="19"/>
        </w:rPr>
        <w:t>kind of</w:t>
      </w:r>
      <w:r>
        <w:rPr>
          <w:bCs/>
          <w:szCs w:val="19"/>
        </w:rPr>
        <w:t xml:space="preserve"> conducted</w:t>
      </w:r>
      <w:r w:rsidRPr="00B75E83">
        <w:rPr>
          <w:bCs/>
          <w:szCs w:val="19"/>
        </w:rPr>
        <w:t xml:space="preserve"> activity</w:t>
      </w:r>
      <w:r>
        <w:rPr>
          <w:bCs/>
          <w:szCs w:val="19"/>
        </w:rPr>
        <w:t xml:space="preserve"> –</w:t>
      </w:r>
      <w:r w:rsidR="0032258D">
        <w:rPr>
          <w:bCs/>
          <w:szCs w:val="19"/>
        </w:rPr>
        <w:t xml:space="preserve"> the</w:t>
      </w:r>
      <w:r w:rsidRPr="00B75E83">
        <w:rPr>
          <w:bCs/>
          <w:szCs w:val="19"/>
        </w:rPr>
        <w:t xml:space="preserve"> highest value</w:t>
      </w:r>
      <w:r w:rsidR="0032258D">
        <w:rPr>
          <w:bCs/>
          <w:szCs w:val="19"/>
        </w:rPr>
        <w:t xml:space="preserve"> of the job vacancy rate</w:t>
      </w:r>
      <w:r w:rsidRPr="00B75E83">
        <w:rPr>
          <w:bCs/>
          <w:szCs w:val="19"/>
        </w:rPr>
        <w:t xml:space="preserve"> at the end of the third quarter of the current y</w:t>
      </w:r>
      <w:r>
        <w:rPr>
          <w:bCs/>
          <w:szCs w:val="19"/>
        </w:rPr>
        <w:t xml:space="preserve">ear was recorded in the </w:t>
      </w:r>
      <w:r w:rsidRPr="00B75E83">
        <w:rPr>
          <w:bCs/>
          <w:szCs w:val="19"/>
        </w:rPr>
        <w:t>Information and communication</w:t>
      </w:r>
      <w:r w:rsidR="0032258D">
        <w:rPr>
          <w:bCs/>
          <w:szCs w:val="19"/>
        </w:rPr>
        <w:t xml:space="preserve"> section</w:t>
      </w:r>
      <w:r w:rsidR="00FA5632">
        <w:rPr>
          <w:bCs/>
          <w:szCs w:val="19"/>
        </w:rPr>
        <w:t xml:space="preserve"> –3,34%. </w:t>
      </w:r>
      <w:r w:rsidR="001772D8" w:rsidRPr="001772D8">
        <w:rPr>
          <w:bCs/>
          <w:szCs w:val="19"/>
        </w:rPr>
        <w:t>This indicator was 0.55 percentage points l</w:t>
      </w:r>
      <w:r w:rsidR="001772D8">
        <w:rPr>
          <w:bCs/>
          <w:szCs w:val="19"/>
        </w:rPr>
        <w:t>ower than at the end of the corresponding quarter of the previous</w:t>
      </w:r>
      <w:r w:rsidR="001772D8" w:rsidRPr="001772D8">
        <w:rPr>
          <w:bCs/>
          <w:szCs w:val="19"/>
        </w:rPr>
        <w:t xml:space="preserve"> year. Se</w:t>
      </w:r>
      <w:r w:rsidR="001772D8">
        <w:rPr>
          <w:bCs/>
          <w:szCs w:val="19"/>
        </w:rPr>
        <w:t>ctions in which the values of the rate</w:t>
      </w:r>
      <w:r w:rsidR="001772D8" w:rsidRPr="001772D8">
        <w:rPr>
          <w:bCs/>
          <w:szCs w:val="19"/>
        </w:rPr>
        <w:t xml:space="preserve"> were also high were: Construct</w:t>
      </w:r>
      <w:r w:rsidR="001772D8">
        <w:rPr>
          <w:bCs/>
          <w:szCs w:val="19"/>
        </w:rPr>
        <w:t>ion 1.97% (where the rate in question was 0.82 percentage points lower compared with</w:t>
      </w:r>
      <w:r w:rsidR="001772D8" w:rsidRPr="001772D8">
        <w:rPr>
          <w:bCs/>
          <w:szCs w:val="19"/>
        </w:rPr>
        <w:t xml:space="preserve"> the situation a year ago) and Professional, scientific and technical activities</w:t>
      </w:r>
      <w:r w:rsidR="001772D8">
        <w:rPr>
          <w:bCs/>
          <w:szCs w:val="19"/>
        </w:rPr>
        <w:t xml:space="preserve"> – 1.58%. In the largest </w:t>
      </w:r>
      <w:r w:rsidR="001772D8" w:rsidRPr="001772D8">
        <w:rPr>
          <w:bCs/>
          <w:szCs w:val="19"/>
        </w:rPr>
        <w:t>sect</w:t>
      </w:r>
      <w:r w:rsidR="001772D8">
        <w:rPr>
          <w:bCs/>
          <w:szCs w:val="19"/>
        </w:rPr>
        <w:t>ion in terms of the number of jobs</w:t>
      </w:r>
      <w:r w:rsidR="001772D8" w:rsidRPr="001772D8">
        <w:rPr>
          <w:bCs/>
          <w:szCs w:val="19"/>
        </w:rPr>
        <w:t xml:space="preserve">, </w:t>
      </w:r>
      <w:r w:rsidR="001772D8">
        <w:rPr>
          <w:bCs/>
          <w:szCs w:val="19"/>
        </w:rPr>
        <w:t xml:space="preserve">i.e. </w:t>
      </w:r>
      <w:r w:rsidR="001772D8" w:rsidRPr="001772D8">
        <w:rPr>
          <w:bCs/>
          <w:szCs w:val="19"/>
        </w:rPr>
        <w:t>Manufacturing, the rate was 0.97%, 0.25 percentage points lower than a year ago.</w:t>
      </w:r>
    </w:p>
    <w:p w14:paraId="36C0F72D" w14:textId="77777777" w:rsidR="00292D68" w:rsidRDefault="00292D68" w:rsidP="00B75E83">
      <w:pPr>
        <w:rPr>
          <w:bCs/>
          <w:szCs w:val="19"/>
        </w:rPr>
      </w:pPr>
    </w:p>
    <w:p w14:paraId="02E66CFD" w14:textId="01C3AA4D" w:rsidR="000E0C93" w:rsidRDefault="00292D68" w:rsidP="00B75E83">
      <w:pPr>
        <w:rPr>
          <w:rFonts w:ascii="Fira Sans SemiBold" w:eastAsia="Times New Roman" w:hAnsi="Fira Sans SemiBold" w:cs="Times New Roman"/>
          <w:bCs/>
          <w:color w:val="001D77"/>
          <w:szCs w:val="24"/>
          <w:lang w:eastAsia="pl-PL"/>
        </w:rPr>
      </w:pPr>
      <w:r w:rsidRPr="00292D68">
        <w:rPr>
          <w:rFonts w:ascii="Fira Sans SemiBold" w:eastAsia="Times New Roman" w:hAnsi="Fira Sans SemiBold" w:cs="Times New Roman"/>
          <w:bCs/>
          <w:color w:val="001D77"/>
          <w:szCs w:val="24"/>
          <w:lang w:eastAsia="pl-PL"/>
        </w:rPr>
        <w:t>Newly created a</w:t>
      </w:r>
      <w:r w:rsidR="000C49D1">
        <w:rPr>
          <w:rFonts w:ascii="Fira Sans SemiBold" w:eastAsia="Times New Roman" w:hAnsi="Fira Sans SemiBold" w:cs="Times New Roman"/>
          <w:bCs/>
          <w:color w:val="001D77"/>
          <w:szCs w:val="24"/>
          <w:lang w:eastAsia="pl-PL"/>
        </w:rPr>
        <w:t>nd liquidated jobs in the third</w:t>
      </w:r>
      <w:r w:rsidRPr="00292D68">
        <w:rPr>
          <w:rFonts w:ascii="Fira Sans SemiBold" w:eastAsia="Times New Roman" w:hAnsi="Fira Sans SemiBold" w:cs="Times New Roman"/>
          <w:bCs/>
          <w:color w:val="001D77"/>
          <w:szCs w:val="24"/>
          <w:lang w:eastAsia="pl-PL"/>
        </w:rPr>
        <w:t xml:space="preserve"> quarter of 2022</w:t>
      </w:r>
    </w:p>
    <w:p w14:paraId="5CEFD20B" w14:textId="6026A541" w:rsidR="000E0C93" w:rsidRDefault="000E0C93" w:rsidP="00B75E83">
      <w:pPr>
        <w:rPr>
          <w:szCs w:val="19"/>
        </w:rPr>
      </w:pPr>
      <w:r>
        <w:t xml:space="preserve">The Labour Demand Survey also enables to analyse the situation on the labour market in terms of </w:t>
      </w:r>
      <w:r w:rsidRPr="00A16797">
        <w:rPr>
          <w:b/>
        </w:rPr>
        <w:t>newly created</w:t>
      </w:r>
      <w:r>
        <w:t xml:space="preserve"> and </w:t>
      </w:r>
      <w:r w:rsidRPr="00A16797">
        <w:rPr>
          <w:b/>
        </w:rPr>
        <w:t>liquidated jobs</w:t>
      </w:r>
      <w:r>
        <w:t>. During the third quarter of 2022, in Poland,</w:t>
      </w:r>
      <w:r w:rsidR="0081183A" w:rsidRPr="0081183A">
        <w:t xml:space="preserve"> </w:t>
      </w:r>
      <w:r w:rsidR="0081183A">
        <w:t>120.</w:t>
      </w:r>
      <w:r w:rsidR="0081183A" w:rsidRPr="0081183A">
        <w:t>6</w:t>
      </w:r>
      <w:r w:rsidR="0081183A">
        <w:t xml:space="preserve"> thousand new jobs were created and </w:t>
      </w:r>
      <w:r w:rsidR="0081183A">
        <w:rPr>
          <w:szCs w:val="19"/>
        </w:rPr>
        <w:t>71.7 thousand jobs were liquidated</w:t>
      </w:r>
      <w:r w:rsidR="00F67AE1">
        <w:rPr>
          <w:szCs w:val="19"/>
        </w:rPr>
        <w:t>.</w:t>
      </w:r>
    </w:p>
    <w:p w14:paraId="0ECCC177" w14:textId="74C93F95" w:rsidR="00F67AE1" w:rsidRDefault="00F67AE1" w:rsidP="00B75E83">
      <w:pPr>
        <w:rPr>
          <w:szCs w:val="19"/>
        </w:rPr>
      </w:pPr>
      <w:r>
        <w:rPr>
          <w:szCs w:val="19"/>
        </w:rPr>
        <w:t>Compared with the corresponding</w:t>
      </w:r>
      <w:r w:rsidRPr="00F67AE1">
        <w:rPr>
          <w:szCs w:val="19"/>
        </w:rPr>
        <w:t xml:space="preserve"> period of the previous year, there was a decrease of 9.1% in the number of newly created jobs and an increase of </w:t>
      </w:r>
      <w:r>
        <w:rPr>
          <w:szCs w:val="19"/>
        </w:rPr>
        <w:t>24.0% in the number of liquidated jobs.</w:t>
      </w:r>
    </w:p>
    <w:p w14:paraId="4011F729" w14:textId="2F1DC48C" w:rsidR="00B331D4" w:rsidRDefault="00470271" w:rsidP="00B75E83">
      <w:pPr>
        <w:rPr>
          <w:szCs w:val="19"/>
        </w:rPr>
      </w:pPr>
      <w:r w:rsidRPr="00470271">
        <w:rPr>
          <w:noProof/>
          <w:color w:val="FF0000"/>
          <w:lang w:eastAsia="pl-PL"/>
        </w:rPr>
        <mc:AlternateContent>
          <mc:Choice Requires="wps">
            <w:drawing>
              <wp:anchor distT="0" distB="0" distL="114300" distR="114300" simplePos="0" relativeHeight="251845632" behindDoc="0" locked="0" layoutInCell="1" allowOverlap="1" wp14:anchorId="5DA39D94" wp14:editId="4FEA61CB">
                <wp:simplePos x="0" y="0"/>
                <wp:positionH relativeFrom="margin">
                  <wp:posOffset>5315469</wp:posOffset>
                </wp:positionH>
                <wp:positionV relativeFrom="paragraph">
                  <wp:posOffset>32385</wp:posOffset>
                </wp:positionV>
                <wp:extent cx="1511087" cy="1263246"/>
                <wp:effectExtent l="0" t="0" r="0" b="0"/>
                <wp:wrapNone/>
                <wp:docPr id="13" name="Text Box 23" descr="In the third quarter of 2022, 11.3% fewer jobs were created compared with the previous quarter of the current year and 8.8% more jobs were liquidat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087" cy="1263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C5A3B" w14:textId="542B5353" w:rsidR="00470271" w:rsidRDefault="005B1F88" w:rsidP="00470271">
                            <w:pPr>
                              <w:pStyle w:val="tekstzboku"/>
                            </w:pPr>
                            <w:r w:rsidRPr="005B1F88">
                              <w:t>In the third quarter of 2022, 11.3% few</w:t>
                            </w:r>
                            <w:r>
                              <w:t>er jobs were created compared with the previous quarter of the current</w:t>
                            </w:r>
                            <w:r w:rsidRPr="005B1F88">
                              <w:t xml:space="preserve"> y</w:t>
                            </w:r>
                            <w:r>
                              <w:t>ear and 8.8% more jobs were liquidated</w:t>
                            </w:r>
                          </w:p>
                          <w:p w14:paraId="419E5B8E" w14:textId="77777777" w:rsidR="00470271" w:rsidRDefault="00470271" w:rsidP="00470271">
                            <w:pPr>
                              <w:pStyle w:val="tekstzboku"/>
                            </w:pPr>
                          </w:p>
                          <w:p w14:paraId="732B336B" w14:textId="77777777" w:rsidR="00470271" w:rsidRDefault="00470271" w:rsidP="00470271">
                            <w:pPr>
                              <w:pStyle w:val="tekstzboku"/>
                            </w:pPr>
                          </w:p>
                          <w:p w14:paraId="5B609218" w14:textId="77777777" w:rsidR="00470271" w:rsidRPr="009858F1" w:rsidRDefault="00470271" w:rsidP="00470271">
                            <w:pPr>
                              <w:pStyle w:val="tekstzboku"/>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DA39D94" id="_x0000_s1030" type="#_x0000_t202" alt="In the third quarter of 2022, 11.3% fewer jobs were created compared with the previous quarter of the current year and 8.8% more jobs were liquidated" style="position:absolute;margin-left:418.55pt;margin-top:2.55pt;width:119pt;height:99.45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" filled="f" stroked="f">
                <v:textbox>
                  <w:txbxContent>
                    <w:p w14:paraId="547C5A3B" w14:textId="542B5353" w:rsidR="00470271" w:rsidRDefault="005B1F88" w:rsidP="00470271">
                      <w:pPr>
                        <w:pStyle w:val="tekstzboku"/>
                      </w:pPr>
                      <w:r w:rsidRPr="005B1F88">
                        <w:t>In the third quarter of 2022, 11.3% few</w:t>
                      </w:r>
                      <w:r>
                        <w:t>er jobs were created compared with the previous quarter of the current</w:t>
                      </w:r>
                      <w:r w:rsidRPr="005B1F88">
                        <w:t xml:space="preserve"> y</w:t>
                      </w:r>
                      <w:r>
                        <w:t>ear and 8.8% more jobs were liquidated</w:t>
                      </w:r>
                    </w:p>
                    <w:p w14:paraId="419E5B8E" w14:textId="77777777" w:rsidR="00470271" w:rsidRDefault="00470271" w:rsidP="00470271">
                      <w:pPr>
                        <w:pStyle w:val="tekstzboku"/>
                      </w:pPr>
                    </w:p>
                    <w:p w14:paraId="732B336B" w14:textId="77777777" w:rsidR="00470271" w:rsidRDefault="00470271" w:rsidP="00470271">
                      <w:pPr>
                        <w:pStyle w:val="tekstzboku"/>
                      </w:pPr>
                    </w:p>
                    <w:p w14:paraId="5B609218" w14:textId="77777777" w:rsidR="00470271" w:rsidRPr="009858F1" w:rsidRDefault="00470271" w:rsidP="00470271">
                      <w:pPr>
                        <w:pStyle w:val="tekstzboku"/>
                      </w:pPr>
                    </w:p>
                  </w:txbxContent>
                </v:textbox>
                <w10:wrap anchorx="margin"/>
              </v:shape>
            </w:pict>
          </mc:Fallback>
        </mc:AlternateContent>
      </w:r>
      <w:r w:rsidR="00B331D4" w:rsidRPr="00B331D4">
        <w:rPr>
          <w:szCs w:val="19"/>
        </w:rPr>
        <w:t>In the third quarter of 2022, there wer</w:t>
      </w:r>
      <w:r w:rsidR="00B331D4">
        <w:rPr>
          <w:szCs w:val="19"/>
        </w:rPr>
        <w:t xml:space="preserve">e 1.7 newly created jobs per liquidated job </w:t>
      </w:r>
      <w:r w:rsidR="00B331D4" w:rsidRPr="00B331D4">
        <w:rPr>
          <w:szCs w:val="19"/>
        </w:rPr>
        <w:t>(2.3 a year ago).</w:t>
      </w:r>
    </w:p>
    <w:p w14:paraId="0B87BBBE" w14:textId="21FC8312" w:rsidR="004D468A" w:rsidRDefault="004D468A" w:rsidP="004D468A">
      <w:pPr>
        <w:rPr>
          <w:szCs w:val="19"/>
        </w:rPr>
      </w:pPr>
      <w:r w:rsidRPr="004D468A">
        <w:rPr>
          <w:szCs w:val="19"/>
        </w:rPr>
        <w:t xml:space="preserve">During the analysed period, differences in the structure of jobs </w:t>
      </w:r>
      <w:r w:rsidR="002E0753">
        <w:rPr>
          <w:b/>
          <w:szCs w:val="19"/>
        </w:rPr>
        <w:t>by PKD/</w:t>
      </w:r>
      <w:r w:rsidRPr="004A0A71">
        <w:rPr>
          <w:b/>
          <w:szCs w:val="19"/>
        </w:rPr>
        <w:t>NACE section</w:t>
      </w:r>
      <w:r>
        <w:rPr>
          <w:szCs w:val="19"/>
        </w:rPr>
        <w:t xml:space="preserve"> were also visible – the most</w:t>
      </w:r>
      <w:r w:rsidRPr="004D468A">
        <w:rPr>
          <w:szCs w:val="19"/>
        </w:rPr>
        <w:t xml:space="preserve"> new jobs were created in national economy en</w:t>
      </w:r>
      <w:r w:rsidR="00293745">
        <w:rPr>
          <w:szCs w:val="19"/>
        </w:rPr>
        <w:t xml:space="preserve">tities belonging to the </w:t>
      </w:r>
      <w:r w:rsidRPr="004D468A">
        <w:rPr>
          <w:szCs w:val="19"/>
        </w:rPr>
        <w:t>Trade; repair of motor vehicles</w:t>
      </w:r>
      <w:r w:rsidRPr="004D468A">
        <w:rPr>
          <w:szCs w:val="19"/>
          <w:vertAlign w:val="superscript"/>
        </w:rPr>
        <w:t>∆</w:t>
      </w:r>
      <w:r w:rsidRPr="004D468A">
        <w:rPr>
          <w:szCs w:val="19"/>
        </w:rPr>
        <w:t xml:space="preserve"> </w:t>
      </w:r>
      <w:r w:rsidR="00293745">
        <w:rPr>
          <w:szCs w:val="19"/>
        </w:rPr>
        <w:t xml:space="preserve">section </w:t>
      </w:r>
      <w:r w:rsidRPr="004D468A">
        <w:rPr>
          <w:szCs w:val="19"/>
        </w:rPr>
        <w:t>(22.4 thousand jobs</w:t>
      </w:r>
      <w:r>
        <w:rPr>
          <w:szCs w:val="19"/>
        </w:rPr>
        <w:t>), 2.2% more than in the third quarter of</w:t>
      </w:r>
      <w:r w:rsidRPr="004D468A">
        <w:rPr>
          <w:szCs w:val="19"/>
        </w:rPr>
        <w:t xml:space="preserve"> </w:t>
      </w:r>
      <w:r>
        <w:rPr>
          <w:szCs w:val="19"/>
        </w:rPr>
        <w:t>2021</w:t>
      </w:r>
      <w:r w:rsidRPr="004D468A">
        <w:rPr>
          <w:szCs w:val="19"/>
        </w:rPr>
        <w:t>. During the same peri</w:t>
      </w:r>
      <w:r>
        <w:rPr>
          <w:szCs w:val="19"/>
        </w:rPr>
        <w:t>od, 16.5 thousand jobs were liquidated</w:t>
      </w:r>
      <w:r w:rsidRPr="004D468A">
        <w:rPr>
          <w:szCs w:val="19"/>
        </w:rPr>
        <w:t xml:space="preserve"> in this sect</w:t>
      </w:r>
      <w:r>
        <w:rPr>
          <w:szCs w:val="19"/>
        </w:rPr>
        <w:t xml:space="preserve">ion, </w:t>
      </w:r>
      <w:r w:rsidRPr="004D468A">
        <w:rPr>
          <w:szCs w:val="19"/>
        </w:rPr>
        <w:t>39.8%</w:t>
      </w:r>
      <w:r>
        <w:rPr>
          <w:szCs w:val="19"/>
        </w:rPr>
        <w:t xml:space="preserve"> more </w:t>
      </w:r>
      <w:r w:rsidRPr="004D468A">
        <w:rPr>
          <w:szCs w:val="19"/>
        </w:rPr>
        <w:t>on a year-over-year b</w:t>
      </w:r>
      <w:r>
        <w:rPr>
          <w:szCs w:val="19"/>
        </w:rPr>
        <w:t>asis</w:t>
      </w:r>
      <w:r w:rsidRPr="004D468A">
        <w:rPr>
          <w:szCs w:val="19"/>
        </w:rPr>
        <w:t xml:space="preserve">. </w:t>
      </w:r>
      <w:r>
        <w:rPr>
          <w:szCs w:val="19"/>
        </w:rPr>
        <w:t xml:space="preserve">There were </w:t>
      </w:r>
      <w:r w:rsidRPr="004D468A">
        <w:rPr>
          <w:szCs w:val="19"/>
        </w:rPr>
        <w:t xml:space="preserve">1.4 newly created jobs </w:t>
      </w:r>
      <w:r w:rsidR="006F1BB7">
        <w:rPr>
          <w:szCs w:val="19"/>
        </w:rPr>
        <w:t xml:space="preserve">per liquidated job </w:t>
      </w:r>
      <w:r w:rsidRPr="004D468A">
        <w:rPr>
          <w:szCs w:val="19"/>
        </w:rPr>
        <w:t>(compared with 1.9 jobs in the third quarter of 2021).</w:t>
      </w:r>
    </w:p>
    <w:p w14:paraId="57E30047" w14:textId="2677A031" w:rsidR="002A2E98" w:rsidRDefault="002A2E98" w:rsidP="004D468A">
      <w:pPr>
        <w:rPr>
          <w:szCs w:val="19"/>
        </w:rPr>
      </w:pPr>
      <w:r w:rsidRPr="002A2E98">
        <w:rPr>
          <w:szCs w:val="19"/>
        </w:rPr>
        <w:t xml:space="preserve">The Manufacturing section also had a significant share of jobs. Newly created jobs in the third quarter of 2022 accounted for 15.2% of their total number, while liquidated jobs accounted for 16.4% of their total number (18.3 thousand and 11.7 thousand jobs respectively). </w:t>
      </w:r>
      <w:r>
        <w:rPr>
          <w:szCs w:val="19"/>
        </w:rPr>
        <w:t>There were 1.6 newly created jobs per liquidated job.</w:t>
      </w:r>
    </w:p>
    <w:p w14:paraId="1BDD21DC" w14:textId="0C8E9CD7" w:rsidR="00ED0349" w:rsidRPr="00F67AE1" w:rsidRDefault="00ED0349" w:rsidP="004D468A">
      <w:pPr>
        <w:rPr>
          <w:szCs w:val="19"/>
        </w:rPr>
      </w:pPr>
      <w:r>
        <w:rPr>
          <w:szCs w:val="19"/>
        </w:rPr>
        <w:lastRenderedPageBreak/>
        <w:t>In the third quarter of 2022, the largest</w:t>
      </w:r>
      <w:r w:rsidRPr="00ED0349">
        <w:rPr>
          <w:szCs w:val="19"/>
        </w:rPr>
        <w:t xml:space="preserve"> number of </w:t>
      </w:r>
      <w:r>
        <w:rPr>
          <w:szCs w:val="19"/>
        </w:rPr>
        <w:t xml:space="preserve">newly created jobs per liquidated job was in the </w:t>
      </w:r>
      <w:r w:rsidRPr="00ED0349">
        <w:rPr>
          <w:szCs w:val="19"/>
        </w:rPr>
        <w:t>Electricity, gas, steam and air conditioning supply</w:t>
      </w:r>
      <w:r>
        <w:rPr>
          <w:szCs w:val="19"/>
        </w:rPr>
        <w:t xml:space="preserve"> </w:t>
      </w:r>
      <w:r w:rsidRPr="00ED0349">
        <w:rPr>
          <w:szCs w:val="19"/>
        </w:rPr>
        <w:t>section (3.6 jobs).</w:t>
      </w:r>
    </w:p>
    <w:p w14:paraId="6EC11C9B" w14:textId="7329B747" w:rsidR="00967CCD" w:rsidRDefault="007563CA" w:rsidP="002E0753">
      <w:pPr>
        <w:pStyle w:val="tytuwykresu"/>
        <w:spacing w:before="360" w:after="0"/>
        <w:ind w:left="851" w:hanging="851"/>
        <w:rPr>
          <w:spacing w:val="0"/>
          <w:sz w:val="19"/>
          <w:szCs w:val="19"/>
          <w:lang w:val="en-GB"/>
        </w:rPr>
      </w:pPr>
      <w:r>
        <w:rPr>
          <w:noProof/>
          <w:spacing w:val="0"/>
          <w:sz w:val="19"/>
          <w:szCs w:val="19"/>
          <w:lang w:eastAsia="pl-PL"/>
        </w:rPr>
        <w:drawing>
          <wp:anchor distT="0" distB="0" distL="114300" distR="114300" simplePos="0" relativeHeight="251829248" behindDoc="0" locked="0" layoutInCell="1" allowOverlap="1" wp14:anchorId="7115E4C3" wp14:editId="725AC5C2">
            <wp:simplePos x="0" y="0"/>
            <wp:positionH relativeFrom="margin">
              <wp:align>left</wp:align>
            </wp:positionH>
            <wp:positionV relativeFrom="paragraph">
              <wp:posOffset>521277</wp:posOffset>
            </wp:positionV>
            <wp:extent cx="5084064" cy="3858768"/>
            <wp:effectExtent l="0" t="0" r="2540" b="8890"/>
            <wp:wrapTopAndBottom/>
            <wp:docPr id="33" name="Obraz 33" descr="Newly created and liquidated jobs as well as newly created jobs in relation to liquidated jobs" title="Chart 4.  Newly created and liquidated jobs by selected PKD/NACE sections in the third quae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ykres4_ang.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84064" cy="3858768"/>
                    </a:xfrm>
                    <a:prstGeom prst="rect">
                      <a:avLst/>
                    </a:prstGeom>
                  </pic:spPr>
                </pic:pic>
              </a:graphicData>
            </a:graphic>
            <wp14:sizeRelH relativeFrom="page">
              <wp14:pctWidth>0</wp14:pctWidth>
            </wp14:sizeRelH>
            <wp14:sizeRelV relativeFrom="page">
              <wp14:pctHeight>0</wp14:pctHeight>
            </wp14:sizeRelV>
          </wp:anchor>
        </w:drawing>
      </w:r>
      <w:r w:rsidR="008069AA" w:rsidRPr="008E3C0C">
        <w:rPr>
          <w:spacing w:val="0"/>
          <w:sz w:val="19"/>
          <w:szCs w:val="19"/>
          <w:lang w:val="en-GB"/>
        </w:rPr>
        <w:t>Chart</w:t>
      </w:r>
      <w:r w:rsidR="0072309E">
        <w:rPr>
          <w:spacing w:val="0"/>
          <w:sz w:val="19"/>
          <w:szCs w:val="19"/>
          <w:lang w:val="en-GB"/>
        </w:rPr>
        <w:t xml:space="preserve"> 4</w:t>
      </w:r>
      <w:r w:rsidR="00967CCD" w:rsidRPr="008E3C0C">
        <w:rPr>
          <w:spacing w:val="0"/>
          <w:sz w:val="19"/>
          <w:szCs w:val="19"/>
          <w:lang w:val="en-GB"/>
        </w:rPr>
        <w:t xml:space="preserve">. </w:t>
      </w:r>
      <w:r w:rsidR="00377454" w:rsidRPr="008E3C0C">
        <w:rPr>
          <w:spacing w:val="0"/>
          <w:sz w:val="19"/>
          <w:szCs w:val="19"/>
          <w:lang w:val="en-GB"/>
        </w:rPr>
        <w:t xml:space="preserve">Newly created and liquidated jobs by selected PKD/NACE sections in the </w:t>
      </w:r>
      <w:r w:rsidR="0072309E">
        <w:rPr>
          <w:spacing w:val="0"/>
          <w:sz w:val="19"/>
          <w:szCs w:val="19"/>
          <w:lang w:val="en-GB"/>
        </w:rPr>
        <w:t>third</w:t>
      </w:r>
      <w:r w:rsidR="0072309E">
        <w:rPr>
          <w:spacing w:val="0"/>
          <w:sz w:val="19"/>
          <w:szCs w:val="19"/>
          <w:lang w:val="en-GB"/>
        </w:rPr>
        <w:br/>
      </w:r>
      <w:r w:rsidR="00377454" w:rsidRPr="008E3C0C">
        <w:rPr>
          <w:spacing w:val="0"/>
          <w:sz w:val="19"/>
          <w:szCs w:val="19"/>
          <w:lang w:val="en-GB"/>
        </w:rPr>
        <w:t>quarter of 2022</w:t>
      </w:r>
    </w:p>
    <w:p w14:paraId="756D36E7" w14:textId="65DD29D6" w:rsidR="00603F90" w:rsidRPr="008E3C0C" w:rsidRDefault="007563CA" w:rsidP="002E0753">
      <w:pPr>
        <w:spacing w:before="4560"/>
        <w:rPr>
          <w:color w:val="000000"/>
          <w:lang w:val="en-GB"/>
        </w:rPr>
      </w:pPr>
      <w:r>
        <w:rPr>
          <w:szCs w:val="19"/>
          <w:lang w:val="en-GB"/>
        </w:rPr>
        <w:t>I</w:t>
      </w:r>
      <w:r w:rsidR="005A3F16" w:rsidRPr="008E3C0C">
        <w:rPr>
          <w:szCs w:val="19"/>
          <w:lang w:val="en-GB"/>
        </w:rPr>
        <w:t>n this news release abbreviated names of NACE, Rev. 2 sections were used. Abbreviations are marked with a ‘</w:t>
      </w:r>
      <w:r w:rsidR="005A3F16" w:rsidRPr="005A3F16">
        <w:rPr>
          <w:szCs w:val="19"/>
        </w:rPr>
        <w:t>Δ</w:t>
      </w:r>
      <w:r w:rsidR="005A3F16" w:rsidRPr="008E3C0C">
        <w:rPr>
          <w:szCs w:val="19"/>
          <w:lang w:val="en-GB"/>
        </w:rPr>
        <w:t xml:space="preserve">’ symbol. Full names are available on the Eurostat website at: </w:t>
      </w:r>
      <w:hyperlink r:id="rId15" w:history="1">
        <w:r w:rsidR="005A3F16" w:rsidRPr="008E3C0C">
          <w:rPr>
            <w:rStyle w:val="Hipercze"/>
            <w:rFonts w:cstheme="minorBidi"/>
            <w:szCs w:val="19"/>
            <w:lang w:val="en-GB"/>
          </w:rPr>
          <w:t>https://ec.europa.eu/eurostat/data/classifications</w:t>
        </w:r>
      </w:hyperlink>
      <w:r w:rsidR="005A3F16" w:rsidRPr="008E3C0C">
        <w:rPr>
          <w:szCs w:val="19"/>
          <w:lang w:val="en-GB"/>
        </w:rPr>
        <w:t xml:space="preserve"> </w:t>
      </w:r>
    </w:p>
    <w:p w14:paraId="79E0336D" w14:textId="40080C37" w:rsidR="00603F90" w:rsidRPr="008E3C0C" w:rsidRDefault="005A3F16" w:rsidP="00603F90">
      <w:pPr>
        <w:jc w:val="both"/>
        <w:rPr>
          <w:lang w:val="en-GB" w:eastAsia="pl-PL"/>
        </w:rPr>
      </w:pPr>
      <w:r w:rsidRPr="008E3C0C">
        <w:rPr>
          <w:lang w:val="en-GB" w:eastAsia="pl-PL"/>
        </w:rPr>
        <w:t>Relative numbers (rates, percentages) were calculated o</w:t>
      </w:r>
      <w:r w:rsidR="007817F2" w:rsidRPr="008E3C0C">
        <w:rPr>
          <w:lang w:val="en-GB" w:eastAsia="pl-PL"/>
        </w:rPr>
        <w:t>n the basis of absolute data ex</w:t>
      </w:r>
      <w:r w:rsidRPr="008E3C0C">
        <w:rPr>
          <w:lang w:val="en-GB" w:eastAsia="pl-PL"/>
        </w:rPr>
        <w:t xml:space="preserve">pressed with greater </w:t>
      </w:r>
      <w:r w:rsidR="006876FB">
        <w:rPr>
          <w:lang w:val="en-GB" w:eastAsia="pl-PL"/>
        </w:rPr>
        <w:t>accuracy than given in the publication</w:t>
      </w:r>
      <w:r w:rsidRPr="008E3C0C">
        <w:rPr>
          <w:lang w:val="en-GB" w:eastAsia="pl-PL"/>
        </w:rPr>
        <w:t>.</w:t>
      </w:r>
    </w:p>
    <w:p w14:paraId="55C33821" w14:textId="0C37C7CC" w:rsidR="00694AF0" w:rsidRPr="008E3C0C" w:rsidRDefault="001C1F9E" w:rsidP="002E0753">
      <w:pPr>
        <w:spacing w:before="720"/>
        <w:rPr>
          <w:sz w:val="18"/>
          <w:lang w:val="en-GB"/>
        </w:rPr>
      </w:pPr>
      <w:r w:rsidRPr="008E3C0C">
        <w:rPr>
          <w:szCs w:val="19"/>
          <w:lang w:val="en-GB"/>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p w14:paraId="3D4D1FA2" w14:textId="77777777" w:rsidR="00DA331D" w:rsidRPr="008E3C0C" w:rsidRDefault="00DA331D" w:rsidP="00DA331D">
      <w:pPr>
        <w:spacing w:before="360"/>
        <w:rPr>
          <w:sz w:val="18"/>
          <w:lang w:val="en-GB"/>
        </w:rPr>
        <w:sectPr w:rsidR="00DA331D" w:rsidRPr="008E3C0C"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8E3C0C" w14:paraId="2F15F892" w14:textId="77777777" w:rsidTr="00BA2BA7">
        <w:trPr>
          <w:trHeight w:val="1626"/>
        </w:trPr>
        <w:tc>
          <w:tcPr>
            <w:tcW w:w="4926" w:type="dxa"/>
          </w:tcPr>
          <w:p w14:paraId="52C354EE" w14:textId="621B1E2B" w:rsidR="00DE2400" w:rsidRPr="008E3C0C" w:rsidRDefault="00C60B7F" w:rsidP="00DE2400">
            <w:pPr>
              <w:spacing w:before="0" w:after="0" w:line="276" w:lineRule="auto"/>
              <w:rPr>
                <w:rFonts w:cs="Arial"/>
                <w:sz w:val="20"/>
                <w:lang w:val="en-GB"/>
              </w:rPr>
            </w:pPr>
            <w:r w:rsidRPr="008E3C0C">
              <w:rPr>
                <w:rFonts w:cs="Arial"/>
                <w:sz w:val="20"/>
                <w:lang w:val="en-GB"/>
              </w:rPr>
              <w:lastRenderedPageBreak/>
              <w:t>Prepared by</w:t>
            </w:r>
            <w:r w:rsidR="00DE2400" w:rsidRPr="008E3C0C">
              <w:rPr>
                <w:rFonts w:cs="Arial"/>
                <w:sz w:val="20"/>
                <w:lang w:val="en-GB"/>
              </w:rPr>
              <w:t>:</w:t>
            </w:r>
          </w:p>
          <w:p w14:paraId="2A9E0874" w14:textId="085E65DC" w:rsidR="00DE2400" w:rsidRPr="008E3C0C" w:rsidRDefault="00C60B7F" w:rsidP="00DE2400">
            <w:pPr>
              <w:spacing w:before="0" w:line="276" w:lineRule="auto"/>
              <w:rPr>
                <w:rFonts w:cs="Arial"/>
                <w:b/>
                <w:color w:val="000000" w:themeColor="text1"/>
                <w:sz w:val="20"/>
                <w:lang w:val="en-GB"/>
              </w:rPr>
            </w:pPr>
            <w:r w:rsidRPr="008E3C0C">
              <w:rPr>
                <w:rFonts w:cs="Arial"/>
                <w:b/>
                <w:sz w:val="20"/>
                <w:lang w:val="en-GB"/>
              </w:rPr>
              <w:t>Statistical Office in Bydgoszcz</w:t>
            </w:r>
          </w:p>
          <w:p w14:paraId="0BB70364" w14:textId="0FA8C9D5" w:rsidR="00DE2400" w:rsidRPr="00DE2400" w:rsidRDefault="00C60B7F" w:rsidP="00A775AB">
            <w:pPr>
              <w:spacing w:before="0" w:after="0" w:line="276" w:lineRule="auto"/>
              <w:rPr>
                <w:b/>
                <w:lang w:val="fi-FI"/>
              </w:rPr>
            </w:pPr>
            <w:r>
              <w:rPr>
                <w:b/>
                <w:lang w:val="fi-FI"/>
              </w:rPr>
              <w:t>Director Wiesława Gierańczyk, Ph.D.</w:t>
            </w:r>
          </w:p>
          <w:p w14:paraId="0709BE1E" w14:textId="4098CF9C" w:rsidR="00DE2400" w:rsidRPr="00AB24E4" w:rsidRDefault="008B070B"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 (+48 5</w:t>
            </w:r>
            <w:r w:rsidR="003E64A1" w:rsidRPr="003E64A1">
              <w:rPr>
                <w:rFonts w:ascii="Fira Sans" w:hAnsi="Fira Sans" w:cs="Arial"/>
                <w:color w:val="000000" w:themeColor="text1"/>
                <w:sz w:val="20"/>
                <w:lang w:val="fi-FI"/>
              </w:rPr>
              <w:t>2) 366 93 90</w:t>
            </w:r>
          </w:p>
        </w:tc>
        <w:tc>
          <w:tcPr>
            <w:tcW w:w="4927" w:type="dxa"/>
          </w:tcPr>
          <w:p w14:paraId="432AA9B4" w14:textId="3778EF01" w:rsidR="006A21CC" w:rsidRPr="008E3C0C" w:rsidRDefault="00D723F8" w:rsidP="00DE2400">
            <w:pPr>
              <w:spacing w:before="0" w:line="276" w:lineRule="auto"/>
              <w:rPr>
                <w:rFonts w:cs="Arial"/>
                <w:b/>
                <w:sz w:val="20"/>
                <w:lang w:val="en-GB"/>
              </w:rPr>
            </w:pPr>
            <w:r w:rsidRPr="008E3C0C">
              <w:rPr>
                <w:rFonts w:cs="Arial"/>
                <w:sz w:val="20"/>
                <w:lang w:val="en-GB"/>
              </w:rPr>
              <w:t>Issued by</w:t>
            </w:r>
            <w:r w:rsidR="00DE2400" w:rsidRPr="008E3C0C">
              <w:rPr>
                <w:rFonts w:cs="Arial"/>
                <w:sz w:val="20"/>
                <w:lang w:val="en-GB"/>
              </w:rPr>
              <w:t>:</w:t>
            </w:r>
            <w:r w:rsidR="00DE2400" w:rsidRPr="008E3C0C">
              <w:rPr>
                <w:rFonts w:cs="Arial"/>
                <w:sz w:val="20"/>
                <w:lang w:val="en-GB"/>
              </w:rPr>
              <w:br/>
            </w:r>
            <w:r w:rsidRPr="008E3C0C">
              <w:rPr>
                <w:rFonts w:cs="Arial"/>
                <w:b/>
                <w:sz w:val="20"/>
                <w:lang w:val="en-GB"/>
              </w:rPr>
              <w:t>The Spokesperson for the President</w:t>
            </w:r>
            <w:r w:rsidR="00327212">
              <w:rPr>
                <w:rFonts w:cs="Arial"/>
                <w:b/>
                <w:sz w:val="20"/>
                <w:lang w:val="en-GB"/>
              </w:rPr>
              <w:br/>
            </w:r>
            <w:r w:rsidR="006A21CC" w:rsidRPr="008E3C0C">
              <w:rPr>
                <w:rFonts w:cs="Arial"/>
                <w:b/>
                <w:sz w:val="20"/>
                <w:lang w:val="en-GB"/>
              </w:rPr>
              <w:t>of Statistics Poland</w:t>
            </w:r>
          </w:p>
          <w:p w14:paraId="7611BF4C" w14:textId="77777777" w:rsidR="00DE2400" w:rsidRPr="008E3C0C" w:rsidRDefault="00DE2400" w:rsidP="00A775AB">
            <w:pPr>
              <w:pStyle w:val="Nagwek3"/>
              <w:spacing w:before="0" w:line="240" w:lineRule="auto"/>
              <w:outlineLvl w:val="2"/>
              <w:rPr>
                <w:rFonts w:ascii="Fira Sans" w:hAnsi="Fira Sans" w:cs="Arial"/>
                <w:b/>
                <w:color w:val="auto"/>
                <w:sz w:val="20"/>
                <w:szCs w:val="28"/>
                <w:lang w:val="en-GB"/>
              </w:rPr>
            </w:pPr>
            <w:r w:rsidRPr="008E3C0C">
              <w:rPr>
                <w:rFonts w:ascii="Fira Sans" w:hAnsi="Fira Sans" w:cs="Arial"/>
                <w:b/>
                <w:color w:val="auto"/>
                <w:sz w:val="20"/>
                <w:szCs w:val="28"/>
                <w:lang w:val="en-GB"/>
              </w:rPr>
              <w:t>Karolina Banaszek</w:t>
            </w:r>
          </w:p>
          <w:p w14:paraId="21E4B61B" w14:textId="370EA64F" w:rsidR="00DE2400" w:rsidRPr="004A1D19" w:rsidRDefault="00A47BBB" w:rsidP="00A775AB">
            <w:pPr>
              <w:pStyle w:val="Nagwek3"/>
              <w:spacing w:before="0" w:line="240" w:lineRule="auto"/>
              <w:outlineLvl w:val="2"/>
              <w:rPr>
                <w:rFonts w:ascii="Fira Sans" w:hAnsi="Fira Sans" w:cs="Arial"/>
                <w:color w:val="auto"/>
                <w:sz w:val="20"/>
                <w:lang w:val="fi-FI"/>
              </w:rPr>
            </w:pPr>
            <w:r w:rsidRPr="00A47BBB">
              <w:rPr>
                <w:rFonts w:ascii="Fira Sans" w:hAnsi="Fira Sans" w:cs="Arial"/>
                <w:color w:val="auto"/>
                <w:sz w:val="20"/>
                <w:lang w:val="fi-FI"/>
              </w:rPr>
              <w:t>Phone: (+48) 695 255 011</w:t>
            </w:r>
          </w:p>
          <w:p w14:paraId="5E2AE813" w14:textId="77777777" w:rsidR="00DE2400" w:rsidRPr="008E3C0C" w:rsidRDefault="00DE2400" w:rsidP="00A775AB">
            <w:pPr>
              <w:rPr>
                <w:sz w:val="18"/>
                <w:lang w:val="en-GB"/>
              </w:rPr>
            </w:pPr>
          </w:p>
        </w:tc>
      </w:tr>
      <w:tr w:rsidR="003E76F6" w14:paraId="10670A9F" w14:textId="77777777" w:rsidTr="00BA2BA7">
        <w:trPr>
          <w:trHeight w:val="418"/>
        </w:trPr>
        <w:tc>
          <w:tcPr>
            <w:tcW w:w="4926" w:type="dxa"/>
            <w:vMerge w:val="restart"/>
          </w:tcPr>
          <w:p w14:paraId="78EDC071" w14:textId="3B462D72" w:rsidR="003E76F6" w:rsidRPr="008E3C0C" w:rsidRDefault="00B5379D" w:rsidP="003E76F6">
            <w:pPr>
              <w:rPr>
                <w:b/>
                <w:sz w:val="20"/>
                <w:lang w:val="en-GB"/>
              </w:rPr>
            </w:pPr>
            <w:r w:rsidRPr="008E3C0C">
              <w:rPr>
                <w:b/>
                <w:sz w:val="20"/>
                <w:lang w:val="en-GB"/>
              </w:rPr>
              <w:t>Press Office</w:t>
            </w:r>
            <w:r w:rsidR="003E76F6" w:rsidRPr="008E3C0C">
              <w:rPr>
                <w:b/>
                <w:sz w:val="20"/>
                <w:lang w:val="en-GB"/>
              </w:rPr>
              <w:t xml:space="preserve"> </w:t>
            </w:r>
          </w:p>
          <w:p w14:paraId="53FCB339" w14:textId="5EFBA1F5" w:rsidR="003E76F6" w:rsidRPr="008E3C0C" w:rsidRDefault="00B5379D" w:rsidP="003E76F6">
            <w:pPr>
              <w:rPr>
                <w:sz w:val="20"/>
                <w:lang w:val="en-GB"/>
              </w:rPr>
            </w:pPr>
            <w:r w:rsidRPr="008E3C0C">
              <w:rPr>
                <w:sz w:val="20"/>
                <w:lang w:val="en-GB"/>
              </w:rPr>
              <w:t>Phone: (+48 22) 608 38 04</w:t>
            </w:r>
          </w:p>
          <w:p w14:paraId="20747B6F" w14:textId="77777777" w:rsidR="003E76F6" w:rsidRPr="00F05FC7" w:rsidRDefault="003E76F6" w:rsidP="003E76F6">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2FB0101E" w14:textId="14602CFB" w:rsidR="003E76F6" w:rsidRPr="00C2262F" w:rsidRDefault="00B5379D" w:rsidP="006533D1">
            <w:pPr>
              <w:ind w:firstLine="680"/>
              <w:rPr>
                <w:sz w:val="20"/>
                <w:szCs w:val="20"/>
              </w:rPr>
            </w:pPr>
            <w:r w:rsidRPr="00327212">
              <w:rPr>
                <w:sz w:val="20"/>
                <w:szCs w:val="20"/>
                <w:lang w:val="en-GB"/>
              </w:rPr>
              <w:t>s</w:t>
            </w:r>
            <w:r w:rsidRPr="00C2262F">
              <w:rPr>
                <w:sz w:val="20"/>
                <w:szCs w:val="20"/>
              </w:rPr>
              <w:t>tat.gov.pl/en/</w:t>
            </w:r>
            <w:r w:rsidR="003E76F6" w:rsidRPr="00C2262F">
              <w:rPr>
                <w:strike/>
                <w:noProof/>
                <w:sz w:val="20"/>
                <w:szCs w:val="20"/>
                <w:lang w:eastAsia="pl-PL"/>
              </w:rPr>
              <w:drawing>
                <wp:anchor distT="0" distB="0" distL="114300" distR="114300" simplePos="0" relativeHeight="251760640" behindDoc="0" locked="0" layoutInCell="1" allowOverlap="1" wp14:anchorId="202FA287" wp14:editId="158C87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E76F6" w14:paraId="01F5BDC9" w14:textId="77777777" w:rsidTr="00BA2BA7">
        <w:trPr>
          <w:trHeight w:val="418"/>
        </w:trPr>
        <w:tc>
          <w:tcPr>
            <w:tcW w:w="4926" w:type="dxa"/>
            <w:vMerge/>
          </w:tcPr>
          <w:p w14:paraId="5C0F2052" w14:textId="77777777" w:rsidR="003E76F6" w:rsidRPr="00C91687" w:rsidRDefault="003E76F6" w:rsidP="003E76F6">
            <w:pPr>
              <w:rPr>
                <w:b/>
                <w:sz w:val="20"/>
              </w:rPr>
            </w:pPr>
          </w:p>
        </w:tc>
        <w:tc>
          <w:tcPr>
            <w:tcW w:w="4927" w:type="dxa"/>
            <w:vAlign w:val="center"/>
          </w:tcPr>
          <w:p w14:paraId="4B57CA39" w14:textId="36645EA1" w:rsidR="003E76F6" w:rsidRDefault="003E76F6" w:rsidP="003E76F6">
            <w:pPr>
              <w:ind w:firstLine="680"/>
              <w:rPr>
                <w:sz w:val="18"/>
              </w:rPr>
            </w:pPr>
            <w:r>
              <w:rPr>
                <w:noProof/>
                <w:sz w:val="20"/>
                <w:lang w:eastAsia="pl-PL"/>
              </w:rPr>
              <w:drawing>
                <wp:anchor distT="0" distB="0" distL="114300" distR="114300" simplePos="0" relativeHeight="251761664" behindDoc="0" locked="0" layoutInCell="1" allowOverlap="1" wp14:anchorId="27546906" wp14:editId="78CB7574">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Pr>
                <w:noProof/>
                <w:sz w:val="20"/>
                <w:lang w:eastAsia="pl-PL"/>
              </w:rPr>
              <w:t xml:space="preserve"> </w:t>
            </w:r>
            <w:r w:rsidR="00B5379D" w:rsidRPr="00B5379D">
              <w:rPr>
                <w:noProof/>
                <w:sz w:val="20"/>
                <w:lang w:eastAsia="pl-PL"/>
              </w:rPr>
              <w:t>@StatPoland</w:t>
            </w:r>
          </w:p>
        </w:tc>
      </w:tr>
      <w:tr w:rsidR="003E76F6" w14:paraId="169AEB9E" w14:textId="77777777" w:rsidTr="00BA2BA7">
        <w:trPr>
          <w:trHeight w:val="476"/>
        </w:trPr>
        <w:tc>
          <w:tcPr>
            <w:tcW w:w="4926" w:type="dxa"/>
            <w:vMerge/>
          </w:tcPr>
          <w:p w14:paraId="4B7E69A9" w14:textId="77777777" w:rsidR="003E76F6" w:rsidRPr="00C91687" w:rsidRDefault="003E76F6" w:rsidP="003E76F6">
            <w:pPr>
              <w:rPr>
                <w:b/>
                <w:sz w:val="20"/>
              </w:rPr>
            </w:pPr>
          </w:p>
        </w:tc>
        <w:tc>
          <w:tcPr>
            <w:tcW w:w="4927" w:type="dxa"/>
          </w:tcPr>
          <w:p w14:paraId="4BA86797" w14:textId="77777777" w:rsidR="003E76F6" w:rsidRDefault="003E76F6" w:rsidP="003E76F6">
            <w:pPr>
              <w:ind w:firstLine="680"/>
              <w:rPr>
                <w:sz w:val="18"/>
              </w:rPr>
            </w:pPr>
            <w:r>
              <w:rPr>
                <w:noProof/>
                <w:sz w:val="20"/>
                <w:lang w:eastAsia="pl-PL"/>
              </w:rPr>
              <w:drawing>
                <wp:anchor distT="0" distB="0" distL="114300" distR="114300" simplePos="0" relativeHeight="251762688" behindDoc="0" locked="0" layoutInCell="1" allowOverlap="1" wp14:anchorId="02778C94" wp14:editId="14E550FB">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3E76F6" w14:paraId="78E98818" w14:textId="77777777" w:rsidTr="00BA2BA7">
        <w:trPr>
          <w:trHeight w:val="476"/>
        </w:trPr>
        <w:tc>
          <w:tcPr>
            <w:tcW w:w="4926" w:type="dxa"/>
          </w:tcPr>
          <w:p w14:paraId="504DC51E" w14:textId="77777777" w:rsidR="003E76F6" w:rsidRPr="00C91687" w:rsidRDefault="003E76F6" w:rsidP="003E76F6">
            <w:pPr>
              <w:rPr>
                <w:b/>
                <w:sz w:val="20"/>
              </w:rPr>
            </w:pPr>
          </w:p>
        </w:tc>
        <w:tc>
          <w:tcPr>
            <w:tcW w:w="4927" w:type="dxa"/>
          </w:tcPr>
          <w:p w14:paraId="528FFCFE" w14:textId="77777777" w:rsidR="003E76F6" w:rsidRPr="003D5F42" w:rsidRDefault="003E76F6" w:rsidP="003E76F6">
            <w:pPr>
              <w:ind w:firstLine="680"/>
              <w:rPr>
                <w:sz w:val="20"/>
              </w:rPr>
            </w:pPr>
            <w:r>
              <w:rPr>
                <w:noProof/>
                <w:sz w:val="20"/>
                <w:lang w:eastAsia="pl-PL"/>
              </w:rPr>
              <w:drawing>
                <wp:anchor distT="0" distB="0" distL="114300" distR="114300" simplePos="0" relativeHeight="251763712" behindDoc="0" locked="0" layoutInCell="1" allowOverlap="1" wp14:anchorId="4C7D2CE2" wp14:editId="68853E13">
                  <wp:simplePos x="0" y="0"/>
                  <wp:positionH relativeFrom="column">
                    <wp:posOffset>82550</wp:posOffset>
                  </wp:positionH>
                  <wp:positionV relativeFrom="paragraph">
                    <wp:posOffset>12700</wp:posOffset>
                  </wp:positionV>
                  <wp:extent cx="251460" cy="251460"/>
                  <wp:effectExtent l="0" t="0" r="0" b="0"/>
                  <wp:wrapNone/>
                  <wp:docPr id="15" name="Obraz 1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gus_stat</w:t>
            </w:r>
          </w:p>
        </w:tc>
      </w:tr>
      <w:tr w:rsidR="003E76F6" w14:paraId="647B2292" w14:textId="77777777" w:rsidTr="00BA2BA7">
        <w:trPr>
          <w:trHeight w:val="476"/>
        </w:trPr>
        <w:tc>
          <w:tcPr>
            <w:tcW w:w="4926" w:type="dxa"/>
          </w:tcPr>
          <w:p w14:paraId="3216E92C" w14:textId="77777777" w:rsidR="003E76F6" w:rsidRPr="00C91687" w:rsidRDefault="003E76F6" w:rsidP="003E76F6">
            <w:pPr>
              <w:rPr>
                <w:b/>
                <w:sz w:val="20"/>
              </w:rPr>
            </w:pPr>
          </w:p>
        </w:tc>
        <w:tc>
          <w:tcPr>
            <w:tcW w:w="4927" w:type="dxa"/>
          </w:tcPr>
          <w:p w14:paraId="33FBF88E" w14:textId="77777777" w:rsidR="003E76F6" w:rsidRPr="003D5F42" w:rsidRDefault="003E76F6" w:rsidP="003E76F6">
            <w:pPr>
              <w:ind w:firstLine="680"/>
              <w:rPr>
                <w:sz w:val="20"/>
              </w:rPr>
            </w:pPr>
            <w:r>
              <w:rPr>
                <w:noProof/>
                <w:sz w:val="20"/>
                <w:lang w:eastAsia="pl-PL"/>
              </w:rPr>
              <w:drawing>
                <wp:anchor distT="0" distB="0" distL="114300" distR="114300" simplePos="0" relativeHeight="251764736" behindDoc="0" locked="0" layoutInCell="1" allowOverlap="1" wp14:anchorId="3858BC3B" wp14:editId="54375389">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3E76F6" w14:paraId="145DF4E3" w14:textId="77777777" w:rsidTr="00BA2BA7">
        <w:trPr>
          <w:trHeight w:val="953"/>
        </w:trPr>
        <w:tc>
          <w:tcPr>
            <w:tcW w:w="4926" w:type="dxa"/>
          </w:tcPr>
          <w:p w14:paraId="62EA23B6" w14:textId="77777777" w:rsidR="003E76F6" w:rsidRPr="00C91687" w:rsidRDefault="003E76F6" w:rsidP="003E76F6">
            <w:pPr>
              <w:rPr>
                <w:b/>
                <w:sz w:val="20"/>
              </w:rPr>
            </w:pPr>
          </w:p>
        </w:tc>
        <w:tc>
          <w:tcPr>
            <w:tcW w:w="4927" w:type="dxa"/>
          </w:tcPr>
          <w:p w14:paraId="4B68F3CE" w14:textId="77777777" w:rsidR="003E76F6" w:rsidRPr="003D5F42" w:rsidRDefault="003E76F6" w:rsidP="003E76F6">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65760" behindDoc="0" locked="0" layoutInCell="1" allowOverlap="1" wp14:anchorId="2B40DFEF" wp14:editId="1C76B89E">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2E0544" w14:paraId="12ECF323" w14:textId="77777777" w:rsidTr="00BA2BA7">
        <w:trPr>
          <w:trHeight w:val="4114"/>
        </w:trPr>
        <w:tc>
          <w:tcPr>
            <w:tcW w:w="9853" w:type="dxa"/>
            <w:gridSpan w:val="2"/>
            <w:shd w:val="clear" w:color="auto" w:fill="D9D9D9" w:themeFill="background1" w:themeFillShade="D9"/>
          </w:tcPr>
          <w:p w14:paraId="4E94AD8A" w14:textId="58153219" w:rsidR="00291908" w:rsidRPr="008E3C0C" w:rsidRDefault="00713E95" w:rsidP="00291908">
            <w:pPr>
              <w:shd w:val="clear" w:color="auto" w:fill="D9D9D9" w:themeFill="background1" w:themeFillShade="D9"/>
              <w:rPr>
                <w:b/>
                <w:lang w:val="en-GB"/>
              </w:rPr>
            </w:pPr>
            <w:r w:rsidRPr="008E3C0C">
              <w:rPr>
                <w:b/>
                <w:lang w:val="en-GB"/>
              </w:rPr>
              <w:t>Related information</w:t>
            </w:r>
          </w:p>
          <w:p w14:paraId="38D27102" w14:textId="557FE38D" w:rsidR="00291908" w:rsidRPr="008E3C0C" w:rsidRDefault="00291908" w:rsidP="00291908">
            <w:pPr>
              <w:pStyle w:val="tekstzboku"/>
              <w:rPr>
                <w:rStyle w:val="Hipercze"/>
                <w:color w:val="001D77"/>
                <w:lang w:val="en-GB"/>
              </w:rPr>
            </w:pPr>
            <w:r w:rsidRPr="002457CC">
              <w:rPr>
                <w:u w:val="single"/>
              </w:rPr>
              <w:fldChar w:fldCharType="begin"/>
            </w:r>
            <w:r w:rsidR="00C2262F" w:rsidRPr="00C2262F">
              <w:rPr>
                <w:u w:val="single"/>
                <w:lang w:val="en-GB"/>
              </w:rPr>
              <w:instrText>HYPERLINK "https://stat.gov.pl/obszary-tematyczne/rynek-pracy/popyt-na-prace/popyt-na-prace-w-2021-roku,1,17.html" \o "The demand for labour in 2021 – annual publication"</w:instrText>
            </w:r>
            <w:r w:rsidRPr="002457CC">
              <w:rPr>
                <w:u w:val="single"/>
              </w:rPr>
              <w:fldChar w:fldCharType="separate"/>
            </w:r>
            <w:r w:rsidR="00713E95" w:rsidRPr="008E3C0C">
              <w:rPr>
                <w:rStyle w:val="Hipercze"/>
                <w:color w:val="001D77"/>
                <w:lang w:val="en-GB"/>
              </w:rPr>
              <w:t>The demand for labour in</w:t>
            </w:r>
            <w:r w:rsidRPr="008E3C0C">
              <w:rPr>
                <w:rStyle w:val="Hipercze"/>
                <w:color w:val="001D77"/>
                <w:lang w:val="en-GB"/>
              </w:rPr>
              <w:t xml:space="preserve"> 202</w:t>
            </w:r>
            <w:r w:rsidR="00883C42" w:rsidRPr="008E3C0C">
              <w:rPr>
                <w:rStyle w:val="Hipercze"/>
                <w:color w:val="001D77"/>
                <w:lang w:val="en-GB"/>
              </w:rPr>
              <w:t>1</w:t>
            </w:r>
            <w:r w:rsidR="00713E95" w:rsidRPr="008E3C0C">
              <w:rPr>
                <w:rStyle w:val="Hipercze"/>
                <w:color w:val="001D77"/>
                <w:lang w:val="en-GB"/>
              </w:rPr>
              <w:t xml:space="preserve"> – annual publicatio</w:t>
            </w:r>
            <w:r w:rsidRPr="008E3C0C">
              <w:rPr>
                <w:rStyle w:val="Hipercze"/>
                <w:color w:val="001D77"/>
                <w:lang w:val="en-GB"/>
              </w:rPr>
              <w:t>n</w:t>
            </w:r>
          </w:p>
          <w:p w14:paraId="7C462673" w14:textId="5C07FB51" w:rsidR="00291908" w:rsidRPr="008E3C0C" w:rsidRDefault="00291908" w:rsidP="00291908">
            <w:pPr>
              <w:pStyle w:val="tekstzboku"/>
              <w:rPr>
                <w:rStyle w:val="Hipercze"/>
                <w:color w:val="001D77"/>
                <w:lang w:val="en-GB"/>
              </w:rPr>
            </w:pPr>
            <w:r w:rsidRPr="002457CC">
              <w:rPr>
                <w:u w:val="single"/>
              </w:rPr>
              <w:fldChar w:fldCharType="end"/>
            </w:r>
            <w:r w:rsidRPr="002457CC">
              <w:rPr>
                <w:rStyle w:val="Hipercze"/>
                <w:color w:val="001D77"/>
              </w:rPr>
              <w:fldChar w:fldCharType="begin"/>
            </w:r>
            <w:r w:rsidR="0063164D">
              <w:rPr>
                <w:rStyle w:val="Hipercze"/>
                <w:color w:val="001D77"/>
              </w:rPr>
              <w:instrText>HYPERLINK "https://stat.gov.pl/en/topics/labour-market/demand-for-labor/the-demand-for-labour-in-the-second-quarter-of-2022,2,46.html" \o "The demand for labour in the second quarter of 2022 — news release"</w:instrText>
            </w:r>
            <w:r w:rsidRPr="002457CC">
              <w:rPr>
                <w:rStyle w:val="Hipercze"/>
                <w:color w:val="001D77"/>
              </w:rPr>
              <w:fldChar w:fldCharType="separate"/>
            </w:r>
            <w:r w:rsidR="00713E95" w:rsidRPr="008E3C0C">
              <w:rPr>
                <w:rStyle w:val="Hipercze"/>
                <w:color w:val="001D77"/>
                <w:lang w:val="en-GB"/>
              </w:rPr>
              <w:t>T</w:t>
            </w:r>
            <w:r w:rsidR="002E0753">
              <w:rPr>
                <w:rStyle w:val="Hipercze"/>
                <w:color w:val="001D77"/>
                <w:lang w:val="en-GB"/>
              </w:rPr>
              <w:t>he demand for labour in the second</w:t>
            </w:r>
            <w:r w:rsidR="00713E95" w:rsidRPr="008E3C0C">
              <w:rPr>
                <w:rStyle w:val="Hipercze"/>
                <w:color w:val="001D77"/>
                <w:lang w:val="en-GB"/>
              </w:rPr>
              <w:t xml:space="preserve"> quarter of</w:t>
            </w:r>
            <w:r w:rsidRPr="008E3C0C">
              <w:rPr>
                <w:rStyle w:val="Hipercze"/>
                <w:color w:val="001D77"/>
                <w:lang w:val="en-GB"/>
              </w:rPr>
              <w:t xml:space="preserve"> 202</w:t>
            </w:r>
            <w:r w:rsidR="00883C42" w:rsidRPr="008E3C0C">
              <w:rPr>
                <w:rStyle w:val="Hipercze"/>
                <w:color w:val="001D77"/>
                <w:lang w:val="en-GB"/>
              </w:rPr>
              <w:t>2</w:t>
            </w:r>
            <w:r w:rsidR="00713E95" w:rsidRPr="008E3C0C">
              <w:rPr>
                <w:rStyle w:val="Hipercze"/>
                <w:color w:val="001D77"/>
                <w:lang w:val="en-GB"/>
              </w:rPr>
              <w:t xml:space="preserve"> — news release</w:t>
            </w:r>
          </w:p>
          <w:p w14:paraId="2A3E09FB" w14:textId="15CB5B10" w:rsidR="00291908" w:rsidRPr="008E3C0C" w:rsidRDefault="00291908" w:rsidP="00291908">
            <w:pPr>
              <w:pStyle w:val="tekstzboku"/>
              <w:rPr>
                <w:rStyle w:val="Hipercze"/>
                <w:color w:val="001D77"/>
                <w:spacing w:val="-2"/>
                <w:lang w:val="en-GB"/>
              </w:rPr>
            </w:pPr>
            <w:r w:rsidRPr="002457CC">
              <w:rPr>
                <w:rStyle w:val="Hipercze"/>
                <w:color w:val="001D77"/>
              </w:rPr>
              <w:fldChar w:fldCharType="end"/>
            </w:r>
            <w:r w:rsidRPr="002457CC">
              <w:rPr>
                <w:rStyle w:val="Hipercze"/>
                <w:color w:val="001D77"/>
                <w:spacing w:val="-2"/>
              </w:rPr>
              <w:fldChar w:fldCharType="begin"/>
            </w:r>
            <w:r w:rsidR="0063164D">
              <w:rPr>
                <w:rStyle w:val="Hipercze"/>
                <w:color w:val="001D77"/>
                <w:spacing w:val="-2"/>
              </w:rPr>
              <w:instrText>HYPERLINK "https://stat.gov.pl/en/topics/labour-market/demand-for-labor/the-impact-of-the-covid-19-epidemic-on-selected-elements-of-the-labour-market-in-poland-in-the-second-quarter-of-2022,3,11.html" \o "The impact of the COVID-19 epidemic on selected elements of the labour market in Poland in the second quarter of 2022 – news release"</w:instrText>
            </w:r>
            <w:r w:rsidRPr="002457CC">
              <w:rPr>
                <w:rStyle w:val="Hipercze"/>
                <w:color w:val="001D77"/>
                <w:spacing w:val="-2"/>
              </w:rPr>
              <w:fldChar w:fldCharType="separate"/>
            </w:r>
            <w:r w:rsidR="00180447" w:rsidRPr="008E3C0C">
              <w:rPr>
                <w:rStyle w:val="Hipercze"/>
                <w:color w:val="001D77"/>
                <w:spacing w:val="-2"/>
                <w:lang w:val="en-GB"/>
              </w:rPr>
              <w:t>The impact of the COVID-19 epidemic on selected elements of the labo</w:t>
            </w:r>
            <w:r w:rsidR="0063164D">
              <w:rPr>
                <w:rStyle w:val="Hipercze"/>
                <w:color w:val="001D77"/>
                <w:spacing w:val="-2"/>
                <w:lang w:val="en-GB"/>
              </w:rPr>
              <w:t>ur market in Poland in the second</w:t>
            </w:r>
            <w:r w:rsidR="00180447" w:rsidRPr="008E3C0C">
              <w:rPr>
                <w:rStyle w:val="Hipercze"/>
                <w:color w:val="001D77"/>
                <w:spacing w:val="-2"/>
                <w:lang w:val="en-GB"/>
              </w:rPr>
              <w:t xml:space="preserve"> quarter of 2022 – news release</w:t>
            </w:r>
          </w:p>
          <w:p w14:paraId="2911B3EF" w14:textId="6DE3D11E" w:rsidR="00291908" w:rsidRPr="008E3C0C" w:rsidRDefault="00291908" w:rsidP="00291908">
            <w:pPr>
              <w:pStyle w:val="tekstzboku"/>
              <w:rPr>
                <w:rStyle w:val="Hipercze"/>
                <w:color w:val="001D77"/>
                <w:lang w:val="en-GB"/>
              </w:rPr>
            </w:pPr>
            <w:r w:rsidRPr="002457CC">
              <w:rPr>
                <w:rStyle w:val="Hipercze"/>
                <w:color w:val="001D77"/>
                <w:spacing w:val="-2"/>
              </w:rPr>
              <w:fldChar w:fldCharType="end"/>
            </w:r>
            <w:hyperlink r:id="rId27" w:tooltip="Other publications that contain the results of these surveys: stat.gov.pl → Topics → Labour market" w:history="1">
              <w:r w:rsidR="00493916" w:rsidRPr="008E3C0C">
                <w:rPr>
                  <w:rStyle w:val="Hipercze"/>
                  <w:color w:val="001D77"/>
                  <w:lang w:val="en-GB"/>
                </w:rPr>
                <w:t>Other publications that contain the results of these surveys</w:t>
              </w:r>
              <w:r w:rsidRPr="008E3C0C">
                <w:rPr>
                  <w:rStyle w:val="Hipercze"/>
                  <w:color w:val="001D77"/>
                  <w:lang w:val="en-GB"/>
                </w:rPr>
                <w:t xml:space="preserve">: </w:t>
              </w:r>
              <w:r w:rsidR="00493916" w:rsidRPr="008E3C0C">
                <w:rPr>
                  <w:rStyle w:val="Hipercze"/>
                  <w:color w:val="001D77"/>
                  <w:lang w:val="en-GB"/>
                </w:rPr>
                <w:t>stat.gov.pl → Topics → Labour market</w:t>
              </w:r>
            </w:hyperlink>
            <w:r w:rsidRPr="008E3C0C">
              <w:rPr>
                <w:rStyle w:val="Hipercze"/>
                <w:color w:val="001D77"/>
                <w:lang w:val="en-GB"/>
              </w:rPr>
              <w:t xml:space="preserve"> </w:t>
            </w:r>
          </w:p>
          <w:p w14:paraId="273091D2" w14:textId="48EBA665" w:rsidR="00291908" w:rsidRPr="008E3C0C" w:rsidRDefault="00291908" w:rsidP="00291908">
            <w:pPr>
              <w:pStyle w:val="tekstzboku"/>
              <w:rPr>
                <w:rStyle w:val="Hipercze"/>
                <w:color w:val="001D77"/>
                <w:lang w:val="en-GB"/>
              </w:rPr>
            </w:pPr>
            <w:r w:rsidRPr="002457CC">
              <w:rPr>
                <w:rStyle w:val="Hipercze"/>
                <w:color w:val="001D77"/>
              </w:rPr>
              <w:fldChar w:fldCharType="begin"/>
            </w:r>
            <w:r w:rsidR="00C2262F" w:rsidRPr="00C2262F">
              <w:rPr>
                <w:rStyle w:val="Hipercze"/>
                <w:color w:val="001D77"/>
                <w:lang w:val="en-GB"/>
              </w:rPr>
              <w:instrText>HYPERLINK "https://stat.gov.pl/obszary-tematyczne/rynek-pracy/popyt-na-prace/zeszyt-metodologiczny-popyt-na-prace,3,1.html" \o "Methodological report. The demand for labour"</w:instrText>
            </w:r>
            <w:r w:rsidRPr="002457CC">
              <w:rPr>
                <w:rStyle w:val="Hipercze"/>
                <w:color w:val="001D77"/>
              </w:rPr>
              <w:fldChar w:fldCharType="separate"/>
            </w:r>
            <w:r w:rsidR="00AA5764" w:rsidRPr="008E3C0C">
              <w:rPr>
                <w:rStyle w:val="Hipercze"/>
                <w:color w:val="001D77"/>
                <w:lang w:val="en-GB"/>
              </w:rPr>
              <w:t>Methodological report. The demand for labour</w:t>
            </w:r>
          </w:p>
          <w:p w14:paraId="0D56EF66" w14:textId="7BB0B159" w:rsidR="00291908" w:rsidRPr="008E3C0C" w:rsidRDefault="00291908" w:rsidP="00291908">
            <w:pPr>
              <w:shd w:val="clear" w:color="auto" w:fill="D9D9D9" w:themeFill="background1" w:themeFillShade="D9"/>
              <w:spacing w:before="360"/>
              <w:rPr>
                <w:b/>
                <w:color w:val="000000" w:themeColor="text1"/>
                <w:szCs w:val="24"/>
                <w:lang w:val="en-GB"/>
              </w:rPr>
            </w:pPr>
            <w:r w:rsidRPr="002457CC">
              <w:rPr>
                <w:rStyle w:val="Hipercze"/>
                <w:color w:val="001D77"/>
              </w:rPr>
              <w:fldChar w:fldCharType="end"/>
            </w:r>
            <w:r w:rsidR="00731EE1" w:rsidRPr="008E3C0C">
              <w:rPr>
                <w:b/>
                <w:color w:val="000000" w:themeColor="text1"/>
                <w:szCs w:val="24"/>
                <w:lang w:val="en-GB"/>
              </w:rPr>
              <w:t>Data available in databases</w:t>
            </w:r>
          </w:p>
          <w:p w14:paraId="5B2AC1D1" w14:textId="451AA2E6" w:rsidR="00291908" w:rsidRPr="008E3C0C" w:rsidRDefault="00E05235" w:rsidP="00291908">
            <w:pPr>
              <w:rPr>
                <w:rStyle w:val="Hipercze"/>
                <w:rFonts w:cs="Arial"/>
                <w:color w:val="001D77"/>
                <w:sz w:val="18"/>
                <w:szCs w:val="30"/>
                <w:shd w:val="clear" w:color="auto" w:fill="F0F0F0"/>
                <w:lang w:val="en-GB"/>
              </w:rPr>
            </w:pPr>
            <w:hyperlink r:id="rId28" w:tooltip="Knowledge Databases – Labour market" w:history="1">
              <w:r w:rsidR="00731EE1" w:rsidRPr="008E3C0C">
                <w:rPr>
                  <w:rStyle w:val="Hipercze"/>
                  <w:rFonts w:cs="Arial"/>
                  <w:color w:val="001D77"/>
                  <w:sz w:val="18"/>
                  <w:szCs w:val="30"/>
                  <w:lang w:val="en-GB"/>
                </w:rPr>
                <w:t>Knowledge Databases – Labour market</w:t>
              </w:r>
            </w:hyperlink>
          </w:p>
          <w:p w14:paraId="125A5DBF" w14:textId="2CB722F8" w:rsidR="00291908" w:rsidRPr="008E3C0C" w:rsidRDefault="00291908" w:rsidP="00291908">
            <w:pPr>
              <w:rPr>
                <w:rStyle w:val="Hipercze"/>
                <w:rFonts w:cs="Arial"/>
                <w:color w:val="001D77"/>
                <w:sz w:val="18"/>
                <w:szCs w:val="30"/>
                <w:shd w:val="clear" w:color="auto" w:fill="F0F0F0"/>
                <w:lang w:val="en-GB"/>
              </w:rPr>
            </w:pPr>
            <w:r w:rsidRPr="00F052AA">
              <w:rPr>
                <w:rFonts w:eastAsia="Fira Sans Light" w:cs="Arial"/>
                <w:color w:val="001D77"/>
                <w:sz w:val="18"/>
                <w:szCs w:val="30"/>
                <w:shd w:val="clear" w:color="auto" w:fill="F0F0F0"/>
              </w:rPr>
              <w:fldChar w:fldCharType="begin"/>
            </w:r>
            <w:r w:rsidR="00C2262F" w:rsidRPr="00C2262F">
              <w:rPr>
                <w:rFonts w:eastAsia="Fira Sans Light" w:cs="Arial"/>
                <w:color w:val="001D77"/>
                <w:sz w:val="18"/>
                <w:szCs w:val="30"/>
                <w:shd w:val="clear" w:color="auto" w:fill="F0F0F0"/>
                <w:lang w:val="en-GB"/>
              </w:rPr>
              <w:instrText>HYPERLINK "http://strateg.stat.gov.pl/" \o "Strateg → Statistics by theme → Labour market"</w:instrText>
            </w:r>
            <w:r w:rsidRPr="00F052AA">
              <w:rPr>
                <w:rFonts w:eastAsia="Fira Sans Light" w:cs="Arial"/>
                <w:color w:val="001D77"/>
                <w:sz w:val="18"/>
                <w:szCs w:val="30"/>
                <w:shd w:val="clear" w:color="auto" w:fill="F0F0F0"/>
              </w:rPr>
              <w:fldChar w:fldCharType="separate"/>
            </w:r>
            <w:r w:rsidR="001044C0" w:rsidRPr="008E3C0C">
              <w:rPr>
                <w:rStyle w:val="Hipercze"/>
                <w:rFonts w:cs="Arial"/>
                <w:color w:val="001D77"/>
                <w:sz w:val="18"/>
                <w:szCs w:val="30"/>
                <w:lang w:val="en-GB"/>
              </w:rPr>
              <w:t>Strateg → Statistics by theme → Labour market</w:t>
            </w:r>
          </w:p>
          <w:p w14:paraId="2FCB34AA" w14:textId="521139C2" w:rsidR="00291908" w:rsidRPr="008E3C0C" w:rsidRDefault="00291908" w:rsidP="00291908">
            <w:pPr>
              <w:pStyle w:val="tekstzboku"/>
              <w:rPr>
                <w:rStyle w:val="Hipercze"/>
                <w:color w:val="001D77"/>
                <w:lang w:val="en-GB"/>
              </w:rPr>
            </w:pPr>
            <w:r w:rsidRPr="00F052AA">
              <w:rPr>
                <w:shd w:val="clear" w:color="auto" w:fill="F0F0F0"/>
              </w:rPr>
              <w:fldChar w:fldCharType="end"/>
            </w:r>
            <w:r w:rsidRPr="002457CC">
              <w:rPr>
                <w:rStyle w:val="Hipercze"/>
                <w:color w:val="001D77"/>
              </w:rPr>
              <w:fldChar w:fldCharType="begin"/>
            </w:r>
            <w:r w:rsidR="00C2262F" w:rsidRPr="00C2262F">
              <w:rPr>
                <w:rStyle w:val="Hipercze"/>
                <w:color w:val="001D77"/>
                <w:lang w:val="en-GB"/>
              </w:rPr>
              <w:instrText>HYPERLINK "https://bdl.stat.gov.pl/BDL/dane/podgrup/temat" \o "Local Data Bank → Labour market"</w:instrText>
            </w:r>
            <w:r w:rsidRPr="002457CC">
              <w:rPr>
                <w:rStyle w:val="Hipercze"/>
                <w:color w:val="001D77"/>
              </w:rPr>
              <w:fldChar w:fldCharType="separate"/>
            </w:r>
            <w:r w:rsidR="00965A8C" w:rsidRPr="008E3C0C">
              <w:rPr>
                <w:rStyle w:val="Hipercze"/>
                <w:color w:val="001D77"/>
                <w:lang w:val="en-GB"/>
              </w:rPr>
              <w:t>Local Data Bank → Labour market</w:t>
            </w:r>
          </w:p>
          <w:p w14:paraId="21B03427" w14:textId="0B37FA33" w:rsidR="00291908" w:rsidRPr="008E3C0C" w:rsidRDefault="00291908" w:rsidP="00291908">
            <w:pPr>
              <w:pStyle w:val="tekstzboku"/>
              <w:rPr>
                <w:rStyle w:val="Hipercze"/>
                <w:color w:val="001D77"/>
                <w:lang w:val="en-GB"/>
              </w:rPr>
            </w:pPr>
            <w:r w:rsidRPr="002457CC">
              <w:rPr>
                <w:rStyle w:val="Hipercze"/>
                <w:color w:val="001D77"/>
              </w:rPr>
              <w:fldChar w:fldCharType="end"/>
            </w:r>
            <w:hyperlink r:id="rId29" w:tooltip="Statistics for the SDGs – global indicators" w:history="1">
              <w:r w:rsidR="00C63D7B" w:rsidRPr="008E3C0C">
                <w:rPr>
                  <w:rStyle w:val="Hipercze"/>
                  <w:color w:val="001D77"/>
                  <w:lang w:val="en-GB"/>
                </w:rPr>
                <w:t xml:space="preserve">Statistics for the </w:t>
              </w:r>
              <w:r w:rsidRPr="008E3C0C">
                <w:rPr>
                  <w:rStyle w:val="Hipercze"/>
                  <w:color w:val="001D77"/>
                  <w:lang w:val="en-GB"/>
                </w:rPr>
                <w:t>SDG</w:t>
              </w:r>
              <w:r w:rsidR="00C63D7B" w:rsidRPr="008E3C0C">
                <w:rPr>
                  <w:rStyle w:val="Hipercze"/>
                  <w:color w:val="001D77"/>
                  <w:lang w:val="en-GB"/>
                </w:rPr>
                <w:t>s</w:t>
              </w:r>
              <w:r w:rsidR="002040FD" w:rsidRPr="008E3C0C">
                <w:rPr>
                  <w:rStyle w:val="Hipercze"/>
                  <w:color w:val="001D77"/>
                  <w:lang w:val="en-GB"/>
                </w:rPr>
                <w:t xml:space="preserve"> – global indicators</w:t>
              </w:r>
            </w:hyperlink>
          </w:p>
          <w:p w14:paraId="7FCD8033" w14:textId="09E33BFC" w:rsidR="00291908" w:rsidRPr="008E3C0C" w:rsidRDefault="002040FD" w:rsidP="00291908">
            <w:pPr>
              <w:shd w:val="clear" w:color="auto" w:fill="D9D9D9" w:themeFill="background1" w:themeFillShade="D9"/>
              <w:spacing w:before="360"/>
              <w:rPr>
                <w:b/>
                <w:color w:val="000000" w:themeColor="text1"/>
                <w:szCs w:val="24"/>
                <w:lang w:val="en-GB"/>
              </w:rPr>
            </w:pPr>
            <w:r w:rsidRPr="008E3C0C">
              <w:rPr>
                <w:b/>
                <w:color w:val="000000" w:themeColor="text1"/>
                <w:szCs w:val="24"/>
                <w:lang w:val="en-GB"/>
              </w:rPr>
              <w:t>Terms used in official statistics</w:t>
            </w:r>
          </w:p>
          <w:p w14:paraId="09BC2209" w14:textId="440B4AB6" w:rsidR="00291908" w:rsidRPr="008E3C0C" w:rsidRDefault="00E05235" w:rsidP="00291908">
            <w:pPr>
              <w:rPr>
                <w:rStyle w:val="Hipercze"/>
                <w:rFonts w:cs="Arial"/>
                <w:color w:val="001D77"/>
                <w:sz w:val="18"/>
                <w:szCs w:val="30"/>
                <w:shd w:val="clear" w:color="auto" w:fill="F0F0F0"/>
                <w:lang w:val="en-GB"/>
              </w:rPr>
            </w:pPr>
            <w:hyperlink r:id="rId30" w:tooltip="Demand for labour" w:history="1">
              <w:r w:rsidR="002040FD" w:rsidRPr="008E3C0C">
                <w:rPr>
                  <w:rStyle w:val="Hipercze"/>
                  <w:rFonts w:cs="Arial"/>
                  <w:color w:val="001D77"/>
                  <w:sz w:val="18"/>
                  <w:szCs w:val="30"/>
                  <w:lang w:val="en-GB"/>
                </w:rPr>
                <w:t>Demand for labour</w:t>
              </w:r>
            </w:hyperlink>
            <w:r w:rsidR="00291908" w:rsidRPr="008E3C0C">
              <w:rPr>
                <w:rStyle w:val="Hipercze"/>
                <w:rFonts w:cs="Arial"/>
                <w:color w:val="001D77"/>
                <w:sz w:val="18"/>
                <w:szCs w:val="30"/>
                <w:shd w:val="clear" w:color="auto" w:fill="F0F0F0"/>
                <w:lang w:val="en-GB"/>
              </w:rPr>
              <w:t xml:space="preserve"> </w:t>
            </w:r>
          </w:p>
          <w:p w14:paraId="11727057" w14:textId="14979EDD" w:rsidR="00291908" w:rsidRPr="008E3C0C" w:rsidRDefault="00E05235" w:rsidP="00291908">
            <w:pPr>
              <w:rPr>
                <w:rStyle w:val="Hipercze"/>
                <w:rFonts w:cs="Arial"/>
                <w:color w:val="001D77"/>
                <w:sz w:val="18"/>
                <w:szCs w:val="30"/>
                <w:shd w:val="clear" w:color="auto" w:fill="F0F0F0"/>
                <w:lang w:val="en-GB"/>
              </w:rPr>
            </w:pPr>
            <w:hyperlink r:id="rId31" w:tooltip="Vacancies" w:history="1">
              <w:r w:rsidR="002040FD" w:rsidRPr="008E3C0C">
                <w:rPr>
                  <w:rStyle w:val="Hipercze"/>
                  <w:rFonts w:cs="Arial"/>
                  <w:color w:val="001D77"/>
                  <w:sz w:val="18"/>
                  <w:szCs w:val="30"/>
                  <w:lang w:val="en-GB"/>
                </w:rPr>
                <w:t>Vacancies</w:t>
              </w:r>
            </w:hyperlink>
          </w:p>
          <w:p w14:paraId="6E4C6E81" w14:textId="6743FBF5" w:rsidR="00291908" w:rsidRPr="008E3C0C" w:rsidRDefault="00E05235" w:rsidP="00291908">
            <w:pPr>
              <w:rPr>
                <w:rStyle w:val="Hipercze"/>
                <w:rFonts w:cs="Arial"/>
                <w:color w:val="001D77"/>
                <w:sz w:val="18"/>
                <w:szCs w:val="30"/>
                <w:shd w:val="clear" w:color="auto" w:fill="F0F0F0"/>
                <w:lang w:val="en-GB"/>
              </w:rPr>
            </w:pPr>
            <w:hyperlink r:id="rId32" w:tooltip="Newly created jobs" w:history="1">
              <w:r w:rsidR="00291908" w:rsidRPr="008E3C0C">
                <w:rPr>
                  <w:rStyle w:val="Hipercze"/>
                  <w:rFonts w:cs="Arial"/>
                  <w:color w:val="001D77"/>
                  <w:sz w:val="18"/>
                  <w:szCs w:val="30"/>
                  <w:lang w:val="en-GB"/>
                </w:rPr>
                <w:t>N</w:t>
              </w:r>
              <w:r w:rsidR="002040FD" w:rsidRPr="008E3C0C">
                <w:rPr>
                  <w:rStyle w:val="Hipercze"/>
                  <w:rFonts w:cs="Arial"/>
                  <w:color w:val="001D77"/>
                  <w:sz w:val="18"/>
                  <w:szCs w:val="30"/>
                  <w:lang w:val="en-GB"/>
                </w:rPr>
                <w:t>ewly created jobs</w:t>
              </w:r>
            </w:hyperlink>
          </w:p>
          <w:p w14:paraId="05382DD9" w14:textId="1A7CAA55" w:rsidR="00291908" w:rsidRPr="008E3C0C" w:rsidRDefault="00E05235" w:rsidP="00291908">
            <w:pPr>
              <w:pStyle w:val="tekstzboku"/>
              <w:rPr>
                <w:rStyle w:val="Hipercze"/>
                <w:color w:val="001D77"/>
                <w:lang w:val="en-GB"/>
              </w:rPr>
            </w:pPr>
            <w:hyperlink r:id="rId33" w:tooltip="Liquidated jobs" w:history="1">
              <w:r w:rsidR="004507E0" w:rsidRPr="008E3C0C">
                <w:rPr>
                  <w:rStyle w:val="Hipercze"/>
                  <w:color w:val="001D77"/>
                  <w:lang w:val="en-GB"/>
                </w:rPr>
                <w:t>Liquidated jobs</w:t>
              </w:r>
            </w:hyperlink>
          </w:p>
          <w:p w14:paraId="21BAB636" w14:textId="77777777" w:rsidR="00DE2400" w:rsidRPr="00876479" w:rsidRDefault="00DE2400" w:rsidP="00A775AB">
            <w:pPr>
              <w:rPr>
                <w:b/>
                <w:color w:val="000000" w:themeColor="text1"/>
                <w:szCs w:val="24"/>
                <w:lang w:val="en-GB"/>
              </w:rPr>
            </w:pPr>
          </w:p>
        </w:tc>
      </w:tr>
    </w:tbl>
    <w:p w14:paraId="27383E10" w14:textId="0CDC8923" w:rsidR="00D261A2" w:rsidRPr="003028BF" w:rsidRDefault="00D261A2" w:rsidP="00AD0E56">
      <w:pPr>
        <w:rPr>
          <w:sz w:val="18"/>
          <w:lang w:val="en-GB"/>
        </w:rPr>
      </w:pPr>
    </w:p>
    <w:sectPr w:rsidR="00D261A2" w:rsidRPr="003028BF" w:rsidSect="003B18B6">
      <w:headerReference w:type="default" r:id="rId34"/>
      <w:footerReference w:type="default" r:id="rId3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61384" w14:textId="77777777" w:rsidR="00E05235" w:rsidRDefault="00E05235" w:rsidP="000662E2">
      <w:pPr>
        <w:spacing w:after="0" w:line="240" w:lineRule="auto"/>
      </w:pPr>
      <w:r>
        <w:separator/>
      </w:r>
    </w:p>
  </w:endnote>
  <w:endnote w:type="continuationSeparator" w:id="0">
    <w:p w14:paraId="39922624" w14:textId="77777777" w:rsidR="00E05235" w:rsidRDefault="00E0523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E76BE8C7-AD09-4B12-8988-A3E04FA6BD3F}"/>
    <w:embedBold r:id="rId2" w:fontKey="{385B812F-604B-4774-A864-588FF1815753}"/>
  </w:font>
  <w:font w:name="Fira Sans Light">
    <w:panose1 w:val="020B0403050000020004"/>
    <w:charset w:val="EE"/>
    <w:family w:val="swiss"/>
    <w:pitch w:val="variable"/>
    <w:sig w:usb0="600002FF" w:usb1="02000001" w:usb2="00000000" w:usb3="00000000" w:csb0="0000019F" w:csb1="00000000"/>
    <w:embedRegular r:id="rId3" w:fontKey="{6AA8DD1B-DE0E-4203-84B8-09C86A7FD5D0}"/>
    <w:embedBold r:id="rId4" w:fontKey="{41D0CCC8-E8B8-406B-863B-9059E383281B}"/>
  </w:font>
  <w:font w:name="Fira Sans SemiBold">
    <w:panose1 w:val="020B0603050000020004"/>
    <w:charset w:val="EE"/>
    <w:family w:val="swiss"/>
    <w:pitch w:val="variable"/>
    <w:sig w:usb0="600002FF" w:usb1="02000001" w:usb2="00000000" w:usb3="00000000" w:csb0="0000019F" w:csb1="00000000"/>
    <w:embedRegular r:id="rId5" w:fontKey="{E3853F97-BD09-4CFC-9CBC-96E816711F31}"/>
    <w:embedBold r:id="rId6" w:fontKey="{864ADBD2-41D4-4702-A539-CA35C8F591EB}"/>
  </w:font>
  <w:font w:name="Fira Sans Medium">
    <w:panose1 w:val="020B0603050000020004"/>
    <w:charset w:val="EE"/>
    <w:family w:val="swiss"/>
    <w:pitch w:val="variable"/>
    <w:sig w:usb0="600002FF" w:usb1="02000001" w:usb2="00000000" w:usb3="00000000" w:csb0="0000019F" w:csb1="00000000"/>
    <w:embedRegular r:id="rId7" w:fontKey="{61D52A16-CDAD-4B14-AD3E-B5D580622F61}"/>
    <w:embedItalic r:id="rId8" w:fontKey="{B5918FBB-B896-4BDF-8FC0-F7F9590C7EB0}"/>
  </w:font>
  <w:font w:name="Segoe UI">
    <w:panose1 w:val="020B0502040204020203"/>
    <w:charset w:val="EE"/>
    <w:family w:val="swiss"/>
    <w:pitch w:val="variable"/>
    <w:sig w:usb0="E4002EFF" w:usb1="C000E47F" w:usb2="00000009" w:usb3="00000000" w:csb0="000001FF" w:csb1="00000000"/>
    <w:embedRegular r:id="rId9" w:fontKey="{CC896211-4BFA-412F-92D4-FD8EB29C982C}"/>
  </w:font>
  <w:font w:name="Fira Sans Extra Condensed SemiB">
    <w:panose1 w:val="020B0603050000020004"/>
    <w:charset w:val="EE"/>
    <w:family w:val="swiss"/>
    <w:pitch w:val="variable"/>
    <w:sig w:usb0="600002FF" w:usb1="00000001" w:usb2="00000000" w:usb3="00000000" w:csb0="0000019F" w:csb1="00000000"/>
    <w:embedRegular r:id="rId10" w:fontKey="{179BBBC3-6EEF-412C-B638-EEF75E4EB144}"/>
  </w:font>
  <w:font w:name="Calibri">
    <w:panose1 w:val="020F0502020204030204"/>
    <w:charset w:val="EE"/>
    <w:family w:val="swiss"/>
    <w:pitch w:val="variable"/>
    <w:sig w:usb0="E4002EFF" w:usb1="C000247B" w:usb2="00000009" w:usb3="00000000" w:csb0="000001FF" w:csb1="00000000"/>
    <w:embedRegular r:id="rId11" w:fontKey="{60182DFA-E185-4FF2-B26D-39DDD811BEAC}"/>
  </w:font>
  <w:font w:name="FiraSans-Regular">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47F0963F" w14:textId="282C9ACB" w:rsidR="0064786F" w:rsidRDefault="0064786F" w:rsidP="003B18B6">
        <w:pPr>
          <w:pStyle w:val="Stopka"/>
          <w:jc w:val="center"/>
        </w:pPr>
        <w:r>
          <w:fldChar w:fldCharType="begin"/>
        </w:r>
        <w:r>
          <w:instrText>PAGE   \* MERGEFORMAT</w:instrText>
        </w:r>
        <w:r>
          <w:fldChar w:fldCharType="separate"/>
        </w:r>
        <w:r w:rsidR="00271820">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6EA57797" w14:textId="6C31E12D" w:rsidR="0064786F" w:rsidRDefault="0064786F" w:rsidP="003B18B6">
        <w:pPr>
          <w:pStyle w:val="Stopka"/>
          <w:jc w:val="center"/>
        </w:pPr>
        <w:r>
          <w:fldChar w:fldCharType="begin"/>
        </w:r>
        <w:r>
          <w:instrText>PAGE   \* MERGEFORMAT</w:instrText>
        </w:r>
        <w:r>
          <w:fldChar w:fldCharType="separate"/>
        </w:r>
        <w:r w:rsidR="00271820">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471AF56D" w14:textId="382756FE" w:rsidR="0064786F" w:rsidRDefault="0064786F" w:rsidP="003B18B6">
        <w:pPr>
          <w:pStyle w:val="Stopka"/>
          <w:jc w:val="center"/>
        </w:pPr>
        <w:r>
          <w:fldChar w:fldCharType="begin"/>
        </w:r>
        <w:r>
          <w:instrText>PAGE   \* MERGEFORMAT</w:instrText>
        </w:r>
        <w:r>
          <w:fldChar w:fldCharType="separate"/>
        </w:r>
        <w:r w:rsidR="00271820">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CA71FE" w14:textId="77777777" w:rsidR="00E05235" w:rsidRDefault="00E05235" w:rsidP="000662E2">
      <w:pPr>
        <w:spacing w:after="0" w:line="240" w:lineRule="auto"/>
      </w:pPr>
      <w:r>
        <w:separator/>
      </w:r>
    </w:p>
  </w:footnote>
  <w:footnote w:type="continuationSeparator" w:id="0">
    <w:p w14:paraId="7AEBD066" w14:textId="77777777" w:rsidR="00E05235" w:rsidRDefault="00E05235" w:rsidP="000662E2">
      <w:pPr>
        <w:spacing w:after="0" w:line="240" w:lineRule="auto"/>
      </w:pPr>
      <w:r>
        <w:continuationSeparator/>
      </w:r>
    </w:p>
  </w:footnote>
  <w:footnote w:id="1">
    <w:p w14:paraId="42E442E9" w14:textId="7CA3D2FE" w:rsidR="007C562E" w:rsidRDefault="007C562E">
      <w:pPr>
        <w:pStyle w:val="Tekstprzypisudolnego"/>
      </w:pPr>
      <w:r>
        <w:rPr>
          <w:rStyle w:val="Odwoanieprzypisudolnego"/>
        </w:rPr>
        <w:footnoteRef/>
      </w:r>
      <w:r>
        <w:t xml:space="preserve"> </w:t>
      </w:r>
      <w:r w:rsidRPr="007C562E">
        <w:rPr>
          <w:rFonts w:eastAsia="Times New Roman" w:cs="Times New Roman"/>
          <w:spacing w:val="-2"/>
          <w:sz w:val="16"/>
          <w:szCs w:val="19"/>
          <w:lang w:eastAsia="pl-PL"/>
        </w:rPr>
        <w:t>Classification of Occupations and Specialisations (KZiS) – introduced by the Regulation of the Minister of Labour and Social Policy of 7 August 2014 on the classification of occupations and specialisations for the needs of the labour market and the scope of its applications (Journal of Laws (Dz. U.) item 1145 as amended).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1DB13" w14:textId="77777777" w:rsidR="0064786F" w:rsidRDefault="0064786F">
    <w:pPr>
      <w:pStyle w:val="Nagwek"/>
    </w:pPr>
    <w:r>
      <w:rPr>
        <w:noProof/>
        <w:lang w:eastAsia="pl-PL"/>
      </w:rPr>
      <mc:AlternateContent>
        <mc:Choice Requires="wps">
          <w:drawing>
            <wp:anchor distT="0" distB="0" distL="114300" distR="114300" simplePos="0" relativeHeight="251673600" behindDoc="1" locked="0" layoutInCell="1" allowOverlap="1" wp14:anchorId="765CC427" wp14:editId="5FDDF36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rect w14:anchorId="7546A52A"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3BDE4EA1" w14:textId="77777777" w:rsidR="0064786F" w:rsidRDefault="0064786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C2048" w14:textId="7DB628AE" w:rsidR="0064786F" w:rsidRDefault="008E3C0C">
    <w:pPr>
      <w:pStyle w:val="Nagwek"/>
      <w:rPr>
        <w:noProof/>
        <w:lang w:eastAsia="pl-PL"/>
      </w:rPr>
    </w:pPr>
    <w:r>
      <w:rPr>
        <w:noProof/>
        <w:shd w:val="clear" w:color="auto" w:fill="FFFFFF"/>
        <w:lang w:eastAsia="pl-PL"/>
      </w:rPr>
      <w:drawing>
        <wp:anchor distT="0" distB="0" distL="114300" distR="114300" simplePos="0" relativeHeight="251676672" behindDoc="0" locked="0" layoutInCell="1" allowOverlap="1" wp14:anchorId="4864F7F3" wp14:editId="72CA6E1D">
          <wp:simplePos x="0" y="0"/>
          <wp:positionH relativeFrom="column">
            <wp:posOffset>4543</wp:posOffset>
          </wp:positionH>
          <wp:positionV relativeFrom="paragraph">
            <wp:posOffset>74295</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786F" w:rsidRPr="00F37172">
      <w:rPr>
        <w:noProof/>
        <w:lang w:eastAsia="pl-PL"/>
      </w:rPr>
      <mc:AlternateContent>
        <mc:Choice Requires="wps">
          <w:drawing>
            <wp:anchor distT="0" distB="0" distL="114300" distR="114300" simplePos="0" relativeHeight="251668480" behindDoc="0" locked="0" layoutInCell="1" allowOverlap="1" wp14:anchorId="67C331B7" wp14:editId="641D67FA">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B9790C" w14:textId="0F9C2F0E" w:rsidR="0064786F" w:rsidRPr="003C6C8D" w:rsidRDefault="008E3C0C"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7C331B7"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0B9790C" w14:textId="0F9C2F0E" w:rsidR="0064786F" w:rsidRPr="003C6C8D" w:rsidRDefault="008E3C0C"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sidR="0064786F">
      <w:rPr>
        <w:noProof/>
        <w:lang w:eastAsia="pl-PL"/>
      </w:rPr>
      <mc:AlternateContent>
        <mc:Choice Requires="wps">
          <w:drawing>
            <wp:anchor distT="0" distB="0" distL="114300" distR="114300" simplePos="0" relativeHeight="251666432" behindDoc="1" locked="0" layoutInCell="1" allowOverlap="1" wp14:anchorId="16D1D3DA" wp14:editId="0AB8FFE8">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rect w14:anchorId="46D28F4E"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64786F">
      <w:rPr>
        <w:noProof/>
        <w:lang w:eastAsia="pl-PL"/>
      </w:rPr>
      <w:t xml:space="preserve"> </w:t>
    </w:r>
    <w:r w:rsidR="0064786F" w:rsidRPr="00540C5C">
      <w:rPr>
        <w:noProof/>
      </w:rPr>
      <w:t xml:space="preserve"> </w:t>
    </w:r>
  </w:p>
  <w:p w14:paraId="143F4DE4" w14:textId="77777777" w:rsidR="0064786F" w:rsidRDefault="0064786F">
    <w:pPr>
      <w:pStyle w:val="Nagwek"/>
      <w:rPr>
        <w:noProof/>
        <w:lang w:eastAsia="pl-PL"/>
      </w:rPr>
    </w:pPr>
  </w:p>
  <w:p w14:paraId="5B9BCE3C" w14:textId="77777777" w:rsidR="0064786F" w:rsidRDefault="0064786F">
    <w:pPr>
      <w:pStyle w:val="Nagwek"/>
      <w:rPr>
        <w:noProof/>
        <w:lang w:eastAsia="pl-PL"/>
      </w:rPr>
    </w:pPr>
  </w:p>
  <w:p w14:paraId="0343CCA9" w14:textId="77777777" w:rsidR="0064786F" w:rsidRDefault="0064786F">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63E131C" wp14:editId="0A932A07">
              <wp:simplePos x="0" y="0"/>
              <wp:positionH relativeFrom="column">
                <wp:posOffset>5287976</wp:posOffset>
              </wp:positionH>
              <wp:positionV relativeFrom="paragraph">
                <wp:posOffset>266065</wp:posOffset>
              </wp:positionV>
              <wp:extent cx="1432293" cy="336589"/>
              <wp:effectExtent l="0" t="0" r="0" b="6350"/>
              <wp:wrapNone/>
              <wp:docPr id="8" name="Pole tekstowe 2" descr="9 December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4DCEFBB" w14:textId="2FE85FE6" w:rsidR="0064786F" w:rsidRPr="00A01B40" w:rsidRDefault="007563CA" w:rsidP="00F049AB">
                          <w:pPr>
                            <w:pStyle w:val="Datainformacjisygnalnej"/>
                          </w:pPr>
                          <w:r>
                            <w:t>9.12</w:t>
                          </w:r>
                          <w:r w:rsidR="0064786F">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63E131C" id="_x0000_t202" coordsize="21600,21600" o:spt="202" path="m,l,21600r21600,l21600,xe">
              <v:stroke joinstyle="miter"/>
              <v:path gradientshapeok="t" o:connecttype="rect"/>
            </v:shapetype>
            <v:shape id="_x0000_s1032" type="#_x0000_t202" alt="9 December 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86b5DyACAAAWBAAADgAAAAAAAAAAAAAAAAAuAgAAZHJzL2Uyb0RvYy54bWxQ&#10;SwECLQAUAAYACAAAACEAtMlX394AAAAKAQAADwAAAAAAAAAAAAAAAAB6BAAAZHJzL2Rvd25yZXYu&#10;eG1sUEsFBgAAAAAEAAQA8wAAAIUFAAAAAA==&#10;" filled="f" stroked="f">
              <v:textbox>
                <w:txbxContent>
                  <w:p w14:paraId="34DCEFBB" w14:textId="2FE85FE6" w:rsidR="0064786F" w:rsidRPr="00A01B40" w:rsidRDefault="007563CA" w:rsidP="00F049AB">
                    <w:pPr>
                      <w:pStyle w:val="Datainformacjisygnalnej"/>
                    </w:pPr>
                    <w:r>
                      <w:t>9.12</w:t>
                    </w:r>
                    <w:r w:rsidR="0064786F">
                      <w:t>.2022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068E9" w14:textId="77777777" w:rsidR="0064786F" w:rsidRDefault="0064786F">
    <w:pPr>
      <w:pStyle w:val="Nagwek"/>
    </w:pPr>
  </w:p>
  <w:p w14:paraId="5225787A" w14:textId="77777777" w:rsidR="0064786F" w:rsidRDefault="0064786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6pt;height:125.4pt;visibility:visible;mso-wrap-style:square" o:bullet="t">
        <v:imagedata r:id="rId1" o:title=""/>
      </v:shape>
    </w:pict>
  </w:numPicBullet>
  <w:numPicBullet w:numPicBulletId="1">
    <w:pict>
      <v:shape id="_x0000_i1029" type="#_x0000_t75" style="width:123.6pt;height:125.4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1E9B"/>
    <w:rsid w:val="0000235B"/>
    <w:rsid w:val="00003437"/>
    <w:rsid w:val="0000709F"/>
    <w:rsid w:val="000108B8"/>
    <w:rsid w:val="00013A64"/>
    <w:rsid w:val="0001475B"/>
    <w:rsid w:val="000152F5"/>
    <w:rsid w:val="000160D2"/>
    <w:rsid w:val="00020498"/>
    <w:rsid w:val="000253C9"/>
    <w:rsid w:val="000307E3"/>
    <w:rsid w:val="00034BDF"/>
    <w:rsid w:val="00035C94"/>
    <w:rsid w:val="00040C20"/>
    <w:rsid w:val="00043A54"/>
    <w:rsid w:val="0004582E"/>
    <w:rsid w:val="000470AA"/>
    <w:rsid w:val="000507A0"/>
    <w:rsid w:val="0005141B"/>
    <w:rsid w:val="00055ED9"/>
    <w:rsid w:val="00057CA1"/>
    <w:rsid w:val="00060387"/>
    <w:rsid w:val="00060553"/>
    <w:rsid w:val="00061560"/>
    <w:rsid w:val="000647A9"/>
    <w:rsid w:val="000662E2"/>
    <w:rsid w:val="00066883"/>
    <w:rsid w:val="0006713F"/>
    <w:rsid w:val="00071B39"/>
    <w:rsid w:val="000748AF"/>
    <w:rsid w:val="00074DD8"/>
    <w:rsid w:val="00075759"/>
    <w:rsid w:val="000806F7"/>
    <w:rsid w:val="0008189A"/>
    <w:rsid w:val="00087CEC"/>
    <w:rsid w:val="00092305"/>
    <w:rsid w:val="0009375D"/>
    <w:rsid w:val="000964F8"/>
    <w:rsid w:val="00097840"/>
    <w:rsid w:val="000A1BC1"/>
    <w:rsid w:val="000A4660"/>
    <w:rsid w:val="000B0727"/>
    <w:rsid w:val="000B2F9B"/>
    <w:rsid w:val="000B6170"/>
    <w:rsid w:val="000C135D"/>
    <w:rsid w:val="000C2A5A"/>
    <w:rsid w:val="000C49D1"/>
    <w:rsid w:val="000C5D31"/>
    <w:rsid w:val="000C70C5"/>
    <w:rsid w:val="000D1A42"/>
    <w:rsid w:val="000D1BE5"/>
    <w:rsid w:val="000D1D43"/>
    <w:rsid w:val="000D225C"/>
    <w:rsid w:val="000D2A5C"/>
    <w:rsid w:val="000D39F0"/>
    <w:rsid w:val="000D5748"/>
    <w:rsid w:val="000E0918"/>
    <w:rsid w:val="000E0C93"/>
    <w:rsid w:val="000E6EAB"/>
    <w:rsid w:val="000E79A9"/>
    <w:rsid w:val="000F6C5B"/>
    <w:rsid w:val="000F75ED"/>
    <w:rsid w:val="00100552"/>
    <w:rsid w:val="001011C3"/>
    <w:rsid w:val="00102DFA"/>
    <w:rsid w:val="001044C0"/>
    <w:rsid w:val="00105D78"/>
    <w:rsid w:val="00106DA3"/>
    <w:rsid w:val="00110214"/>
    <w:rsid w:val="00110D87"/>
    <w:rsid w:val="00112399"/>
    <w:rsid w:val="00114DB9"/>
    <w:rsid w:val="001159C3"/>
    <w:rsid w:val="00116087"/>
    <w:rsid w:val="00117711"/>
    <w:rsid w:val="00130296"/>
    <w:rsid w:val="001317DF"/>
    <w:rsid w:val="00133D4F"/>
    <w:rsid w:val="00134145"/>
    <w:rsid w:val="00136736"/>
    <w:rsid w:val="00136D67"/>
    <w:rsid w:val="001423B6"/>
    <w:rsid w:val="001448A7"/>
    <w:rsid w:val="00144D94"/>
    <w:rsid w:val="0014533D"/>
    <w:rsid w:val="00146621"/>
    <w:rsid w:val="00150ADF"/>
    <w:rsid w:val="00152125"/>
    <w:rsid w:val="001521BE"/>
    <w:rsid w:val="00154A6C"/>
    <w:rsid w:val="001554F8"/>
    <w:rsid w:val="0015707D"/>
    <w:rsid w:val="001578A5"/>
    <w:rsid w:val="001617E3"/>
    <w:rsid w:val="00162325"/>
    <w:rsid w:val="00175756"/>
    <w:rsid w:val="001772D8"/>
    <w:rsid w:val="00177E81"/>
    <w:rsid w:val="00180447"/>
    <w:rsid w:val="00180905"/>
    <w:rsid w:val="00184C3A"/>
    <w:rsid w:val="00185EB5"/>
    <w:rsid w:val="0018702D"/>
    <w:rsid w:val="0019089E"/>
    <w:rsid w:val="00191FEA"/>
    <w:rsid w:val="001951DA"/>
    <w:rsid w:val="001A26D7"/>
    <w:rsid w:val="001A36DD"/>
    <w:rsid w:val="001B053D"/>
    <w:rsid w:val="001B42DD"/>
    <w:rsid w:val="001B61B9"/>
    <w:rsid w:val="001B78CE"/>
    <w:rsid w:val="001C1B35"/>
    <w:rsid w:val="001C1F9E"/>
    <w:rsid w:val="001C3269"/>
    <w:rsid w:val="001C3F93"/>
    <w:rsid w:val="001D0CBA"/>
    <w:rsid w:val="001D19B6"/>
    <w:rsid w:val="001D1DB4"/>
    <w:rsid w:val="001D23F1"/>
    <w:rsid w:val="001D25F9"/>
    <w:rsid w:val="001D2B5F"/>
    <w:rsid w:val="001D4086"/>
    <w:rsid w:val="001D61ED"/>
    <w:rsid w:val="001D6A7A"/>
    <w:rsid w:val="001E04AA"/>
    <w:rsid w:val="001E463A"/>
    <w:rsid w:val="001E5B2D"/>
    <w:rsid w:val="001E5EDF"/>
    <w:rsid w:val="0020156C"/>
    <w:rsid w:val="002040FD"/>
    <w:rsid w:val="00205823"/>
    <w:rsid w:val="00206F43"/>
    <w:rsid w:val="002100F0"/>
    <w:rsid w:val="0021064A"/>
    <w:rsid w:val="00210D35"/>
    <w:rsid w:val="0021645D"/>
    <w:rsid w:val="00216634"/>
    <w:rsid w:val="002211A8"/>
    <w:rsid w:val="0022737E"/>
    <w:rsid w:val="00231EE5"/>
    <w:rsid w:val="0023273D"/>
    <w:rsid w:val="0023438E"/>
    <w:rsid w:val="00241A4F"/>
    <w:rsid w:val="00242D31"/>
    <w:rsid w:val="00246487"/>
    <w:rsid w:val="0025138F"/>
    <w:rsid w:val="0025481E"/>
    <w:rsid w:val="002574F9"/>
    <w:rsid w:val="00261E15"/>
    <w:rsid w:val="00262B61"/>
    <w:rsid w:val="00262CC6"/>
    <w:rsid w:val="00263E08"/>
    <w:rsid w:val="00264D23"/>
    <w:rsid w:val="00264EFE"/>
    <w:rsid w:val="00270DE0"/>
    <w:rsid w:val="00271820"/>
    <w:rsid w:val="00272CA6"/>
    <w:rsid w:val="00276811"/>
    <w:rsid w:val="002811F6"/>
    <w:rsid w:val="002816F9"/>
    <w:rsid w:val="00282699"/>
    <w:rsid w:val="00285146"/>
    <w:rsid w:val="00287BF4"/>
    <w:rsid w:val="00291908"/>
    <w:rsid w:val="002926DF"/>
    <w:rsid w:val="00292CFF"/>
    <w:rsid w:val="00292D68"/>
    <w:rsid w:val="00293745"/>
    <w:rsid w:val="0029390B"/>
    <w:rsid w:val="002949DA"/>
    <w:rsid w:val="00296697"/>
    <w:rsid w:val="00296AD7"/>
    <w:rsid w:val="002A2E23"/>
    <w:rsid w:val="002A2E98"/>
    <w:rsid w:val="002A5575"/>
    <w:rsid w:val="002B0472"/>
    <w:rsid w:val="002B1C2B"/>
    <w:rsid w:val="002B32E4"/>
    <w:rsid w:val="002B5F13"/>
    <w:rsid w:val="002B6B12"/>
    <w:rsid w:val="002B78F0"/>
    <w:rsid w:val="002C21F0"/>
    <w:rsid w:val="002C3FB8"/>
    <w:rsid w:val="002C471A"/>
    <w:rsid w:val="002C6FE9"/>
    <w:rsid w:val="002C71A7"/>
    <w:rsid w:val="002C7B20"/>
    <w:rsid w:val="002D01DF"/>
    <w:rsid w:val="002D0DE2"/>
    <w:rsid w:val="002D3404"/>
    <w:rsid w:val="002D57C6"/>
    <w:rsid w:val="002E0544"/>
    <w:rsid w:val="002E0753"/>
    <w:rsid w:val="002E34FA"/>
    <w:rsid w:val="002E3EB3"/>
    <w:rsid w:val="002E6140"/>
    <w:rsid w:val="002E6985"/>
    <w:rsid w:val="002E71B6"/>
    <w:rsid w:val="002F12B5"/>
    <w:rsid w:val="002F25D8"/>
    <w:rsid w:val="002F2B4F"/>
    <w:rsid w:val="002F2EE9"/>
    <w:rsid w:val="002F35F6"/>
    <w:rsid w:val="002F47F3"/>
    <w:rsid w:val="002F4BEC"/>
    <w:rsid w:val="002F53D2"/>
    <w:rsid w:val="002F77C8"/>
    <w:rsid w:val="003028BF"/>
    <w:rsid w:val="00304DB3"/>
    <w:rsid w:val="00304F22"/>
    <w:rsid w:val="00306C7C"/>
    <w:rsid w:val="00307A7B"/>
    <w:rsid w:val="003118AD"/>
    <w:rsid w:val="00312E3C"/>
    <w:rsid w:val="003130F9"/>
    <w:rsid w:val="00314F86"/>
    <w:rsid w:val="00317F4D"/>
    <w:rsid w:val="0032258D"/>
    <w:rsid w:val="00322EDD"/>
    <w:rsid w:val="003257CD"/>
    <w:rsid w:val="00327212"/>
    <w:rsid w:val="003309FA"/>
    <w:rsid w:val="00331B97"/>
    <w:rsid w:val="00332320"/>
    <w:rsid w:val="003353FF"/>
    <w:rsid w:val="00336C57"/>
    <w:rsid w:val="00341E00"/>
    <w:rsid w:val="00342C1A"/>
    <w:rsid w:val="00347D72"/>
    <w:rsid w:val="00352A4F"/>
    <w:rsid w:val="00353F45"/>
    <w:rsid w:val="00357611"/>
    <w:rsid w:val="0036432A"/>
    <w:rsid w:val="00364AF9"/>
    <w:rsid w:val="00367237"/>
    <w:rsid w:val="0037077F"/>
    <w:rsid w:val="003707DF"/>
    <w:rsid w:val="00372411"/>
    <w:rsid w:val="00373882"/>
    <w:rsid w:val="00377454"/>
    <w:rsid w:val="003818F9"/>
    <w:rsid w:val="003828B3"/>
    <w:rsid w:val="003843DB"/>
    <w:rsid w:val="0038701A"/>
    <w:rsid w:val="003927EC"/>
    <w:rsid w:val="00393761"/>
    <w:rsid w:val="00394E26"/>
    <w:rsid w:val="00394F64"/>
    <w:rsid w:val="00396691"/>
    <w:rsid w:val="00396CC0"/>
    <w:rsid w:val="00397D18"/>
    <w:rsid w:val="003A1B36"/>
    <w:rsid w:val="003A411C"/>
    <w:rsid w:val="003B1454"/>
    <w:rsid w:val="003B18B6"/>
    <w:rsid w:val="003B4541"/>
    <w:rsid w:val="003B5D8E"/>
    <w:rsid w:val="003B64CC"/>
    <w:rsid w:val="003C161B"/>
    <w:rsid w:val="003C59E0"/>
    <w:rsid w:val="003C6C8D"/>
    <w:rsid w:val="003C71C7"/>
    <w:rsid w:val="003D1C50"/>
    <w:rsid w:val="003D2656"/>
    <w:rsid w:val="003D4C42"/>
    <w:rsid w:val="003D4F95"/>
    <w:rsid w:val="003D5F42"/>
    <w:rsid w:val="003D5F45"/>
    <w:rsid w:val="003D60A9"/>
    <w:rsid w:val="003D6611"/>
    <w:rsid w:val="003D6DDA"/>
    <w:rsid w:val="003E260C"/>
    <w:rsid w:val="003E5D5F"/>
    <w:rsid w:val="003E64A1"/>
    <w:rsid w:val="003E76F6"/>
    <w:rsid w:val="003F0CE4"/>
    <w:rsid w:val="003F0F11"/>
    <w:rsid w:val="003F4C97"/>
    <w:rsid w:val="003F5C0A"/>
    <w:rsid w:val="003F666D"/>
    <w:rsid w:val="003F7FE6"/>
    <w:rsid w:val="00400193"/>
    <w:rsid w:val="00403C02"/>
    <w:rsid w:val="004042AE"/>
    <w:rsid w:val="00404DBE"/>
    <w:rsid w:val="00413FC2"/>
    <w:rsid w:val="00416EAF"/>
    <w:rsid w:val="004212E7"/>
    <w:rsid w:val="00423C88"/>
    <w:rsid w:val="004242F4"/>
    <w:rsid w:val="0042446D"/>
    <w:rsid w:val="004260CF"/>
    <w:rsid w:val="00427951"/>
    <w:rsid w:val="00427BF8"/>
    <w:rsid w:val="00431147"/>
    <w:rsid w:val="00431C02"/>
    <w:rsid w:val="00437395"/>
    <w:rsid w:val="00442593"/>
    <w:rsid w:val="00445047"/>
    <w:rsid w:val="00446749"/>
    <w:rsid w:val="004507E0"/>
    <w:rsid w:val="004509CC"/>
    <w:rsid w:val="00450C7F"/>
    <w:rsid w:val="00453EB7"/>
    <w:rsid w:val="00457427"/>
    <w:rsid w:val="00463E39"/>
    <w:rsid w:val="00464832"/>
    <w:rsid w:val="004657FC"/>
    <w:rsid w:val="00465CE7"/>
    <w:rsid w:val="00470271"/>
    <w:rsid w:val="004733F6"/>
    <w:rsid w:val="00474AD5"/>
    <w:rsid w:val="00474E69"/>
    <w:rsid w:val="00475D99"/>
    <w:rsid w:val="00480161"/>
    <w:rsid w:val="00481182"/>
    <w:rsid w:val="00482C77"/>
    <w:rsid w:val="00483E9F"/>
    <w:rsid w:val="0048536D"/>
    <w:rsid w:val="00485A2C"/>
    <w:rsid w:val="004938ED"/>
    <w:rsid w:val="00493916"/>
    <w:rsid w:val="00494E4A"/>
    <w:rsid w:val="0049621B"/>
    <w:rsid w:val="004A0A71"/>
    <w:rsid w:val="004A178A"/>
    <w:rsid w:val="004A1D19"/>
    <w:rsid w:val="004A2A55"/>
    <w:rsid w:val="004A729E"/>
    <w:rsid w:val="004B4A60"/>
    <w:rsid w:val="004B6DCA"/>
    <w:rsid w:val="004C1895"/>
    <w:rsid w:val="004C2765"/>
    <w:rsid w:val="004C6D40"/>
    <w:rsid w:val="004D00D9"/>
    <w:rsid w:val="004D01CE"/>
    <w:rsid w:val="004D468A"/>
    <w:rsid w:val="004D5AFA"/>
    <w:rsid w:val="004D6941"/>
    <w:rsid w:val="004D728B"/>
    <w:rsid w:val="004E1FBE"/>
    <w:rsid w:val="004E6AA8"/>
    <w:rsid w:val="004F0C3C"/>
    <w:rsid w:val="004F2280"/>
    <w:rsid w:val="004F23BB"/>
    <w:rsid w:val="004F27EA"/>
    <w:rsid w:val="004F284E"/>
    <w:rsid w:val="004F3123"/>
    <w:rsid w:val="004F63FC"/>
    <w:rsid w:val="00505A92"/>
    <w:rsid w:val="00507B60"/>
    <w:rsid w:val="00511628"/>
    <w:rsid w:val="00512FF1"/>
    <w:rsid w:val="00514094"/>
    <w:rsid w:val="00514464"/>
    <w:rsid w:val="005203F1"/>
    <w:rsid w:val="00521BC3"/>
    <w:rsid w:val="00527F87"/>
    <w:rsid w:val="00530D68"/>
    <w:rsid w:val="00531070"/>
    <w:rsid w:val="00532D78"/>
    <w:rsid w:val="00533632"/>
    <w:rsid w:val="00533F97"/>
    <w:rsid w:val="00534013"/>
    <w:rsid w:val="005340BE"/>
    <w:rsid w:val="005408AE"/>
    <w:rsid w:val="00540C5C"/>
    <w:rsid w:val="00541E6E"/>
    <w:rsid w:val="00541EBB"/>
    <w:rsid w:val="005422D0"/>
    <w:rsid w:val="0054251F"/>
    <w:rsid w:val="00543392"/>
    <w:rsid w:val="005510D8"/>
    <w:rsid w:val="00551815"/>
    <w:rsid w:val="005520D8"/>
    <w:rsid w:val="00555CFB"/>
    <w:rsid w:val="00556CF1"/>
    <w:rsid w:val="00566B37"/>
    <w:rsid w:val="00575EB8"/>
    <w:rsid w:val="005762A7"/>
    <w:rsid w:val="0057675B"/>
    <w:rsid w:val="005826C4"/>
    <w:rsid w:val="00587CEE"/>
    <w:rsid w:val="0059147F"/>
    <w:rsid w:val="005916D7"/>
    <w:rsid w:val="00591BA7"/>
    <w:rsid w:val="00592777"/>
    <w:rsid w:val="00593C42"/>
    <w:rsid w:val="0059427F"/>
    <w:rsid w:val="00596A21"/>
    <w:rsid w:val="0059717E"/>
    <w:rsid w:val="005A3F16"/>
    <w:rsid w:val="005A698C"/>
    <w:rsid w:val="005B1F88"/>
    <w:rsid w:val="005B3E62"/>
    <w:rsid w:val="005B40B3"/>
    <w:rsid w:val="005C0CAC"/>
    <w:rsid w:val="005C429D"/>
    <w:rsid w:val="005C4695"/>
    <w:rsid w:val="005C6491"/>
    <w:rsid w:val="005D062E"/>
    <w:rsid w:val="005D2B2F"/>
    <w:rsid w:val="005D56FD"/>
    <w:rsid w:val="005E04AD"/>
    <w:rsid w:val="005E0799"/>
    <w:rsid w:val="005E10F9"/>
    <w:rsid w:val="005E1200"/>
    <w:rsid w:val="005E1D3D"/>
    <w:rsid w:val="005E3435"/>
    <w:rsid w:val="005E737D"/>
    <w:rsid w:val="005F45EE"/>
    <w:rsid w:val="005F4F95"/>
    <w:rsid w:val="005F5A80"/>
    <w:rsid w:val="005F7020"/>
    <w:rsid w:val="00603F90"/>
    <w:rsid w:val="006044FF"/>
    <w:rsid w:val="006048D8"/>
    <w:rsid w:val="00604913"/>
    <w:rsid w:val="00604BF2"/>
    <w:rsid w:val="00607CC5"/>
    <w:rsid w:val="0061179B"/>
    <w:rsid w:val="006125F9"/>
    <w:rsid w:val="00620386"/>
    <w:rsid w:val="00621B42"/>
    <w:rsid w:val="00623930"/>
    <w:rsid w:val="0063164D"/>
    <w:rsid w:val="00633014"/>
    <w:rsid w:val="0063437B"/>
    <w:rsid w:val="00634823"/>
    <w:rsid w:val="0064017E"/>
    <w:rsid w:val="00640900"/>
    <w:rsid w:val="00643237"/>
    <w:rsid w:val="00645E73"/>
    <w:rsid w:val="0064643E"/>
    <w:rsid w:val="00647056"/>
    <w:rsid w:val="0064786F"/>
    <w:rsid w:val="006533D1"/>
    <w:rsid w:val="00653ABF"/>
    <w:rsid w:val="00654BB6"/>
    <w:rsid w:val="006564A9"/>
    <w:rsid w:val="00656CC0"/>
    <w:rsid w:val="006673CA"/>
    <w:rsid w:val="0067108B"/>
    <w:rsid w:val="006731F5"/>
    <w:rsid w:val="00673C26"/>
    <w:rsid w:val="00674DE5"/>
    <w:rsid w:val="0067691E"/>
    <w:rsid w:val="00677ACA"/>
    <w:rsid w:val="006812AF"/>
    <w:rsid w:val="0068327D"/>
    <w:rsid w:val="006876FB"/>
    <w:rsid w:val="00691517"/>
    <w:rsid w:val="00691534"/>
    <w:rsid w:val="00693880"/>
    <w:rsid w:val="00693987"/>
    <w:rsid w:val="00694AF0"/>
    <w:rsid w:val="00695022"/>
    <w:rsid w:val="00697E5E"/>
    <w:rsid w:val="006A0374"/>
    <w:rsid w:val="006A21CC"/>
    <w:rsid w:val="006A4686"/>
    <w:rsid w:val="006A46BB"/>
    <w:rsid w:val="006B043B"/>
    <w:rsid w:val="006B0E9E"/>
    <w:rsid w:val="006B3A90"/>
    <w:rsid w:val="006B486D"/>
    <w:rsid w:val="006B5536"/>
    <w:rsid w:val="006B5AE4"/>
    <w:rsid w:val="006B7969"/>
    <w:rsid w:val="006C3917"/>
    <w:rsid w:val="006C70D8"/>
    <w:rsid w:val="006D1507"/>
    <w:rsid w:val="006D15C7"/>
    <w:rsid w:val="006D4054"/>
    <w:rsid w:val="006E02EC"/>
    <w:rsid w:val="006E032F"/>
    <w:rsid w:val="006E0ECE"/>
    <w:rsid w:val="006E3C4F"/>
    <w:rsid w:val="006E6F41"/>
    <w:rsid w:val="006E73E6"/>
    <w:rsid w:val="006F07C4"/>
    <w:rsid w:val="006F1BB7"/>
    <w:rsid w:val="006F2995"/>
    <w:rsid w:val="006F4FF6"/>
    <w:rsid w:val="0070354B"/>
    <w:rsid w:val="00706CB6"/>
    <w:rsid w:val="00713E95"/>
    <w:rsid w:val="00715FA9"/>
    <w:rsid w:val="007211B1"/>
    <w:rsid w:val="0072309E"/>
    <w:rsid w:val="00724A98"/>
    <w:rsid w:val="007276FC"/>
    <w:rsid w:val="007277DA"/>
    <w:rsid w:val="00731D27"/>
    <w:rsid w:val="00731EE1"/>
    <w:rsid w:val="007320A2"/>
    <w:rsid w:val="00733A6D"/>
    <w:rsid w:val="0073501F"/>
    <w:rsid w:val="00736F24"/>
    <w:rsid w:val="0074494E"/>
    <w:rsid w:val="00746187"/>
    <w:rsid w:val="00746D02"/>
    <w:rsid w:val="0075188E"/>
    <w:rsid w:val="0075239B"/>
    <w:rsid w:val="007563CA"/>
    <w:rsid w:val="007569D6"/>
    <w:rsid w:val="007572B7"/>
    <w:rsid w:val="0076254F"/>
    <w:rsid w:val="00766D43"/>
    <w:rsid w:val="0077133C"/>
    <w:rsid w:val="007743CE"/>
    <w:rsid w:val="007801F5"/>
    <w:rsid w:val="007817F2"/>
    <w:rsid w:val="00782872"/>
    <w:rsid w:val="00783B3C"/>
    <w:rsid w:val="00783CA4"/>
    <w:rsid w:val="007842FB"/>
    <w:rsid w:val="00786124"/>
    <w:rsid w:val="0079514B"/>
    <w:rsid w:val="00795252"/>
    <w:rsid w:val="007961D5"/>
    <w:rsid w:val="007A2DC1"/>
    <w:rsid w:val="007A51FD"/>
    <w:rsid w:val="007B0E37"/>
    <w:rsid w:val="007B130A"/>
    <w:rsid w:val="007B3ED5"/>
    <w:rsid w:val="007B66CD"/>
    <w:rsid w:val="007B7F5D"/>
    <w:rsid w:val="007C2C2D"/>
    <w:rsid w:val="007C562E"/>
    <w:rsid w:val="007C5801"/>
    <w:rsid w:val="007C7BF0"/>
    <w:rsid w:val="007D0869"/>
    <w:rsid w:val="007D14C4"/>
    <w:rsid w:val="007D3319"/>
    <w:rsid w:val="007D335D"/>
    <w:rsid w:val="007D605C"/>
    <w:rsid w:val="007D70AC"/>
    <w:rsid w:val="007E3314"/>
    <w:rsid w:val="007E3514"/>
    <w:rsid w:val="007E4B03"/>
    <w:rsid w:val="007E6F11"/>
    <w:rsid w:val="007F083F"/>
    <w:rsid w:val="007F1E26"/>
    <w:rsid w:val="007F324B"/>
    <w:rsid w:val="007F4B3B"/>
    <w:rsid w:val="007F4F64"/>
    <w:rsid w:val="008009ED"/>
    <w:rsid w:val="0080473C"/>
    <w:rsid w:val="0080553C"/>
    <w:rsid w:val="00805B46"/>
    <w:rsid w:val="00805DB4"/>
    <w:rsid w:val="008069AA"/>
    <w:rsid w:val="0081183A"/>
    <w:rsid w:val="00813EAB"/>
    <w:rsid w:val="00820298"/>
    <w:rsid w:val="00823593"/>
    <w:rsid w:val="00825DC2"/>
    <w:rsid w:val="00831B54"/>
    <w:rsid w:val="00832D2F"/>
    <w:rsid w:val="00833E24"/>
    <w:rsid w:val="0083485B"/>
    <w:rsid w:val="00834AD3"/>
    <w:rsid w:val="008358D1"/>
    <w:rsid w:val="008406B4"/>
    <w:rsid w:val="00843795"/>
    <w:rsid w:val="00847755"/>
    <w:rsid w:val="00847F0F"/>
    <w:rsid w:val="00851587"/>
    <w:rsid w:val="00851B25"/>
    <w:rsid w:val="00852448"/>
    <w:rsid w:val="008576C7"/>
    <w:rsid w:val="0086702F"/>
    <w:rsid w:val="00871419"/>
    <w:rsid w:val="00874317"/>
    <w:rsid w:val="008751AE"/>
    <w:rsid w:val="0087582D"/>
    <w:rsid w:val="00877F6C"/>
    <w:rsid w:val="00882290"/>
    <w:rsid w:val="0088258A"/>
    <w:rsid w:val="00883C42"/>
    <w:rsid w:val="00886332"/>
    <w:rsid w:val="00886554"/>
    <w:rsid w:val="008866D9"/>
    <w:rsid w:val="008925F0"/>
    <w:rsid w:val="00892669"/>
    <w:rsid w:val="0089448A"/>
    <w:rsid w:val="00894EA4"/>
    <w:rsid w:val="00897877"/>
    <w:rsid w:val="008A22FC"/>
    <w:rsid w:val="008A26D9"/>
    <w:rsid w:val="008A2C9E"/>
    <w:rsid w:val="008A7B5B"/>
    <w:rsid w:val="008B070B"/>
    <w:rsid w:val="008B12D2"/>
    <w:rsid w:val="008B1CFD"/>
    <w:rsid w:val="008C0C29"/>
    <w:rsid w:val="008C2B2C"/>
    <w:rsid w:val="008C3210"/>
    <w:rsid w:val="008C7F4B"/>
    <w:rsid w:val="008D02DA"/>
    <w:rsid w:val="008D6725"/>
    <w:rsid w:val="008D6A15"/>
    <w:rsid w:val="008D6FF8"/>
    <w:rsid w:val="008D76BC"/>
    <w:rsid w:val="008D7883"/>
    <w:rsid w:val="008E0BAC"/>
    <w:rsid w:val="008E3C0C"/>
    <w:rsid w:val="008E7DBA"/>
    <w:rsid w:val="008F0829"/>
    <w:rsid w:val="008F20EC"/>
    <w:rsid w:val="008F3638"/>
    <w:rsid w:val="008F3985"/>
    <w:rsid w:val="008F4441"/>
    <w:rsid w:val="008F6B20"/>
    <w:rsid w:val="008F6F31"/>
    <w:rsid w:val="008F74DF"/>
    <w:rsid w:val="008F750A"/>
    <w:rsid w:val="00901EA5"/>
    <w:rsid w:val="00902274"/>
    <w:rsid w:val="00904EDD"/>
    <w:rsid w:val="00911590"/>
    <w:rsid w:val="009127BA"/>
    <w:rsid w:val="0091304E"/>
    <w:rsid w:val="00920AAE"/>
    <w:rsid w:val="00920DC4"/>
    <w:rsid w:val="009227A6"/>
    <w:rsid w:val="009273B8"/>
    <w:rsid w:val="009273CC"/>
    <w:rsid w:val="00933EC1"/>
    <w:rsid w:val="009361E8"/>
    <w:rsid w:val="00937456"/>
    <w:rsid w:val="009428F6"/>
    <w:rsid w:val="00943EB4"/>
    <w:rsid w:val="00943F91"/>
    <w:rsid w:val="009446AD"/>
    <w:rsid w:val="009455C7"/>
    <w:rsid w:val="00951364"/>
    <w:rsid w:val="009530DB"/>
    <w:rsid w:val="00953676"/>
    <w:rsid w:val="00953BDA"/>
    <w:rsid w:val="00956F30"/>
    <w:rsid w:val="009617E5"/>
    <w:rsid w:val="00965A8C"/>
    <w:rsid w:val="00966C9A"/>
    <w:rsid w:val="00967BE6"/>
    <w:rsid w:val="00967CCD"/>
    <w:rsid w:val="009705EE"/>
    <w:rsid w:val="0097293E"/>
    <w:rsid w:val="00973794"/>
    <w:rsid w:val="00977927"/>
    <w:rsid w:val="009806CB"/>
    <w:rsid w:val="0098135C"/>
    <w:rsid w:val="0098156A"/>
    <w:rsid w:val="00991BAC"/>
    <w:rsid w:val="00997DB9"/>
    <w:rsid w:val="009A1A84"/>
    <w:rsid w:val="009A6233"/>
    <w:rsid w:val="009A6EA0"/>
    <w:rsid w:val="009A7056"/>
    <w:rsid w:val="009B0B85"/>
    <w:rsid w:val="009B6D0C"/>
    <w:rsid w:val="009C1335"/>
    <w:rsid w:val="009C1AB2"/>
    <w:rsid w:val="009C4236"/>
    <w:rsid w:val="009C4FA4"/>
    <w:rsid w:val="009C5749"/>
    <w:rsid w:val="009C7251"/>
    <w:rsid w:val="009D18C9"/>
    <w:rsid w:val="009D1AD4"/>
    <w:rsid w:val="009D3C9D"/>
    <w:rsid w:val="009D7B50"/>
    <w:rsid w:val="009E0D74"/>
    <w:rsid w:val="009E2E91"/>
    <w:rsid w:val="009E3148"/>
    <w:rsid w:val="009E66B8"/>
    <w:rsid w:val="009E6745"/>
    <w:rsid w:val="009E6886"/>
    <w:rsid w:val="00A01B40"/>
    <w:rsid w:val="00A11D58"/>
    <w:rsid w:val="00A1263F"/>
    <w:rsid w:val="00A1286C"/>
    <w:rsid w:val="00A139F5"/>
    <w:rsid w:val="00A164BD"/>
    <w:rsid w:val="00A16797"/>
    <w:rsid w:val="00A32E16"/>
    <w:rsid w:val="00A365F4"/>
    <w:rsid w:val="00A372F4"/>
    <w:rsid w:val="00A4161C"/>
    <w:rsid w:val="00A43E47"/>
    <w:rsid w:val="00A454C1"/>
    <w:rsid w:val="00A47BBB"/>
    <w:rsid w:val="00A47D80"/>
    <w:rsid w:val="00A51D02"/>
    <w:rsid w:val="00A53132"/>
    <w:rsid w:val="00A563F2"/>
    <w:rsid w:val="00A566E8"/>
    <w:rsid w:val="00A61FC9"/>
    <w:rsid w:val="00A66347"/>
    <w:rsid w:val="00A6672B"/>
    <w:rsid w:val="00A7403A"/>
    <w:rsid w:val="00A749D0"/>
    <w:rsid w:val="00A77071"/>
    <w:rsid w:val="00A775AB"/>
    <w:rsid w:val="00A810F9"/>
    <w:rsid w:val="00A82D31"/>
    <w:rsid w:val="00A85E7E"/>
    <w:rsid w:val="00A86ECC"/>
    <w:rsid w:val="00A86FCC"/>
    <w:rsid w:val="00A90A6D"/>
    <w:rsid w:val="00A927D9"/>
    <w:rsid w:val="00A948BE"/>
    <w:rsid w:val="00A951A3"/>
    <w:rsid w:val="00A95A01"/>
    <w:rsid w:val="00A971E5"/>
    <w:rsid w:val="00AA124F"/>
    <w:rsid w:val="00AA2D68"/>
    <w:rsid w:val="00AA5764"/>
    <w:rsid w:val="00AA6248"/>
    <w:rsid w:val="00AA710D"/>
    <w:rsid w:val="00AA7691"/>
    <w:rsid w:val="00AB51BA"/>
    <w:rsid w:val="00AB64F3"/>
    <w:rsid w:val="00AB6D25"/>
    <w:rsid w:val="00AC76CF"/>
    <w:rsid w:val="00AD0DCC"/>
    <w:rsid w:val="00AD0E56"/>
    <w:rsid w:val="00AD15DE"/>
    <w:rsid w:val="00AD56A0"/>
    <w:rsid w:val="00AD7D81"/>
    <w:rsid w:val="00AE0E68"/>
    <w:rsid w:val="00AE229B"/>
    <w:rsid w:val="00AE236D"/>
    <w:rsid w:val="00AE28E1"/>
    <w:rsid w:val="00AE2D4B"/>
    <w:rsid w:val="00AE3D55"/>
    <w:rsid w:val="00AE4F99"/>
    <w:rsid w:val="00AE6FF2"/>
    <w:rsid w:val="00AF172A"/>
    <w:rsid w:val="00AF2750"/>
    <w:rsid w:val="00B02B85"/>
    <w:rsid w:val="00B050D3"/>
    <w:rsid w:val="00B0610D"/>
    <w:rsid w:val="00B11B69"/>
    <w:rsid w:val="00B14952"/>
    <w:rsid w:val="00B16871"/>
    <w:rsid w:val="00B20C9F"/>
    <w:rsid w:val="00B25B45"/>
    <w:rsid w:val="00B26862"/>
    <w:rsid w:val="00B27DE5"/>
    <w:rsid w:val="00B31E5A"/>
    <w:rsid w:val="00B331D4"/>
    <w:rsid w:val="00B37B86"/>
    <w:rsid w:val="00B47359"/>
    <w:rsid w:val="00B5379D"/>
    <w:rsid w:val="00B62168"/>
    <w:rsid w:val="00B6285C"/>
    <w:rsid w:val="00B653AB"/>
    <w:rsid w:val="00B65F9E"/>
    <w:rsid w:val="00B66B19"/>
    <w:rsid w:val="00B671FF"/>
    <w:rsid w:val="00B710C9"/>
    <w:rsid w:val="00B71D40"/>
    <w:rsid w:val="00B747F8"/>
    <w:rsid w:val="00B75E83"/>
    <w:rsid w:val="00B77843"/>
    <w:rsid w:val="00B822F1"/>
    <w:rsid w:val="00B854C7"/>
    <w:rsid w:val="00B8663E"/>
    <w:rsid w:val="00B914E9"/>
    <w:rsid w:val="00B956EE"/>
    <w:rsid w:val="00B95937"/>
    <w:rsid w:val="00B97AAF"/>
    <w:rsid w:val="00BA2BA1"/>
    <w:rsid w:val="00BA2BA7"/>
    <w:rsid w:val="00BA3447"/>
    <w:rsid w:val="00BA3562"/>
    <w:rsid w:val="00BA54E7"/>
    <w:rsid w:val="00BA7E48"/>
    <w:rsid w:val="00BB3749"/>
    <w:rsid w:val="00BB47C0"/>
    <w:rsid w:val="00BB4F09"/>
    <w:rsid w:val="00BC0EDF"/>
    <w:rsid w:val="00BC23D1"/>
    <w:rsid w:val="00BC2D48"/>
    <w:rsid w:val="00BC2FA9"/>
    <w:rsid w:val="00BC3249"/>
    <w:rsid w:val="00BC3FDF"/>
    <w:rsid w:val="00BC5671"/>
    <w:rsid w:val="00BC58FA"/>
    <w:rsid w:val="00BC6A76"/>
    <w:rsid w:val="00BD390D"/>
    <w:rsid w:val="00BD4C7E"/>
    <w:rsid w:val="00BD4E33"/>
    <w:rsid w:val="00BE0F67"/>
    <w:rsid w:val="00BE1C5D"/>
    <w:rsid w:val="00BE6DB1"/>
    <w:rsid w:val="00BE7EDD"/>
    <w:rsid w:val="00BF0C61"/>
    <w:rsid w:val="00BF113A"/>
    <w:rsid w:val="00BF1540"/>
    <w:rsid w:val="00BF6369"/>
    <w:rsid w:val="00C01A9E"/>
    <w:rsid w:val="00C02DBA"/>
    <w:rsid w:val="00C030DE"/>
    <w:rsid w:val="00C051A8"/>
    <w:rsid w:val="00C07294"/>
    <w:rsid w:val="00C12655"/>
    <w:rsid w:val="00C1277F"/>
    <w:rsid w:val="00C127D3"/>
    <w:rsid w:val="00C14A4F"/>
    <w:rsid w:val="00C16B09"/>
    <w:rsid w:val="00C16C56"/>
    <w:rsid w:val="00C22105"/>
    <w:rsid w:val="00C2262F"/>
    <w:rsid w:val="00C244B6"/>
    <w:rsid w:val="00C24ACA"/>
    <w:rsid w:val="00C27BF1"/>
    <w:rsid w:val="00C34B6B"/>
    <w:rsid w:val="00C3702F"/>
    <w:rsid w:val="00C405E8"/>
    <w:rsid w:val="00C4500A"/>
    <w:rsid w:val="00C51809"/>
    <w:rsid w:val="00C54B6C"/>
    <w:rsid w:val="00C55F89"/>
    <w:rsid w:val="00C60B7F"/>
    <w:rsid w:val="00C613F9"/>
    <w:rsid w:val="00C620B5"/>
    <w:rsid w:val="00C62238"/>
    <w:rsid w:val="00C63D7B"/>
    <w:rsid w:val="00C64A37"/>
    <w:rsid w:val="00C651D5"/>
    <w:rsid w:val="00C65EA7"/>
    <w:rsid w:val="00C7124E"/>
    <w:rsid w:val="00C7158E"/>
    <w:rsid w:val="00C7250B"/>
    <w:rsid w:val="00C7346B"/>
    <w:rsid w:val="00C7351A"/>
    <w:rsid w:val="00C77C0E"/>
    <w:rsid w:val="00C822F0"/>
    <w:rsid w:val="00C865B1"/>
    <w:rsid w:val="00C91687"/>
    <w:rsid w:val="00C924A8"/>
    <w:rsid w:val="00C932E8"/>
    <w:rsid w:val="00C941FE"/>
    <w:rsid w:val="00C9458B"/>
    <w:rsid w:val="00C945FE"/>
    <w:rsid w:val="00C96FAA"/>
    <w:rsid w:val="00C97A04"/>
    <w:rsid w:val="00C97AC2"/>
    <w:rsid w:val="00CA107B"/>
    <w:rsid w:val="00CA1B79"/>
    <w:rsid w:val="00CA484D"/>
    <w:rsid w:val="00CA4FB6"/>
    <w:rsid w:val="00CA7532"/>
    <w:rsid w:val="00CB2F90"/>
    <w:rsid w:val="00CB3B52"/>
    <w:rsid w:val="00CB6AD4"/>
    <w:rsid w:val="00CC739E"/>
    <w:rsid w:val="00CD1EBB"/>
    <w:rsid w:val="00CD28CF"/>
    <w:rsid w:val="00CD58B7"/>
    <w:rsid w:val="00CD7967"/>
    <w:rsid w:val="00CE698E"/>
    <w:rsid w:val="00CF18EE"/>
    <w:rsid w:val="00CF30BD"/>
    <w:rsid w:val="00CF3D17"/>
    <w:rsid w:val="00CF4099"/>
    <w:rsid w:val="00CF6C9E"/>
    <w:rsid w:val="00CF71C2"/>
    <w:rsid w:val="00CF72EA"/>
    <w:rsid w:val="00D00796"/>
    <w:rsid w:val="00D116CD"/>
    <w:rsid w:val="00D135AB"/>
    <w:rsid w:val="00D17351"/>
    <w:rsid w:val="00D24A68"/>
    <w:rsid w:val="00D25707"/>
    <w:rsid w:val="00D261A2"/>
    <w:rsid w:val="00D273DF"/>
    <w:rsid w:val="00D31751"/>
    <w:rsid w:val="00D404BC"/>
    <w:rsid w:val="00D409AA"/>
    <w:rsid w:val="00D41015"/>
    <w:rsid w:val="00D475CE"/>
    <w:rsid w:val="00D5391E"/>
    <w:rsid w:val="00D616D2"/>
    <w:rsid w:val="00D63B5F"/>
    <w:rsid w:val="00D66A59"/>
    <w:rsid w:val="00D70EF7"/>
    <w:rsid w:val="00D723F8"/>
    <w:rsid w:val="00D73765"/>
    <w:rsid w:val="00D77729"/>
    <w:rsid w:val="00D810B8"/>
    <w:rsid w:val="00D82B3D"/>
    <w:rsid w:val="00D8397C"/>
    <w:rsid w:val="00D86D78"/>
    <w:rsid w:val="00D9326D"/>
    <w:rsid w:val="00D949FD"/>
    <w:rsid w:val="00D94EED"/>
    <w:rsid w:val="00D96026"/>
    <w:rsid w:val="00D972F6"/>
    <w:rsid w:val="00DA331D"/>
    <w:rsid w:val="00DA7C1C"/>
    <w:rsid w:val="00DB06C4"/>
    <w:rsid w:val="00DB0852"/>
    <w:rsid w:val="00DB147A"/>
    <w:rsid w:val="00DB1B7A"/>
    <w:rsid w:val="00DB3806"/>
    <w:rsid w:val="00DB706E"/>
    <w:rsid w:val="00DC2E3F"/>
    <w:rsid w:val="00DC6708"/>
    <w:rsid w:val="00DD011A"/>
    <w:rsid w:val="00DD4846"/>
    <w:rsid w:val="00DE2400"/>
    <w:rsid w:val="00DE58F1"/>
    <w:rsid w:val="00DE6B58"/>
    <w:rsid w:val="00DF0654"/>
    <w:rsid w:val="00DF214E"/>
    <w:rsid w:val="00DF4F85"/>
    <w:rsid w:val="00DF5E32"/>
    <w:rsid w:val="00E01436"/>
    <w:rsid w:val="00E03E79"/>
    <w:rsid w:val="00E045BD"/>
    <w:rsid w:val="00E04D6C"/>
    <w:rsid w:val="00E05235"/>
    <w:rsid w:val="00E1135B"/>
    <w:rsid w:val="00E17B77"/>
    <w:rsid w:val="00E231AB"/>
    <w:rsid w:val="00E23337"/>
    <w:rsid w:val="00E24BB4"/>
    <w:rsid w:val="00E259EA"/>
    <w:rsid w:val="00E25D33"/>
    <w:rsid w:val="00E27412"/>
    <w:rsid w:val="00E32061"/>
    <w:rsid w:val="00E32AFF"/>
    <w:rsid w:val="00E33232"/>
    <w:rsid w:val="00E33F48"/>
    <w:rsid w:val="00E3619E"/>
    <w:rsid w:val="00E42FF9"/>
    <w:rsid w:val="00E44790"/>
    <w:rsid w:val="00E46376"/>
    <w:rsid w:val="00E46FC3"/>
    <w:rsid w:val="00E4714C"/>
    <w:rsid w:val="00E5178D"/>
    <w:rsid w:val="00E51AEB"/>
    <w:rsid w:val="00E522A7"/>
    <w:rsid w:val="00E52F12"/>
    <w:rsid w:val="00E5349E"/>
    <w:rsid w:val="00E54452"/>
    <w:rsid w:val="00E5628C"/>
    <w:rsid w:val="00E56587"/>
    <w:rsid w:val="00E63B0C"/>
    <w:rsid w:val="00E664C5"/>
    <w:rsid w:val="00E671A2"/>
    <w:rsid w:val="00E67BF3"/>
    <w:rsid w:val="00E711B3"/>
    <w:rsid w:val="00E7211F"/>
    <w:rsid w:val="00E76D26"/>
    <w:rsid w:val="00E76EE5"/>
    <w:rsid w:val="00E8243B"/>
    <w:rsid w:val="00E83234"/>
    <w:rsid w:val="00E93F11"/>
    <w:rsid w:val="00E95B8E"/>
    <w:rsid w:val="00E97D41"/>
    <w:rsid w:val="00E97D94"/>
    <w:rsid w:val="00EA09D0"/>
    <w:rsid w:val="00EA0F64"/>
    <w:rsid w:val="00EA2705"/>
    <w:rsid w:val="00EB1390"/>
    <w:rsid w:val="00EB2C71"/>
    <w:rsid w:val="00EB3333"/>
    <w:rsid w:val="00EB4340"/>
    <w:rsid w:val="00EB556D"/>
    <w:rsid w:val="00EB58F5"/>
    <w:rsid w:val="00EB5A7D"/>
    <w:rsid w:val="00EB7309"/>
    <w:rsid w:val="00EC537A"/>
    <w:rsid w:val="00EC57C3"/>
    <w:rsid w:val="00EC73B8"/>
    <w:rsid w:val="00ED0349"/>
    <w:rsid w:val="00ED09AA"/>
    <w:rsid w:val="00ED3EBA"/>
    <w:rsid w:val="00ED55C0"/>
    <w:rsid w:val="00ED682B"/>
    <w:rsid w:val="00EE41D5"/>
    <w:rsid w:val="00EF0B5B"/>
    <w:rsid w:val="00EF305F"/>
    <w:rsid w:val="00EF7059"/>
    <w:rsid w:val="00F0111B"/>
    <w:rsid w:val="00F0166F"/>
    <w:rsid w:val="00F037A4"/>
    <w:rsid w:val="00F049AB"/>
    <w:rsid w:val="00F05C64"/>
    <w:rsid w:val="00F118B2"/>
    <w:rsid w:val="00F142DB"/>
    <w:rsid w:val="00F170A3"/>
    <w:rsid w:val="00F2044E"/>
    <w:rsid w:val="00F20E6C"/>
    <w:rsid w:val="00F2758F"/>
    <w:rsid w:val="00F27C8F"/>
    <w:rsid w:val="00F30ADF"/>
    <w:rsid w:val="00F32749"/>
    <w:rsid w:val="00F33074"/>
    <w:rsid w:val="00F37172"/>
    <w:rsid w:val="00F414BC"/>
    <w:rsid w:val="00F4477E"/>
    <w:rsid w:val="00F46269"/>
    <w:rsid w:val="00F54E7D"/>
    <w:rsid w:val="00F55127"/>
    <w:rsid w:val="00F55339"/>
    <w:rsid w:val="00F57869"/>
    <w:rsid w:val="00F57FE5"/>
    <w:rsid w:val="00F60BA8"/>
    <w:rsid w:val="00F64395"/>
    <w:rsid w:val="00F67AE1"/>
    <w:rsid w:val="00F67D8F"/>
    <w:rsid w:val="00F70174"/>
    <w:rsid w:val="00F71ABA"/>
    <w:rsid w:val="00F7769D"/>
    <w:rsid w:val="00F802BE"/>
    <w:rsid w:val="00F80E93"/>
    <w:rsid w:val="00F84F5C"/>
    <w:rsid w:val="00F86024"/>
    <w:rsid w:val="00F8611A"/>
    <w:rsid w:val="00FA26C7"/>
    <w:rsid w:val="00FA5128"/>
    <w:rsid w:val="00FA5632"/>
    <w:rsid w:val="00FA5C98"/>
    <w:rsid w:val="00FA7216"/>
    <w:rsid w:val="00FB42D4"/>
    <w:rsid w:val="00FB5906"/>
    <w:rsid w:val="00FB762F"/>
    <w:rsid w:val="00FC2510"/>
    <w:rsid w:val="00FC2AED"/>
    <w:rsid w:val="00FC45AC"/>
    <w:rsid w:val="00FD5EA7"/>
    <w:rsid w:val="00FE36CF"/>
    <w:rsid w:val="00FE432E"/>
    <w:rsid w:val="00FF01A5"/>
    <w:rsid w:val="00FF0246"/>
    <w:rsid w:val="00FF24EE"/>
    <w:rsid w:val="00FF2C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F79C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eader" Target="header2.xml"/><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footer" Target="footer1.xml"/><Relationship Id="rId25" Type="http://schemas.openxmlformats.org/officeDocument/2006/relationships/image" Target="media/image13.png"/><Relationship Id="rId33" Type="http://schemas.openxmlformats.org/officeDocument/2006/relationships/hyperlink" Target="https://stat.gov.pl/metainformacje/slownik-pojec/pojecia-stosowane-w-statystyce-publicznej/3555,pojecie.html"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hyperlink" Target="https://sdg.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2.png"/><Relationship Id="rId32" Type="http://schemas.openxmlformats.org/officeDocument/2006/relationships/hyperlink" Target="http://stat.gov.pl/metainformacje/slownik-pojec/pojecia-stosowane-w-statystyce-publicznej/3013,pojecie.html"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c.europa.eu/eurostat/data/classifications" TargetMode="External"/><Relationship Id="rId23" Type="http://schemas.openxmlformats.org/officeDocument/2006/relationships/image" Target="media/image11.png"/><Relationship Id="rId28" Type="http://schemas.openxmlformats.org/officeDocument/2006/relationships/hyperlink" Target="http://swaid.stat.gov.pl/SitePagesDBW/RynekPracy.aspx" TargetMode="Externa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2.xml"/><Relationship Id="rId31" Type="http://schemas.openxmlformats.org/officeDocument/2006/relationships/hyperlink" Target="http://stat.gov.pl/metainformacje/slownik-pojec/pojecia-stosowane-w-statystyce-publicznej/3012,pojecie.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jpeg"/><Relationship Id="rId22" Type="http://schemas.openxmlformats.org/officeDocument/2006/relationships/image" Target="media/image10.png"/><Relationship Id="rId27" Type="http://schemas.openxmlformats.org/officeDocument/2006/relationships/hyperlink" Target="http://stat.gov.pl/obszary-tematyczne/rynek-pracy/" TargetMode="External"/><Relationship Id="rId30" Type="http://schemas.openxmlformats.org/officeDocument/2006/relationships/hyperlink" Target="https://stat.gov.pl/metainformacje/slownik-pojec/pojecia-stosowane-w-statystyce-publicznej/3011,pojecie.html" TargetMode="External"/><Relationship Id="rId35"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News releases_The demand for labour in the third quarter of 2022.docx.docx</NazwaPliku>
    <Odbiorcy2 xmlns="AD3641B4-23D9-4536-AF9E-7D0EADDEB824" xsi:nil="true"/>
    <Osoba xmlns="AD3641B4-23D9-4536-AF9E-7D0EADDEB824">STAT\CZARNECKAK</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3B0462B3-EB6B-4DF3-99DA-6BF7B3B6CB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D03EC4-25E7-4184-95CB-EF57FA615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1746</Words>
  <Characters>10482</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demand for labour in the third quarter of 2022</dc:title>
  <dc:subject/>
  <dc:creator>Statistics Poland</dc:creator>
  <cp:keywords/>
  <dc:description/>
  <cp:lastModifiedBy>Maciejska Agnieszka</cp:lastModifiedBy>
  <cp:revision>3</cp:revision>
  <cp:lastPrinted>2022-03-07T12:19:00Z</cp:lastPrinted>
  <dcterms:created xsi:type="dcterms:W3CDTF">2022-12-06T05:56:00Z</dcterms:created>
  <dcterms:modified xsi:type="dcterms:W3CDTF">2022-12-09T07:11:00Z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