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0E" w:rsidRDefault="0016640E" w:rsidP="00F049AB">
      <w:pPr>
        <w:pStyle w:val="Tytuinfomacjisygnalnej"/>
        <w:rPr>
          <w:lang w:val="en-US"/>
        </w:rPr>
      </w:pPr>
      <w:bookmarkStart w:id="0" w:name="_GoBack"/>
      <w:bookmarkEnd w:id="0"/>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58098F">
        <w:rPr>
          <w:lang w:val="en-US"/>
        </w:rPr>
        <w:t>April</w:t>
      </w:r>
      <w:r>
        <w:rPr>
          <w:lang w:val="en-US"/>
        </w:rPr>
        <w:t xml:space="preserve"> 2022</w:t>
      </w:r>
    </w:p>
    <w:p w:rsidR="00E67976" w:rsidRDefault="001F4107" w:rsidP="00E67976">
      <w:pPr>
        <w:pStyle w:val="LID"/>
        <w:rPr>
          <w:lang w:val="en-GB"/>
        </w:rPr>
      </w:pPr>
      <w:r>
        <w:rPr>
          <w:color w:val="001D77"/>
        </w:rPr>
        <w:pict>
          <v:roundrect id="Pole tekstowe 2" o:spid="_x0000_s1040" alt="Increase by 2.8%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43008E">
                    <w:rPr>
                      <w:rStyle w:val="WartowskanikaZnak"/>
                      <w:lang w:val="en-US"/>
                    </w:rPr>
                    <w:t>8</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 xml:space="preserve">mployment in the enterprise </w:t>
                  </w:r>
                  <w:r>
                    <w:rPr>
                      <w:sz w:val="20"/>
                      <w:szCs w:val="20"/>
                      <w:lang w:val="en-US"/>
                    </w:rPr>
                    <w:t>sector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43008E">
        <w:rPr>
          <w:lang w:val="en-GB"/>
        </w:rPr>
        <w:t xml:space="preserve">April </w:t>
      </w:r>
      <w:r w:rsidR="00E67976">
        <w:rPr>
          <w:lang w:val="en-GB"/>
        </w:rPr>
        <w:t>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43008E">
        <w:rPr>
          <w:lang w:val="en-GB"/>
        </w:rPr>
        <w:t xml:space="preserve">April </w:t>
      </w:r>
      <w:r w:rsidR="002332A1">
        <w:rPr>
          <w:lang w:val="en-GB"/>
        </w:rPr>
        <w:t xml:space="preserve">2021 </w:t>
      </w:r>
      <w:r w:rsidR="00E67976" w:rsidRPr="0062060F">
        <w:rPr>
          <w:lang w:val="en-GB"/>
        </w:rPr>
        <w:t xml:space="preserve">was higher by </w:t>
      </w:r>
      <w:r w:rsidR="00E67976">
        <w:rPr>
          <w:lang w:val="en-GB"/>
        </w:rPr>
        <w:t>2</w:t>
      </w:r>
      <w:r w:rsidR="00E67976" w:rsidRPr="0062060F">
        <w:rPr>
          <w:lang w:val="en-GB"/>
        </w:rPr>
        <w:t>.</w:t>
      </w:r>
      <w:r w:rsidR="0043008E">
        <w:rPr>
          <w:lang w:val="en-GB"/>
        </w:rPr>
        <w:t>8</w:t>
      </w:r>
      <w:r w:rsidR="00E67976" w:rsidRPr="0062060F">
        <w:rPr>
          <w:lang w:val="en-GB"/>
        </w:rPr>
        <w:t>% y/y and amounted to 6</w:t>
      </w:r>
      <w:r w:rsidR="00E67976">
        <w:rPr>
          <w:lang w:val="en-GB"/>
        </w:rPr>
        <w:t>4</w:t>
      </w:r>
      <w:r w:rsidR="0043008E">
        <w:rPr>
          <w:lang w:val="en-GB"/>
        </w:rPr>
        <w:t xml:space="preserve">96.6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employment increased</w:t>
      </w:r>
      <w:r w:rsidR="009D7814">
        <w:rPr>
          <w:lang w:val="en-GB"/>
        </w:rPr>
        <w:t xml:space="preserve"> minimally</w:t>
      </w:r>
      <w:r w:rsidR="00E67976">
        <w:rPr>
          <w:lang w:val="en-GB"/>
        </w:rPr>
        <w:t xml:space="preserve"> </w:t>
      </w:r>
      <w:r w:rsidR="002B7879">
        <w:rPr>
          <w:lang w:val="en-GB"/>
        </w:rPr>
        <w:t>(</w:t>
      </w:r>
      <w:r w:rsidR="00046549">
        <w:rPr>
          <w:lang w:val="en-GB"/>
        </w:rPr>
        <w:t>by 0.</w:t>
      </w:r>
      <w:r w:rsidR="00015795">
        <w:rPr>
          <w:lang w:val="en-GB"/>
        </w:rPr>
        <w:t>2</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1F4107" w:rsidP="00B10921">
      <w:pPr>
        <w:pStyle w:val="Lead"/>
        <w:spacing w:before="240"/>
        <w:rPr>
          <w:rFonts w:eastAsia="Times New Roman" w:cs="Times New Roman"/>
          <w:bCs/>
          <w:noProof w:val="0"/>
          <w:lang w:val="en-US"/>
        </w:rPr>
      </w:pPr>
      <w:r>
        <w:rPr>
          <w:color w:val="001D77"/>
        </w:rPr>
        <w:pict>
          <v:roundrect id="_x0000_s1041" alt="Increase by 14.1 %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43008E">
                    <w:rPr>
                      <w:rStyle w:val="WartowskanikaZnak"/>
                      <w:lang w:val="en-US"/>
                    </w:rPr>
                    <w:t>4.1</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ages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43008E">
        <w:rPr>
          <w:lang w:val="en-GB"/>
        </w:rPr>
        <w:t>April</w:t>
      </w:r>
      <w:r w:rsidR="00F10486">
        <w:rPr>
          <w:lang w:val="en-GB"/>
        </w:rPr>
        <w:t xml:space="preserve"> 2022</w:t>
      </w:r>
      <w:r w:rsidR="00F6527D">
        <w:rPr>
          <w:lang w:val="en-GB"/>
        </w:rPr>
        <w:t xml:space="preserve"> compared to </w:t>
      </w:r>
      <w:r w:rsidR="0043008E">
        <w:rPr>
          <w:lang w:val="en-GB"/>
        </w:rPr>
        <w:t>April</w:t>
      </w:r>
      <w:r w:rsidR="00F6527D">
        <w:rPr>
          <w:lang w:val="en-GB"/>
        </w:rPr>
        <w:t xml:space="preserv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43008E">
        <w:rPr>
          <w:lang w:val="en-GB"/>
        </w:rPr>
        <w:t>4.1</w:t>
      </w:r>
      <w:r w:rsidR="00F10486" w:rsidRPr="0062060F">
        <w:rPr>
          <w:lang w:val="en-GB"/>
        </w:rPr>
        <w:t xml:space="preserve">% y/y and amounted to </w:t>
      </w:r>
      <w:r w:rsidR="00F10486">
        <w:rPr>
          <w:lang w:val="en-GB"/>
        </w:rPr>
        <w:t>6</w:t>
      </w:r>
      <w:r w:rsidR="0043008E">
        <w:rPr>
          <w:lang w:val="en-GB"/>
        </w:rPr>
        <w:t>626.95</w:t>
      </w:r>
      <w:r w:rsidR="009D7814">
        <w:rPr>
          <w:lang w:val="en-GB"/>
        </w:rPr>
        <w:t xml:space="preserve">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43008E">
        <w:rPr>
          <w:lang w:val="en-GB"/>
        </w:rPr>
        <w:t>March</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43008E">
        <w:rPr>
          <w:lang w:val="en-GB"/>
        </w:rPr>
        <w:t>de</w:t>
      </w:r>
      <w:r w:rsidR="00096CFD">
        <w:rPr>
          <w:lang w:val="en-GB"/>
        </w:rPr>
        <w:t>creas</w:t>
      </w:r>
      <w:r w:rsidR="00F10486">
        <w:rPr>
          <w:lang w:val="en-GB"/>
        </w:rPr>
        <w:t xml:space="preserve">ed by </w:t>
      </w:r>
      <w:r w:rsidR="0043008E">
        <w:rPr>
          <w:lang w:val="en-GB"/>
        </w:rPr>
        <w:t>0.6</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1F4107" w:rsidP="009166F3">
      <w:pPr>
        <w:pStyle w:val="Nagwek1"/>
        <w:spacing w:before="120"/>
        <w:rPr>
          <w:rFonts w:ascii="Fira Sans" w:hAnsi="Fira Sans"/>
          <w:b/>
          <w:szCs w:val="19"/>
          <w:lang w:val="en-US"/>
        </w:rPr>
      </w:pPr>
      <w:r>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17.9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D04459" w:rsidRPr="0058098F">
        <w:rPr>
          <w:rStyle w:val="tlid-translation"/>
          <w:b/>
          <w:lang w:val="en-GB"/>
        </w:rPr>
        <w:t>the number of employed persons 10 or more people</w:t>
      </w:r>
      <w:r w:rsidR="00DD4279">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education,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Average paid employment and average gross wages and salar</w:t>
      </w:r>
      <w:r w:rsidR="00917BBF">
        <w:rPr>
          <w:rFonts w:eastAsia="Times New Roman" w:cs="Times New Roman"/>
          <w:b/>
          <w:bCs/>
          <w:color w:val="000000" w:themeColor="text1"/>
          <w:szCs w:val="19"/>
          <w:lang w:val="en-GB" w:eastAsia="pl-PL"/>
        </w:rPr>
        <w:t>ies in the enterprise sector in</w:t>
      </w:r>
      <w:r w:rsidRPr="00CE6373">
        <w:rPr>
          <w:rFonts w:eastAsia="Times New Roman" w:cs="Times New Roman"/>
          <w:b/>
          <w:bCs/>
          <w:color w:val="000000" w:themeColor="text1"/>
          <w:szCs w:val="19"/>
          <w:lang w:val="en-GB" w:eastAsia="pl-PL"/>
        </w:rPr>
        <w:t xml:space="preserve"> </w:t>
      </w:r>
      <w:r w:rsidR="00917BBF">
        <w:rPr>
          <w:rFonts w:eastAsia="Times New Roman" w:cs="Times New Roman"/>
          <w:b/>
          <w:bCs/>
          <w:color w:val="000000" w:themeColor="text1"/>
          <w:szCs w:val="19"/>
          <w:lang w:val="en-GB" w:eastAsia="pl-PL"/>
        </w:rPr>
        <w:t>A</w:t>
      </w:r>
      <w:r w:rsidR="00C23D97">
        <w:rPr>
          <w:rFonts w:eastAsia="Times New Roman" w:cs="Times New Roman"/>
          <w:b/>
          <w:bCs/>
          <w:color w:val="000000" w:themeColor="text1"/>
          <w:szCs w:val="19"/>
          <w:lang w:val="en-GB" w:eastAsia="pl-PL"/>
        </w:rPr>
        <w:t xml:space="preserve">pril </w:t>
      </w:r>
      <w:r w:rsidRPr="00CE6373">
        <w:rPr>
          <w:rFonts w:eastAsia="Times New Roman" w:cs="Times New Roman"/>
          <w:b/>
          <w:bCs/>
          <w:color w:val="000000" w:themeColor="text1"/>
          <w:szCs w:val="19"/>
          <w:lang w:val="en-GB" w:eastAsia="pl-PL"/>
        </w:rPr>
        <w:t>2022</w:t>
      </w:r>
    </w:p>
    <w:tbl>
      <w:tblPr>
        <w:tblW w:w="8222" w:type="dxa"/>
        <w:jc w:val="center"/>
        <w:tblBorders>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43008E"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 xml:space="preserve">04 </w:t>
            </w:r>
            <w:r w:rsidR="00B34EB8" w:rsidRPr="0062060F">
              <w:rPr>
                <w:rFonts w:ascii="Fira Sans" w:hAnsi="Fira Sans" w:cs="Arial"/>
                <w:color w:val="000000"/>
                <w:sz w:val="16"/>
                <w:szCs w:val="16"/>
                <w:lang w:val="en-GB"/>
              </w:rPr>
              <w:t>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43008E">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43008E">
              <w:rPr>
                <w:rFonts w:ascii="Fira Sans" w:hAnsi="Fira Sans" w:cs="Arial"/>
                <w:color w:val="000000"/>
                <w:sz w:val="16"/>
                <w:szCs w:val="16"/>
                <w:lang w:val="en-GB"/>
              </w:rPr>
              <w:t>4</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8C397A">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8C397A">
              <w:rPr>
                <w:rFonts w:ascii="Fira Sans" w:hAnsi="Fira Sans" w:cs="Arial"/>
                <w:color w:val="000000"/>
                <w:sz w:val="16"/>
                <w:szCs w:val="16"/>
                <w:lang w:val="en-GB"/>
              </w:rPr>
              <w:t>3</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8C397A">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8C397A">
              <w:rPr>
                <w:rFonts w:ascii="Fira Sans" w:hAnsi="Fira Sans" w:cs="Arial"/>
                <w:color w:val="000000"/>
                <w:sz w:val="16"/>
                <w:szCs w:val="16"/>
                <w:lang w:val="en-GB"/>
              </w:rPr>
              <w:t>4</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8C397A">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8C397A">
              <w:rPr>
                <w:rFonts w:ascii="Fira Sans" w:hAnsi="Fira Sans" w:cs="Arial"/>
                <w:color w:val="000000"/>
                <w:sz w:val="16"/>
                <w:szCs w:val="16"/>
                <w:lang w:val="en-GB"/>
              </w:rPr>
              <w:t>4</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8C397A"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8C397A" w:rsidRPr="0062060F" w:rsidRDefault="008C397A"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6496.6</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C397A" w:rsidRPr="002E7CC3"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100.2</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102.8</w:t>
            </w:r>
          </w:p>
        </w:tc>
        <w:tc>
          <w:tcPr>
            <w:tcW w:w="1276" w:type="dxa"/>
            <w:tcBorders>
              <w:top w:val="single" w:sz="12" w:space="0" w:color="001D77"/>
              <w:left w:val="single" w:sz="4" w:space="0" w:color="001D77"/>
              <w:bottom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6476.5</w:t>
            </w:r>
          </w:p>
        </w:tc>
        <w:tc>
          <w:tcPr>
            <w:tcW w:w="1134" w:type="dxa"/>
            <w:tcBorders>
              <w:top w:val="single" w:sz="12" w:space="0" w:color="001D77"/>
              <w:left w:val="single" w:sz="4" w:space="0" w:color="001D77"/>
              <w:bottom w:val="single" w:sz="4" w:space="0" w:color="001D77"/>
            </w:tcBorders>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r>
      <w:tr w:rsidR="008C397A"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8C397A" w:rsidRPr="0062060F" w:rsidRDefault="008C397A"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6626.95</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99.4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114.1</w:t>
            </w:r>
          </w:p>
        </w:tc>
        <w:tc>
          <w:tcPr>
            <w:tcW w:w="1276" w:type="dxa"/>
            <w:tcBorders>
              <w:top w:val="single" w:sz="4" w:space="0" w:color="001D77"/>
              <w:left w:val="single" w:sz="4" w:space="0" w:color="001D77"/>
              <w:bottom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6419.34</w:t>
            </w:r>
          </w:p>
        </w:tc>
        <w:tc>
          <w:tcPr>
            <w:tcW w:w="1134" w:type="dxa"/>
            <w:tcBorders>
              <w:top w:val="single" w:sz="4" w:space="0" w:color="001D77"/>
              <w:left w:val="single" w:sz="4" w:space="0" w:color="001D77"/>
              <w:bottom w:val="single" w:sz="4" w:space="0" w:color="001D77"/>
            </w:tcBorders>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112.4</w:t>
            </w:r>
          </w:p>
        </w:tc>
      </w:tr>
      <w:tr w:rsidR="008C397A"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8C397A" w:rsidRPr="0062060F" w:rsidRDefault="008C397A"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6626.43</w:t>
            </w:r>
          </w:p>
        </w:tc>
        <w:tc>
          <w:tcPr>
            <w:tcW w:w="1134" w:type="dxa"/>
            <w:tcBorders>
              <w:top w:val="single" w:sz="4" w:space="0" w:color="001D77"/>
              <w:left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99.4</w:t>
            </w:r>
          </w:p>
        </w:tc>
        <w:tc>
          <w:tcPr>
            <w:tcW w:w="1134" w:type="dxa"/>
            <w:tcBorders>
              <w:top w:val="single" w:sz="4" w:space="0" w:color="001D77"/>
              <w:left w:val="single" w:sz="4" w:space="0" w:color="001D77"/>
              <w:righ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114.1</w:t>
            </w:r>
          </w:p>
        </w:tc>
        <w:tc>
          <w:tcPr>
            <w:tcW w:w="1276" w:type="dxa"/>
            <w:tcBorders>
              <w:top w:val="single" w:sz="4" w:space="0" w:color="001D77"/>
              <w:left w:val="single" w:sz="4" w:space="0" w:color="001D77"/>
            </w:tcBorders>
            <w:shd w:val="clear" w:color="auto" w:fill="auto"/>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6419.12</w:t>
            </w:r>
          </w:p>
        </w:tc>
        <w:tc>
          <w:tcPr>
            <w:tcW w:w="1134" w:type="dxa"/>
            <w:tcBorders>
              <w:top w:val="single" w:sz="4" w:space="0" w:color="001D77"/>
              <w:left w:val="single" w:sz="4" w:space="0" w:color="001D77"/>
            </w:tcBorders>
            <w:vAlign w:val="center"/>
          </w:tcPr>
          <w:p w:rsidR="008C397A" w:rsidRPr="00CC690C" w:rsidRDefault="008C397A" w:rsidP="00765F21">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112.4</w:t>
            </w:r>
          </w:p>
        </w:tc>
      </w:tr>
    </w:tbl>
    <w:p w:rsidR="00760370" w:rsidRDefault="00760370" w:rsidP="0016640E">
      <w:pPr>
        <w:spacing w:line="288" w:lineRule="auto"/>
        <w:rPr>
          <w:rFonts w:eastAsia="Calibri"/>
          <w:shd w:val="clear" w:color="auto" w:fill="FFFFFF"/>
          <w:lang w:val="en-GB"/>
        </w:rPr>
      </w:pPr>
    </w:p>
    <w:p w:rsidR="00614BA5" w:rsidRDefault="00600B8F" w:rsidP="0016640E">
      <w:pPr>
        <w:spacing w:line="288" w:lineRule="auto"/>
        <w:rPr>
          <w:rFonts w:eastAsia="Calibri"/>
          <w:shd w:val="clear" w:color="auto" w:fill="FFFFFF"/>
          <w:lang w:val="en-GB"/>
        </w:rPr>
      </w:pPr>
      <w:r>
        <w:rPr>
          <w:rFonts w:eastAsia="Calibri"/>
          <w:shd w:val="clear" w:color="auto" w:fill="FFFFFF"/>
          <w:lang w:val="en-GB"/>
        </w:rPr>
        <w:t xml:space="preserve">In </w:t>
      </w:r>
      <w:r w:rsidR="0043008E">
        <w:rPr>
          <w:rFonts w:eastAsia="Calibri"/>
          <w:shd w:val="clear" w:color="auto" w:fill="FFFFFF"/>
          <w:lang w:val="en-GB"/>
        </w:rPr>
        <w:t>April</w:t>
      </w:r>
      <w:r>
        <w:rPr>
          <w:rFonts w:eastAsia="Calibri"/>
          <w:shd w:val="clear" w:color="auto" w:fill="FFFFFF"/>
          <w:lang w:val="en-GB"/>
        </w:rPr>
        <w:t xml:space="preserve"> </w:t>
      </w:r>
      <w:r w:rsidR="00D22C65">
        <w:rPr>
          <w:rFonts w:eastAsia="Calibri"/>
          <w:shd w:val="clear" w:color="auto" w:fill="FFFFFF"/>
          <w:lang w:val="en-GB"/>
        </w:rPr>
        <w:t xml:space="preserve">in comparison to </w:t>
      </w:r>
      <w:r w:rsidR="0043008E">
        <w:rPr>
          <w:rFonts w:eastAsia="Calibri"/>
          <w:shd w:val="clear" w:color="auto" w:fill="FFFFFF"/>
          <w:lang w:val="en-GB"/>
        </w:rPr>
        <w:t>March</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sidR="00D22C65">
        <w:rPr>
          <w:rFonts w:eastAsia="Calibri"/>
          <w:shd w:val="clear" w:color="auto" w:fill="FFFFFF"/>
          <w:lang w:val="en-GB"/>
        </w:rPr>
        <w:t xml:space="preserve">increased </w:t>
      </w:r>
      <w:r w:rsidR="00D46842">
        <w:rPr>
          <w:rFonts w:eastAsia="Calibri"/>
          <w:shd w:val="clear" w:color="auto" w:fill="FFFFFF"/>
          <w:lang w:val="en-GB"/>
        </w:rPr>
        <w:t>minimally (</w:t>
      </w:r>
      <w:r w:rsidR="002706C8">
        <w:rPr>
          <w:rFonts w:eastAsia="Calibri"/>
          <w:shd w:val="clear" w:color="auto" w:fill="FFFFFF"/>
          <w:lang w:val="en-GB"/>
        </w:rPr>
        <w:t>by 0</w:t>
      </w:r>
      <w:r>
        <w:rPr>
          <w:rFonts w:eastAsia="Calibri"/>
          <w:shd w:val="clear" w:color="auto" w:fill="FFFFFF"/>
          <w:lang w:val="en-GB"/>
        </w:rPr>
        <w:t>.</w:t>
      </w:r>
      <w:r w:rsidR="002706C8">
        <w:rPr>
          <w:rFonts w:eastAsia="Calibri"/>
          <w:shd w:val="clear" w:color="auto" w:fill="FFFFFF"/>
          <w:lang w:val="en-GB"/>
        </w:rPr>
        <w:t>2</w:t>
      </w:r>
      <w:r>
        <w:rPr>
          <w:rFonts w:eastAsia="Calibri"/>
          <w:shd w:val="clear" w:color="auto" w:fill="FFFFFF"/>
          <w:lang w:val="en-GB"/>
        </w:rPr>
        <w:t>%</w:t>
      </w:r>
      <w:r w:rsidR="00D46842">
        <w:rPr>
          <w:rFonts w:eastAsia="Calibri"/>
          <w:shd w:val="clear" w:color="auto" w:fill="FFFFFF"/>
          <w:lang w:val="en-GB"/>
        </w:rPr>
        <w:t>), unlike</w:t>
      </w:r>
      <w:r w:rsidR="0043008E">
        <w:rPr>
          <w:rFonts w:eastAsia="Calibri"/>
          <w:shd w:val="clear" w:color="auto" w:fill="FFFFFF"/>
          <w:lang w:val="en-GB"/>
        </w:rPr>
        <w:t xml:space="preserve"> in April 2021 when in regard to March</w:t>
      </w:r>
      <w:r w:rsidR="00D46842">
        <w:rPr>
          <w:rFonts w:eastAsia="Calibri"/>
          <w:shd w:val="clear" w:color="auto" w:fill="FFFFFF"/>
          <w:lang w:val="en-GB"/>
        </w:rPr>
        <w:t xml:space="preserve"> 2021 </w:t>
      </w:r>
      <w:r w:rsidR="00D46842" w:rsidRPr="007B5D2F">
        <w:rPr>
          <w:rStyle w:val="q4iawc"/>
          <w:lang w:val="en-US"/>
        </w:rPr>
        <w:t xml:space="preserve">its </w:t>
      </w:r>
      <w:r w:rsidR="00DB77DC">
        <w:rPr>
          <w:rStyle w:val="q4iawc"/>
          <w:lang w:val="en-US"/>
        </w:rPr>
        <w:t>minimal</w:t>
      </w:r>
      <w:r w:rsidR="00D46842" w:rsidRPr="007B5D2F">
        <w:rPr>
          <w:rStyle w:val="q4iawc"/>
          <w:lang w:val="en-US"/>
        </w:rPr>
        <w:t xml:space="preserve"> </w:t>
      </w:r>
      <w:r w:rsidR="00D46842" w:rsidRPr="007B5D2F">
        <w:rPr>
          <w:rStyle w:val="q4iawc"/>
          <w:lang w:val="en-US"/>
        </w:rPr>
        <w:lastRenderedPageBreak/>
        <w:t>de</w:t>
      </w:r>
      <w:r w:rsidR="0043008E">
        <w:rPr>
          <w:rStyle w:val="q4iawc"/>
          <w:lang w:val="en-US"/>
        </w:rPr>
        <w:t>crease was visible (by 0.2</w:t>
      </w:r>
      <w:r w:rsidR="00D46842" w:rsidRPr="007B5D2F">
        <w:rPr>
          <w:rStyle w:val="q4iawc"/>
          <w:lang w:val="en-US"/>
        </w:rPr>
        <w:t xml:space="preserve">%). </w:t>
      </w:r>
      <w:r>
        <w:rPr>
          <w:rFonts w:eastAsia="Calibri"/>
          <w:shd w:val="clear" w:color="auto" w:fill="FFFFFF"/>
          <w:lang w:val="en-GB"/>
        </w:rPr>
        <w:t xml:space="preserve">An increase in average paid employment in </w:t>
      </w:r>
      <w:r w:rsidR="0043008E">
        <w:rPr>
          <w:rFonts w:eastAsia="Calibri"/>
          <w:shd w:val="clear" w:color="auto" w:fill="FFFFFF"/>
          <w:lang w:val="en-GB"/>
        </w:rPr>
        <w:t>April</w:t>
      </w:r>
      <w:r>
        <w:rPr>
          <w:rFonts w:eastAsia="Calibri"/>
          <w:shd w:val="clear" w:color="auto" w:fill="FFFFFF"/>
          <w:lang w:val="en-GB"/>
        </w:rPr>
        <w:t xml:space="preserve"> 2022 was caused among others by admissions in the units</w:t>
      </w:r>
      <w:r w:rsidR="002706C8">
        <w:rPr>
          <w:rFonts w:eastAsia="Calibri"/>
          <w:shd w:val="clear" w:color="auto" w:fill="FFFFFF"/>
          <w:lang w:val="en-GB"/>
        </w:rPr>
        <w:t xml:space="preserve">, </w:t>
      </w:r>
      <w:r w:rsidR="00D46842">
        <w:rPr>
          <w:rFonts w:eastAsia="Calibri"/>
          <w:shd w:val="clear" w:color="auto" w:fill="FFFFFF"/>
          <w:lang w:val="en-GB"/>
        </w:rPr>
        <w:t xml:space="preserve">return </w:t>
      </w:r>
      <w:r w:rsidR="00D226C3">
        <w:rPr>
          <w:rFonts w:eastAsia="Calibri"/>
          <w:shd w:val="clear" w:color="auto" w:fill="FFFFFF"/>
          <w:lang w:val="en-GB"/>
        </w:rPr>
        <w:t xml:space="preserve">of employees from </w:t>
      </w:r>
      <w:r w:rsidR="00DB77DC">
        <w:rPr>
          <w:rFonts w:eastAsia="Calibri"/>
          <w:shd w:val="clear" w:color="auto" w:fill="FFFFFF"/>
          <w:lang w:val="en-GB"/>
        </w:rPr>
        <w:t xml:space="preserve">sick and </w:t>
      </w:r>
      <w:r w:rsidR="00D226C3">
        <w:rPr>
          <w:rFonts w:eastAsia="Calibri"/>
          <w:shd w:val="clear" w:color="auto" w:fill="FFFFFF"/>
          <w:lang w:val="en-GB"/>
        </w:rPr>
        <w:t xml:space="preserve">unpaid leaves and </w:t>
      </w:r>
      <w:r w:rsidR="001968CA">
        <w:rPr>
          <w:rFonts w:eastAsia="Calibri"/>
          <w:shd w:val="clear" w:color="auto" w:fill="FFFFFF"/>
          <w:lang w:val="en-GB"/>
        </w:rPr>
        <w:t>increasing</w:t>
      </w:r>
      <w:r w:rsidR="00DB77DC">
        <w:rPr>
          <w:rFonts w:eastAsia="Calibri"/>
          <w:shd w:val="clear" w:color="auto" w:fill="FFFFFF"/>
          <w:lang w:val="en-GB"/>
        </w:rPr>
        <w:t xml:space="preserve"> </w:t>
      </w:r>
      <w:r w:rsidR="00D04459" w:rsidRPr="000B117A">
        <w:rPr>
          <w:shd w:val="clear" w:color="auto" w:fill="FFFFFF"/>
          <w:lang w:val="en-US"/>
        </w:rPr>
        <w:t>time frames of part-time employees</w:t>
      </w:r>
      <w:r w:rsidR="00D226C3" w:rsidRPr="00D04459">
        <w:rPr>
          <w:rFonts w:eastAsia="Calibri"/>
          <w:shd w:val="clear" w:color="auto" w:fill="FFFFFF"/>
          <w:lang w:val="en-GB"/>
        </w:rPr>
        <w:t>.</w:t>
      </w:r>
    </w:p>
    <w:p w:rsidR="002D1FA0" w:rsidRDefault="002D1FA0" w:rsidP="003017F3">
      <w:pPr>
        <w:autoSpaceDE w:val="0"/>
        <w:autoSpaceDN w:val="0"/>
        <w:adjustRightInd w:val="0"/>
        <w:spacing w:line="288" w:lineRule="auto"/>
        <w:rPr>
          <w:lang w:val="en-GB"/>
        </w:rPr>
      </w:pPr>
      <w:r w:rsidRPr="0062060F">
        <w:rPr>
          <w:rStyle w:val="jlqj4b"/>
          <w:lang w:val="en-GB"/>
        </w:rPr>
        <w:t xml:space="preserve">Comparing </w:t>
      </w:r>
      <w:r w:rsidR="00D226C3">
        <w:rPr>
          <w:rStyle w:val="jlqj4b"/>
          <w:lang w:val="en-GB"/>
        </w:rPr>
        <w:t>April</w:t>
      </w:r>
      <w:r>
        <w:rPr>
          <w:rStyle w:val="jlqj4b"/>
          <w:lang w:val="en-GB"/>
        </w:rPr>
        <w:t xml:space="preserve"> </w:t>
      </w:r>
      <w:r w:rsidRPr="0062060F">
        <w:rPr>
          <w:rStyle w:val="jlqj4b"/>
          <w:lang w:val="en-GB"/>
        </w:rPr>
        <w:t>202</w:t>
      </w:r>
      <w:r>
        <w:rPr>
          <w:rStyle w:val="jlqj4b"/>
          <w:lang w:val="en-GB"/>
        </w:rPr>
        <w:t>2</w:t>
      </w:r>
      <w:r w:rsidRPr="0062060F">
        <w:rPr>
          <w:rStyle w:val="jlqj4b"/>
          <w:lang w:val="en-GB"/>
        </w:rPr>
        <w:t xml:space="preserve"> to </w:t>
      </w:r>
      <w:r w:rsidR="00D226C3">
        <w:rPr>
          <w:rStyle w:val="jlqj4b"/>
          <w:lang w:val="en-GB"/>
        </w:rPr>
        <w:t xml:space="preserve">April </w:t>
      </w:r>
      <w:r>
        <w:rPr>
          <w:rStyle w:val="jlqj4b"/>
          <w:lang w:val="en-GB"/>
        </w:rPr>
        <w:t xml:space="preserve">2021 average </w:t>
      </w:r>
      <w:r w:rsidR="000F6530">
        <w:rPr>
          <w:rStyle w:val="jlqj4b"/>
          <w:lang w:val="en-GB"/>
        </w:rPr>
        <w:t>paid employment</w:t>
      </w:r>
      <w:r w:rsidR="0013675E">
        <w:rPr>
          <w:rStyle w:val="jlqj4b"/>
          <w:lang w:val="en-GB"/>
        </w:rPr>
        <w:t xml:space="preserve"> in the enterprise sector</w:t>
      </w:r>
      <w:r w:rsidR="000F6530">
        <w:rPr>
          <w:rStyle w:val="jlqj4b"/>
          <w:lang w:val="en-GB"/>
        </w:rPr>
        <w:t xml:space="preserve"> increased </w:t>
      </w:r>
      <w:r w:rsidR="00D226C3">
        <w:rPr>
          <w:rStyle w:val="jlqj4b"/>
          <w:lang w:val="en-GB"/>
        </w:rPr>
        <w:t>by 2.8</w:t>
      </w:r>
      <w:r>
        <w:rPr>
          <w:rStyle w:val="jlqj4b"/>
          <w:lang w:val="en-GB"/>
        </w:rPr>
        <w:t xml:space="preserve">%, while in </w:t>
      </w:r>
      <w:r w:rsidR="00D226C3">
        <w:rPr>
          <w:rStyle w:val="jlqj4b"/>
          <w:lang w:val="en-GB"/>
        </w:rPr>
        <w:t>April</w:t>
      </w:r>
      <w:r w:rsidR="00D841DA">
        <w:rPr>
          <w:rStyle w:val="jlqj4b"/>
          <w:lang w:val="en-GB"/>
        </w:rPr>
        <w:t xml:space="preserve"> 2021</w:t>
      </w:r>
      <w:r w:rsidR="007749C2">
        <w:rPr>
          <w:rStyle w:val="jlqj4b"/>
          <w:lang w:val="en-GB"/>
        </w:rPr>
        <w:t xml:space="preserve"> </w:t>
      </w:r>
      <w:r w:rsidR="007749C2" w:rsidRPr="000B117A">
        <w:rPr>
          <w:rStyle w:val="q4iawc"/>
          <w:lang w:val="en-US"/>
        </w:rPr>
        <w:t>the increase in annual</w:t>
      </w:r>
      <w:r w:rsidR="00B80677" w:rsidRPr="000B117A">
        <w:rPr>
          <w:rStyle w:val="q4iawc"/>
          <w:lang w:val="en-US"/>
        </w:rPr>
        <w:t xml:space="preserve"> terms</w:t>
      </w:r>
      <w:r w:rsidR="007749C2" w:rsidRPr="000B117A">
        <w:rPr>
          <w:rStyle w:val="q4iawc"/>
          <w:lang w:val="en-US"/>
        </w:rPr>
        <w:t xml:space="preserve"> was much </w:t>
      </w:r>
      <w:r w:rsidR="00B80677" w:rsidRPr="000B117A">
        <w:rPr>
          <w:rStyle w:val="q4iawc"/>
          <w:lang w:val="en-US"/>
        </w:rPr>
        <w:t>lower</w:t>
      </w:r>
      <w:r w:rsidR="007749C2" w:rsidRPr="000B117A">
        <w:rPr>
          <w:rStyle w:val="q4iawc"/>
          <w:lang w:val="en-US"/>
        </w:rPr>
        <w:t xml:space="preserve"> and amounted to </w:t>
      </w:r>
      <w:r w:rsidR="00D226C3">
        <w:rPr>
          <w:rStyle w:val="jlqj4b"/>
          <w:lang w:val="en-GB"/>
        </w:rPr>
        <w:t>0.9</w:t>
      </w:r>
      <w:r>
        <w:rPr>
          <w:rStyle w:val="jlqj4b"/>
          <w:lang w:val="en-GB"/>
        </w:rPr>
        <w:t>%</w:t>
      </w:r>
      <w:r w:rsidR="007749C2">
        <w:rPr>
          <w:rStyle w:val="jlqj4b"/>
          <w:lang w:val="en-GB"/>
        </w:rPr>
        <w:t>.</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p>
    <w:p w:rsidR="0016640E" w:rsidRPr="005772BF" w:rsidRDefault="00333307" w:rsidP="0016640E">
      <w:pPr>
        <w:pStyle w:val="Tytuwykresu0"/>
        <w:spacing w:before="120" w:line="288" w:lineRule="auto"/>
        <w:rPr>
          <w:rFonts w:ascii="Fira Sans" w:hAnsi="Fira Sans"/>
          <w:b w:val="0"/>
          <w:bCs w:val="0"/>
          <w:noProof w:val="0"/>
          <w:szCs w:val="19"/>
          <w:lang w:val="en-US"/>
        </w:rPr>
      </w:pPr>
      <w:r w:rsidRPr="00333307">
        <w:rPr>
          <w:rFonts w:ascii="Fira Sans" w:hAnsi="Fira Sans"/>
          <w:b w:val="0"/>
          <w:bCs w:val="0"/>
          <w:szCs w:val="19"/>
        </w:rPr>
        <w:drawing>
          <wp:anchor distT="0" distB="0" distL="114300" distR="114300" simplePos="0" relativeHeight="251776000" behindDoc="0" locked="1" layoutInCell="1" allowOverlap="1">
            <wp:simplePos x="0" y="0"/>
            <wp:positionH relativeFrom="column">
              <wp:posOffset>19050</wp:posOffset>
            </wp:positionH>
            <wp:positionV relativeFrom="paragraph">
              <wp:posOffset>1905</wp:posOffset>
            </wp:positionV>
            <wp:extent cx="5122545" cy="3724275"/>
            <wp:effectExtent l="19050" t="0" r="1905" b="0"/>
            <wp:wrapTopAndBottom/>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Default="005772BF" w:rsidP="0016640E">
      <w:pPr>
        <w:pStyle w:val="Tytuwykresu0"/>
        <w:spacing w:before="12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In 2021, ave</w:t>
      </w:r>
      <w:r w:rsidR="00AC5147">
        <w:rPr>
          <w:rFonts w:ascii="Fira Sans" w:hAnsi="Fira Sans"/>
          <w:b w:val="0"/>
          <w:bCs w:val="0"/>
          <w:noProof w:val="0"/>
          <w:szCs w:val="19"/>
          <w:lang w:val="en-US"/>
        </w:rPr>
        <w:t>-</w:t>
      </w:r>
      <w:r w:rsidRPr="005772BF">
        <w:rPr>
          <w:rFonts w:ascii="Fira Sans" w:hAnsi="Fira Sans"/>
          <w:b w:val="0"/>
          <w:bCs w:val="0"/>
          <w:noProof w:val="0"/>
          <w:szCs w:val="19"/>
          <w:lang w:val="en-US"/>
        </w:rPr>
        <w:t>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returned to the values noted at the beginning of 2020</w:t>
      </w:r>
      <w:r w:rsidR="00587C19">
        <w:rPr>
          <w:rFonts w:ascii="Fira Sans" w:hAnsi="Fira Sans"/>
          <w:b w:val="0"/>
          <w:bCs w:val="0"/>
          <w:noProof w:val="0"/>
          <w:szCs w:val="19"/>
          <w:lang w:val="en-US"/>
        </w:rPr>
        <w:t>. Since the beginning of 2022</w:t>
      </w:r>
      <w:r w:rsidR="00421CDF">
        <w:rPr>
          <w:rFonts w:ascii="Fira Sans" w:hAnsi="Fira Sans"/>
          <w:b w:val="0"/>
          <w:bCs w:val="0"/>
          <w:noProof w:val="0"/>
          <w:szCs w:val="19"/>
          <w:lang w:val="en-US"/>
        </w:rPr>
        <w:t xml:space="preserve">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t>
      </w:r>
      <w:r w:rsidR="00587C19">
        <w:rPr>
          <w:rFonts w:ascii="Fira Sans" w:hAnsi="Fira Sans"/>
          <w:b w:val="0"/>
          <w:bCs w:val="0"/>
          <w:noProof w:val="0"/>
          <w:szCs w:val="19"/>
          <w:lang w:val="en-US"/>
        </w:rPr>
        <w:t>is</w:t>
      </w:r>
      <w:r w:rsidR="00421CDF">
        <w:rPr>
          <w:rFonts w:ascii="Fira Sans" w:hAnsi="Fira Sans"/>
          <w:b w:val="0"/>
          <w:bCs w:val="0"/>
          <w:noProof w:val="0"/>
          <w:szCs w:val="19"/>
          <w:lang w:val="en-US"/>
        </w:rPr>
        <w:t xml:space="preserve"> visible</w:t>
      </w:r>
      <w:r w:rsidR="0046497A">
        <w:rPr>
          <w:rFonts w:ascii="Fira Sans" w:hAnsi="Fira Sans"/>
          <w:b w:val="0"/>
          <w:bCs w:val="0"/>
          <w:noProof w:val="0"/>
          <w:szCs w:val="19"/>
          <w:lang w:val="en-US"/>
        </w:rPr>
        <w:t xml:space="preserve">, </w:t>
      </w:r>
      <w:r w:rsidR="003017F3">
        <w:rPr>
          <w:rFonts w:ascii="Fira Sans" w:hAnsi="Fira Sans"/>
          <w:b w:val="0"/>
          <w:bCs w:val="0"/>
          <w:noProof w:val="0"/>
          <w:szCs w:val="19"/>
          <w:lang w:val="en-US"/>
        </w:rPr>
        <w:t>wh</w:t>
      </w:r>
      <w:r w:rsidR="006278B7">
        <w:rPr>
          <w:rFonts w:ascii="Fira Sans" w:hAnsi="Fira Sans"/>
          <w:b w:val="0"/>
          <w:bCs w:val="0"/>
          <w:noProof w:val="0"/>
          <w:szCs w:val="19"/>
          <w:lang w:val="en-US"/>
        </w:rPr>
        <w:t>e</w:t>
      </w:r>
      <w:r w:rsidR="003017F3">
        <w:rPr>
          <w:rFonts w:ascii="Fira Sans" w:hAnsi="Fira Sans"/>
          <w:b w:val="0"/>
          <w:bCs w:val="0"/>
          <w:noProof w:val="0"/>
          <w:szCs w:val="19"/>
          <w:lang w:val="en-US"/>
        </w:rPr>
        <w:t>rein</w:t>
      </w:r>
      <w:r w:rsidR="0046497A">
        <w:rPr>
          <w:rFonts w:ascii="Fira Sans" w:hAnsi="Fira Sans"/>
          <w:b w:val="0"/>
          <w:bCs w:val="0"/>
          <w:noProof w:val="0"/>
          <w:szCs w:val="19"/>
          <w:lang w:val="en-US"/>
        </w:rPr>
        <w:t xml:space="preserve"> in </w:t>
      </w:r>
      <w:r w:rsidR="00D226C3">
        <w:rPr>
          <w:rFonts w:ascii="Fira Sans" w:hAnsi="Fira Sans"/>
          <w:b w:val="0"/>
          <w:bCs w:val="0"/>
          <w:noProof w:val="0"/>
          <w:szCs w:val="19"/>
          <w:lang w:val="en-US"/>
        </w:rPr>
        <w:t>April</w:t>
      </w:r>
      <w:r w:rsidR="0046497A">
        <w:rPr>
          <w:rFonts w:ascii="Fira Sans" w:hAnsi="Fira Sans"/>
          <w:b w:val="0"/>
          <w:bCs w:val="0"/>
          <w:noProof w:val="0"/>
          <w:szCs w:val="19"/>
          <w:lang w:val="en-US"/>
        </w:rPr>
        <w:t xml:space="preserve"> 2022 </w:t>
      </w:r>
      <w:r w:rsidR="006278B7">
        <w:rPr>
          <w:rFonts w:ascii="Fira Sans" w:hAnsi="Fira Sans"/>
          <w:b w:val="0"/>
          <w:bCs w:val="0"/>
          <w:noProof w:val="0"/>
          <w:szCs w:val="19"/>
          <w:lang w:val="en-US"/>
        </w:rPr>
        <w:t xml:space="preserve">in comparison to </w:t>
      </w:r>
      <w:r w:rsidR="00D226C3">
        <w:rPr>
          <w:rFonts w:ascii="Fira Sans" w:hAnsi="Fira Sans"/>
          <w:b w:val="0"/>
          <w:bCs w:val="0"/>
          <w:noProof w:val="0"/>
          <w:szCs w:val="19"/>
          <w:lang w:val="en-US"/>
        </w:rPr>
        <w:t>March</w:t>
      </w:r>
      <w:r w:rsidR="0046497A">
        <w:rPr>
          <w:rFonts w:ascii="Fira Sans" w:hAnsi="Fira Sans"/>
          <w:b w:val="0"/>
          <w:bCs w:val="0"/>
          <w:noProof w:val="0"/>
          <w:szCs w:val="19"/>
          <w:lang w:val="en-US"/>
        </w:rPr>
        <w:t xml:space="preserve"> 2022 average paid employment increased by a</w:t>
      </w:r>
      <w:r w:rsidR="001E06C6">
        <w:rPr>
          <w:rFonts w:ascii="Fira Sans" w:hAnsi="Fira Sans"/>
          <w:b w:val="0"/>
          <w:bCs w:val="0"/>
          <w:noProof w:val="0"/>
          <w:szCs w:val="19"/>
          <w:lang w:val="en-US"/>
        </w:rPr>
        <w:t>p</w:t>
      </w:r>
      <w:r w:rsidR="00587C19">
        <w:rPr>
          <w:rFonts w:ascii="Fira Sans" w:hAnsi="Fira Sans"/>
          <w:b w:val="0"/>
          <w:bCs w:val="0"/>
          <w:noProof w:val="0"/>
          <w:szCs w:val="19"/>
          <w:lang w:val="en-US"/>
        </w:rPr>
        <w:t>prox. 1</w:t>
      </w:r>
      <w:r w:rsidR="00D226C3">
        <w:rPr>
          <w:rFonts w:ascii="Fira Sans" w:hAnsi="Fira Sans"/>
          <w:b w:val="0"/>
          <w:bCs w:val="0"/>
          <w:noProof w:val="0"/>
          <w:szCs w:val="19"/>
          <w:lang w:val="en-US"/>
        </w:rPr>
        <w:t>1.7</w:t>
      </w:r>
      <w:r w:rsidR="0046497A">
        <w:rPr>
          <w:rFonts w:ascii="Fira Sans" w:hAnsi="Fira Sans"/>
          <w:b w:val="0"/>
          <w:bCs w:val="0"/>
          <w:noProof w:val="0"/>
          <w:szCs w:val="19"/>
          <w:lang w:val="en-US"/>
        </w:rPr>
        <w:t xml:space="preserve"> thousand full-time equivale</w:t>
      </w:r>
      <w:r w:rsidR="001E06C6">
        <w:rPr>
          <w:rFonts w:ascii="Fira Sans" w:hAnsi="Fira Sans"/>
          <w:b w:val="0"/>
          <w:bCs w:val="0"/>
          <w:noProof w:val="0"/>
          <w:szCs w:val="19"/>
          <w:lang w:val="en-US"/>
        </w:rPr>
        <w:t>nts</w:t>
      </w:r>
      <w:r w:rsidR="0046497A">
        <w:rPr>
          <w:rFonts w:ascii="Fira Sans" w:hAnsi="Fira Sans"/>
          <w:b w:val="0"/>
          <w:bCs w:val="0"/>
          <w:noProof w:val="0"/>
          <w:szCs w:val="19"/>
          <w:lang w:val="en-US"/>
        </w:rPr>
        <w:t>.</w:t>
      </w:r>
    </w:p>
    <w:p w:rsidR="001E06C6" w:rsidRDefault="001F4107"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D226C3">
        <w:rPr>
          <w:szCs w:val="19"/>
          <w:lang w:val="en-GB"/>
        </w:rPr>
        <w:t>April</w:t>
      </w:r>
      <w:r w:rsidR="00940B6F">
        <w:rPr>
          <w:szCs w:val="19"/>
          <w:lang w:val="en-GB"/>
        </w:rPr>
        <w:t xml:space="preserve"> 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D226C3">
        <w:rPr>
          <w:rStyle w:val="tlid-translation"/>
          <w:lang w:val="en-GB"/>
        </w:rPr>
        <w:t>de</w:t>
      </w:r>
      <w:r w:rsidR="001E06C6">
        <w:rPr>
          <w:rStyle w:val="tlid-translation"/>
          <w:lang w:val="en-GB"/>
        </w:rPr>
        <w:t>creased</w:t>
      </w:r>
      <w:r w:rsidR="00940B6F">
        <w:rPr>
          <w:rStyle w:val="tlid-translation"/>
          <w:lang w:val="en-GB"/>
        </w:rPr>
        <w:t xml:space="preserve"> </w:t>
      </w:r>
      <w:r w:rsidR="00616DFB">
        <w:rPr>
          <w:rStyle w:val="tlid-translation"/>
          <w:lang w:val="en-GB"/>
        </w:rPr>
        <w:t xml:space="preserve">in relation </w:t>
      </w:r>
      <w:r w:rsidR="00940B6F" w:rsidRPr="0062060F">
        <w:rPr>
          <w:rStyle w:val="tlid-translation"/>
          <w:lang w:val="en-GB"/>
        </w:rPr>
        <w:t xml:space="preserve">to the one recorded in </w:t>
      </w:r>
      <w:r w:rsidR="00D226C3">
        <w:rPr>
          <w:rStyle w:val="tlid-translation"/>
          <w:lang w:val="en-GB"/>
        </w:rPr>
        <w:t>March</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D226C3">
        <w:rPr>
          <w:rStyle w:val="tlid-translation"/>
          <w:lang w:val="en-GB"/>
        </w:rPr>
        <w:t>0.6</w:t>
      </w:r>
      <w:r w:rsidR="00940B6F">
        <w:rPr>
          <w:rStyle w:val="tlid-translation"/>
          <w:lang w:val="en-GB"/>
        </w:rPr>
        <w:t xml:space="preserve">%, while in </w:t>
      </w:r>
      <w:r w:rsidR="00D226C3">
        <w:rPr>
          <w:rStyle w:val="tlid-translation"/>
          <w:lang w:val="en-GB"/>
        </w:rPr>
        <w:t>April</w:t>
      </w:r>
      <w:r w:rsidR="00940B6F">
        <w:rPr>
          <w:rStyle w:val="tlid-translation"/>
          <w:lang w:val="en-GB"/>
        </w:rPr>
        <w:t xml:space="preserve"> 2021 compared to </w:t>
      </w:r>
      <w:r w:rsidR="00D226C3">
        <w:rPr>
          <w:rStyle w:val="tlid-translation"/>
          <w:lang w:val="en-GB"/>
        </w:rPr>
        <w:t>March</w:t>
      </w:r>
      <w:r w:rsidR="00940B6F">
        <w:rPr>
          <w:rStyle w:val="tlid-translation"/>
          <w:lang w:val="en-GB"/>
        </w:rPr>
        <w:t xml:space="preserve"> 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D226C3">
        <w:rPr>
          <w:rStyle w:val="jlqj4b"/>
          <w:lang w:val="en-US"/>
        </w:rPr>
        <w:t>a bigger decrease</w:t>
      </w:r>
      <w:r w:rsidR="001E06C6">
        <w:rPr>
          <w:rStyle w:val="jlqj4b"/>
          <w:lang w:val="en-US"/>
        </w:rPr>
        <w:t>,</w:t>
      </w:r>
      <w:r w:rsidR="00734CC5">
        <w:rPr>
          <w:rStyle w:val="jlqj4b"/>
          <w:lang w:val="en-US"/>
        </w:rPr>
        <w:t xml:space="preserve"> </w:t>
      </w:r>
      <w:r w:rsidR="00B14ECC">
        <w:rPr>
          <w:rStyle w:val="jlqj4b"/>
          <w:lang w:val="en-US"/>
        </w:rPr>
        <w:t xml:space="preserve">i.e. </w:t>
      </w:r>
      <w:r w:rsidR="00365A0C">
        <w:rPr>
          <w:rStyle w:val="jlqj4b"/>
          <w:lang w:val="en-US"/>
        </w:rPr>
        <w:t>by</w:t>
      </w:r>
      <w:r w:rsidR="00940B6F" w:rsidRPr="00300E06">
        <w:rPr>
          <w:rStyle w:val="jlqj4b"/>
          <w:lang w:val="en-US"/>
        </w:rPr>
        <w:t xml:space="preserve"> </w:t>
      </w:r>
      <w:r w:rsidR="00D226C3">
        <w:rPr>
          <w:rStyle w:val="jlqj4b"/>
          <w:lang w:val="en-US"/>
        </w:rPr>
        <w:t>2.1</w:t>
      </w:r>
      <w:r w:rsidR="00940B6F" w:rsidRPr="00300E06">
        <w:rPr>
          <w:rStyle w:val="jlqj4b"/>
          <w:lang w:val="en-US"/>
        </w:rPr>
        <w:t>%.</w:t>
      </w:r>
      <w:r w:rsidR="00923F67">
        <w:rPr>
          <w:rStyle w:val="jlqj4b"/>
          <w:lang w:val="en-US"/>
        </w:rPr>
        <w:t xml:space="preserve"> </w:t>
      </w:r>
    </w:p>
    <w:p w:rsidR="00923F67" w:rsidRPr="0045775F" w:rsidRDefault="00D226C3" w:rsidP="001521BF">
      <w:pPr>
        <w:autoSpaceDE w:val="0"/>
        <w:autoSpaceDN w:val="0"/>
        <w:adjustRightInd w:val="0"/>
        <w:spacing w:line="288" w:lineRule="auto"/>
        <w:rPr>
          <w:rStyle w:val="tlid-translation"/>
          <w:lang w:val="en-US"/>
        </w:rPr>
      </w:pPr>
      <w:r>
        <w:rPr>
          <w:rStyle w:val="jlqj4b"/>
          <w:lang w:val="en-US"/>
        </w:rPr>
        <w:t>The de</w:t>
      </w:r>
      <w:r w:rsidR="001E06C6">
        <w:rPr>
          <w:rStyle w:val="jlqj4b"/>
          <w:lang w:val="en-US"/>
        </w:rPr>
        <w:t>crease</w:t>
      </w:r>
      <w:r w:rsidR="00923F67">
        <w:rPr>
          <w:rStyle w:val="jlqj4b"/>
          <w:lang w:val="en-US"/>
        </w:rPr>
        <w:t xml:space="preserve"> </w:t>
      </w:r>
      <w:r w:rsidR="00940B6F">
        <w:rPr>
          <w:rStyle w:val="tlid-translation"/>
          <w:lang w:val="en-GB"/>
        </w:rPr>
        <w:t xml:space="preserve">in </w:t>
      </w:r>
      <w:r w:rsidR="00EB1E11">
        <w:rPr>
          <w:rStyle w:val="tlid-translation"/>
          <w:lang w:val="en-GB"/>
        </w:rPr>
        <w:t xml:space="preserve">average </w:t>
      </w:r>
      <w:r w:rsidR="00940B6F">
        <w:rPr>
          <w:rStyle w:val="tlid-translation"/>
          <w:lang w:val="en-GB"/>
        </w:rPr>
        <w:t xml:space="preserve">wages and salaries in </w:t>
      </w:r>
      <w:r>
        <w:rPr>
          <w:rStyle w:val="tlid-translation"/>
          <w:lang w:val="en-GB"/>
        </w:rPr>
        <w:t>April</w:t>
      </w:r>
      <w:r w:rsidR="00923F67">
        <w:rPr>
          <w:rStyle w:val="tlid-translation"/>
          <w:lang w:val="en-GB"/>
        </w:rPr>
        <w:t xml:space="preserve"> 2022</w:t>
      </w:r>
      <w:r w:rsidR="00940B6F">
        <w:rPr>
          <w:rStyle w:val="tlid-translation"/>
          <w:lang w:val="en-GB"/>
        </w:rPr>
        <w:t xml:space="preserve"> </w:t>
      </w:r>
      <w:r w:rsidR="00865B6F">
        <w:rPr>
          <w:rStyle w:val="tlid-translation"/>
          <w:lang w:val="en-GB"/>
        </w:rPr>
        <w:t>in regard to</w:t>
      </w:r>
      <w:r w:rsidR="00940B6F">
        <w:rPr>
          <w:rStyle w:val="tlid-translation"/>
          <w:lang w:val="en-GB"/>
        </w:rPr>
        <w:t xml:space="preserve"> </w:t>
      </w:r>
      <w:r w:rsidR="00EB1E11">
        <w:rPr>
          <w:rStyle w:val="tlid-translation"/>
          <w:lang w:val="en-GB"/>
        </w:rPr>
        <w:t>March</w:t>
      </w:r>
      <w:r w:rsidR="00940B6F">
        <w:rPr>
          <w:rStyle w:val="tlid-translation"/>
          <w:lang w:val="en-GB"/>
        </w:rPr>
        <w:t xml:space="preserve"> 202</w:t>
      </w:r>
      <w:r w:rsidR="001E06C6">
        <w:rPr>
          <w:rStyle w:val="tlid-translation"/>
          <w:lang w:val="en-GB"/>
        </w:rPr>
        <w:t>2</w:t>
      </w:r>
      <w:r w:rsidR="00923F67">
        <w:rPr>
          <w:rStyle w:val="tlid-translation"/>
          <w:lang w:val="en-GB"/>
        </w:rPr>
        <w:t xml:space="preserve"> </w:t>
      </w:r>
      <w:r w:rsidR="001E06C6">
        <w:rPr>
          <w:rStyle w:val="jlqj4b"/>
          <w:lang w:val="en-US"/>
        </w:rPr>
        <w:t xml:space="preserve">was caused among others by payments of </w:t>
      </w:r>
      <w:r w:rsidR="00B14ECC">
        <w:rPr>
          <w:rStyle w:val="jlqj4b"/>
          <w:lang w:val="en-US"/>
        </w:rPr>
        <w:t>discretionary, jubilee, holiday and</w:t>
      </w:r>
      <w:r w:rsidR="001E06C6">
        <w:rPr>
          <w:rStyle w:val="jlqj4b"/>
          <w:lang w:val="en-US"/>
        </w:rPr>
        <w:t xml:space="preserve"> quarterly bonuses, annual awards, increasing wages and salaries, including mobility package</w:t>
      </w:r>
      <w:r w:rsidR="00120C45">
        <w:rPr>
          <w:rStyle w:val="jlqj4b"/>
          <w:lang w:val="en-US"/>
        </w:rPr>
        <w:t xml:space="preserve"> related, </w:t>
      </w:r>
      <w:r w:rsidR="00940B6F">
        <w:rPr>
          <w:rStyle w:val="tlid-translation"/>
          <w:lang w:val="en-US"/>
        </w:rPr>
        <w:t>overtime pays</w:t>
      </w:r>
      <w:r w:rsidR="005E7493">
        <w:rPr>
          <w:rStyle w:val="tlid-translation"/>
          <w:lang w:val="en-US"/>
        </w:rPr>
        <w:t xml:space="preserve"> and retirement severance pays</w:t>
      </w:r>
      <w:r w:rsidR="00940B6F">
        <w:rPr>
          <w:rStyle w:val="tlid-translation"/>
          <w:lang w:val="en-US"/>
        </w:rPr>
        <w:t xml:space="preserve"> </w:t>
      </w:r>
      <w:r w:rsidR="00940B6F" w:rsidRPr="00561FF0">
        <w:rPr>
          <w:rStyle w:val="tlid-translation"/>
          <w:lang w:val="en-US"/>
        </w:rPr>
        <w:t xml:space="preserve">(which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A657F5">
        <w:rPr>
          <w:rStyle w:val="tlid-translation"/>
          <w:lang w:val="en-US"/>
        </w:rPr>
        <w:t xml:space="preserve"> in the previous month and also smaller number of working days in April 2022 compared to the previous month</w:t>
      </w:r>
      <w:r w:rsidR="00940B6F">
        <w:rPr>
          <w:rStyle w:val="tlid-translation"/>
          <w:lang w:val="en-US"/>
        </w:rPr>
        <w:t xml:space="preserve">. </w:t>
      </w:r>
      <w:r w:rsidR="00982F1E">
        <w:rPr>
          <w:rStyle w:val="tlid-translation"/>
          <w:lang w:val="en-US"/>
        </w:rPr>
        <w:t>D</w:t>
      </w:r>
      <w:r>
        <w:rPr>
          <w:rStyle w:val="tlid-translation"/>
          <w:lang w:val="en-US"/>
        </w:rPr>
        <w:t>e</w:t>
      </w:r>
      <w:r w:rsidR="001521BF">
        <w:rPr>
          <w:rStyle w:val="tlid-translation"/>
          <w:lang w:val="en-US"/>
        </w:rPr>
        <w:t>crease in wages and salaries was noted</w:t>
      </w:r>
      <w:r w:rsidR="00982F1E">
        <w:rPr>
          <w:rStyle w:val="tlid-translation"/>
          <w:lang w:val="en-US"/>
        </w:rPr>
        <w:t xml:space="preserve"> i.a.</w:t>
      </w:r>
      <w:r w:rsidR="001521BF">
        <w:rPr>
          <w:rStyle w:val="tlid-translation"/>
          <w:lang w:val="en-US"/>
        </w:rPr>
        <w:t xml:space="preserve"> in section “</w:t>
      </w:r>
      <w:r>
        <w:rPr>
          <w:rStyle w:val="tlid-translation"/>
          <w:lang w:val="en-US"/>
        </w:rPr>
        <w:t>Mining and quarrying</w:t>
      </w:r>
      <w:r w:rsidR="001521BF">
        <w:rPr>
          <w:lang w:val="en-GB"/>
        </w:rPr>
        <w:t xml:space="preserve">” (by </w:t>
      </w:r>
      <w:r w:rsidR="005E7493">
        <w:rPr>
          <w:lang w:val="en-GB"/>
        </w:rPr>
        <w:t>1</w:t>
      </w:r>
      <w:r>
        <w:rPr>
          <w:lang w:val="en-GB"/>
        </w:rPr>
        <w:t>1.8</w:t>
      </w:r>
      <w:r w:rsidR="001521BF">
        <w:rPr>
          <w:lang w:val="en-GB"/>
        </w:rPr>
        <w:t xml:space="preserve">%), where wages and salaries amounted to </w:t>
      </w:r>
      <w:r>
        <w:rPr>
          <w:lang w:val="en-GB"/>
        </w:rPr>
        <w:t>8929.08</w:t>
      </w:r>
      <w:r w:rsidR="001521BF">
        <w:rPr>
          <w:lang w:val="en-GB"/>
        </w:rPr>
        <w:t xml:space="preserve"> PLN (a month before </w:t>
      </w:r>
      <w:r>
        <w:rPr>
          <w:lang w:val="en-GB"/>
        </w:rPr>
        <w:t xml:space="preserve">10128.17 </w:t>
      </w:r>
      <w:r w:rsidR="001521BF">
        <w:rPr>
          <w:lang w:val="en-GB"/>
        </w:rPr>
        <w:t xml:space="preserve">PLN) and </w:t>
      </w:r>
      <w:r w:rsidR="00982F1E">
        <w:rPr>
          <w:lang w:val="en-GB"/>
        </w:rPr>
        <w:t xml:space="preserve">section </w:t>
      </w:r>
      <w:r w:rsidR="001521BF">
        <w:rPr>
          <w:lang w:val="en-GB"/>
        </w:rPr>
        <w:t>“</w:t>
      </w:r>
      <w:r>
        <w:rPr>
          <w:lang w:val="en-GB"/>
        </w:rPr>
        <w:t>Electricity, gas, steam and air conditioning supply</w:t>
      </w:r>
      <w:r w:rsidR="001521BF">
        <w:rPr>
          <w:rStyle w:val="tlid-translation"/>
          <w:lang w:val="en-US"/>
        </w:rPr>
        <w:t xml:space="preserve">“ (by </w:t>
      </w:r>
      <w:r>
        <w:rPr>
          <w:rStyle w:val="tlid-translation"/>
          <w:lang w:val="en-US"/>
        </w:rPr>
        <w:t>5.6</w:t>
      </w:r>
      <w:r w:rsidR="001521BF">
        <w:rPr>
          <w:rStyle w:val="tlid-translation"/>
          <w:lang w:val="en-US"/>
        </w:rPr>
        <w:t xml:space="preserve">%), </w:t>
      </w:r>
      <w:r w:rsidR="00C27C16">
        <w:rPr>
          <w:rStyle w:val="tlid-translation"/>
          <w:lang w:val="en-US"/>
        </w:rPr>
        <w:t xml:space="preserve">where </w:t>
      </w:r>
      <w:r w:rsidR="00E44287">
        <w:rPr>
          <w:rStyle w:val="tlid-translation"/>
          <w:lang w:val="en-US"/>
        </w:rPr>
        <w:t>wages and salaries declined to 9140.01 P</w:t>
      </w:r>
      <w:r w:rsidR="001521BF">
        <w:rPr>
          <w:rStyle w:val="tlid-translation"/>
          <w:lang w:val="en-US"/>
        </w:rPr>
        <w:t xml:space="preserve">LN (a month before </w:t>
      </w:r>
      <w:r w:rsidR="00982F1E">
        <w:rPr>
          <w:rStyle w:val="tlid-translation"/>
          <w:lang w:val="en-US"/>
        </w:rPr>
        <w:t xml:space="preserve">amounted to </w:t>
      </w:r>
      <w:r w:rsidR="00E44287">
        <w:rPr>
          <w:rStyle w:val="tlid-translation"/>
          <w:lang w:val="en-US"/>
        </w:rPr>
        <w:t xml:space="preserve">9681.28 </w:t>
      </w:r>
      <w:r w:rsidR="001521BF">
        <w:rPr>
          <w:rStyle w:val="tlid-translation"/>
          <w:lang w:val="en-US"/>
        </w:rPr>
        <w:t xml:space="preserve">PLN). </w:t>
      </w:r>
      <w:r w:rsidR="00E44287">
        <w:rPr>
          <w:rStyle w:val="tlid-translation"/>
          <w:lang w:val="en-US"/>
        </w:rPr>
        <w:t xml:space="preserve">The highest increase in wages and salaries in comparison to the </w:t>
      </w:r>
      <w:r w:rsidR="00E44287">
        <w:rPr>
          <w:rStyle w:val="tlid-translation"/>
          <w:lang w:val="en-US"/>
        </w:rPr>
        <w:lastRenderedPageBreak/>
        <w:t>previous month was noted in section “</w:t>
      </w:r>
      <w:r w:rsidR="005E7493" w:rsidRPr="0062060F">
        <w:rPr>
          <w:rStyle w:val="tlid-translation"/>
          <w:lang w:val="en-GB"/>
        </w:rPr>
        <w:t>Agriculture, forestry and fishing</w:t>
      </w:r>
      <w:r w:rsidR="005E7493">
        <w:rPr>
          <w:rStyle w:val="tlid-translation"/>
          <w:lang w:val="en-GB"/>
        </w:rPr>
        <w:t>”</w:t>
      </w:r>
      <w:r w:rsidR="005E7493">
        <w:rPr>
          <w:rStyle w:val="Odwoanieprzypisudolnego"/>
          <w:lang w:val="en-GB"/>
        </w:rPr>
        <w:footnoteReference w:id="3"/>
      </w:r>
      <w:r w:rsidR="003D0121">
        <w:rPr>
          <w:lang w:val="en-GB"/>
        </w:rPr>
        <w:t xml:space="preserve"> (by </w:t>
      </w:r>
      <w:r w:rsidR="0045775F">
        <w:rPr>
          <w:lang w:val="en-GB"/>
        </w:rPr>
        <w:t>27.4</w:t>
      </w:r>
      <w:r w:rsidR="003D0121">
        <w:rPr>
          <w:lang w:val="en-GB"/>
        </w:rPr>
        <w:t xml:space="preserve">%), where wages and salaries </w:t>
      </w:r>
      <w:r w:rsidR="0045775F">
        <w:rPr>
          <w:lang w:val="en-GB"/>
        </w:rPr>
        <w:t>increased</w:t>
      </w:r>
      <w:r w:rsidR="003D0121">
        <w:rPr>
          <w:lang w:val="en-GB"/>
        </w:rPr>
        <w:t xml:space="preserve"> to </w:t>
      </w:r>
      <w:r w:rsidR="0045775F">
        <w:rPr>
          <w:lang w:val="en-GB"/>
        </w:rPr>
        <w:t>9214.25</w:t>
      </w:r>
      <w:r w:rsidR="003D0121">
        <w:rPr>
          <w:lang w:val="en-GB"/>
        </w:rPr>
        <w:t xml:space="preserve"> PLN (a month before </w:t>
      </w:r>
      <w:r w:rsidR="0045775F">
        <w:rPr>
          <w:lang w:val="en-GB"/>
        </w:rPr>
        <w:t>7230.00</w:t>
      </w:r>
      <w:r w:rsidR="003D0121">
        <w:rPr>
          <w:lang w:val="en-GB"/>
        </w:rPr>
        <w:t xml:space="preserve"> PLN).</w:t>
      </w:r>
      <w:r w:rsidR="001521BF">
        <w:rPr>
          <w:rStyle w:val="tlid-translation"/>
          <w:lang w:val="en-US"/>
        </w:rPr>
        <w:t xml:space="preserve"> </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t>Annually (</w:t>
      </w:r>
      <w:r w:rsidR="0045775F">
        <w:rPr>
          <w:rStyle w:val="tlid-translation"/>
          <w:lang w:val="en-GB"/>
        </w:rPr>
        <w:t xml:space="preserve">April </w:t>
      </w:r>
      <w:r w:rsidRPr="0062060F">
        <w:rPr>
          <w:rStyle w:val="tlid-translation"/>
          <w:lang w:val="en-GB"/>
        </w:rPr>
        <w:t>202</w:t>
      </w:r>
      <w:r w:rsidR="00923F67">
        <w:rPr>
          <w:rStyle w:val="tlid-translation"/>
          <w:lang w:val="en-GB"/>
        </w:rPr>
        <w:t>2</w:t>
      </w:r>
      <w:r w:rsidRPr="0062060F">
        <w:rPr>
          <w:rStyle w:val="tlid-translation"/>
          <w:lang w:val="en-GB"/>
        </w:rPr>
        <w:t xml:space="preserve"> to </w:t>
      </w:r>
      <w:r w:rsidR="0045775F">
        <w:rPr>
          <w:rStyle w:val="tlid-translation"/>
          <w:lang w:val="en-GB"/>
        </w:rPr>
        <w:t>April</w:t>
      </w:r>
      <w:r w:rsidRPr="0062060F">
        <w:rPr>
          <w:rStyle w:val="tlid-translation"/>
          <w:lang w:val="en-GB"/>
        </w:rPr>
        <w:t xml:space="preserve"> 202</w:t>
      </w:r>
      <w:r w:rsidR="00923F67">
        <w:rPr>
          <w:rStyle w:val="tlid-translation"/>
          <w:lang w:val="en-GB"/>
        </w:rPr>
        <w:t>1</w:t>
      </w:r>
      <w:r w:rsidRPr="0062060F">
        <w:rPr>
          <w:rStyle w:val="tlid-translation"/>
          <w:lang w:val="en-GB"/>
        </w:rPr>
        <w:t xml:space="preserve">) average </w:t>
      </w:r>
      <w:r w:rsidR="0037444C">
        <w:rPr>
          <w:rStyle w:val="tlid-translation"/>
          <w:lang w:val="en-GB"/>
        </w:rPr>
        <w:t xml:space="preserve">monthly </w:t>
      </w:r>
      <w:r w:rsidRPr="0062060F">
        <w:rPr>
          <w:rStyle w:val="tlid-translation"/>
          <w:lang w:val="en-GB"/>
        </w:rPr>
        <w:t xml:space="preserve">gross wages and salaries increased by </w:t>
      </w:r>
      <w:r w:rsidR="00A4191F">
        <w:rPr>
          <w:rStyle w:val="tlid-translation"/>
          <w:lang w:val="en-GB"/>
        </w:rPr>
        <w:t>1</w:t>
      </w:r>
      <w:r w:rsidR="0045775F">
        <w:rPr>
          <w:rStyle w:val="tlid-translation"/>
          <w:lang w:val="en-GB"/>
        </w:rPr>
        <w:t>4.1</w:t>
      </w:r>
      <w:r w:rsidRPr="0062060F">
        <w:rPr>
          <w:rStyle w:val="tlid-translation"/>
          <w:lang w:val="en-GB"/>
        </w:rPr>
        <w:t>%. A y</w:t>
      </w:r>
      <w:r w:rsidRPr="0062060F">
        <w:rPr>
          <w:rStyle w:val="jlqj4b"/>
          <w:lang w:val="en-GB"/>
        </w:rPr>
        <w:t>ear before (</w:t>
      </w:r>
      <w:r w:rsidR="0045775F">
        <w:rPr>
          <w:rStyle w:val="jlqj4b"/>
          <w:lang w:val="en-GB"/>
        </w:rPr>
        <w:t>April</w:t>
      </w:r>
      <w:r w:rsidRPr="0062060F">
        <w:rPr>
          <w:rStyle w:val="jlqj4b"/>
          <w:lang w:val="en-GB"/>
        </w:rPr>
        <w:t xml:space="preserve"> 202</w:t>
      </w:r>
      <w:r w:rsidR="00923F67">
        <w:rPr>
          <w:rStyle w:val="jlqj4b"/>
          <w:lang w:val="en-GB"/>
        </w:rPr>
        <w:t>1</w:t>
      </w:r>
      <w:r w:rsidRPr="0062060F">
        <w:rPr>
          <w:rStyle w:val="jlqj4b"/>
          <w:lang w:val="en-GB"/>
        </w:rPr>
        <w:t xml:space="preserve"> to </w:t>
      </w:r>
      <w:r w:rsidR="0045775F">
        <w:rPr>
          <w:rStyle w:val="jlqj4b"/>
          <w:lang w:val="en-GB"/>
        </w:rPr>
        <w:t>April</w:t>
      </w:r>
      <w:r w:rsidR="00923F67">
        <w:rPr>
          <w:rStyle w:val="jlqj4b"/>
          <w:lang w:val="en-GB"/>
        </w:rPr>
        <w:t xml:space="preserve"> 2020</w:t>
      </w:r>
      <w:r w:rsidRPr="0062060F">
        <w:rPr>
          <w:rStyle w:val="jlqj4b"/>
          <w:lang w:val="en-GB"/>
        </w:rPr>
        <w:t>) an average wage</w:t>
      </w:r>
      <w:r w:rsidR="009035E6">
        <w:rPr>
          <w:rStyle w:val="jlqj4b"/>
          <w:lang w:val="en-GB"/>
        </w:rPr>
        <w:t>s</w:t>
      </w:r>
      <w:r w:rsidRPr="0062060F">
        <w:rPr>
          <w:rStyle w:val="jlqj4b"/>
          <w:lang w:val="en-GB"/>
        </w:rPr>
        <w:t xml:space="preserve"> growth rate of </w:t>
      </w:r>
      <w:r w:rsidR="0045775F">
        <w:rPr>
          <w:rStyle w:val="jlqj4b"/>
          <w:lang w:val="en-GB"/>
        </w:rPr>
        <w:t>9.9</w:t>
      </w:r>
      <w:r w:rsidRPr="0062060F">
        <w:rPr>
          <w:rStyle w:val="jlqj4b"/>
          <w:lang w:val="en-GB"/>
        </w:rPr>
        <w:t xml:space="preserve">% was </w:t>
      </w:r>
      <w:r w:rsidR="009035E6">
        <w:rPr>
          <w:rStyle w:val="jlqj4b"/>
          <w:lang w:val="en-GB"/>
        </w:rPr>
        <w:t>noted</w:t>
      </w:r>
      <w:r>
        <w:rPr>
          <w:rStyle w:val="jlqj4b"/>
          <w:lang w:val="en-GB"/>
        </w:rPr>
        <w:t>.</w:t>
      </w:r>
    </w:p>
    <w:p w:rsidR="00333307" w:rsidRDefault="001F4107"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3pt;margin-top:53pt;width:135.85pt;height:109.3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 xml:space="preserve">in regard to </w:t>
                  </w:r>
                  <w:r w:rsidRPr="000232E9">
                    <w:rPr>
                      <w:bCs w:val="0"/>
                      <w:lang w:val="en-US"/>
                    </w:rPr>
                    <w:t xml:space="preserve">the previous year when it was 2800 PLN </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B643FC" w:rsidRPr="00B643FC">
        <w:rPr>
          <w:lang w:val="en-US"/>
        </w:rPr>
        <w:t xml:space="preserve"> </w:t>
      </w:r>
      <w:r w:rsidR="000232E9" w:rsidRPr="005772BF">
        <w:rPr>
          <w:lang w:val="en-US"/>
        </w:rPr>
        <w:t xml:space="preserve"> </w:t>
      </w:r>
      <w:r w:rsidR="00333307" w:rsidRPr="00333307">
        <w:drawing>
          <wp:anchor distT="0" distB="0" distL="114300" distR="114300" simplePos="0" relativeHeight="251777024" behindDoc="0" locked="1" layoutInCell="1" allowOverlap="1">
            <wp:simplePos x="0" y="0"/>
            <wp:positionH relativeFrom="column">
              <wp:posOffset>19050</wp:posOffset>
            </wp:positionH>
            <wp:positionV relativeFrom="paragraph">
              <wp:posOffset>433070</wp:posOffset>
            </wp:positionV>
            <wp:extent cx="5124450" cy="2876550"/>
            <wp:effectExtent l="19050" t="0" r="0" b="0"/>
            <wp:wrapTopAndBottom/>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42624" w:rsidRPr="002D1FA0"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 xml:space="preserve">In the cumulative period of </w:t>
      </w:r>
      <w:r w:rsidR="00D13819">
        <w:rPr>
          <w:rStyle w:val="jlqj4b"/>
          <w:rFonts w:ascii="Fira Sans" w:eastAsiaTheme="minorHAnsi" w:hAnsi="Fira Sans" w:cstheme="minorBidi"/>
          <w:b w:val="0"/>
          <w:bCs w:val="0"/>
          <w:noProof w:val="0"/>
          <w:szCs w:val="22"/>
          <w:lang w:val="en-US" w:eastAsia="en-US"/>
        </w:rPr>
        <w:t>four</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enterprise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w:t>
      </w:r>
      <w:r w:rsidR="00D13819">
        <w:rPr>
          <w:rStyle w:val="jlqj4b"/>
          <w:rFonts w:ascii="Fira Sans" w:eastAsiaTheme="minorHAnsi" w:hAnsi="Fira Sans" w:cstheme="minorBidi"/>
          <w:b w:val="0"/>
          <w:bCs w:val="0"/>
          <w:noProof w:val="0"/>
          <w:szCs w:val="22"/>
          <w:lang w:val="en-US" w:eastAsia="en-US"/>
        </w:rPr>
        <w:t>2021</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 xml:space="preserve">Rev.2 sections by between </w:t>
      </w:r>
      <w:r w:rsidR="00193342" w:rsidRPr="00193342">
        <w:rPr>
          <w:rStyle w:val="jlqj4b"/>
          <w:rFonts w:ascii="Fira Sans" w:eastAsiaTheme="minorHAnsi" w:hAnsi="Fira Sans" w:cstheme="minorBidi"/>
          <w:b w:val="0"/>
          <w:bCs w:val="0"/>
          <w:noProof w:val="0"/>
          <w:szCs w:val="22"/>
          <w:lang w:val="en-US" w:eastAsia="en-US"/>
        </w:rPr>
        <w:t>6.</w:t>
      </w:r>
      <w:r w:rsidR="0045775F">
        <w:rPr>
          <w:rStyle w:val="jlqj4b"/>
          <w:rFonts w:ascii="Fira Sans" w:eastAsiaTheme="minorHAnsi" w:hAnsi="Fira Sans" w:cstheme="minorBidi"/>
          <w:b w:val="0"/>
          <w:bCs w:val="0"/>
          <w:noProof w:val="0"/>
          <w:szCs w:val="22"/>
          <w:lang w:val="en-US" w:eastAsia="en-US"/>
        </w:rPr>
        <w:t>3</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E0209B" w:rsidRPr="00193342">
        <w:rPr>
          <w:rStyle w:val="jlqj4b"/>
          <w:rFonts w:ascii="Fira Sans" w:eastAsiaTheme="minorHAnsi" w:hAnsi="Fira Sans" w:cstheme="minorBidi"/>
          <w:b w:val="0"/>
          <w:bCs w:val="0"/>
          <w:noProof w:val="0"/>
          <w:szCs w:val="22"/>
          <w:vertAlign w:val="superscript"/>
          <w:lang w:eastAsia="en-US"/>
        </w:rPr>
        <w:footnoteReference w:id="4"/>
      </w:r>
      <w:r w:rsidR="00242624" w:rsidRPr="00193342">
        <w:rPr>
          <w:rStyle w:val="jlqj4b"/>
          <w:rFonts w:ascii="Fira Sans" w:eastAsiaTheme="minorHAnsi" w:hAnsi="Fira Sans" w:cstheme="minorBidi"/>
          <w:b w:val="0"/>
          <w:bCs w:val="0"/>
          <w:noProof w:val="0"/>
          <w:szCs w:val="22"/>
          <w:lang w:val="en-US" w:eastAsia="en-US"/>
        </w:rPr>
        <w:t xml:space="preserve"> and </w:t>
      </w:r>
      <w:r w:rsidR="00193342" w:rsidRPr="00193342">
        <w:rPr>
          <w:rStyle w:val="jlqj4b"/>
          <w:rFonts w:ascii="Fira Sans" w:eastAsiaTheme="minorHAnsi" w:hAnsi="Fira Sans" w:cstheme="minorBidi"/>
          <w:b w:val="0"/>
          <w:bCs w:val="0"/>
          <w:noProof w:val="0"/>
          <w:szCs w:val="22"/>
          <w:lang w:val="en-US" w:eastAsia="en-US"/>
        </w:rPr>
        <w:t>18.</w:t>
      </w:r>
      <w:r w:rsidR="0045775F">
        <w:rPr>
          <w:rStyle w:val="jlqj4b"/>
          <w:rFonts w:ascii="Fira Sans" w:eastAsiaTheme="minorHAnsi" w:hAnsi="Fira Sans" w:cstheme="minorBidi"/>
          <w:b w:val="0"/>
          <w:bCs w:val="0"/>
          <w:noProof w:val="0"/>
          <w:szCs w:val="22"/>
          <w:lang w:val="en-US" w:eastAsia="en-US"/>
        </w:rPr>
        <w:t>8</w:t>
      </w:r>
      <w:r w:rsidR="00242624" w:rsidRPr="00193342">
        <w:rPr>
          <w:rStyle w:val="jlqj4b"/>
          <w:rFonts w:ascii="Fira Sans" w:eastAsiaTheme="minorHAnsi" w:hAnsi="Fira Sans" w:cstheme="minorBidi"/>
          <w:b w:val="0"/>
          <w:bCs w:val="0"/>
          <w:noProof w:val="0"/>
          <w:szCs w:val="22"/>
          <w:lang w:val="en-US" w:eastAsia="en-US"/>
        </w:rPr>
        <w:t>% in section “</w:t>
      </w:r>
      <w:r w:rsidR="0045775F">
        <w:rPr>
          <w:rStyle w:val="jlqj4b"/>
          <w:rFonts w:ascii="Fira Sans" w:eastAsiaTheme="minorHAnsi" w:hAnsi="Fira Sans" w:cstheme="minorBidi"/>
          <w:b w:val="0"/>
          <w:bCs w:val="0"/>
          <w:noProof w:val="0"/>
          <w:szCs w:val="22"/>
          <w:lang w:val="en-US" w:eastAsia="en-US"/>
        </w:rPr>
        <w:t>A</w:t>
      </w:r>
      <w:r w:rsidR="000907B2">
        <w:rPr>
          <w:rStyle w:val="jlqj4b"/>
          <w:rFonts w:ascii="Fira Sans" w:eastAsiaTheme="minorHAnsi" w:hAnsi="Fira Sans" w:cstheme="minorBidi"/>
          <w:b w:val="0"/>
          <w:bCs w:val="0"/>
          <w:noProof w:val="0"/>
          <w:szCs w:val="22"/>
          <w:lang w:val="en-US" w:eastAsia="en-US"/>
        </w:rPr>
        <w:t>c</w:t>
      </w:r>
      <w:r w:rsidR="0045775F">
        <w:rPr>
          <w:rStyle w:val="jlqj4b"/>
          <w:rFonts w:ascii="Fira Sans" w:eastAsiaTheme="minorHAnsi" w:hAnsi="Fira Sans" w:cstheme="minorBidi"/>
          <w:b w:val="0"/>
          <w:bCs w:val="0"/>
          <w:noProof w:val="0"/>
          <w:szCs w:val="22"/>
          <w:lang w:val="en-US" w:eastAsia="en-US"/>
        </w:rPr>
        <w:t>com</w:t>
      </w:r>
      <w:r w:rsidR="000907B2">
        <w:rPr>
          <w:rStyle w:val="jlqj4b"/>
          <w:rFonts w:ascii="Fira Sans" w:eastAsiaTheme="minorHAnsi" w:hAnsi="Fira Sans" w:cstheme="minorBidi"/>
          <w:b w:val="0"/>
          <w:bCs w:val="0"/>
          <w:noProof w:val="0"/>
          <w:szCs w:val="22"/>
          <w:lang w:val="en-US" w:eastAsia="en-US"/>
        </w:rPr>
        <w:t>m</w:t>
      </w:r>
      <w:r w:rsidR="0045775F">
        <w:rPr>
          <w:rStyle w:val="jlqj4b"/>
          <w:rFonts w:ascii="Fira Sans" w:eastAsiaTheme="minorHAnsi" w:hAnsi="Fira Sans" w:cstheme="minorBidi"/>
          <w:b w:val="0"/>
          <w:bCs w:val="0"/>
          <w:noProof w:val="0"/>
          <w:szCs w:val="22"/>
          <w:lang w:val="en-US" w:eastAsia="en-US"/>
        </w:rPr>
        <w:t>odation and catering</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resulted in total increase of </w:t>
      </w:r>
      <w:r w:rsidR="00F63B35" w:rsidRPr="002D1FA0">
        <w:rPr>
          <w:rStyle w:val="jlqj4b"/>
          <w:rFonts w:ascii="Fira Sans" w:eastAsiaTheme="minorHAnsi" w:hAnsi="Fira Sans" w:cstheme="minorBidi"/>
          <w:b w:val="0"/>
          <w:bCs w:val="0"/>
          <w:noProof w:val="0"/>
          <w:szCs w:val="22"/>
          <w:lang w:val="en-US" w:eastAsia="en-US"/>
        </w:rPr>
        <w:t>1</w:t>
      </w:r>
      <w:r w:rsidR="0045775F">
        <w:rPr>
          <w:rStyle w:val="jlqj4b"/>
          <w:rFonts w:ascii="Fira Sans" w:eastAsiaTheme="minorHAnsi" w:hAnsi="Fira Sans" w:cstheme="minorBidi"/>
          <w:b w:val="0"/>
          <w:bCs w:val="0"/>
          <w:noProof w:val="0"/>
          <w:szCs w:val="22"/>
          <w:lang w:val="en-US" w:eastAsia="en-US"/>
        </w:rPr>
        <w:t>2.4</w:t>
      </w:r>
      <w:r w:rsidR="00242624" w:rsidRPr="002D1FA0">
        <w:rPr>
          <w:rStyle w:val="jlqj4b"/>
          <w:rFonts w:ascii="Fira Sans" w:eastAsiaTheme="minorHAnsi" w:hAnsi="Fira Sans" w:cstheme="minorBidi"/>
          <w:b w:val="0"/>
          <w:bCs w:val="0"/>
          <w:noProof w:val="0"/>
          <w:szCs w:val="22"/>
          <w:lang w:val="en-US" w:eastAsia="en-US"/>
        </w:rPr>
        <w:t>%. The highest average monthly gross 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cumulative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45775F">
        <w:rPr>
          <w:rStyle w:val="jlqj4b"/>
          <w:rFonts w:ascii="Fira Sans" w:eastAsiaTheme="minorHAnsi" w:hAnsi="Fira Sans" w:cstheme="minorBidi"/>
          <w:b w:val="0"/>
          <w:bCs w:val="0"/>
          <w:noProof w:val="0"/>
          <w:szCs w:val="22"/>
          <w:lang w:val="en-US" w:eastAsia="en-US"/>
        </w:rPr>
        <w:t>11241.36</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193342">
        <w:rPr>
          <w:rStyle w:val="jlqj4b"/>
          <w:rFonts w:ascii="Fira Sans" w:eastAsiaTheme="minorHAnsi" w:hAnsi="Fira Sans" w:cstheme="minorBidi"/>
          <w:b w:val="0"/>
          <w:bCs w:val="0"/>
          <w:noProof w:val="0"/>
          <w:szCs w:val="22"/>
          <w:lang w:val="en-US" w:eastAsia="en-US"/>
        </w:rPr>
        <w:t>11.</w:t>
      </w:r>
      <w:r w:rsidR="0045775F">
        <w:rPr>
          <w:rStyle w:val="jlqj4b"/>
          <w:rFonts w:ascii="Fira Sans" w:eastAsiaTheme="minorHAnsi" w:hAnsi="Fira Sans" w:cstheme="minorBidi"/>
          <w:b w:val="0"/>
          <w:bCs w:val="0"/>
          <w:noProof w:val="0"/>
          <w:szCs w:val="22"/>
          <w:lang w:val="en-US" w:eastAsia="en-US"/>
        </w:rPr>
        <w:t>7</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45775F">
        <w:rPr>
          <w:rStyle w:val="jlqj4b"/>
          <w:rFonts w:ascii="Fira Sans" w:eastAsiaTheme="minorHAnsi" w:hAnsi="Fira Sans" w:cstheme="minorBidi"/>
          <w:b w:val="0"/>
          <w:bCs w:val="0"/>
          <w:noProof w:val="0"/>
          <w:szCs w:val="22"/>
          <w:lang w:val="en-US" w:eastAsia="en-US"/>
        </w:rPr>
        <w:t>4628.67</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by 1</w:t>
      </w:r>
      <w:r w:rsidR="0045775F">
        <w:rPr>
          <w:rStyle w:val="jlqj4b"/>
          <w:rFonts w:ascii="Fira Sans" w:eastAsiaTheme="minorHAnsi" w:hAnsi="Fira Sans" w:cstheme="minorBidi"/>
          <w:b w:val="0"/>
          <w:bCs w:val="0"/>
          <w:noProof w:val="0"/>
          <w:szCs w:val="22"/>
          <w:lang w:val="en-US" w:eastAsia="en-US"/>
        </w:rPr>
        <w:t>8.8</w:t>
      </w:r>
      <w:r w:rsidR="00242624" w:rsidRPr="002D1FA0">
        <w:rPr>
          <w:rStyle w:val="jlqj4b"/>
          <w:rFonts w:ascii="Fira Sans" w:eastAsiaTheme="minorHAnsi" w:hAnsi="Fira Sans" w:cstheme="minorBidi"/>
          <w:b w:val="0"/>
          <w:bCs w:val="0"/>
          <w:noProof w:val="0"/>
          <w:szCs w:val="22"/>
          <w:lang w:val="en-US" w:eastAsia="en-US"/>
        </w:rPr>
        <w:t>%</w:t>
      </w:r>
      <w:r w:rsidR="000907B2">
        <w:rPr>
          <w:rStyle w:val="jlqj4b"/>
          <w:rFonts w:ascii="Fira Sans" w:eastAsiaTheme="minorHAnsi" w:hAnsi="Fira Sans" w:cstheme="minorBidi"/>
          <w:b w:val="0"/>
          <w:bCs w:val="0"/>
          <w:noProof w:val="0"/>
          <w:szCs w:val="22"/>
          <w:lang w:val="en-US" w:eastAsia="en-US"/>
        </w:rPr>
        <w:t>, as mentioned above</w:t>
      </w:r>
      <w:r w:rsidR="00242624" w:rsidRPr="002D1FA0">
        <w:rPr>
          <w:rStyle w:val="jlqj4b"/>
          <w:rFonts w:ascii="Fira Sans" w:eastAsiaTheme="minorHAnsi" w:hAnsi="Fira Sans" w:cstheme="minorBidi"/>
          <w:b w:val="0"/>
          <w:bCs w:val="0"/>
          <w:noProof w:val="0"/>
          <w:szCs w:val="22"/>
          <w:lang w:val="en-US" w:eastAsia="en-US"/>
        </w:rPr>
        <w:t>).</w:t>
      </w:r>
    </w:p>
    <w:p w:rsidR="00A62247" w:rsidRPr="00A62247" w:rsidRDefault="007C31A0" w:rsidP="00A62247">
      <w:pPr>
        <w:pStyle w:val="Nagwek1"/>
        <w:rPr>
          <w:rFonts w:ascii="Fira Sans" w:hAnsi="Fira Sans"/>
          <w:b/>
          <w:szCs w:val="19"/>
          <w:lang w:val="en-GB"/>
        </w:rPr>
      </w:pPr>
      <w:r>
        <w:rPr>
          <w:rFonts w:ascii="Fira Sans" w:hAnsi="Fira Sans"/>
          <w:b/>
          <w:szCs w:val="19"/>
          <w:lang w:val="en-US"/>
        </w:rPr>
        <w:t>M</w:t>
      </w:r>
      <w:r w:rsidRPr="00A62247">
        <w:rPr>
          <w:rFonts w:ascii="Fira Sans" w:hAnsi="Fira Sans"/>
          <w:b/>
          <w:szCs w:val="19"/>
          <w:lang w:val="en-GB"/>
        </w:rPr>
        <w:t>ethodological</w:t>
      </w:r>
      <w:r w:rsidR="00A62247" w:rsidRPr="00A62247">
        <w:rPr>
          <w:rFonts w:ascii="Fira Sans" w:hAnsi="Fira Sans"/>
          <w:b/>
          <w:szCs w:val="19"/>
          <w:lang w:val="en-GB"/>
        </w:rPr>
        <w:t xml:space="preserve">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sidR="003F2A4C">
        <w:rPr>
          <w:rStyle w:val="tlid-translation"/>
          <w:b/>
          <w:lang w:val="en-GB"/>
        </w:rPr>
        <w:t>with</w:t>
      </w:r>
      <w:r w:rsidRPr="0062060F">
        <w:rPr>
          <w:rStyle w:val="tlid-translation"/>
          <w:b/>
          <w:lang w:val="en-GB"/>
        </w:rPr>
        <w:t xml:space="preserve"> </w:t>
      </w:r>
      <w:r w:rsidR="0058098F" w:rsidRPr="0058098F">
        <w:rPr>
          <w:rStyle w:val="tlid-translation"/>
          <w:b/>
          <w:lang w:val="en-GB"/>
        </w:rPr>
        <w:t>with the number of employed persons 10 or more people</w:t>
      </w:r>
      <w:r w:rsidR="0058098F">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A62247" w:rsidRDefault="00A62247" w:rsidP="00A62247">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lastRenderedPageBreak/>
        <w:t>Data source is “Report on economic activity” (DG-1). Within the scope of this survey, for the entities with</w:t>
      </w:r>
      <w:r w:rsidR="000B117A">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sidR="000B117A">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sidR="004079EE">
        <w:rPr>
          <w:rFonts w:eastAsia="Calibri"/>
          <w:shd w:val="clear" w:color="auto" w:fill="FFFFFF"/>
          <w:lang w:val="en-GB"/>
        </w:rPr>
        <w:t xml:space="preserve"> survey, while for the entities</w:t>
      </w:r>
      <w:r w:rsidRPr="0062060F">
        <w:rPr>
          <w:rFonts w:eastAsia="Calibri"/>
          <w:shd w:val="clear" w:color="auto" w:fill="FFFFFF"/>
          <w:lang w:val="en-GB"/>
        </w:rPr>
        <w:t xml:space="preserve"> </w:t>
      </w:r>
      <w:r w:rsidR="000B117A">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sidR="000B117A">
        <w:rPr>
          <w:rFonts w:eastAsia="Calibri"/>
          <w:shd w:val="clear" w:color="auto" w:fill="FFFFFF"/>
          <w:lang w:val="en-GB"/>
        </w:rPr>
        <w:t>people</w:t>
      </w:r>
      <w:r w:rsidRPr="0062060F">
        <w:rPr>
          <w:rFonts w:eastAsia="Calibri"/>
          <w:shd w:val="clear" w:color="auto" w:fill="FFFFFF"/>
          <w:lang w:val="en-GB"/>
        </w:rPr>
        <w:t xml:space="preserve"> it is a sample one</w:t>
      </w:r>
      <w:r w:rsidRPr="0062060F">
        <w:rPr>
          <w:rStyle w:val="Odwoanieprzypisudolnego"/>
          <w:rFonts w:cs="FiraSans-Regular"/>
          <w:szCs w:val="19"/>
          <w:lang w:val="en-GB" w:eastAsia="pl-PL"/>
        </w:rPr>
        <w:footnoteReference w:id="5"/>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mandate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6"/>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cumulative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DE2400" w:rsidRDefault="00DE2400" w:rsidP="00597C8F">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CE6373">
              <w:rPr>
                <w:b/>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910FAC"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910FAC"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1F4107"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1F4107" w:rsidP="00CE6373">
            <w:pPr>
              <w:rPr>
                <w:rStyle w:val="Hipercze"/>
                <w:lang w:val="en-US"/>
              </w:rPr>
            </w:pPr>
            <w:hyperlink r:id="rId24" w:history="1">
              <w:r w:rsidR="00CE6373" w:rsidRPr="000907B2">
                <w:rPr>
                  <w:rStyle w:val="Hipercze"/>
                  <w:lang w:val="en-US"/>
                </w:rPr>
                <w:t xml:space="preserve">Employment, wages and salaries in national economy </w:t>
              </w:r>
              <w:r w:rsidR="000907B2" w:rsidRPr="000907B2">
                <w:rPr>
                  <w:rStyle w:val="Hipercze"/>
                  <w:lang w:val="en-US"/>
                </w:rPr>
                <w:t>in</w:t>
              </w:r>
              <w:r w:rsidR="00CE6373" w:rsidRPr="000907B2">
                <w:rPr>
                  <w:rStyle w:val="Hipercze"/>
                  <w:lang w:val="en-US"/>
                </w:rPr>
                <w:t xml:space="preserve"> 2021</w:t>
              </w:r>
            </w:hyperlink>
          </w:p>
          <w:p w:rsidR="00CE6373" w:rsidRPr="00CE6373" w:rsidRDefault="001F4107"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1F4107"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1F4107"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1F4107"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1F4107"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B16871" w:rsidRPr="0016640E" w:rsidRDefault="00CA784C" w:rsidP="00B16871">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CE6373" w:rsidRPr="00043EEC" w:rsidRDefault="001F4107" w:rsidP="00CE6373">
            <w:pPr>
              <w:rPr>
                <w:rStyle w:val="Hipercze"/>
                <w:lang w:val="en-US"/>
              </w:rPr>
            </w:pPr>
            <w:hyperlink r:id="rId30" w:history="1">
              <w:r w:rsidR="00CE6373" w:rsidRPr="00CE6373">
                <w:rPr>
                  <w:rStyle w:val="Hipercze"/>
                  <w:lang w:val="en-US"/>
                </w:rPr>
                <w:t>Average paid employment</w:t>
              </w:r>
            </w:hyperlink>
          </w:p>
          <w:p w:rsidR="00DE2400" w:rsidRPr="00CE6373" w:rsidRDefault="001F4107" w:rsidP="00597C8F">
            <w:pPr>
              <w:rPr>
                <w:rFonts w:cs="Arial"/>
                <w:color w:val="001D77"/>
                <w:sz w:val="18"/>
                <w:szCs w:val="30"/>
                <w:u w:val="single"/>
                <w:shd w:val="clear" w:color="auto" w:fill="F0F0F0"/>
                <w:lang w:val="en-US"/>
              </w:rPr>
            </w:pPr>
            <w:hyperlink r:id="rId31"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359"/>
        <w:gridCol w:w="3924"/>
      </w:tblGrid>
      <w:tr w:rsidR="000470AA" w:rsidRPr="00910FAC"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107" w:rsidRDefault="001F4107" w:rsidP="000662E2">
      <w:pPr>
        <w:spacing w:after="0" w:line="240" w:lineRule="auto"/>
      </w:pPr>
      <w:r>
        <w:separator/>
      </w:r>
    </w:p>
  </w:endnote>
  <w:endnote w:type="continuationSeparator" w:id="0">
    <w:p w:rsidR="001F4107" w:rsidRDefault="001F410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2988978-F472-4AD2-A66A-5B52B11B5828}"/>
    <w:embedBold r:id="rId2" w:fontKey="{072D2301-DDB6-4DC3-A621-5317F2B5ADF0}"/>
  </w:font>
  <w:font w:name="Fira Sans Light">
    <w:panose1 w:val="020B0403050000020004"/>
    <w:charset w:val="EE"/>
    <w:family w:val="swiss"/>
    <w:pitch w:val="variable"/>
    <w:sig w:usb0="600002FF" w:usb1="02000001" w:usb2="00000000" w:usb3="00000000" w:csb0="0000019F" w:csb1="00000000"/>
    <w:embedRegular r:id="rId3" w:fontKey="{1EAEEF21-F82A-4317-BBFC-8BCF7C88EA6F}"/>
    <w:embedBold r:id="rId4" w:fontKey="{362F1573-EF3A-470B-9A82-ACA61580AAE5}"/>
  </w:font>
  <w:font w:name="Fira Sans SemiBold">
    <w:panose1 w:val="020B0603050000020004"/>
    <w:charset w:val="EE"/>
    <w:family w:val="swiss"/>
    <w:pitch w:val="variable"/>
    <w:sig w:usb0="600002FF" w:usb1="02000001" w:usb2="00000000" w:usb3="00000000" w:csb0="0000019F" w:csb1="00000000"/>
    <w:embedRegular r:id="rId5" w:fontKey="{FF278EC0-65BA-4735-8B04-6A2568FD3CA0}"/>
    <w:embedBold r:id="rId6" w:fontKey="{71DD8AE7-5BFD-49D0-8288-225EB10668C7}"/>
  </w:font>
  <w:font w:name="Fira Sans Medium">
    <w:panose1 w:val="020B0603050000020004"/>
    <w:charset w:val="EE"/>
    <w:family w:val="swiss"/>
    <w:pitch w:val="variable"/>
    <w:sig w:usb0="600002FF" w:usb1="02000001" w:usb2="00000000" w:usb3="00000000" w:csb0="0000019F" w:csb1="00000000"/>
    <w:embedRegular r:id="rId7" w:fontKey="{4293452B-B29F-4870-A7A9-3BB633DC75A0}"/>
    <w:embedItalic r:id="rId8" w:fontKey="{5345C377-C57D-4537-A0AB-181E34CCDD54}"/>
  </w:font>
  <w:font w:name="Segoe UI">
    <w:panose1 w:val="020B0502040204020203"/>
    <w:charset w:val="EE"/>
    <w:family w:val="swiss"/>
    <w:pitch w:val="variable"/>
    <w:sig w:usb0="E4002EFF" w:usb1="C000E47F" w:usb2="00000009" w:usb3="00000000" w:csb0="000001FF" w:csb1="00000000"/>
    <w:embedRegular r:id="rId9" w:fontKey="{98537150-6F95-4D97-BB82-DA963A167E01}"/>
  </w:font>
  <w:font w:name="Fira Sans Extra Condensed SemiB">
    <w:panose1 w:val="020B0603050000020004"/>
    <w:charset w:val="EE"/>
    <w:family w:val="swiss"/>
    <w:pitch w:val="variable"/>
    <w:sig w:usb0="600002FF" w:usb1="00000001" w:usb2="00000000" w:usb3="00000000" w:csb0="0000019F" w:csb1="00000000"/>
    <w:embedRegular r:id="rId10" w:fontKey="{6B22E244-36F8-4E4E-B3A5-948B5BAACF0F}"/>
  </w:font>
  <w:font w:name="Calibri">
    <w:panose1 w:val="020F0502020204030204"/>
    <w:charset w:val="EE"/>
    <w:family w:val="swiss"/>
    <w:pitch w:val="variable"/>
    <w:sig w:usb0="E4002EFF" w:usb1="C000247B" w:usb2="00000009" w:usb3="00000000" w:csb0="000001FF" w:csb1="00000000"/>
    <w:embedRegular r:id="rId11" w:fontKey="{A819863B-4478-4573-B1AF-E55187C6F6F6}"/>
    <w:embedBold r:id="rId12" w:fontKey="{3FBE00C7-FC42-4AEF-A94C-E212288E56B5}"/>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1E06C6" w:rsidRDefault="00D81C98" w:rsidP="003B18B6">
        <w:pPr>
          <w:pStyle w:val="Stopka"/>
          <w:jc w:val="center"/>
        </w:pPr>
        <w:r>
          <w:rPr>
            <w:noProof/>
          </w:rPr>
          <w:fldChar w:fldCharType="begin"/>
        </w:r>
        <w:r w:rsidR="00471423">
          <w:rPr>
            <w:noProof/>
          </w:rPr>
          <w:instrText>PAGE   \* MERGEFORMAT</w:instrText>
        </w:r>
        <w:r>
          <w:rPr>
            <w:noProof/>
          </w:rPr>
          <w:fldChar w:fldCharType="separate"/>
        </w:r>
        <w:r w:rsidR="00F739A9">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1E06C6" w:rsidRDefault="00D81C98" w:rsidP="003B18B6">
        <w:pPr>
          <w:pStyle w:val="Stopka"/>
          <w:jc w:val="center"/>
        </w:pPr>
        <w:r>
          <w:rPr>
            <w:noProof/>
          </w:rPr>
          <w:fldChar w:fldCharType="begin"/>
        </w:r>
        <w:r w:rsidR="00471423">
          <w:rPr>
            <w:noProof/>
          </w:rPr>
          <w:instrText>PAGE   \* MERGEFORMAT</w:instrText>
        </w:r>
        <w:r>
          <w:rPr>
            <w:noProof/>
          </w:rPr>
          <w:fldChar w:fldCharType="separate"/>
        </w:r>
        <w:r w:rsidR="00F739A9">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1E06C6" w:rsidRDefault="00D81C98" w:rsidP="003B18B6">
        <w:pPr>
          <w:pStyle w:val="Stopka"/>
          <w:jc w:val="center"/>
        </w:pPr>
        <w:r>
          <w:rPr>
            <w:noProof/>
          </w:rPr>
          <w:fldChar w:fldCharType="begin"/>
        </w:r>
        <w:r w:rsidR="00471423">
          <w:rPr>
            <w:noProof/>
          </w:rPr>
          <w:instrText>PAGE   \* MERGEFORMAT</w:instrText>
        </w:r>
        <w:r>
          <w:rPr>
            <w:noProof/>
          </w:rPr>
          <w:fldChar w:fldCharType="separate"/>
        </w:r>
        <w:r w:rsidR="00F739A9">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107" w:rsidRDefault="001F4107" w:rsidP="000662E2">
      <w:pPr>
        <w:spacing w:after="0" w:line="240" w:lineRule="auto"/>
      </w:pPr>
      <w:r>
        <w:separator/>
      </w:r>
    </w:p>
  </w:footnote>
  <w:footnote w:type="continuationSeparator" w:id="0">
    <w:p w:rsidR="001F4107" w:rsidRDefault="001F4107"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Pr>
          <w:rStyle w:val="tlid-translation"/>
          <w:szCs w:val="19"/>
          <w:lang w:val="en-US"/>
        </w:rPr>
        <w:t>3</w:t>
      </w:r>
      <w:r w:rsidRPr="00490C15">
        <w:rPr>
          <w:rStyle w:val="tlid-translation"/>
          <w:szCs w:val="19"/>
          <w:lang w:val="en-US"/>
        </w:rPr>
        <w:t>.</w:t>
      </w:r>
    </w:p>
  </w:footnote>
  <w:footnote w:id="3">
    <w:p w:rsidR="005E7493" w:rsidRPr="003D0121" w:rsidRDefault="005E7493" w:rsidP="005E7493">
      <w:pPr>
        <w:pStyle w:val="Tekstprzypisudolnego"/>
        <w:rPr>
          <w:sz w:val="19"/>
          <w:szCs w:val="19"/>
          <w:lang w:val="en-US"/>
        </w:rPr>
      </w:pPr>
      <w:r w:rsidRPr="003D0121">
        <w:rPr>
          <w:rStyle w:val="Odwoanieprzypisudolnego"/>
          <w:sz w:val="19"/>
          <w:szCs w:val="19"/>
        </w:rPr>
        <w:footnoteRef/>
      </w:r>
      <w:r w:rsidRPr="003D0121">
        <w:rPr>
          <w:sz w:val="19"/>
          <w:szCs w:val="19"/>
          <w:lang w:val="en-US"/>
        </w:rPr>
        <w:t xml:space="preserve"> </w:t>
      </w:r>
      <w:r w:rsidRPr="003D0121">
        <w:rPr>
          <w:rStyle w:val="jlqj4b"/>
          <w:sz w:val="19"/>
          <w:szCs w:val="19"/>
          <w:lang w:val="en-US"/>
        </w:rPr>
        <w:t>Within the enterprise sector this section covers only the activities “Forestry and logging” (Division 02) and “Marine fishing” (Class 03.11).</w:t>
      </w:r>
    </w:p>
  </w:footnote>
  <w:footnote w:id="4">
    <w:p w:rsidR="00E0209B" w:rsidRPr="00E0209B" w:rsidRDefault="00E0209B" w:rsidP="00982F1E">
      <w:pPr>
        <w:autoSpaceDE w:val="0"/>
        <w:autoSpaceDN w:val="0"/>
        <w:adjustRightInd w:val="0"/>
        <w:spacing w:line="240" w:lineRule="auto"/>
        <w:rPr>
          <w:lang w:val="en-GB"/>
        </w:rPr>
      </w:pPr>
      <w:r>
        <w:rPr>
          <w:rStyle w:val="Odwoanieprzypisudolnego"/>
        </w:rPr>
        <w:footnoteRef/>
      </w:r>
      <w:r w:rsidRPr="00E0209B">
        <w:rPr>
          <w:lang w:val="en-US"/>
        </w:rPr>
        <w:t xml:space="preserve"> </w:t>
      </w:r>
      <w:r w:rsidRPr="003D0121">
        <w:rPr>
          <w:szCs w:val="19"/>
          <w:lang w:val="en-US"/>
        </w:rPr>
        <w:t xml:space="preserve">Within the enterprise sector, this section does not include </w:t>
      </w:r>
      <w:r w:rsidRPr="003D0121">
        <w:rPr>
          <w:noProof/>
          <w:spacing w:val="-2"/>
          <w:szCs w:val="19"/>
          <w:lang w:val="en-US"/>
        </w:rPr>
        <w:t>activity „ Activities of membership organisations” (Division 94</w:t>
      </w:r>
      <w:r>
        <w:rPr>
          <w:noProof/>
          <w:spacing w:val="-2"/>
          <w:szCs w:val="19"/>
          <w:lang w:val="en-US"/>
        </w:rPr>
        <w:t>).</w:t>
      </w:r>
    </w:p>
  </w:footnote>
  <w:footnote w:id="5">
    <w:p w:rsidR="001E06C6" w:rsidRPr="002F7548" w:rsidRDefault="001E06C6" w:rsidP="00A62247">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1"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6">
    <w:p w:rsidR="001E06C6" w:rsidRPr="002F7548" w:rsidRDefault="001E06C6" w:rsidP="00A6224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enterprises: </w:t>
      </w:r>
      <w:hyperlink r:id="rId2"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F4107">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1F4107">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1F4107">
      <w:rPr>
        <w:noProof/>
        <w:lang w:eastAsia="pl-PL"/>
      </w:rPr>
      <w:pict>
        <v:rect id="Prostokąt 10" o:spid="_x0000_s2050" style="position:absolute;margin-left:410.95pt;margin-top:40.3pt;width:147.4pt;height:1803.55pt;z-index:-25165004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1F4107">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0.05.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3F5ACA" w:rsidP="00F049AB">
                <w:pPr>
                  <w:pStyle w:val="Datainformacjisygnalnej"/>
                </w:pPr>
                <w:r>
                  <w:t>2</w:t>
                </w:r>
                <w:r w:rsidR="00917BBF">
                  <w:t>0.05</w:t>
                </w:r>
                <w:r w:rsidR="001E06C6">
                  <w:t>.2022</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C6" w:rsidRDefault="001E06C6">
    <w:pPr>
      <w:pStyle w:val="Nagwek"/>
    </w:pPr>
  </w:p>
  <w:p w:rsidR="001E06C6" w:rsidRDefault="001E06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1862"/>
    <w:rsid w:val="00001C5B"/>
    <w:rsid w:val="00003437"/>
    <w:rsid w:val="0000350D"/>
    <w:rsid w:val="0000709F"/>
    <w:rsid w:val="000108B8"/>
    <w:rsid w:val="00010CB2"/>
    <w:rsid w:val="000152F5"/>
    <w:rsid w:val="00015795"/>
    <w:rsid w:val="00021CD0"/>
    <w:rsid w:val="000232E9"/>
    <w:rsid w:val="000437BE"/>
    <w:rsid w:val="00043EEC"/>
    <w:rsid w:val="0004582E"/>
    <w:rsid w:val="00046096"/>
    <w:rsid w:val="00046549"/>
    <w:rsid w:val="000470AA"/>
    <w:rsid w:val="00057CA1"/>
    <w:rsid w:val="00060561"/>
    <w:rsid w:val="000647A9"/>
    <w:rsid w:val="000662E2"/>
    <w:rsid w:val="00066883"/>
    <w:rsid w:val="00071B39"/>
    <w:rsid w:val="00074DD8"/>
    <w:rsid w:val="00075759"/>
    <w:rsid w:val="00076B4B"/>
    <w:rsid w:val="000806F7"/>
    <w:rsid w:val="000907B2"/>
    <w:rsid w:val="00096CFD"/>
    <w:rsid w:val="00097840"/>
    <w:rsid w:val="000B0727"/>
    <w:rsid w:val="000B117A"/>
    <w:rsid w:val="000C0AB0"/>
    <w:rsid w:val="000C135D"/>
    <w:rsid w:val="000D1D43"/>
    <w:rsid w:val="000D225C"/>
    <w:rsid w:val="000D2A5C"/>
    <w:rsid w:val="000D39F0"/>
    <w:rsid w:val="000D78E0"/>
    <w:rsid w:val="000E0918"/>
    <w:rsid w:val="000E79A9"/>
    <w:rsid w:val="000F569C"/>
    <w:rsid w:val="000F6530"/>
    <w:rsid w:val="001011C3"/>
    <w:rsid w:val="00106DA3"/>
    <w:rsid w:val="00110214"/>
    <w:rsid w:val="00110D87"/>
    <w:rsid w:val="00112399"/>
    <w:rsid w:val="00114DB9"/>
    <w:rsid w:val="00116087"/>
    <w:rsid w:val="00117711"/>
    <w:rsid w:val="00120C45"/>
    <w:rsid w:val="00130296"/>
    <w:rsid w:val="00134145"/>
    <w:rsid w:val="00136736"/>
    <w:rsid w:val="00136740"/>
    <w:rsid w:val="0013675E"/>
    <w:rsid w:val="00136D67"/>
    <w:rsid w:val="001423B6"/>
    <w:rsid w:val="001448A7"/>
    <w:rsid w:val="00146621"/>
    <w:rsid w:val="00146A00"/>
    <w:rsid w:val="001521BF"/>
    <w:rsid w:val="00156F04"/>
    <w:rsid w:val="001617E3"/>
    <w:rsid w:val="00162325"/>
    <w:rsid w:val="0016640E"/>
    <w:rsid w:val="00185072"/>
    <w:rsid w:val="00193342"/>
    <w:rsid w:val="001951DA"/>
    <w:rsid w:val="001968CA"/>
    <w:rsid w:val="001B053D"/>
    <w:rsid w:val="001C3269"/>
    <w:rsid w:val="001D15D9"/>
    <w:rsid w:val="001D19B6"/>
    <w:rsid w:val="001D1DB4"/>
    <w:rsid w:val="001D23F1"/>
    <w:rsid w:val="001D25F9"/>
    <w:rsid w:val="001D61ED"/>
    <w:rsid w:val="001E06C6"/>
    <w:rsid w:val="001E36C3"/>
    <w:rsid w:val="001E5B2D"/>
    <w:rsid w:val="001F4107"/>
    <w:rsid w:val="001F59D0"/>
    <w:rsid w:val="0020156C"/>
    <w:rsid w:val="002021A6"/>
    <w:rsid w:val="00202D49"/>
    <w:rsid w:val="00216634"/>
    <w:rsid w:val="0022530F"/>
    <w:rsid w:val="002332A1"/>
    <w:rsid w:val="00242624"/>
    <w:rsid w:val="00242D31"/>
    <w:rsid w:val="0025481E"/>
    <w:rsid w:val="002574F9"/>
    <w:rsid w:val="00260F7D"/>
    <w:rsid w:val="00262B61"/>
    <w:rsid w:val="00262CC6"/>
    <w:rsid w:val="00263E08"/>
    <w:rsid w:val="002706C8"/>
    <w:rsid w:val="00276811"/>
    <w:rsid w:val="00282699"/>
    <w:rsid w:val="002926DF"/>
    <w:rsid w:val="00296697"/>
    <w:rsid w:val="002A2A3A"/>
    <w:rsid w:val="002B0472"/>
    <w:rsid w:val="002B2FE8"/>
    <w:rsid w:val="002B35CF"/>
    <w:rsid w:val="002B6B12"/>
    <w:rsid w:val="002B7879"/>
    <w:rsid w:val="002C21F0"/>
    <w:rsid w:val="002D01DF"/>
    <w:rsid w:val="002D1FA0"/>
    <w:rsid w:val="002E2973"/>
    <w:rsid w:val="002E3EB3"/>
    <w:rsid w:val="002E4CE2"/>
    <w:rsid w:val="002E6140"/>
    <w:rsid w:val="002E6985"/>
    <w:rsid w:val="002E71B6"/>
    <w:rsid w:val="002F3239"/>
    <w:rsid w:val="002F35F6"/>
    <w:rsid w:val="002F7548"/>
    <w:rsid w:val="002F77C8"/>
    <w:rsid w:val="003017F3"/>
    <w:rsid w:val="00304F22"/>
    <w:rsid w:val="00306C7C"/>
    <w:rsid w:val="00307C68"/>
    <w:rsid w:val="00314F86"/>
    <w:rsid w:val="00316E61"/>
    <w:rsid w:val="00317F4D"/>
    <w:rsid w:val="00322EDD"/>
    <w:rsid w:val="003309FA"/>
    <w:rsid w:val="00332320"/>
    <w:rsid w:val="00333307"/>
    <w:rsid w:val="00347D72"/>
    <w:rsid w:val="003504F8"/>
    <w:rsid w:val="00353F45"/>
    <w:rsid w:val="00357611"/>
    <w:rsid w:val="0036432A"/>
    <w:rsid w:val="00364AF9"/>
    <w:rsid w:val="00365A0C"/>
    <w:rsid w:val="00367237"/>
    <w:rsid w:val="0037077F"/>
    <w:rsid w:val="00372411"/>
    <w:rsid w:val="00373882"/>
    <w:rsid w:val="0037444C"/>
    <w:rsid w:val="00377A9F"/>
    <w:rsid w:val="00377E99"/>
    <w:rsid w:val="003843DB"/>
    <w:rsid w:val="00393761"/>
    <w:rsid w:val="003949F3"/>
    <w:rsid w:val="00394E26"/>
    <w:rsid w:val="00396691"/>
    <w:rsid w:val="00397D18"/>
    <w:rsid w:val="003A1B36"/>
    <w:rsid w:val="003B1454"/>
    <w:rsid w:val="003B18B6"/>
    <w:rsid w:val="003C161B"/>
    <w:rsid w:val="003C59E0"/>
    <w:rsid w:val="003C6C8D"/>
    <w:rsid w:val="003D0121"/>
    <w:rsid w:val="003D2656"/>
    <w:rsid w:val="003D4F95"/>
    <w:rsid w:val="003D5F42"/>
    <w:rsid w:val="003D60A9"/>
    <w:rsid w:val="003D7E43"/>
    <w:rsid w:val="003F2A4C"/>
    <w:rsid w:val="003F4C97"/>
    <w:rsid w:val="003F515E"/>
    <w:rsid w:val="003F5ACA"/>
    <w:rsid w:val="003F666D"/>
    <w:rsid w:val="003F7FE6"/>
    <w:rsid w:val="00400193"/>
    <w:rsid w:val="004015D5"/>
    <w:rsid w:val="004054D2"/>
    <w:rsid w:val="004079EE"/>
    <w:rsid w:val="00416EAF"/>
    <w:rsid w:val="004212E7"/>
    <w:rsid w:val="00421CDF"/>
    <w:rsid w:val="00423C88"/>
    <w:rsid w:val="0042446D"/>
    <w:rsid w:val="00427BF8"/>
    <w:rsid w:val="0043008E"/>
    <w:rsid w:val="00431C02"/>
    <w:rsid w:val="00437395"/>
    <w:rsid w:val="00445047"/>
    <w:rsid w:val="00446749"/>
    <w:rsid w:val="00453EB7"/>
    <w:rsid w:val="0045775F"/>
    <w:rsid w:val="00463E39"/>
    <w:rsid w:val="0046497A"/>
    <w:rsid w:val="004657FC"/>
    <w:rsid w:val="00471423"/>
    <w:rsid w:val="004733F6"/>
    <w:rsid w:val="00474E69"/>
    <w:rsid w:val="00483E9F"/>
    <w:rsid w:val="00485A2C"/>
    <w:rsid w:val="00490C15"/>
    <w:rsid w:val="00495886"/>
    <w:rsid w:val="0049621B"/>
    <w:rsid w:val="004A1D19"/>
    <w:rsid w:val="004C1895"/>
    <w:rsid w:val="004C6D40"/>
    <w:rsid w:val="004E6AA8"/>
    <w:rsid w:val="004F0C3C"/>
    <w:rsid w:val="004F2280"/>
    <w:rsid w:val="004F23BB"/>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CF1"/>
    <w:rsid w:val="005670A1"/>
    <w:rsid w:val="005762A7"/>
    <w:rsid w:val="00576D85"/>
    <w:rsid w:val="005772BF"/>
    <w:rsid w:val="0058098F"/>
    <w:rsid w:val="0058143E"/>
    <w:rsid w:val="005835C1"/>
    <w:rsid w:val="005848E8"/>
    <w:rsid w:val="00587C19"/>
    <w:rsid w:val="00587CEE"/>
    <w:rsid w:val="005916D7"/>
    <w:rsid w:val="0059427F"/>
    <w:rsid w:val="00597C8F"/>
    <w:rsid w:val="005A2629"/>
    <w:rsid w:val="005A698C"/>
    <w:rsid w:val="005B300F"/>
    <w:rsid w:val="005C0CAC"/>
    <w:rsid w:val="005C2FF6"/>
    <w:rsid w:val="005D03E2"/>
    <w:rsid w:val="005D062E"/>
    <w:rsid w:val="005D10AD"/>
    <w:rsid w:val="005E0799"/>
    <w:rsid w:val="005E10F9"/>
    <w:rsid w:val="005E1200"/>
    <w:rsid w:val="005E56CF"/>
    <w:rsid w:val="005E7493"/>
    <w:rsid w:val="005F2505"/>
    <w:rsid w:val="005F45EE"/>
    <w:rsid w:val="005F5A80"/>
    <w:rsid w:val="00600B8F"/>
    <w:rsid w:val="006044FF"/>
    <w:rsid w:val="00607CC5"/>
    <w:rsid w:val="0061179B"/>
    <w:rsid w:val="006125F9"/>
    <w:rsid w:val="00614BA5"/>
    <w:rsid w:val="006162F6"/>
    <w:rsid w:val="00616DFB"/>
    <w:rsid w:val="006278B7"/>
    <w:rsid w:val="00633014"/>
    <w:rsid w:val="0063437B"/>
    <w:rsid w:val="00635B53"/>
    <w:rsid w:val="0064017E"/>
    <w:rsid w:val="006533F0"/>
    <w:rsid w:val="00653DC3"/>
    <w:rsid w:val="006540F5"/>
    <w:rsid w:val="00654BB6"/>
    <w:rsid w:val="006563CF"/>
    <w:rsid w:val="006673CA"/>
    <w:rsid w:val="006675DD"/>
    <w:rsid w:val="00673C26"/>
    <w:rsid w:val="00674DE5"/>
    <w:rsid w:val="00677ACA"/>
    <w:rsid w:val="006812AF"/>
    <w:rsid w:val="0068327D"/>
    <w:rsid w:val="00691278"/>
    <w:rsid w:val="00691534"/>
    <w:rsid w:val="00693880"/>
    <w:rsid w:val="00694AF0"/>
    <w:rsid w:val="006A4686"/>
    <w:rsid w:val="006B0E9E"/>
    <w:rsid w:val="006B486D"/>
    <w:rsid w:val="006B5AE4"/>
    <w:rsid w:val="006C197A"/>
    <w:rsid w:val="006C6A6F"/>
    <w:rsid w:val="006D1507"/>
    <w:rsid w:val="006D4054"/>
    <w:rsid w:val="006D6B8F"/>
    <w:rsid w:val="006E02EC"/>
    <w:rsid w:val="006E3C4F"/>
    <w:rsid w:val="006E4CD5"/>
    <w:rsid w:val="006E6F41"/>
    <w:rsid w:val="006E73E6"/>
    <w:rsid w:val="0071676E"/>
    <w:rsid w:val="007211B1"/>
    <w:rsid w:val="007267B0"/>
    <w:rsid w:val="007277DA"/>
    <w:rsid w:val="00731D27"/>
    <w:rsid w:val="00734CC5"/>
    <w:rsid w:val="00746187"/>
    <w:rsid w:val="00760370"/>
    <w:rsid w:val="0076254F"/>
    <w:rsid w:val="007749C2"/>
    <w:rsid w:val="007801F5"/>
    <w:rsid w:val="00783721"/>
    <w:rsid w:val="00783CA4"/>
    <w:rsid w:val="007842FB"/>
    <w:rsid w:val="00786124"/>
    <w:rsid w:val="0079514B"/>
    <w:rsid w:val="00795252"/>
    <w:rsid w:val="007A2DC1"/>
    <w:rsid w:val="007B2E27"/>
    <w:rsid w:val="007B5D2F"/>
    <w:rsid w:val="007C31A0"/>
    <w:rsid w:val="007C36FC"/>
    <w:rsid w:val="007D0869"/>
    <w:rsid w:val="007D14C4"/>
    <w:rsid w:val="007D3319"/>
    <w:rsid w:val="007D335D"/>
    <w:rsid w:val="007D605C"/>
    <w:rsid w:val="007E3314"/>
    <w:rsid w:val="007E3514"/>
    <w:rsid w:val="007E4B03"/>
    <w:rsid w:val="007F324B"/>
    <w:rsid w:val="007F4756"/>
    <w:rsid w:val="00803031"/>
    <w:rsid w:val="00803EB9"/>
    <w:rsid w:val="0080553C"/>
    <w:rsid w:val="00805B46"/>
    <w:rsid w:val="00805DB4"/>
    <w:rsid w:val="00823593"/>
    <w:rsid w:val="00825DC2"/>
    <w:rsid w:val="00827D23"/>
    <w:rsid w:val="00831D01"/>
    <w:rsid w:val="00834AD3"/>
    <w:rsid w:val="00843795"/>
    <w:rsid w:val="00847F0F"/>
    <w:rsid w:val="00850B7B"/>
    <w:rsid w:val="00852448"/>
    <w:rsid w:val="008552E7"/>
    <w:rsid w:val="00855512"/>
    <w:rsid w:val="0086148B"/>
    <w:rsid w:val="00865B6F"/>
    <w:rsid w:val="00877F6C"/>
    <w:rsid w:val="0088258A"/>
    <w:rsid w:val="00886332"/>
    <w:rsid w:val="008925F0"/>
    <w:rsid w:val="00892BB4"/>
    <w:rsid w:val="0089448A"/>
    <w:rsid w:val="00894C23"/>
    <w:rsid w:val="00897877"/>
    <w:rsid w:val="008A26D9"/>
    <w:rsid w:val="008A62DD"/>
    <w:rsid w:val="008A7B5B"/>
    <w:rsid w:val="008B12D2"/>
    <w:rsid w:val="008B652E"/>
    <w:rsid w:val="008B6BB2"/>
    <w:rsid w:val="008C0C29"/>
    <w:rsid w:val="008C397A"/>
    <w:rsid w:val="008D02DA"/>
    <w:rsid w:val="008D76BC"/>
    <w:rsid w:val="008D78EC"/>
    <w:rsid w:val="008E7DBA"/>
    <w:rsid w:val="008F0829"/>
    <w:rsid w:val="008F3638"/>
    <w:rsid w:val="008F4441"/>
    <w:rsid w:val="008F6B20"/>
    <w:rsid w:val="008F6F31"/>
    <w:rsid w:val="008F74DF"/>
    <w:rsid w:val="00902274"/>
    <w:rsid w:val="009035E6"/>
    <w:rsid w:val="00903BBC"/>
    <w:rsid w:val="00910FAC"/>
    <w:rsid w:val="009127BA"/>
    <w:rsid w:val="009166F3"/>
    <w:rsid w:val="00917BBF"/>
    <w:rsid w:val="00920AAE"/>
    <w:rsid w:val="009227A6"/>
    <w:rsid w:val="00923F67"/>
    <w:rsid w:val="00933181"/>
    <w:rsid w:val="00933EC1"/>
    <w:rsid w:val="00940B6F"/>
    <w:rsid w:val="009446AD"/>
    <w:rsid w:val="00946B38"/>
    <w:rsid w:val="009530DB"/>
    <w:rsid w:val="00953676"/>
    <w:rsid w:val="00954A79"/>
    <w:rsid w:val="00956F30"/>
    <w:rsid w:val="00962B00"/>
    <w:rsid w:val="00966C9A"/>
    <w:rsid w:val="009705EE"/>
    <w:rsid w:val="00977927"/>
    <w:rsid w:val="0098135C"/>
    <w:rsid w:val="0098156A"/>
    <w:rsid w:val="00982F1E"/>
    <w:rsid w:val="00991BAC"/>
    <w:rsid w:val="00994836"/>
    <w:rsid w:val="00994FDB"/>
    <w:rsid w:val="0099705F"/>
    <w:rsid w:val="009A6EA0"/>
    <w:rsid w:val="009C1335"/>
    <w:rsid w:val="009C1AB2"/>
    <w:rsid w:val="009C7251"/>
    <w:rsid w:val="009D7814"/>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55BA"/>
    <w:rsid w:val="00A657F5"/>
    <w:rsid w:val="00A66347"/>
    <w:rsid w:val="00A7392B"/>
    <w:rsid w:val="00A810F9"/>
    <w:rsid w:val="00A82D31"/>
    <w:rsid w:val="00A85E7E"/>
    <w:rsid w:val="00A86ECC"/>
    <w:rsid w:val="00A86FCC"/>
    <w:rsid w:val="00A90A6D"/>
    <w:rsid w:val="00A91617"/>
    <w:rsid w:val="00A971E5"/>
    <w:rsid w:val="00AA710D"/>
    <w:rsid w:val="00AB64F3"/>
    <w:rsid w:val="00AB6D25"/>
    <w:rsid w:val="00AC1B72"/>
    <w:rsid w:val="00AC1DC3"/>
    <w:rsid w:val="00AC5147"/>
    <w:rsid w:val="00AD0E56"/>
    <w:rsid w:val="00AD1763"/>
    <w:rsid w:val="00AE229B"/>
    <w:rsid w:val="00AE2D4B"/>
    <w:rsid w:val="00AE4F99"/>
    <w:rsid w:val="00B10921"/>
    <w:rsid w:val="00B11B69"/>
    <w:rsid w:val="00B14952"/>
    <w:rsid w:val="00B14ECC"/>
    <w:rsid w:val="00B16871"/>
    <w:rsid w:val="00B25779"/>
    <w:rsid w:val="00B25B45"/>
    <w:rsid w:val="00B31E5A"/>
    <w:rsid w:val="00B34EB8"/>
    <w:rsid w:val="00B47359"/>
    <w:rsid w:val="00B5633C"/>
    <w:rsid w:val="00B57525"/>
    <w:rsid w:val="00B643FC"/>
    <w:rsid w:val="00B648B1"/>
    <w:rsid w:val="00B653AB"/>
    <w:rsid w:val="00B65F9E"/>
    <w:rsid w:val="00B66B19"/>
    <w:rsid w:val="00B728B9"/>
    <w:rsid w:val="00B72E61"/>
    <w:rsid w:val="00B80677"/>
    <w:rsid w:val="00B914E9"/>
    <w:rsid w:val="00B956EE"/>
    <w:rsid w:val="00BA2BA1"/>
    <w:rsid w:val="00BA3027"/>
    <w:rsid w:val="00BA3447"/>
    <w:rsid w:val="00BA3562"/>
    <w:rsid w:val="00BA5EF3"/>
    <w:rsid w:val="00BB4F09"/>
    <w:rsid w:val="00BB54B5"/>
    <w:rsid w:val="00BD043D"/>
    <w:rsid w:val="00BD4E33"/>
    <w:rsid w:val="00BE1C80"/>
    <w:rsid w:val="00C030DE"/>
    <w:rsid w:val="00C051A8"/>
    <w:rsid w:val="00C15242"/>
    <w:rsid w:val="00C156AC"/>
    <w:rsid w:val="00C20E3B"/>
    <w:rsid w:val="00C2157E"/>
    <w:rsid w:val="00C22105"/>
    <w:rsid w:val="00C23D97"/>
    <w:rsid w:val="00C244B6"/>
    <w:rsid w:val="00C27BF1"/>
    <w:rsid w:val="00C27C16"/>
    <w:rsid w:val="00C3702F"/>
    <w:rsid w:val="00C40887"/>
    <w:rsid w:val="00C43D7F"/>
    <w:rsid w:val="00C4500A"/>
    <w:rsid w:val="00C60504"/>
    <w:rsid w:val="00C61D43"/>
    <w:rsid w:val="00C62238"/>
    <w:rsid w:val="00C64A37"/>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4AB0"/>
    <w:rsid w:val="00CC739E"/>
    <w:rsid w:val="00CD1EBB"/>
    <w:rsid w:val="00CD28CF"/>
    <w:rsid w:val="00CD3823"/>
    <w:rsid w:val="00CD58B7"/>
    <w:rsid w:val="00CD6DA6"/>
    <w:rsid w:val="00CD7967"/>
    <w:rsid w:val="00CE6373"/>
    <w:rsid w:val="00CF18EE"/>
    <w:rsid w:val="00CF30BD"/>
    <w:rsid w:val="00CF4099"/>
    <w:rsid w:val="00CF4AEE"/>
    <w:rsid w:val="00D00796"/>
    <w:rsid w:val="00D04459"/>
    <w:rsid w:val="00D13819"/>
    <w:rsid w:val="00D22223"/>
    <w:rsid w:val="00D226C3"/>
    <w:rsid w:val="00D22C65"/>
    <w:rsid w:val="00D25A40"/>
    <w:rsid w:val="00D261A2"/>
    <w:rsid w:val="00D41092"/>
    <w:rsid w:val="00D46842"/>
    <w:rsid w:val="00D51DC2"/>
    <w:rsid w:val="00D616D2"/>
    <w:rsid w:val="00D63B5F"/>
    <w:rsid w:val="00D70EF7"/>
    <w:rsid w:val="00D777AE"/>
    <w:rsid w:val="00D8128F"/>
    <w:rsid w:val="00D81C98"/>
    <w:rsid w:val="00D8397C"/>
    <w:rsid w:val="00D841DA"/>
    <w:rsid w:val="00D94EED"/>
    <w:rsid w:val="00D96026"/>
    <w:rsid w:val="00D972F6"/>
    <w:rsid w:val="00DA331D"/>
    <w:rsid w:val="00DA7C1C"/>
    <w:rsid w:val="00DB147A"/>
    <w:rsid w:val="00DB1778"/>
    <w:rsid w:val="00DB1B7A"/>
    <w:rsid w:val="00DB706E"/>
    <w:rsid w:val="00DB77DC"/>
    <w:rsid w:val="00DB7D02"/>
    <w:rsid w:val="00DC3E9C"/>
    <w:rsid w:val="00DC6708"/>
    <w:rsid w:val="00DD011A"/>
    <w:rsid w:val="00DD4279"/>
    <w:rsid w:val="00DD5E85"/>
    <w:rsid w:val="00DE1D0A"/>
    <w:rsid w:val="00DE2400"/>
    <w:rsid w:val="00DE58F1"/>
    <w:rsid w:val="00DE6B58"/>
    <w:rsid w:val="00DF5E32"/>
    <w:rsid w:val="00E01436"/>
    <w:rsid w:val="00E0209B"/>
    <w:rsid w:val="00E03E79"/>
    <w:rsid w:val="00E045BD"/>
    <w:rsid w:val="00E049AC"/>
    <w:rsid w:val="00E04D6C"/>
    <w:rsid w:val="00E123BF"/>
    <w:rsid w:val="00E17B77"/>
    <w:rsid w:val="00E231AB"/>
    <w:rsid w:val="00E23337"/>
    <w:rsid w:val="00E25702"/>
    <w:rsid w:val="00E259EA"/>
    <w:rsid w:val="00E25D33"/>
    <w:rsid w:val="00E32061"/>
    <w:rsid w:val="00E33F48"/>
    <w:rsid w:val="00E42FF9"/>
    <w:rsid w:val="00E44287"/>
    <w:rsid w:val="00E44790"/>
    <w:rsid w:val="00E4714C"/>
    <w:rsid w:val="00E5178D"/>
    <w:rsid w:val="00E51AEB"/>
    <w:rsid w:val="00E522A7"/>
    <w:rsid w:val="00E5349E"/>
    <w:rsid w:val="00E54452"/>
    <w:rsid w:val="00E63B0C"/>
    <w:rsid w:val="00E664C5"/>
    <w:rsid w:val="00E671A2"/>
    <w:rsid w:val="00E67976"/>
    <w:rsid w:val="00E76D26"/>
    <w:rsid w:val="00E76EE5"/>
    <w:rsid w:val="00E86224"/>
    <w:rsid w:val="00E94DB8"/>
    <w:rsid w:val="00E95036"/>
    <w:rsid w:val="00E95B8E"/>
    <w:rsid w:val="00EB1390"/>
    <w:rsid w:val="00EB1E11"/>
    <w:rsid w:val="00EB2C71"/>
    <w:rsid w:val="00EB3333"/>
    <w:rsid w:val="00EB4340"/>
    <w:rsid w:val="00EB556D"/>
    <w:rsid w:val="00EB5A7D"/>
    <w:rsid w:val="00EB7543"/>
    <w:rsid w:val="00EC002B"/>
    <w:rsid w:val="00EC2768"/>
    <w:rsid w:val="00ED3F36"/>
    <w:rsid w:val="00ED55C0"/>
    <w:rsid w:val="00ED682B"/>
    <w:rsid w:val="00EE41D5"/>
    <w:rsid w:val="00EE5629"/>
    <w:rsid w:val="00EF7FBB"/>
    <w:rsid w:val="00F0166F"/>
    <w:rsid w:val="00F02C40"/>
    <w:rsid w:val="00F034D9"/>
    <w:rsid w:val="00F037A4"/>
    <w:rsid w:val="00F049AB"/>
    <w:rsid w:val="00F04D6C"/>
    <w:rsid w:val="00F06DF2"/>
    <w:rsid w:val="00F10486"/>
    <w:rsid w:val="00F142DB"/>
    <w:rsid w:val="00F1558F"/>
    <w:rsid w:val="00F1649D"/>
    <w:rsid w:val="00F27C8F"/>
    <w:rsid w:val="00F32749"/>
    <w:rsid w:val="00F37172"/>
    <w:rsid w:val="00F4477E"/>
    <w:rsid w:val="00F46269"/>
    <w:rsid w:val="00F60BA8"/>
    <w:rsid w:val="00F63B35"/>
    <w:rsid w:val="00F6527D"/>
    <w:rsid w:val="00F67D8F"/>
    <w:rsid w:val="00F739A9"/>
    <w:rsid w:val="00F76BBB"/>
    <w:rsid w:val="00F802BE"/>
    <w:rsid w:val="00F80E93"/>
    <w:rsid w:val="00F86024"/>
    <w:rsid w:val="00F8611A"/>
    <w:rsid w:val="00F877AD"/>
    <w:rsid w:val="00F944B1"/>
    <w:rsid w:val="00FA2F14"/>
    <w:rsid w:val="00FA4D6D"/>
    <w:rsid w:val="00FA5128"/>
    <w:rsid w:val="00FB2A9E"/>
    <w:rsid w:val="00FB42D4"/>
    <w:rsid w:val="00FB5906"/>
    <w:rsid w:val="00FB762F"/>
    <w:rsid w:val="00FC2AED"/>
    <w:rsid w:val="00FD5EA7"/>
    <w:rsid w:val="00FE12AA"/>
    <w:rsid w:val="00FE36CF"/>
    <w:rsid w:val="00FE38B0"/>
    <w:rsid w:val="00FF0246"/>
    <w:rsid w:val="00FF16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DDFC48B-B7A5-4ED3-83C0-42CFDBC2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2021,1,52.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s/glossary/terms-used-in-official-statistics/742,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376,term.html" TargetMode="Externa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245E-2"/>
          <c:y val="8.6234567901234738E-2"/>
          <c:w val="0.87241187972308865"/>
          <c:h val="0.66611111111111165"/>
        </c:manualLayout>
      </c:layout>
      <c:barChart>
        <c:barDir val="col"/>
        <c:grouping val="clustered"/>
        <c:varyColors val="0"/>
        <c:ser>
          <c:idx val="0"/>
          <c:order val="0"/>
          <c:tx>
            <c:strRef>
              <c:f>'gl wykres z dod osia ENG'!$D$1</c:f>
              <c:strCache>
                <c:ptCount val="1"/>
                <c:pt idx="0">
                  <c:v>Absolute numbers (left scale)</c:v>
                </c:pt>
              </c:strCache>
            </c:strRef>
          </c:tx>
          <c:spPr>
            <a:solidFill>
              <a:srgbClr val="001D77"/>
            </a:solidFill>
            <a:ln>
              <a:noFill/>
            </a:ln>
            <a:effectLst/>
          </c:spPr>
          <c:invertIfNegative val="0"/>
          <c:cat>
            <c:multiLvlStrRef>
              <c:f>'gl wykres z dod osia'!$B$91:$C$118</c:f>
              <c:multiLvlStrCache>
                <c:ptCount val="2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lvl>
                <c:lvl>
                  <c:pt idx="0">
                    <c:v>2020</c:v>
                  </c:pt>
                  <c:pt idx="12">
                    <c:v>2021</c:v>
                  </c:pt>
                  <c:pt idx="24">
                    <c:v>2022</c:v>
                  </c:pt>
                </c:lvl>
              </c:multiLvlStrCache>
            </c:multiLvlStrRef>
          </c:cat>
          <c:val>
            <c:numRef>
              <c:f>'gl wykres z dod osia ENG'!$D$26:$D$53</c:f>
              <c:numCache>
                <c:formatCode>0.0</c:formatCode>
                <c:ptCount val="28"/>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numCache>
            </c:numRef>
          </c:val>
        </c:ser>
        <c:dLbls>
          <c:showLegendKey val="0"/>
          <c:showVal val="0"/>
          <c:showCatName val="0"/>
          <c:showSerName val="0"/>
          <c:showPercent val="0"/>
          <c:showBubbleSize val="0"/>
        </c:dLbls>
        <c:gapWidth val="100"/>
        <c:axId val="1251086656"/>
        <c:axId val="1251079584"/>
      </c:barChart>
      <c:lineChart>
        <c:grouping val="standard"/>
        <c:varyColors val="0"/>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osia'!$C$91:$C$118</c:f>
              <c:strCache>
                <c:ptCount val="28"/>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strCache>
            </c:strRef>
          </c:cat>
          <c:val>
            <c:numRef>
              <c:f>'gl wykres z dod osia ENG'!$D$84:$D$111</c:f>
              <c:numCache>
                <c:formatCode>0.0</c:formatCode>
                <c:ptCount val="28"/>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numCache>
            </c:numRef>
          </c:val>
          <c:smooth val="0"/>
        </c:ser>
        <c:dLbls>
          <c:showLegendKey val="0"/>
          <c:showVal val="0"/>
          <c:showCatName val="0"/>
          <c:showSerName val="0"/>
          <c:showPercent val="0"/>
          <c:showBubbleSize val="0"/>
        </c:dLbls>
        <c:marker val="1"/>
        <c:smooth val="0"/>
        <c:axId val="1251082304"/>
        <c:axId val="1251080128"/>
      </c:lineChart>
      <c:catAx>
        <c:axId val="1251086656"/>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251079584"/>
        <c:crosses val="autoZero"/>
        <c:auto val="1"/>
        <c:lblAlgn val="ctr"/>
        <c:lblOffset val="100"/>
        <c:noMultiLvlLbl val="0"/>
      </c:catAx>
      <c:valAx>
        <c:axId val="1251079584"/>
        <c:scaling>
          <c:orientation val="minMax"/>
          <c:max val="6500"/>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277E-3"/>
              <c:y val="6.6049382716047776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251086656"/>
        <c:crosses val="autoZero"/>
        <c:crossBetween val="between"/>
        <c:majorUnit val="250"/>
      </c:valAx>
      <c:valAx>
        <c:axId val="1251080128"/>
        <c:scaling>
          <c:orientation val="minMax"/>
          <c:max val="130"/>
          <c:min val="70"/>
        </c:scaling>
        <c:delete val="0"/>
        <c:axPos val="r"/>
        <c:numFmt formatCode="0" sourceLinked="0"/>
        <c:majorTickMark val="out"/>
        <c:minorTickMark val="none"/>
        <c:tickLblPos val="nextTo"/>
        <c:spPr>
          <a:ln>
            <a:noFill/>
          </a:ln>
        </c:spPr>
        <c:crossAx val="1251082304"/>
        <c:crosses val="max"/>
        <c:crossBetween val="between"/>
        <c:majorUnit val="5"/>
      </c:valAx>
      <c:catAx>
        <c:axId val="1251082304"/>
        <c:scaling>
          <c:orientation val="minMax"/>
        </c:scaling>
        <c:delete val="1"/>
        <c:axPos val="b"/>
        <c:numFmt formatCode="General" sourceLinked="1"/>
        <c:majorTickMark val="out"/>
        <c:minorTickMark val="none"/>
        <c:tickLblPos val="none"/>
        <c:crossAx val="1251080128"/>
        <c:crosses val="autoZero"/>
        <c:auto val="1"/>
        <c:lblAlgn val="ctr"/>
        <c:lblOffset val="100"/>
        <c:noMultiLvlLbl val="0"/>
      </c:catAx>
      <c:spPr>
        <a:noFill/>
        <a:ln>
          <a:noFill/>
        </a:ln>
        <a:effectLst/>
      </c:spPr>
    </c:plotArea>
    <c:legend>
      <c:legendPos val="b"/>
      <c:layout>
        <c:manualLayout>
          <c:xMode val="edge"/>
          <c:yMode val="edge"/>
          <c:x val="0.13761560006341489"/>
          <c:y val="0.87979753086420065"/>
          <c:w val="0.72476879987317622"/>
          <c:h val="0.12020246913580244"/>
        </c:manualLayout>
      </c:layout>
      <c:overlay val="0"/>
    </c:legend>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708379573373E-2"/>
          <c:y val="8.6234567901234668E-2"/>
          <c:w val="0.87241187972308865"/>
          <c:h val="0.66611111111111165"/>
        </c:manualLayout>
      </c:layout>
      <c:lineChart>
        <c:grouping val="standard"/>
        <c:varyColors val="0"/>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ENG'!$B$27:$C$54</c:f>
              <c:multiLvlStrCache>
                <c:ptCount val="2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lvl>
                <c:lvl>
                  <c:pt idx="0">
                    <c:v>2020</c:v>
                  </c:pt>
                  <c:pt idx="12">
                    <c:v>2021</c:v>
                  </c:pt>
                  <c:pt idx="24">
                    <c:v>2022</c:v>
                  </c:pt>
                </c:lvl>
              </c:multiLvlStrCache>
            </c:multiLvlStrRef>
          </c:cat>
          <c:val>
            <c:numRef>
              <c:f>'wykres wynagrodzenie glowny ENG'!$D$27:$D$54</c:f>
              <c:numCache>
                <c:formatCode>0.00</c:formatCode>
                <c:ptCount val="28"/>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pt idx="26">
                  <c:v>6665.64</c:v>
                </c:pt>
                <c:pt idx="27">
                  <c:v>6626.95</c:v>
                </c:pt>
              </c:numCache>
            </c:numRef>
          </c:val>
          <c:smooth val="0"/>
        </c:ser>
        <c:dLbls>
          <c:showLegendKey val="0"/>
          <c:showVal val="0"/>
          <c:showCatName val="0"/>
          <c:showSerName val="0"/>
          <c:showPercent val="0"/>
          <c:showBubbleSize val="0"/>
        </c:dLbls>
        <c:smooth val="0"/>
        <c:axId val="1251082848"/>
        <c:axId val="1080464032"/>
      </c:lineChart>
      <c:catAx>
        <c:axId val="1251082848"/>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0"/>
          <a:lstStyle/>
          <a:p>
            <a:pPr>
              <a:defRPr/>
            </a:pPr>
            <a:endParaRPr lang="pl-PL"/>
          </a:p>
        </c:txPr>
        <c:crossAx val="1080464032"/>
        <c:crosses val="autoZero"/>
        <c:auto val="1"/>
        <c:lblAlgn val="ctr"/>
        <c:lblOffset val="100"/>
        <c:noMultiLvlLbl val="0"/>
      </c:catAx>
      <c:valAx>
        <c:axId val="1080464032"/>
        <c:scaling>
          <c:orientation val="minMax"/>
          <c:min val="4000"/>
        </c:scaling>
        <c:delete val="0"/>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274E-3"/>
              <c:y val="6.6049382716049381E-4"/>
            </c:manualLayout>
          </c:layout>
          <c:overlay val="0"/>
        </c:title>
        <c:numFmt formatCode="#,##0" sourceLinked="0"/>
        <c:majorTickMark val="out"/>
        <c:minorTickMark val="none"/>
        <c:tickLblPos val="nextTo"/>
        <c:spPr>
          <a:noFill/>
          <a:ln>
            <a:noFill/>
          </a:ln>
          <a:effectLst/>
        </c:spPr>
        <c:txPr>
          <a:bodyPr rot="-60000000" vert="horz"/>
          <a:lstStyle/>
          <a:p>
            <a:pPr>
              <a:defRPr sz="800"/>
            </a:pPr>
            <a:endParaRPr lang="pl-PL"/>
          </a:p>
        </c:txPr>
        <c:crossAx val="1251082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B4793C06-58AE-4417-89F1-C7537EE5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1306</Words>
  <Characters>7841</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April 2022</dc:title>
  <dc:creator>Statistics Poland</dc:creator>
  <cp:lastModifiedBy>Putkowska Beata</cp:lastModifiedBy>
  <cp:revision>3</cp:revision>
  <cp:lastPrinted>2022-04-19T14:23:00Z</cp:lastPrinted>
  <dcterms:created xsi:type="dcterms:W3CDTF">2022-05-18T12:31:00Z</dcterms:created>
  <dcterms:modified xsi:type="dcterms:W3CDTF">2022-05-20T05:52:00Z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