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800697">
        <w:rPr>
          <w:lang w:val="en-GB"/>
        </w:rPr>
        <w:t>August</w:t>
      </w:r>
      <w:r w:rsidRPr="00726700">
        <w:rPr>
          <w:lang w:val="en-GB"/>
        </w:rPr>
        <w:t xml:space="preserve"> 202</w:t>
      </w:r>
      <w:r>
        <w:rPr>
          <w:lang w:val="en-GB"/>
        </w:rPr>
        <w:t>2</w:t>
      </w:r>
    </w:p>
    <w:p w:rsidR="00393761" w:rsidRPr="007D605C" w:rsidRDefault="00393761" w:rsidP="00F049AB">
      <w:pPr>
        <w:pStyle w:val="Tytuinfomacjisygnalnej"/>
      </w:pP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o 13.8%  the growth of producer prices in construction in comparison with  August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3A1FC7">
                              <w:rPr>
                                <w:rStyle w:val="WartowskanikaZnak"/>
                              </w:rPr>
                              <w:t>8</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800697">
                              <w:rPr>
                                <w:lang w:val="en-US"/>
                              </w:rPr>
                              <w:t xml:space="preserve">August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3.8%  the growth of producer prices in construction in comparison with  August 2021"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894653">
                        <w:rPr>
                          <w:rStyle w:val="WartowskanikaZnak"/>
                        </w:rPr>
                        <w:t>3</w:t>
                      </w:r>
                      <w:r w:rsidR="007267B0" w:rsidRPr="00AC1487">
                        <w:rPr>
                          <w:rStyle w:val="WartowskanikaZnak"/>
                        </w:rPr>
                        <w:t>.</w:t>
                      </w:r>
                      <w:r w:rsidR="003A1FC7">
                        <w:rPr>
                          <w:rStyle w:val="WartowskanikaZnak"/>
                        </w:rPr>
                        <w:t>8</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800697">
                        <w:rPr>
                          <w:lang w:val="en-US"/>
                        </w:rPr>
                        <w:t xml:space="preserve">August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800697">
        <w:rPr>
          <w:rFonts w:eastAsia="Times New Roman" w:cs="Times New Roman"/>
          <w:bCs/>
          <w:noProof w:val="0"/>
          <w:lang w:val="en-US" w:eastAsia="en-US"/>
        </w:rPr>
        <w:t xml:space="preserve">August </w:t>
      </w:r>
      <w:r w:rsidR="0019143D" w:rsidRPr="00AC1487">
        <w:rPr>
          <w:rFonts w:eastAsia="Times New Roman" w:cs="Times New Roman"/>
          <w:bCs/>
          <w:noProof w:val="0"/>
          <w:lang w:val="en-US" w:eastAsia="en-US"/>
        </w:rPr>
        <w:t>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894653">
        <w:rPr>
          <w:rFonts w:eastAsia="Times New Roman" w:cs="Times New Roman"/>
          <w:bCs/>
          <w:noProof w:val="0"/>
          <w:lang w:val="en-US" w:eastAsia="en-US"/>
        </w:rPr>
        <w:t xml:space="preserve">increased  </w:t>
      </w:r>
      <w:r w:rsidR="0019143D" w:rsidRPr="003A1FC7">
        <w:rPr>
          <w:rFonts w:eastAsia="Times New Roman" w:cs="Times New Roman"/>
          <w:bCs/>
          <w:noProof w:val="0"/>
          <w:lang w:val="en-US" w:eastAsia="en-US"/>
        </w:rPr>
        <w:t xml:space="preserve">by </w:t>
      </w:r>
      <w:r w:rsidR="00AD492B" w:rsidRPr="003A1FC7">
        <w:rPr>
          <w:rFonts w:eastAsia="Times New Roman" w:cs="Times New Roman"/>
          <w:bCs/>
          <w:noProof w:val="0"/>
          <w:lang w:val="en-US" w:eastAsia="en-US"/>
        </w:rPr>
        <w:t>1</w:t>
      </w:r>
      <w:r w:rsidR="00894653" w:rsidRPr="003A1FC7">
        <w:rPr>
          <w:rFonts w:eastAsia="Times New Roman" w:cs="Times New Roman"/>
          <w:bCs/>
          <w:noProof w:val="0"/>
          <w:lang w:val="en-US" w:eastAsia="en-US"/>
        </w:rPr>
        <w:t>3</w:t>
      </w:r>
      <w:r w:rsidR="0019143D" w:rsidRPr="003A1FC7">
        <w:rPr>
          <w:rFonts w:eastAsia="Times New Roman" w:cs="Times New Roman"/>
          <w:bCs/>
          <w:noProof w:val="0"/>
          <w:lang w:val="en-US" w:eastAsia="en-US"/>
        </w:rPr>
        <w:t>.</w:t>
      </w:r>
      <w:r w:rsidR="003A1FC7" w:rsidRPr="003A1FC7">
        <w:rPr>
          <w:rFonts w:eastAsia="Times New Roman" w:cs="Times New Roman"/>
          <w:bCs/>
          <w:noProof w:val="0"/>
          <w:lang w:val="en-US" w:eastAsia="en-US"/>
        </w:rPr>
        <w:t>8</w:t>
      </w:r>
      <w:r w:rsidR="0019143D" w:rsidRPr="003A1FC7">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302F31" w:rsidRPr="00800697">
        <w:rPr>
          <w:rFonts w:eastAsia="Times New Roman" w:cs="Times New Roman"/>
          <w:bCs/>
          <w:noProof w:val="0"/>
          <w:lang w:val="en-US" w:eastAsia="en-US"/>
        </w:rPr>
        <w:t>Ju</w:t>
      </w:r>
      <w:r w:rsidR="00800697" w:rsidRPr="00800697">
        <w:rPr>
          <w:rFonts w:eastAsia="Times New Roman" w:cs="Times New Roman"/>
          <w:bCs/>
          <w:noProof w:val="0"/>
          <w:lang w:val="en-US" w:eastAsia="en-US"/>
        </w:rPr>
        <w:t>ly</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DF4BF6">
        <w:rPr>
          <w:rFonts w:eastAsia="Times New Roman" w:cs="Times New Roman"/>
          <w:bCs/>
          <w:noProof w:val="0"/>
          <w:lang w:val="en-US" w:eastAsia="en-US"/>
        </w:rPr>
        <w:t xml:space="preserve">-  </w:t>
      </w:r>
      <w:r w:rsidR="0019143D" w:rsidRPr="003A1FC7">
        <w:rPr>
          <w:rFonts w:eastAsia="Times New Roman" w:cs="Times New Roman"/>
          <w:bCs/>
          <w:noProof w:val="0"/>
          <w:lang w:val="en-US" w:eastAsia="en-US"/>
        </w:rPr>
        <w:t xml:space="preserve">by </w:t>
      </w:r>
      <w:r w:rsidR="00DF4BF6" w:rsidRPr="003A1FC7">
        <w:rPr>
          <w:rFonts w:eastAsia="Times New Roman" w:cs="Times New Roman"/>
          <w:bCs/>
          <w:noProof w:val="0"/>
          <w:lang w:val="en-US" w:eastAsia="en-US"/>
        </w:rPr>
        <w:t>0</w:t>
      </w:r>
      <w:r w:rsidR="0019143D" w:rsidRPr="003A1FC7">
        <w:rPr>
          <w:rFonts w:eastAsia="Times New Roman" w:cs="Times New Roman"/>
          <w:bCs/>
          <w:noProof w:val="0"/>
          <w:lang w:val="en-US" w:eastAsia="en-US"/>
        </w:rPr>
        <w:t>.</w:t>
      </w:r>
      <w:r w:rsidR="00DF4BF6" w:rsidRPr="003A1FC7">
        <w:rPr>
          <w:rFonts w:eastAsia="Times New Roman" w:cs="Times New Roman"/>
          <w:bCs/>
          <w:noProof w:val="0"/>
          <w:lang w:val="en-US" w:eastAsia="en-US"/>
        </w:rPr>
        <w:t>8</w:t>
      </w:r>
      <w:r w:rsidR="0019143D" w:rsidRPr="003A1FC7">
        <w:rPr>
          <w:rFonts w:eastAsia="Times New Roman" w:cs="Times New Roman"/>
          <w:bCs/>
          <w:noProof w:val="0"/>
          <w:lang w:val="en-US" w:eastAsia="en-US"/>
        </w:rPr>
        <w:t>%.</w:t>
      </w:r>
    </w:p>
    <w:p w:rsidR="00E95B8E" w:rsidRDefault="00CB6AD4" w:rsidP="00E95B8E">
      <w:pPr>
        <w:pStyle w:val="Nagwek1"/>
        <w:rPr>
          <w:rFonts w:ascii="Fira Sans" w:hAnsi="Fira Sans"/>
          <w:b/>
          <w:szCs w:val="19"/>
        </w:rPr>
      </w:pPr>
      <w:r w:rsidRPr="00E231AB">
        <w:rPr>
          <w:shd w:val="clear" w:color="auto" w:fill="FFFFFF"/>
        </w:rPr>
        <w:br/>
      </w:r>
    </w:p>
    <w:p w:rsidR="00325765" w:rsidRDefault="00325765" w:rsidP="00325765">
      <w:pPr>
        <w:rPr>
          <w:lang w:eastAsia="pl-PL"/>
        </w:rPr>
      </w:pPr>
      <w:r w:rsidRPr="005A49E3">
        <w:rPr>
          <w:shd w:val="clear" w:color="auto" w:fill="FFFFFF"/>
          <w:lang w:val="en-US"/>
        </w:rPr>
        <w:t xml:space="preserve">In </w:t>
      </w:r>
      <w:r w:rsidR="00800697">
        <w:rPr>
          <w:shd w:val="clear" w:color="auto" w:fill="FFFFFF"/>
          <w:lang w:val="en-US"/>
        </w:rPr>
        <w:t>August</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800697">
        <w:rPr>
          <w:shd w:val="clear" w:color="auto" w:fill="FFFFFF"/>
          <w:lang w:val="en-US"/>
        </w:rPr>
        <w:t xml:space="preserve">July </w:t>
      </w:r>
      <w:r w:rsidRPr="005A49E3">
        <w:rPr>
          <w:shd w:val="clear" w:color="auto" w:fill="FFFFFF"/>
          <w:lang w:val="en-US"/>
        </w:rPr>
        <w:t>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DF4BF6">
        <w:rPr>
          <w:shd w:val="clear" w:color="auto" w:fill="FFFFFF"/>
          <w:lang w:val="en-US"/>
        </w:rPr>
        <w:t xml:space="preserve"> </w:t>
      </w:r>
      <w:r w:rsidR="003A1FC7" w:rsidRPr="009565D5">
        <w:rPr>
          <w:shd w:val="clear" w:color="auto" w:fill="FFFFFF"/>
          <w:lang w:val="en-US"/>
        </w:rPr>
        <w:t>construction of </w:t>
      </w:r>
      <w:r w:rsidR="003A1FC7" w:rsidRPr="0058327F">
        <w:rPr>
          <w:shd w:val="clear" w:color="auto" w:fill="FFFFFF"/>
          <w:lang w:val="en-US"/>
        </w:rPr>
        <w:t xml:space="preserve">buildings </w:t>
      </w:r>
      <w:r w:rsidR="003A1FC7">
        <w:rPr>
          <w:shd w:val="clear" w:color="auto" w:fill="FFFFFF"/>
          <w:lang w:val="en-US"/>
        </w:rPr>
        <w:t xml:space="preserve">and in </w:t>
      </w:r>
      <w:r w:rsidR="00DF4BF6" w:rsidRPr="008246B1">
        <w:rPr>
          <w:shd w:val="clear" w:color="auto" w:fill="FFFFFF"/>
          <w:lang w:val="en-US"/>
        </w:rPr>
        <w:t xml:space="preserve">civil </w:t>
      </w:r>
      <w:r w:rsidR="00DF4BF6" w:rsidRPr="00EB0B76">
        <w:rPr>
          <w:shd w:val="clear" w:color="auto" w:fill="FFFFFF"/>
          <w:lang w:val="en-US"/>
        </w:rPr>
        <w:t xml:space="preserve">engineering </w:t>
      </w:r>
      <w:r w:rsidR="00DF4BF6" w:rsidRPr="00EB0B76">
        <w:rPr>
          <w:lang w:val="en-US"/>
        </w:rPr>
        <w:t xml:space="preserve"> </w:t>
      </w:r>
      <w:r w:rsidR="00DF4BF6" w:rsidRPr="003A1FC7">
        <w:rPr>
          <w:lang w:val="en-US"/>
        </w:rPr>
        <w:t>by 0.9%</w:t>
      </w:r>
      <w:r w:rsidR="003A1FC7" w:rsidRPr="003A1FC7">
        <w:rPr>
          <w:lang w:val="en-US"/>
        </w:rPr>
        <w:t xml:space="preserve"> each</w:t>
      </w:r>
      <w:r w:rsidR="00CC3068" w:rsidRPr="00DF4BF6">
        <w:rPr>
          <w:shd w:val="clear" w:color="auto" w:fill="FFFFFF"/>
          <w:lang w:val="en-US"/>
        </w:rPr>
        <w:t xml:space="preserve"> </w:t>
      </w:r>
      <w:r w:rsidR="00AC1487" w:rsidRPr="00DF4BF6">
        <w:rPr>
          <w:shd w:val="clear" w:color="auto" w:fill="FFFFFF"/>
          <w:lang w:val="en-US"/>
        </w:rPr>
        <w:t>as well as in</w:t>
      </w:r>
      <w:r w:rsidRPr="00DF4BF6">
        <w:rPr>
          <w:shd w:val="clear" w:color="auto" w:fill="FFFFFF"/>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activities - </w:t>
      </w:r>
      <w:r w:rsidRPr="003A1FC7">
        <w:rPr>
          <w:shd w:val="clear" w:color="auto" w:fill="FFFFFF"/>
          <w:lang w:val="en-US"/>
        </w:rPr>
        <w:t xml:space="preserve">by </w:t>
      </w:r>
      <w:r w:rsidR="00DF4BF6" w:rsidRPr="003A1FC7">
        <w:rPr>
          <w:shd w:val="clear" w:color="auto" w:fill="FFFFFF"/>
          <w:lang w:val="en-US"/>
        </w:rPr>
        <w:t>0</w:t>
      </w:r>
      <w:r w:rsidRPr="003A1FC7">
        <w:rPr>
          <w:shd w:val="clear" w:color="auto" w:fill="FFFFFF"/>
          <w:lang w:val="en-US"/>
        </w:rPr>
        <w:t>.</w:t>
      </w:r>
      <w:r w:rsidR="00DF4BF6" w:rsidRPr="003A1FC7">
        <w:rPr>
          <w:shd w:val="clear" w:color="auto" w:fill="FFFFFF"/>
          <w:lang w:val="en-US"/>
        </w:rPr>
        <w:t>7</w:t>
      </w:r>
      <w:r w:rsidRPr="003A1FC7">
        <w:rPr>
          <w:shd w:val="clear" w:color="auto" w:fill="FFFFFF"/>
          <w:lang w:val="en-US"/>
        </w:rPr>
        <w:t>%</w:t>
      </w:r>
      <w:r w:rsidR="00CC3068" w:rsidRPr="003A1FC7">
        <w:rPr>
          <w:shd w:val="clear" w:color="auto" w:fill="FFFFFF"/>
          <w:lang w:val="en-US"/>
        </w:rPr>
        <w:t>.</w:t>
      </w:r>
    </w:p>
    <w:p w:rsidR="00325765" w:rsidRDefault="00325765" w:rsidP="00325765">
      <w:pPr>
        <w:rPr>
          <w:shd w:val="clear" w:color="auto" w:fill="FFFFFF"/>
          <w:lang w:val="en-US"/>
        </w:rPr>
      </w:pPr>
      <w:r w:rsidRPr="00F65A00">
        <w:rPr>
          <w:shd w:val="clear" w:color="auto" w:fill="FFFFFF"/>
          <w:lang w:val="en-US"/>
        </w:rPr>
        <w:t xml:space="preserve">In comparison with </w:t>
      </w:r>
      <w:r w:rsidR="00800697">
        <w:rPr>
          <w:shd w:val="clear" w:color="auto" w:fill="FFFFFF"/>
          <w:lang w:val="en-US"/>
        </w:rPr>
        <w:t xml:space="preserve">August </w:t>
      </w:r>
      <w:r w:rsidR="00A8574D">
        <w:rPr>
          <w:shd w:val="clear" w:color="auto" w:fill="FFFFFF"/>
          <w:lang w:val="en-US"/>
        </w:rPr>
        <w:t xml:space="preserve"> </w:t>
      </w:r>
      <w:r w:rsidRPr="00F65A00">
        <w:rPr>
          <w:shd w:val="clear" w:color="auto" w:fill="FFFFFF"/>
          <w:lang w:val="en-US"/>
        </w:rPr>
        <w:t>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625922">
        <w:rPr>
          <w:shd w:val="clear" w:color="auto" w:fill="FFFFFF"/>
          <w:lang w:val="en-US"/>
        </w:rPr>
        <w:t>by 1</w:t>
      </w:r>
      <w:r w:rsidR="0058327F" w:rsidRPr="00625922">
        <w:rPr>
          <w:shd w:val="clear" w:color="auto" w:fill="FFFFFF"/>
          <w:lang w:val="en-US"/>
        </w:rPr>
        <w:t>4</w:t>
      </w:r>
      <w:r w:rsidR="00CC3068" w:rsidRPr="00625922">
        <w:rPr>
          <w:shd w:val="clear" w:color="auto" w:fill="FFFFFF"/>
          <w:lang w:val="en-US"/>
        </w:rPr>
        <w:t>.</w:t>
      </w:r>
      <w:r w:rsidR="00625922" w:rsidRPr="00625922">
        <w:rPr>
          <w:shd w:val="clear" w:color="auto" w:fill="FFFFFF"/>
          <w:lang w:val="en-US"/>
        </w:rPr>
        <w:t>9</w:t>
      </w:r>
      <w:r w:rsidR="00CC3068" w:rsidRPr="00625922">
        <w:rPr>
          <w:shd w:val="clear" w:color="auto" w:fill="FFFFFF"/>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625922">
        <w:rPr>
          <w:shd w:val="clear" w:color="auto" w:fill="FFFFFF"/>
          <w:lang w:val="en-US"/>
        </w:rPr>
        <w:t>- by 1</w:t>
      </w:r>
      <w:r w:rsidR="00625922" w:rsidRPr="00625922">
        <w:rPr>
          <w:shd w:val="clear" w:color="auto" w:fill="FFFFFF"/>
          <w:lang w:val="en-US"/>
        </w:rPr>
        <w:t>4</w:t>
      </w:r>
      <w:r w:rsidR="000B0B78" w:rsidRPr="00625922">
        <w:rPr>
          <w:shd w:val="clear" w:color="auto" w:fill="FFFFFF"/>
          <w:lang w:val="en-US"/>
        </w:rPr>
        <w:t>.</w:t>
      </w:r>
      <w:r w:rsidR="00625922" w:rsidRPr="00625922">
        <w:rPr>
          <w:shd w:val="clear" w:color="auto" w:fill="FFFFFF"/>
          <w:lang w:val="en-US"/>
        </w:rPr>
        <w:t>0</w:t>
      </w:r>
      <w:r w:rsidR="000B0B78" w:rsidRPr="00625922">
        <w:rPr>
          <w:shd w:val="clear" w:color="auto" w:fill="FFFFFF"/>
          <w:lang w:val="en-US"/>
        </w:rPr>
        <w:t>%</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8327F">
        <w:rPr>
          <w:shd w:val="clear" w:color="auto" w:fill="FFFFFF"/>
          <w:lang w:val="en-US"/>
        </w:rPr>
        <w:t xml:space="preserve">- </w:t>
      </w:r>
      <w:r w:rsidRPr="00625922">
        <w:rPr>
          <w:shd w:val="clear" w:color="auto" w:fill="FFFFFF"/>
          <w:lang w:val="en-US"/>
        </w:rPr>
        <w:t>by </w:t>
      </w:r>
      <w:r w:rsidR="000B0B78" w:rsidRPr="00625922">
        <w:rPr>
          <w:shd w:val="clear" w:color="auto" w:fill="FFFFFF"/>
          <w:lang w:val="en-US"/>
        </w:rPr>
        <w:t>1</w:t>
      </w:r>
      <w:r w:rsidR="00625922" w:rsidRPr="00625922">
        <w:rPr>
          <w:shd w:val="clear" w:color="auto" w:fill="FFFFFF"/>
          <w:lang w:val="en-US"/>
        </w:rPr>
        <w:t>2</w:t>
      </w:r>
      <w:r w:rsidRPr="00625922">
        <w:rPr>
          <w:shd w:val="clear" w:color="auto" w:fill="FFFFFF"/>
          <w:lang w:val="en-US"/>
        </w:rPr>
        <w:t>.</w:t>
      </w:r>
      <w:r w:rsidR="00625922" w:rsidRPr="00625922">
        <w:rPr>
          <w:shd w:val="clear" w:color="auto" w:fill="FFFFFF"/>
          <w:lang w:val="en-US"/>
        </w:rPr>
        <w:t>1</w:t>
      </w:r>
      <w:r w:rsidRPr="00625922">
        <w:rPr>
          <w:shd w:val="clear" w:color="auto" w:fill="FFFFFF"/>
          <w:lang w:val="en-US"/>
        </w:rPr>
        <w:t>%.</w:t>
      </w:r>
    </w:p>
    <w:p w:rsidR="00E95B8E" w:rsidRDefault="00557517" w:rsidP="00F049AB">
      <w:pPr>
        <w:pStyle w:val="Tytutablicy"/>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800697">
        <w:rPr>
          <w:shd w:val="clear" w:color="auto" w:fill="FFFFFF"/>
          <w:lang w:val="en-US"/>
        </w:rPr>
        <w:t>July</w:t>
      </w:r>
      <w:r w:rsidR="00E43C7D">
        <w:rPr>
          <w:shd w:val="clear" w:color="auto" w:fill="FFFFFF"/>
          <w:lang w:val="en-US"/>
        </w:rPr>
        <w:t xml:space="preserve"> and</w:t>
      </w:r>
      <w:r w:rsidR="00325765" w:rsidRPr="00476C99">
        <w:rPr>
          <w:shd w:val="clear" w:color="auto" w:fill="FFFFFF"/>
          <w:lang w:val="en-US"/>
        </w:rPr>
        <w:t xml:space="preserve"> </w:t>
      </w:r>
      <w:r w:rsidR="00800697">
        <w:rPr>
          <w:shd w:val="clear" w:color="auto" w:fill="FFFFFF"/>
          <w:lang w:val="en-US"/>
        </w:rPr>
        <w:t>August</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ly  and August 2022"/>
        <w:tblDescription w:val="Price indices of construction and assembly  production in various reference periods: July  2022 to June 2022, July 2022 to the corresponding period of the previous year, i.e. July  2021, August  2022 to the corresponding period of the previous year, i.e. August 2021, August  2022 to July 2022, August  2022 to December 2021, cumulatively January - August 2022 to January - August  2021.&#10;"/>
      </w:tblPr>
      <w:tblGrid>
        <w:gridCol w:w="2194"/>
        <w:gridCol w:w="953"/>
        <w:gridCol w:w="953"/>
        <w:gridCol w:w="953"/>
        <w:gridCol w:w="953"/>
        <w:gridCol w:w="940"/>
        <w:gridCol w:w="992"/>
      </w:tblGrid>
      <w:tr w:rsidR="00557517" w:rsidRPr="00C84A7C" w:rsidTr="00E076D2">
        <w:tc>
          <w:tcPr>
            <w:tcW w:w="2194" w:type="dxa"/>
            <w:tcBorders>
              <w:top w:val="single" w:sz="4" w:space="0" w:color="001D77"/>
              <w:bottom w:val="nil"/>
              <w:right w:val="single" w:sz="4" w:space="0" w:color="001D77"/>
            </w:tcBorders>
          </w:tcPr>
          <w:p w:rsidR="00557517" w:rsidRPr="00442A25" w:rsidRDefault="00557517" w:rsidP="00A83631">
            <w:pPr>
              <w:rPr>
                <w:shd w:val="clear" w:color="auto" w:fill="FFFFFF"/>
                <w:lang w:val="en-US"/>
              </w:rPr>
            </w:pPr>
          </w:p>
        </w:tc>
        <w:tc>
          <w:tcPr>
            <w:tcW w:w="1906" w:type="dxa"/>
            <w:gridSpan w:val="2"/>
            <w:tcBorders>
              <w:top w:val="single" w:sz="4" w:space="0" w:color="001D77"/>
              <w:left w:val="single" w:sz="4" w:space="0" w:color="001D77"/>
              <w:bottom w:val="single" w:sz="4" w:space="0" w:color="001D77"/>
            </w:tcBorders>
          </w:tcPr>
          <w:p w:rsidR="00557517" w:rsidRDefault="00557517" w:rsidP="00800697">
            <w:pPr>
              <w:jc w:val="center"/>
              <w:rPr>
                <w:shd w:val="clear" w:color="auto" w:fill="FFFFFF"/>
              </w:rPr>
            </w:pPr>
            <w:r>
              <w:rPr>
                <w:color w:val="000000" w:themeColor="text1"/>
                <w:sz w:val="16"/>
                <w:szCs w:val="16"/>
              </w:rPr>
              <w:t>0</w:t>
            </w:r>
            <w:r w:rsidR="00800697">
              <w:rPr>
                <w:color w:val="000000" w:themeColor="text1"/>
                <w:sz w:val="16"/>
                <w:szCs w:val="16"/>
              </w:rPr>
              <w:t xml:space="preserve">7 </w:t>
            </w:r>
            <w:r w:rsidRPr="00FA5128">
              <w:rPr>
                <w:color w:val="000000" w:themeColor="text1"/>
                <w:sz w:val="16"/>
                <w:szCs w:val="16"/>
              </w:rPr>
              <w:t>20</w:t>
            </w:r>
            <w:r>
              <w:rPr>
                <w:color w:val="000000" w:themeColor="text1"/>
                <w:sz w:val="16"/>
                <w:szCs w:val="16"/>
              </w:rPr>
              <w:t>22</w:t>
            </w:r>
          </w:p>
        </w:tc>
        <w:tc>
          <w:tcPr>
            <w:tcW w:w="2846" w:type="dxa"/>
            <w:gridSpan w:val="3"/>
            <w:tcBorders>
              <w:top w:val="single" w:sz="4" w:space="0" w:color="001D77"/>
              <w:bottom w:val="single" w:sz="4" w:space="0" w:color="001D77"/>
            </w:tcBorders>
          </w:tcPr>
          <w:p w:rsidR="00557517" w:rsidRDefault="00557517" w:rsidP="00800697">
            <w:pPr>
              <w:jc w:val="center"/>
              <w:rPr>
                <w:shd w:val="clear" w:color="auto" w:fill="FFFFFF"/>
              </w:rPr>
            </w:pPr>
            <w:r>
              <w:rPr>
                <w:color w:val="000000" w:themeColor="text1"/>
                <w:sz w:val="16"/>
                <w:szCs w:val="16"/>
              </w:rPr>
              <w:t>0</w:t>
            </w:r>
            <w:r w:rsidR="00800697">
              <w:rPr>
                <w:color w:val="000000" w:themeColor="text1"/>
                <w:sz w:val="16"/>
                <w:szCs w:val="16"/>
              </w:rPr>
              <w:t>8</w:t>
            </w:r>
            <w:r w:rsidRPr="00FA5128">
              <w:rPr>
                <w:color w:val="000000" w:themeColor="text1"/>
                <w:sz w:val="16"/>
                <w:szCs w:val="16"/>
              </w:rPr>
              <w:t xml:space="preserve"> 20</w:t>
            </w:r>
            <w:r>
              <w:rPr>
                <w:color w:val="000000" w:themeColor="text1"/>
                <w:sz w:val="16"/>
                <w:szCs w:val="16"/>
              </w:rPr>
              <w:t>22</w:t>
            </w:r>
          </w:p>
        </w:tc>
        <w:tc>
          <w:tcPr>
            <w:tcW w:w="992" w:type="dxa"/>
            <w:tcBorders>
              <w:top w:val="single" w:sz="4" w:space="0" w:color="001D77"/>
              <w:bottom w:val="single" w:sz="4" w:space="0" w:color="001D77"/>
            </w:tcBorders>
          </w:tcPr>
          <w:p w:rsidR="00557517" w:rsidRPr="00C84A7C" w:rsidRDefault="00557517" w:rsidP="00800697">
            <w:pPr>
              <w:jc w:val="center"/>
              <w:rPr>
                <w:color w:val="000000" w:themeColor="text1"/>
                <w:sz w:val="16"/>
                <w:szCs w:val="16"/>
              </w:rPr>
            </w:pPr>
            <w:r>
              <w:rPr>
                <w:color w:val="000000" w:themeColor="text1"/>
                <w:sz w:val="16"/>
                <w:szCs w:val="16"/>
              </w:rPr>
              <w:t>01-0</w:t>
            </w:r>
            <w:r w:rsidR="00800697">
              <w:rPr>
                <w:color w:val="000000" w:themeColor="text1"/>
                <w:sz w:val="16"/>
                <w:szCs w:val="16"/>
              </w:rPr>
              <w:t>8</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rsidTr="00D22C78">
        <w:tc>
          <w:tcPr>
            <w:tcW w:w="2194" w:type="dxa"/>
            <w:tcBorders>
              <w:top w:val="nil"/>
              <w:bottom w:val="single" w:sz="12" w:space="0" w:color="001D77"/>
            </w:tcBorders>
          </w:tcPr>
          <w:p w:rsidR="00557517" w:rsidRDefault="00557517" w:rsidP="00D22C78">
            <w:pPr>
              <w:spacing w:before="0"/>
              <w:rPr>
                <w:shd w:val="clear" w:color="auto" w:fill="FFFFFF"/>
              </w:rPr>
            </w:pPr>
            <w:r>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57517" w:rsidRPr="00903C15" w:rsidRDefault="0028070C" w:rsidP="00800697">
            <w:pPr>
              <w:rPr>
                <w:spacing w:val="-12"/>
                <w:sz w:val="15"/>
                <w:szCs w:val="15"/>
                <w:shd w:val="clear" w:color="auto" w:fill="FFFFFF"/>
              </w:rPr>
            </w:pPr>
            <w:r>
              <w:rPr>
                <w:color w:val="000000" w:themeColor="text1"/>
                <w:spacing w:val="-12"/>
                <w:sz w:val="15"/>
                <w:szCs w:val="15"/>
              </w:rPr>
              <w:t>0</w:t>
            </w:r>
            <w:r w:rsidR="00800697">
              <w:rPr>
                <w:color w:val="000000" w:themeColor="text1"/>
                <w:spacing w:val="-12"/>
                <w:sz w:val="15"/>
                <w:szCs w:val="15"/>
              </w:rPr>
              <w:t>6</w:t>
            </w:r>
            <w:r w:rsidR="00617212">
              <w:rPr>
                <w:color w:val="000000" w:themeColor="text1"/>
                <w:spacing w:val="-12"/>
                <w:sz w:val="15"/>
                <w:szCs w:val="15"/>
              </w:rPr>
              <w:t xml:space="preserve"> </w:t>
            </w:r>
            <w:r w:rsidR="00557517" w:rsidRPr="00903C15">
              <w:rPr>
                <w:color w:val="000000" w:themeColor="text1"/>
                <w:spacing w:val="-12"/>
                <w:sz w:val="15"/>
                <w:szCs w:val="15"/>
              </w:rPr>
              <w:t>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top w:val="single" w:sz="4" w:space="0" w:color="001D77"/>
              <w:bottom w:val="single" w:sz="12" w:space="0" w:color="001D77"/>
            </w:tcBorders>
          </w:tcPr>
          <w:p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top w:val="single" w:sz="4" w:space="0" w:color="001D77"/>
              <w:bottom w:val="single" w:sz="12" w:space="0" w:color="001D77"/>
            </w:tcBorders>
            <w:vAlign w:val="center"/>
          </w:tcPr>
          <w:p w:rsidR="00557517" w:rsidRPr="00D97063" w:rsidRDefault="00557517" w:rsidP="00800697">
            <w:pPr>
              <w:rPr>
                <w:color w:val="000000" w:themeColor="text1"/>
                <w:spacing w:val="-12"/>
                <w:sz w:val="16"/>
                <w:szCs w:val="16"/>
              </w:rPr>
            </w:pPr>
            <w:r w:rsidRPr="00617212">
              <w:rPr>
                <w:color w:val="000000" w:themeColor="text1"/>
                <w:spacing w:val="-12"/>
                <w:sz w:val="15"/>
                <w:szCs w:val="15"/>
              </w:rPr>
              <w:t>0</w:t>
            </w:r>
            <w:r w:rsidR="00800697">
              <w:rPr>
                <w:color w:val="000000" w:themeColor="text1"/>
                <w:spacing w:val="-12"/>
                <w:sz w:val="15"/>
                <w:szCs w:val="15"/>
              </w:rPr>
              <w:t>7</w:t>
            </w:r>
            <w:r w:rsidR="00A37EFD">
              <w:rPr>
                <w:color w:val="000000" w:themeColor="text1"/>
                <w:spacing w:val="-12"/>
                <w:sz w:val="15"/>
                <w:szCs w:val="15"/>
              </w:rPr>
              <w:t xml:space="preserve"> </w:t>
            </w:r>
            <w:r w:rsidRPr="00617212">
              <w:rPr>
                <w:color w:val="000000" w:themeColor="text1"/>
                <w:spacing w:val="-12"/>
                <w:sz w:val="15"/>
                <w:szCs w:val="15"/>
              </w:rPr>
              <w:t>202</w:t>
            </w:r>
            <w:r w:rsidR="00225E2D" w:rsidRPr="00617212">
              <w:rPr>
                <w:color w:val="000000" w:themeColor="text1"/>
                <w:spacing w:val="-12"/>
                <w:sz w:val="15"/>
                <w:szCs w:val="15"/>
              </w:rPr>
              <w:t>2</w:t>
            </w:r>
            <w:r w:rsidRPr="00617212">
              <w:rPr>
                <w:color w:val="000000" w:themeColor="text1"/>
                <w:spacing w:val="-12"/>
                <w:sz w:val="15"/>
                <w:szCs w:val="15"/>
              </w:rPr>
              <w:t>=100</w:t>
            </w:r>
          </w:p>
        </w:tc>
        <w:tc>
          <w:tcPr>
            <w:tcW w:w="940" w:type="dxa"/>
            <w:tcBorders>
              <w:top w:val="single" w:sz="4" w:space="0" w:color="001D77"/>
              <w:bottom w:val="single" w:sz="12" w:space="0" w:color="001D77"/>
            </w:tcBorders>
            <w:vAlign w:val="center"/>
          </w:tcPr>
          <w:p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top w:val="single" w:sz="4" w:space="0" w:color="001D77"/>
              <w:bottom w:val="single" w:sz="12" w:space="0" w:color="001D77"/>
            </w:tcBorders>
          </w:tcPr>
          <w:p w:rsidR="00557517" w:rsidRPr="00C84A7C" w:rsidRDefault="00557517" w:rsidP="00800697">
            <w:pPr>
              <w:jc w:val="center"/>
              <w:rPr>
                <w:color w:val="000000" w:themeColor="text1"/>
                <w:sz w:val="16"/>
                <w:szCs w:val="16"/>
              </w:rPr>
            </w:pPr>
            <w:r>
              <w:rPr>
                <w:color w:val="000000" w:themeColor="text1"/>
                <w:sz w:val="16"/>
                <w:szCs w:val="16"/>
              </w:rPr>
              <w:t>01-0</w:t>
            </w:r>
            <w:r w:rsidR="00800697">
              <w:rPr>
                <w:color w:val="000000" w:themeColor="text1"/>
                <w:sz w:val="16"/>
                <w:szCs w:val="16"/>
              </w:rPr>
              <w:t>8</w:t>
            </w:r>
            <w:r>
              <w:rPr>
                <w:color w:val="000000" w:themeColor="text1"/>
                <w:sz w:val="16"/>
                <w:szCs w:val="16"/>
              </w:rPr>
              <w:t xml:space="preserve"> 2021=100</w:t>
            </w:r>
          </w:p>
        </w:tc>
      </w:tr>
      <w:tr w:rsidR="00625922" w:rsidRPr="00426503" w:rsidTr="006E2A22">
        <w:tc>
          <w:tcPr>
            <w:tcW w:w="2194" w:type="dxa"/>
          </w:tcPr>
          <w:p w:rsidR="00625922" w:rsidRDefault="00625922" w:rsidP="00625922">
            <w:pPr>
              <w:rPr>
                <w:shd w:val="clear" w:color="auto" w:fill="FFFFFF"/>
              </w:rPr>
            </w:pPr>
            <w:r>
              <w:rPr>
                <w:b/>
                <w:color w:val="000000" w:themeColor="text1"/>
                <w:sz w:val="16"/>
                <w:szCs w:val="16"/>
              </w:rPr>
              <w:t>TOTAL</w:t>
            </w:r>
          </w:p>
        </w:tc>
        <w:tc>
          <w:tcPr>
            <w:tcW w:w="953" w:type="dxa"/>
            <w:vAlign w:val="center"/>
          </w:tcPr>
          <w:p w:rsidR="00625922" w:rsidRPr="00800697" w:rsidRDefault="00625922" w:rsidP="000C3712">
            <w:pPr>
              <w:jc w:val="right"/>
              <w:rPr>
                <w:rFonts w:cs="Arial"/>
                <w:b/>
                <w:color w:val="000000" w:themeColor="text1"/>
                <w:sz w:val="16"/>
                <w:szCs w:val="16"/>
                <w:highlight w:val="yellow"/>
              </w:rPr>
            </w:pPr>
            <w:r w:rsidRPr="005677FD">
              <w:rPr>
                <w:rFonts w:cs="Arial"/>
                <w:b/>
                <w:color w:val="000000" w:themeColor="text1"/>
                <w:sz w:val="16"/>
                <w:szCs w:val="16"/>
              </w:rPr>
              <w:t>100</w:t>
            </w:r>
            <w:r w:rsidR="000C3712">
              <w:rPr>
                <w:rFonts w:cs="Arial"/>
                <w:b/>
                <w:color w:val="000000" w:themeColor="text1"/>
                <w:sz w:val="16"/>
                <w:szCs w:val="16"/>
              </w:rPr>
              <w:t>.</w:t>
            </w:r>
            <w:r w:rsidRPr="005677FD">
              <w:rPr>
                <w:rFonts w:cs="Arial"/>
                <w:b/>
                <w:color w:val="000000" w:themeColor="text1"/>
                <w:sz w:val="16"/>
                <w:szCs w:val="16"/>
              </w:rPr>
              <w:t>9</w:t>
            </w:r>
            <w:r>
              <w:rPr>
                <w:rFonts w:cs="Arial"/>
                <w:b/>
                <w:color w:val="000000" w:themeColor="text1"/>
                <w:sz w:val="16"/>
                <w:szCs w:val="16"/>
              </w:rPr>
              <w:t>*</w:t>
            </w:r>
          </w:p>
        </w:tc>
        <w:tc>
          <w:tcPr>
            <w:tcW w:w="953" w:type="dxa"/>
            <w:vAlign w:val="center"/>
          </w:tcPr>
          <w:p w:rsidR="00625922" w:rsidRPr="00800697" w:rsidRDefault="00625922" w:rsidP="000C3712">
            <w:pPr>
              <w:jc w:val="right"/>
              <w:rPr>
                <w:rFonts w:cs="Arial"/>
                <w:b/>
                <w:color w:val="000000" w:themeColor="text1"/>
                <w:sz w:val="16"/>
                <w:szCs w:val="16"/>
                <w:highlight w:val="yellow"/>
              </w:rPr>
            </w:pPr>
            <w:r w:rsidRPr="00905F1D">
              <w:rPr>
                <w:rFonts w:cs="Arial"/>
                <w:b/>
                <w:color w:val="000000" w:themeColor="text1"/>
                <w:sz w:val="16"/>
                <w:szCs w:val="16"/>
              </w:rPr>
              <w:t>113</w:t>
            </w:r>
            <w:r w:rsidR="000C3712">
              <w:rPr>
                <w:rFonts w:cs="Arial"/>
                <w:b/>
                <w:color w:val="000000" w:themeColor="text1"/>
                <w:sz w:val="16"/>
                <w:szCs w:val="16"/>
              </w:rPr>
              <w:t>.</w:t>
            </w:r>
            <w:r w:rsidRPr="00905F1D">
              <w:rPr>
                <w:rFonts w:cs="Arial"/>
                <w:b/>
                <w:color w:val="000000" w:themeColor="text1"/>
                <w:sz w:val="16"/>
                <w:szCs w:val="16"/>
              </w:rPr>
              <w:t>6</w:t>
            </w:r>
            <w:r>
              <w:rPr>
                <w:rFonts w:cs="Arial"/>
                <w:b/>
                <w:color w:val="000000" w:themeColor="text1"/>
                <w:sz w:val="16"/>
                <w:szCs w:val="16"/>
              </w:rPr>
              <w:t>*</w:t>
            </w:r>
          </w:p>
        </w:tc>
        <w:tc>
          <w:tcPr>
            <w:tcW w:w="953" w:type="dxa"/>
            <w:vAlign w:val="center"/>
          </w:tcPr>
          <w:p w:rsidR="00625922" w:rsidRPr="00800697" w:rsidRDefault="00625922" w:rsidP="000C3712">
            <w:pPr>
              <w:jc w:val="right"/>
              <w:rPr>
                <w:rFonts w:cs="Arial"/>
                <w:b/>
                <w:color w:val="000000" w:themeColor="text1"/>
                <w:sz w:val="16"/>
                <w:szCs w:val="16"/>
                <w:highlight w:val="yellow"/>
              </w:rPr>
            </w:pPr>
            <w:r w:rsidRPr="004D1641">
              <w:rPr>
                <w:rFonts w:cs="Arial"/>
                <w:b/>
                <w:color w:val="000000" w:themeColor="text1"/>
                <w:sz w:val="16"/>
                <w:szCs w:val="16"/>
              </w:rPr>
              <w:t>113</w:t>
            </w:r>
            <w:r w:rsidR="000C3712">
              <w:rPr>
                <w:rFonts w:cs="Arial"/>
                <w:b/>
                <w:color w:val="000000" w:themeColor="text1"/>
                <w:sz w:val="16"/>
                <w:szCs w:val="16"/>
              </w:rPr>
              <w:t>.</w:t>
            </w:r>
            <w:r w:rsidRPr="004D1641">
              <w:rPr>
                <w:rFonts w:cs="Arial"/>
                <w:b/>
                <w:color w:val="000000" w:themeColor="text1"/>
                <w:sz w:val="16"/>
                <w:szCs w:val="16"/>
              </w:rPr>
              <w:t>8</w:t>
            </w:r>
          </w:p>
        </w:tc>
        <w:tc>
          <w:tcPr>
            <w:tcW w:w="953" w:type="dxa"/>
            <w:vAlign w:val="center"/>
          </w:tcPr>
          <w:p w:rsidR="00625922" w:rsidRPr="00800697" w:rsidRDefault="00625922" w:rsidP="000C3712">
            <w:pPr>
              <w:jc w:val="right"/>
              <w:rPr>
                <w:rFonts w:cs="Arial"/>
                <w:b/>
                <w:color w:val="000000" w:themeColor="text1"/>
                <w:sz w:val="16"/>
                <w:szCs w:val="16"/>
                <w:highlight w:val="yellow"/>
              </w:rPr>
            </w:pPr>
            <w:r w:rsidRPr="004D1641">
              <w:rPr>
                <w:rFonts w:cs="Arial"/>
                <w:b/>
                <w:color w:val="000000" w:themeColor="text1"/>
                <w:sz w:val="16"/>
                <w:szCs w:val="16"/>
              </w:rPr>
              <w:t>100</w:t>
            </w:r>
            <w:r w:rsidR="000C3712">
              <w:rPr>
                <w:rFonts w:cs="Arial"/>
                <w:b/>
                <w:color w:val="000000" w:themeColor="text1"/>
                <w:sz w:val="16"/>
                <w:szCs w:val="16"/>
              </w:rPr>
              <w:t>.</w:t>
            </w:r>
            <w:r w:rsidRPr="004D1641">
              <w:rPr>
                <w:rFonts w:cs="Arial"/>
                <w:b/>
                <w:color w:val="000000" w:themeColor="text1"/>
                <w:sz w:val="16"/>
                <w:szCs w:val="16"/>
              </w:rPr>
              <w:t>8</w:t>
            </w:r>
          </w:p>
        </w:tc>
        <w:tc>
          <w:tcPr>
            <w:tcW w:w="940" w:type="dxa"/>
            <w:vAlign w:val="center"/>
          </w:tcPr>
          <w:p w:rsidR="00625922" w:rsidRPr="00800697" w:rsidRDefault="00625922" w:rsidP="000C3712">
            <w:pPr>
              <w:jc w:val="right"/>
              <w:rPr>
                <w:rFonts w:cs="Arial"/>
                <w:b/>
                <w:color w:val="000000" w:themeColor="text1"/>
                <w:sz w:val="16"/>
                <w:szCs w:val="16"/>
                <w:highlight w:val="yellow"/>
              </w:rPr>
            </w:pPr>
            <w:r w:rsidRPr="004D1641">
              <w:rPr>
                <w:rFonts w:cs="Arial"/>
                <w:b/>
                <w:color w:val="000000" w:themeColor="text1"/>
                <w:sz w:val="16"/>
                <w:szCs w:val="16"/>
              </w:rPr>
              <w:t>109</w:t>
            </w:r>
            <w:r w:rsidR="000C3712">
              <w:rPr>
                <w:rFonts w:cs="Arial"/>
                <w:b/>
                <w:color w:val="000000" w:themeColor="text1"/>
                <w:sz w:val="16"/>
                <w:szCs w:val="16"/>
              </w:rPr>
              <w:t>.</w:t>
            </w:r>
            <w:r w:rsidRPr="004D1641">
              <w:rPr>
                <w:rFonts w:cs="Arial"/>
                <w:b/>
                <w:color w:val="000000" w:themeColor="text1"/>
                <w:sz w:val="16"/>
                <w:szCs w:val="16"/>
              </w:rPr>
              <w:t>8</w:t>
            </w:r>
          </w:p>
        </w:tc>
        <w:tc>
          <w:tcPr>
            <w:tcW w:w="992" w:type="dxa"/>
            <w:vAlign w:val="center"/>
          </w:tcPr>
          <w:p w:rsidR="00625922" w:rsidRPr="00800697" w:rsidRDefault="00625922" w:rsidP="000C3712">
            <w:pPr>
              <w:jc w:val="right"/>
              <w:rPr>
                <w:rFonts w:cs="Arial"/>
                <w:b/>
                <w:color w:val="000000" w:themeColor="text1"/>
                <w:sz w:val="16"/>
                <w:szCs w:val="16"/>
                <w:highlight w:val="yellow"/>
              </w:rPr>
            </w:pPr>
            <w:r w:rsidRPr="004D1641">
              <w:rPr>
                <w:rFonts w:cs="Arial"/>
                <w:b/>
                <w:color w:val="000000" w:themeColor="text1"/>
                <w:sz w:val="16"/>
                <w:szCs w:val="16"/>
              </w:rPr>
              <w:t>111</w:t>
            </w:r>
            <w:r w:rsidR="000C3712">
              <w:rPr>
                <w:rFonts w:cs="Arial"/>
                <w:b/>
                <w:color w:val="000000" w:themeColor="text1"/>
                <w:sz w:val="16"/>
                <w:szCs w:val="16"/>
              </w:rPr>
              <w:t>.</w:t>
            </w:r>
            <w:r w:rsidRPr="004D1641">
              <w:rPr>
                <w:rFonts w:cs="Arial"/>
                <w:b/>
                <w:color w:val="000000" w:themeColor="text1"/>
                <w:sz w:val="16"/>
                <w:szCs w:val="16"/>
              </w:rPr>
              <w:t>5</w:t>
            </w:r>
          </w:p>
        </w:tc>
      </w:tr>
      <w:tr w:rsidR="00625922" w:rsidRPr="00426503" w:rsidTr="006E2A22">
        <w:tc>
          <w:tcPr>
            <w:tcW w:w="2194" w:type="dxa"/>
          </w:tcPr>
          <w:p w:rsidR="00625922" w:rsidRDefault="00625922" w:rsidP="00625922">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100</w:t>
            </w:r>
            <w:r w:rsidR="000C3712">
              <w:rPr>
                <w:rFonts w:cs="Arial"/>
                <w:color w:val="000000" w:themeColor="text1"/>
                <w:sz w:val="16"/>
                <w:szCs w:val="16"/>
              </w:rPr>
              <w:t>.</w:t>
            </w:r>
            <w:r w:rsidRPr="00CE635B">
              <w:rPr>
                <w:rFonts w:cs="Arial"/>
                <w:color w:val="000000" w:themeColor="text1"/>
                <w:sz w:val="16"/>
                <w:szCs w:val="16"/>
              </w:rPr>
              <w:t>9</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114</w:t>
            </w:r>
            <w:r w:rsidR="000C3712">
              <w:rPr>
                <w:rFonts w:cs="Arial"/>
                <w:color w:val="000000" w:themeColor="text1"/>
                <w:sz w:val="16"/>
                <w:szCs w:val="16"/>
              </w:rPr>
              <w:t>.</w:t>
            </w:r>
            <w:r w:rsidRPr="00CE635B">
              <w:rPr>
                <w:rFonts w:cs="Arial"/>
                <w:color w:val="000000" w:themeColor="text1"/>
                <w:sz w:val="16"/>
                <w:szCs w:val="16"/>
              </w:rPr>
              <w:t>7</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114</w:t>
            </w:r>
            <w:r w:rsidR="000C3712">
              <w:rPr>
                <w:rFonts w:cs="Arial"/>
                <w:color w:val="000000" w:themeColor="text1"/>
                <w:sz w:val="16"/>
                <w:szCs w:val="16"/>
              </w:rPr>
              <w:t>.</w:t>
            </w:r>
            <w:r w:rsidRPr="00CE635B">
              <w:rPr>
                <w:rFonts w:cs="Arial"/>
                <w:color w:val="000000" w:themeColor="text1"/>
                <w:sz w:val="16"/>
                <w:szCs w:val="16"/>
              </w:rPr>
              <w:t>9</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100</w:t>
            </w:r>
            <w:r w:rsidR="000C3712">
              <w:rPr>
                <w:rFonts w:cs="Arial"/>
                <w:color w:val="000000" w:themeColor="text1"/>
                <w:sz w:val="16"/>
                <w:szCs w:val="16"/>
              </w:rPr>
              <w:t>.</w:t>
            </w:r>
            <w:r w:rsidRPr="00CE635B">
              <w:rPr>
                <w:rFonts w:cs="Arial"/>
                <w:color w:val="000000" w:themeColor="text1"/>
                <w:sz w:val="16"/>
                <w:szCs w:val="16"/>
              </w:rPr>
              <w:t>9</w:t>
            </w:r>
          </w:p>
        </w:tc>
        <w:tc>
          <w:tcPr>
            <w:tcW w:w="940"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110</w:t>
            </w:r>
            <w:r w:rsidR="000C3712">
              <w:rPr>
                <w:rFonts w:cs="Arial"/>
                <w:color w:val="000000" w:themeColor="text1"/>
                <w:sz w:val="16"/>
                <w:szCs w:val="16"/>
              </w:rPr>
              <w:t>.</w:t>
            </w:r>
            <w:r w:rsidRPr="00CE635B">
              <w:rPr>
                <w:rFonts w:cs="Arial"/>
                <w:color w:val="000000" w:themeColor="text1"/>
                <w:sz w:val="16"/>
                <w:szCs w:val="16"/>
              </w:rPr>
              <w:t>8</w:t>
            </w:r>
          </w:p>
        </w:tc>
        <w:tc>
          <w:tcPr>
            <w:tcW w:w="992" w:type="dxa"/>
            <w:vAlign w:val="center"/>
          </w:tcPr>
          <w:p w:rsidR="00625922" w:rsidRPr="00800697" w:rsidRDefault="00625922" w:rsidP="000C3712">
            <w:pPr>
              <w:jc w:val="right"/>
              <w:rPr>
                <w:rFonts w:cs="Arial"/>
                <w:color w:val="000000" w:themeColor="text1"/>
                <w:sz w:val="16"/>
                <w:szCs w:val="16"/>
                <w:highlight w:val="yellow"/>
              </w:rPr>
            </w:pPr>
            <w:r w:rsidRPr="00CE635B">
              <w:rPr>
                <w:rFonts w:cs="Arial"/>
                <w:color w:val="000000" w:themeColor="text1"/>
                <w:sz w:val="16"/>
                <w:szCs w:val="16"/>
              </w:rPr>
              <w:t>112</w:t>
            </w:r>
            <w:r w:rsidR="000C3712">
              <w:rPr>
                <w:rFonts w:cs="Arial"/>
                <w:color w:val="000000" w:themeColor="text1"/>
                <w:sz w:val="16"/>
                <w:szCs w:val="16"/>
              </w:rPr>
              <w:t>.</w:t>
            </w:r>
            <w:r w:rsidRPr="00CE635B">
              <w:rPr>
                <w:rFonts w:cs="Arial"/>
                <w:color w:val="000000" w:themeColor="text1"/>
                <w:sz w:val="16"/>
                <w:szCs w:val="16"/>
              </w:rPr>
              <w:t>3</w:t>
            </w:r>
          </w:p>
        </w:tc>
      </w:tr>
      <w:tr w:rsidR="00625922" w:rsidRPr="00426503" w:rsidTr="006E2A22">
        <w:tc>
          <w:tcPr>
            <w:tcW w:w="2194" w:type="dxa"/>
          </w:tcPr>
          <w:p w:rsidR="00625922" w:rsidRDefault="00625922" w:rsidP="00625922">
            <w:pPr>
              <w:rPr>
                <w:shd w:val="clear" w:color="auto" w:fill="FFFFFF"/>
              </w:rPr>
            </w:pPr>
            <w:r>
              <w:rPr>
                <w:color w:val="000000" w:themeColor="text1"/>
                <w:sz w:val="16"/>
                <w:szCs w:val="16"/>
                <w:lang w:val="en-US"/>
              </w:rPr>
              <w:t>Civil engineering</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BD1A9A">
              <w:rPr>
                <w:rFonts w:cs="Arial"/>
                <w:color w:val="000000" w:themeColor="text1"/>
                <w:sz w:val="16"/>
                <w:szCs w:val="16"/>
              </w:rPr>
              <w:t>101</w:t>
            </w:r>
            <w:r w:rsidR="000C3712">
              <w:rPr>
                <w:rFonts w:cs="Arial"/>
                <w:color w:val="000000" w:themeColor="text1"/>
                <w:sz w:val="16"/>
                <w:szCs w:val="16"/>
              </w:rPr>
              <w:t>.</w:t>
            </w:r>
            <w:r w:rsidRPr="00BD1A9A">
              <w:rPr>
                <w:rFonts w:cs="Arial"/>
                <w:color w:val="000000" w:themeColor="text1"/>
                <w:sz w:val="16"/>
                <w:szCs w:val="16"/>
              </w:rPr>
              <w:t>0</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BD1A9A">
              <w:rPr>
                <w:rFonts w:cs="Arial"/>
                <w:color w:val="000000" w:themeColor="text1"/>
                <w:sz w:val="16"/>
                <w:szCs w:val="16"/>
              </w:rPr>
              <w:t>113</w:t>
            </w:r>
            <w:r w:rsidR="000C3712">
              <w:rPr>
                <w:rFonts w:cs="Arial"/>
                <w:color w:val="000000" w:themeColor="text1"/>
                <w:sz w:val="16"/>
                <w:szCs w:val="16"/>
              </w:rPr>
              <w:t>.</w:t>
            </w:r>
            <w:r w:rsidRPr="00BD1A9A">
              <w:rPr>
                <w:rFonts w:cs="Arial"/>
                <w:color w:val="000000" w:themeColor="text1"/>
                <w:sz w:val="16"/>
                <w:szCs w:val="16"/>
              </w:rPr>
              <w:t>8</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BD1A9A">
              <w:rPr>
                <w:rFonts w:cs="Arial"/>
                <w:color w:val="000000" w:themeColor="text1"/>
                <w:sz w:val="16"/>
                <w:szCs w:val="16"/>
              </w:rPr>
              <w:t>114</w:t>
            </w:r>
            <w:r w:rsidR="000C3712">
              <w:rPr>
                <w:rFonts w:cs="Arial"/>
                <w:color w:val="000000" w:themeColor="text1"/>
                <w:sz w:val="16"/>
                <w:szCs w:val="16"/>
              </w:rPr>
              <w:t>.</w:t>
            </w:r>
            <w:r w:rsidRPr="00BD1A9A">
              <w:rPr>
                <w:rFonts w:cs="Arial"/>
                <w:color w:val="000000" w:themeColor="text1"/>
                <w:sz w:val="16"/>
                <w:szCs w:val="16"/>
              </w:rPr>
              <w:t>0</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86781C">
              <w:rPr>
                <w:rFonts w:cs="Arial"/>
                <w:color w:val="000000" w:themeColor="text1"/>
                <w:sz w:val="16"/>
                <w:szCs w:val="16"/>
              </w:rPr>
              <w:t>100</w:t>
            </w:r>
            <w:r w:rsidR="000C3712">
              <w:rPr>
                <w:rFonts w:cs="Arial"/>
                <w:color w:val="000000" w:themeColor="text1"/>
                <w:sz w:val="16"/>
                <w:szCs w:val="16"/>
              </w:rPr>
              <w:t>.</w:t>
            </w:r>
            <w:r w:rsidRPr="0086781C">
              <w:rPr>
                <w:rFonts w:cs="Arial"/>
                <w:color w:val="000000" w:themeColor="text1"/>
                <w:sz w:val="16"/>
                <w:szCs w:val="16"/>
              </w:rPr>
              <w:t>9</w:t>
            </w:r>
          </w:p>
        </w:tc>
        <w:tc>
          <w:tcPr>
            <w:tcW w:w="940" w:type="dxa"/>
            <w:vAlign w:val="center"/>
          </w:tcPr>
          <w:p w:rsidR="00625922" w:rsidRPr="00800697" w:rsidRDefault="00625922" w:rsidP="000C3712">
            <w:pPr>
              <w:jc w:val="right"/>
              <w:rPr>
                <w:rFonts w:cs="Arial"/>
                <w:color w:val="000000" w:themeColor="text1"/>
                <w:sz w:val="16"/>
                <w:szCs w:val="16"/>
                <w:highlight w:val="yellow"/>
              </w:rPr>
            </w:pPr>
            <w:r w:rsidRPr="0086781C">
              <w:rPr>
                <w:rFonts w:cs="Arial"/>
                <w:color w:val="000000" w:themeColor="text1"/>
                <w:sz w:val="16"/>
                <w:szCs w:val="16"/>
              </w:rPr>
              <w:t>110</w:t>
            </w:r>
            <w:r w:rsidR="000C3712">
              <w:rPr>
                <w:rFonts w:cs="Arial"/>
                <w:color w:val="000000" w:themeColor="text1"/>
                <w:sz w:val="16"/>
                <w:szCs w:val="16"/>
              </w:rPr>
              <w:t>.</w:t>
            </w:r>
            <w:r w:rsidRPr="0086781C">
              <w:rPr>
                <w:rFonts w:cs="Arial"/>
                <w:color w:val="000000" w:themeColor="text1"/>
                <w:sz w:val="16"/>
                <w:szCs w:val="16"/>
              </w:rPr>
              <w:t>0</w:t>
            </w:r>
          </w:p>
        </w:tc>
        <w:tc>
          <w:tcPr>
            <w:tcW w:w="992" w:type="dxa"/>
            <w:vAlign w:val="center"/>
          </w:tcPr>
          <w:p w:rsidR="00625922" w:rsidRPr="00800697" w:rsidRDefault="00625922" w:rsidP="000C3712">
            <w:pPr>
              <w:jc w:val="right"/>
              <w:rPr>
                <w:rFonts w:cs="Arial"/>
                <w:color w:val="000000" w:themeColor="text1"/>
                <w:sz w:val="16"/>
                <w:szCs w:val="16"/>
                <w:highlight w:val="yellow"/>
              </w:rPr>
            </w:pPr>
            <w:r w:rsidRPr="0086781C">
              <w:rPr>
                <w:rFonts w:cs="Arial"/>
                <w:color w:val="000000" w:themeColor="text1"/>
                <w:sz w:val="16"/>
                <w:szCs w:val="16"/>
              </w:rPr>
              <w:t>111</w:t>
            </w:r>
            <w:r w:rsidR="000C3712">
              <w:rPr>
                <w:rFonts w:cs="Arial"/>
                <w:color w:val="000000" w:themeColor="text1"/>
                <w:sz w:val="16"/>
                <w:szCs w:val="16"/>
              </w:rPr>
              <w:t>.</w:t>
            </w:r>
            <w:r w:rsidRPr="0086781C">
              <w:rPr>
                <w:rFonts w:cs="Arial"/>
                <w:color w:val="000000" w:themeColor="text1"/>
                <w:sz w:val="16"/>
                <w:szCs w:val="16"/>
              </w:rPr>
              <w:t>7</w:t>
            </w:r>
          </w:p>
        </w:tc>
      </w:tr>
      <w:tr w:rsidR="00625922" w:rsidRPr="00426503" w:rsidTr="006E2A22">
        <w:tc>
          <w:tcPr>
            <w:tcW w:w="2194" w:type="dxa"/>
          </w:tcPr>
          <w:p w:rsidR="00625922" w:rsidRPr="00D97063" w:rsidRDefault="00625922" w:rsidP="00625922">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AE5097">
              <w:rPr>
                <w:rFonts w:cs="Arial"/>
                <w:color w:val="000000" w:themeColor="text1"/>
                <w:sz w:val="16"/>
                <w:szCs w:val="16"/>
              </w:rPr>
              <w:t>100</w:t>
            </w:r>
            <w:r w:rsidR="000C3712">
              <w:rPr>
                <w:rFonts w:cs="Arial"/>
                <w:color w:val="000000" w:themeColor="text1"/>
                <w:sz w:val="16"/>
                <w:szCs w:val="16"/>
              </w:rPr>
              <w:t>.</w:t>
            </w:r>
            <w:r w:rsidRPr="00AE5097">
              <w:rPr>
                <w:rFonts w:cs="Arial"/>
                <w:color w:val="000000" w:themeColor="text1"/>
                <w:sz w:val="16"/>
                <w:szCs w:val="16"/>
              </w:rPr>
              <w:t>9</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AE5097">
              <w:rPr>
                <w:rFonts w:cs="Arial"/>
                <w:color w:val="000000" w:themeColor="text1"/>
                <w:sz w:val="16"/>
                <w:szCs w:val="16"/>
              </w:rPr>
              <w:t>111</w:t>
            </w:r>
            <w:r w:rsidR="000C3712">
              <w:rPr>
                <w:rFonts w:cs="Arial"/>
                <w:color w:val="000000" w:themeColor="text1"/>
                <w:sz w:val="16"/>
                <w:szCs w:val="16"/>
              </w:rPr>
              <w:t>.</w:t>
            </w:r>
            <w:r w:rsidRPr="00AE5097">
              <w:rPr>
                <w:rFonts w:cs="Arial"/>
                <w:color w:val="000000" w:themeColor="text1"/>
                <w:sz w:val="16"/>
                <w:szCs w:val="16"/>
              </w:rPr>
              <w:t>9</w:t>
            </w:r>
            <w:r>
              <w:rPr>
                <w:rFonts w:cs="Arial"/>
                <w:color w:val="000000" w:themeColor="text1"/>
                <w:sz w:val="16"/>
                <w:szCs w:val="16"/>
              </w:rPr>
              <w:t>*</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817867">
              <w:rPr>
                <w:rFonts w:cs="Arial"/>
                <w:color w:val="000000" w:themeColor="text1"/>
                <w:sz w:val="16"/>
                <w:szCs w:val="16"/>
              </w:rPr>
              <w:t>112</w:t>
            </w:r>
            <w:r w:rsidR="000C3712">
              <w:rPr>
                <w:rFonts w:cs="Arial"/>
                <w:color w:val="000000" w:themeColor="text1"/>
                <w:sz w:val="16"/>
                <w:szCs w:val="16"/>
              </w:rPr>
              <w:t>.</w:t>
            </w:r>
            <w:r w:rsidRPr="00817867">
              <w:rPr>
                <w:rFonts w:cs="Arial"/>
                <w:color w:val="000000" w:themeColor="text1"/>
                <w:sz w:val="16"/>
                <w:szCs w:val="16"/>
              </w:rPr>
              <w:t>1</w:t>
            </w:r>
          </w:p>
        </w:tc>
        <w:tc>
          <w:tcPr>
            <w:tcW w:w="953" w:type="dxa"/>
            <w:vAlign w:val="center"/>
          </w:tcPr>
          <w:p w:rsidR="00625922" w:rsidRPr="00800697" w:rsidRDefault="00625922" w:rsidP="000C3712">
            <w:pPr>
              <w:jc w:val="right"/>
              <w:rPr>
                <w:rFonts w:cs="Arial"/>
                <w:color w:val="000000" w:themeColor="text1"/>
                <w:sz w:val="16"/>
                <w:szCs w:val="16"/>
                <w:highlight w:val="yellow"/>
              </w:rPr>
            </w:pPr>
            <w:r w:rsidRPr="00817867">
              <w:rPr>
                <w:rFonts w:cs="Arial"/>
                <w:color w:val="000000" w:themeColor="text1"/>
                <w:sz w:val="16"/>
                <w:szCs w:val="16"/>
              </w:rPr>
              <w:t>100</w:t>
            </w:r>
            <w:r w:rsidR="000C3712">
              <w:rPr>
                <w:rFonts w:cs="Arial"/>
                <w:color w:val="000000" w:themeColor="text1"/>
                <w:sz w:val="16"/>
                <w:szCs w:val="16"/>
              </w:rPr>
              <w:t>.</w:t>
            </w:r>
            <w:r w:rsidRPr="00817867">
              <w:rPr>
                <w:rFonts w:cs="Arial"/>
                <w:color w:val="000000" w:themeColor="text1"/>
                <w:sz w:val="16"/>
                <w:szCs w:val="16"/>
              </w:rPr>
              <w:t>7</w:t>
            </w:r>
          </w:p>
        </w:tc>
        <w:tc>
          <w:tcPr>
            <w:tcW w:w="940" w:type="dxa"/>
            <w:vAlign w:val="center"/>
          </w:tcPr>
          <w:p w:rsidR="00625922" w:rsidRPr="00800697" w:rsidRDefault="00625922" w:rsidP="000C3712">
            <w:pPr>
              <w:jc w:val="right"/>
              <w:rPr>
                <w:rFonts w:cs="Arial"/>
                <w:color w:val="000000" w:themeColor="text1"/>
                <w:sz w:val="16"/>
                <w:szCs w:val="16"/>
                <w:highlight w:val="yellow"/>
              </w:rPr>
            </w:pPr>
            <w:r w:rsidRPr="00817867">
              <w:rPr>
                <w:rFonts w:cs="Arial"/>
                <w:color w:val="000000" w:themeColor="text1"/>
                <w:sz w:val="16"/>
                <w:szCs w:val="16"/>
              </w:rPr>
              <w:t>108</w:t>
            </w:r>
            <w:r w:rsidR="000C3712">
              <w:rPr>
                <w:rFonts w:cs="Arial"/>
                <w:color w:val="000000" w:themeColor="text1"/>
                <w:sz w:val="16"/>
                <w:szCs w:val="16"/>
              </w:rPr>
              <w:t>.</w:t>
            </w:r>
            <w:r w:rsidRPr="00817867">
              <w:rPr>
                <w:rFonts w:cs="Arial"/>
                <w:color w:val="000000" w:themeColor="text1"/>
                <w:sz w:val="16"/>
                <w:szCs w:val="16"/>
              </w:rPr>
              <w:t>4</w:t>
            </w:r>
          </w:p>
        </w:tc>
        <w:tc>
          <w:tcPr>
            <w:tcW w:w="992" w:type="dxa"/>
            <w:vAlign w:val="center"/>
          </w:tcPr>
          <w:p w:rsidR="00625922" w:rsidRPr="00800697" w:rsidRDefault="00625922" w:rsidP="000C3712">
            <w:pPr>
              <w:jc w:val="right"/>
              <w:rPr>
                <w:rFonts w:cs="Arial"/>
                <w:color w:val="000000" w:themeColor="text1"/>
                <w:sz w:val="16"/>
                <w:szCs w:val="16"/>
                <w:highlight w:val="yellow"/>
              </w:rPr>
            </w:pPr>
            <w:r w:rsidRPr="00901064">
              <w:rPr>
                <w:rFonts w:cs="Arial"/>
                <w:color w:val="000000" w:themeColor="text1"/>
                <w:sz w:val="16"/>
                <w:szCs w:val="16"/>
              </w:rPr>
              <w:t>110</w:t>
            </w:r>
            <w:r w:rsidR="000C3712">
              <w:rPr>
                <w:rFonts w:cs="Arial"/>
                <w:color w:val="000000" w:themeColor="text1"/>
                <w:sz w:val="16"/>
                <w:szCs w:val="16"/>
              </w:rPr>
              <w:t>.</w:t>
            </w:r>
            <w:r w:rsidRPr="00901064">
              <w:rPr>
                <w:rFonts w:cs="Arial"/>
                <w:color w:val="000000" w:themeColor="text1"/>
                <w:sz w:val="16"/>
                <w:szCs w:val="16"/>
              </w:rPr>
              <w:t>3</w:t>
            </w:r>
          </w:p>
        </w:tc>
      </w:tr>
    </w:tbl>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August  2022,  similar as   in July 2022, the prices growth of construction and assembly production was slower than in the previous month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850BC5" w:rsidRPr="00E95B8E" w:rsidRDefault="005A702A" w:rsidP="00850BC5">
                            <w:pPr>
                              <w:spacing w:after="0"/>
                              <w:rPr>
                                <w:bCs/>
                              </w:rPr>
                            </w:pPr>
                            <w:r w:rsidRPr="006647CF">
                              <w:rPr>
                                <w:rFonts w:eastAsia="Times New Roman" w:cs="Times New Roman"/>
                                <w:bCs/>
                                <w:color w:val="001D77"/>
                                <w:sz w:val="18"/>
                                <w:szCs w:val="18"/>
                                <w:lang w:val="en-US" w:eastAsia="pl-PL"/>
                              </w:rPr>
                              <w:t xml:space="preserve">In </w:t>
                            </w:r>
                            <w:r w:rsidR="00256719" w:rsidRPr="006647CF">
                              <w:rPr>
                                <w:rFonts w:eastAsia="Times New Roman" w:cs="Times New Roman"/>
                                <w:bCs/>
                                <w:color w:val="001D77"/>
                                <w:sz w:val="18"/>
                                <w:szCs w:val="18"/>
                                <w:lang w:val="en-US" w:eastAsia="pl-PL"/>
                              </w:rPr>
                              <w:t xml:space="preserve">August </w:t>
                            </w:r>
                            <w:r w:rsidRPr="006647CF">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similar as   in July 2022,</w:t>
                            </w:r>
                            <w:r w:rsidR="00850BC5" w:rsidRPr="00850BC5">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the prices growth of construction and assembly production was   slower than in the previous months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August  2022,  similar as   in July 2022, the prices growth of construction and assembly production was slower than in the previous months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" filled="f" stroked="f">
                <v:textbox>
                  <w:txbxContent>
                    <w:p w:rsidR="00850BC5" w:rsidRPr="00E95B8E" w:rsidRDefault="005A702A" w:rsidP="00850BC5">
                      <w:pPr>
                        <w:spacing w:after="0"/>
                        <w:rPr>
                          <w:bCs/>
                        </w:rPr>
                      </w:pPr>
                      <w:r w:rsidRPr="006647CF">
                        <w:rPr>
                          <w:rFonts w:eastAsia="Times New Roman" w:cs="Times New Roman"/>
                          <w:bCs/>
                          <w:color w:val="001D77"/>
                          <w:sz w:val="18"/>
                          <w:szCs w:val="18"/>
                          <w:lang w:val="en-US" w:eastAsia="pl-PL"/>
                        </w:rPr>
                        <w:t xml:space="preserve">In </w:t>
                      </w:r>
                      <w:r w:rsidR="00256719" w:rsidRPr="006647CF">
                        <w:rPr>
                          <w:rFonts w:eastAsia="Times New Roman" w:cs="Times New Roman"/>
                          <w:bCs/>
                          <w:color w:val="001D77"/>
                          <w:sz w:val="18"/>
                          <w:szCs w:val="18"/>
                          <w:lang w:val="en-US" w:eastAsia="pl-PL"/>
                        </w:rPr>
                        <w:t xml:space="preserve">August </w:t>
                      </w:r>
                      <w:r w:rsidRPr="006647CF">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similar as   in July 2022,</w:t>
                      </w:r>
                      <w:r w:rsidR="00850BC5" w:rsidRPr="00850BC5">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the prices growth of construction and assembly production was   slower than in the previous months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rsidR="001C6CDD" w:rsidRDefault="006647CF" w:rsidP="001C6CDD">
      <w:pPr>
        <w:pStyle w:val="tytuwykresu"/>
        <w:rPr>
          <w:lang w:val="en-US"/>
        </w:rPr>
      </w:pPr>
      <w:r>
        <w:rPr>
          <w:noProof/>
          <w:lang w:eastAsia="pl-PL"/>
        </w:rPr>
        <w:drawing>
          <wp:anchor distT="0" distB="0" distL="114300" distR="114300" simplePos="0" relativeHeight="251836416" behindDoc="0" locked="0" layoutInCell="1" allowOverlap="1" wp14:anchorId="6021E7D3" wp14:editId="24554092">
            <wp:simplePos x="0" y="0"/>
            <wp:positionH relativeFrom="column">
              <wp:posOffset>-314325</wp:posOffset>
            </wp:positionH>
            <wp:positionV relativeFrom="paragraph">
              <wp:posOffset>209550</wp:posOffset>
            </wp:positionV>
            <wp:extent cx="5381625" cy="4086225"/>
            <wp:effectExtent l="0" t="0" r="0" b="0"/>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rsidR="00566F4F" w:rsidRDefault="00566F4F" w:rsidP="001C6CDD">
      <w:pPr>
        <w:pStyle w:val="tytuwykresu"/>
        <w:rPr>
          <w:lang w:val="en-US"/>
        </w:rPr>
      </w:pPr>
    </w:p>
    <w:p w:rsidR="00566F4F" w:rsidRDefault="00566F4F" w:rsidP="001C6CDD">
      <w:pPr>
        <w:pStyle w:val="tytuwykresu"/>
        <w:rPr>
          <w:lang w:val="en-US"/>
        </w:rPr>
      </w:pPr>
    </w:p>
    <w:p w:rsidR="00F6123B" w:rsidRDefault="00F6123B" w:rsidP="001C6CDD">
      <w:pPr>
        <w:pStyle w:val="tytuwykresu"/>
        <w:rPr>
          <w:noProof/>
          <w:lang w:eastAsia="pl-PL"/>
        </w:rPr>
      </w:pPr>
    </w:p>
    <w:p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E95B8E" w:rsidRDefault="00E43859" w:rsidP="009C3EF9">
                            <w:pPr>
                              <w:spacing w:after="0"/>
                              <w:rPr>
                                <w:bCs/>
                              </w:rPr>
                            </w:pPr>
                            <w:r w:rsidRPr="00603FF3">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rsidR="00D972F6" w:rsidRPr="00E95B8E" w:rsidRDefault="00E43859" w:rsidP="009C3EF9">
                      <w:pPr>
                        <w:spacing w:after="0"/>
                        <w:rPr>
                          <w:bCs/>
                        </w:rPr>
                      </w:pPr>
                      <w:r w:rsidRPr="00603FF3">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rsidR="00B16871" w:rsidRPr="00E84CFC" w:rsidRDefault="00EC7839" w:rsidP="00FE68D6">
      <w:pPr>
        <w:pStyle w:val="tytuwykresu"/>
        <w:rPr>
          <w:lang w:val="en-US"/>
        </w:rPr>
      </w:pPr>
      <w:r>
        <w:rPr>
          <w:noProof/>
          <w:lang w:eastAsia="pl-PL"/>
        </w:rPr>
        <w:drawing>
          <wp:anchor distT="0" distB="0" distL="114300" distR="114300" simplePos="0" relativeHeight="251838464" behindDoc="0" locked="0" layoutInCell="1" allowOverlap="1" wp14:anchorId="147BCEA1" wp14:editId="53758329">
            <wp:simplePos x="0" y="0"/>
            <wp:positionH relativeFrom="column">
              <wp:posOffset>-257175</wp:posOffset>
            </wp:positionH>
            <wp:positionV relativeFrom="paragraph">
              <wp:posOffset>230505</wp:posOffset>
            </wp:positionV>
            <wp:extent cx="5381625" cy="3409950"/>
            <wp:effectExtent l="0" t="0" r="0" b="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DA331D" w:rsidRDefault="00DA331D" w:rsidP="00DA331D">
      <w:pPr>
        <w:spacing w:before="360"/>
        <w:rPr>
          <w:sz w:val="18"/>
        </w:rPr>
      </w:pPr>
    </w:p>
    <w:p w:rsidR="00E84CFC" w:rsidRDefault="00A13930"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drawing>
          <wp:anchor distT="0" distB="0" distL="114300" distR="114300" simplePos="0" relativeHeight="251839488" behindDoc="0" locked="0" layoutInCell="1" allowOverlap="1" wp14:anchorId="056CA281" wp14:editId="1E927C5F">
            <wp:simplePos x="0" y="0"/>
            <wp:positionH relativeFrom="column">
              <wp:posOffset>-333375</wp:posOffset>
            </wp:positionH>
            <wp:positionV relativeFrom="paragraph">
              <wp:posOffset>406400</wp:posOffset>
            </wp:positionV>
            <wp:extent cx="5400675" cy="534352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rsidR="00E72CE4" w:rsidRDefault="00E72CE4" w:rsidP="00F22BF3">
      <w:pPr>
        <w:pStyle w:val="tytuwykresu"/>
        <w:ind w:left="567" w:hanging="567"/>
        <w:rPr>
          <w:rFonts w:ascii="Fira Sans SemiBold" w:eastAsia="Times New Roman" w:hAnsi="Fira Sans SemiBold" w:cs="Times New Roman"/>
          <w:bCs/>
          <w:noProof/>
          <w:spacing w:val="0"/>
          <w:szCs w:val="18"/>
          <w:lang w:eastAsia="pl-PL"/>
        </w:rPr>
      </w:pPr>
    </w:p>
    <w:p w:rsidR="00E72CE4" w:rsidRDefault="00E72CE4" w:rsidP="00F22BF3">
      <w:pPr>
        <w:pStyle w:val="tytuwykresu"/>
        <w:ind w:left="567" w:hanging="567"/>
        <w:rPr>
          <w:rFonts w:ascii="Fira Sans SemiBold" w:eastAsia="Times New Roman" w:hAnsi="Fira Sans SemiBold" w:cs="Times New Roman"/>
          <w:bCs/>
          <w:noProof/>
          <w:spacing w:val="0"/>
          <w:szCs w:val="18"/>
          <w:lang w:eastAsia="pl-PL"/>
        </w:rPr>
      </w:pPr>
    </w:p>
    <w:p w:rsidR="00C313B8" w:rsidRDefault="00C313B8" w:rsidP="00F22BF3">
      <w:pPr>
        <w:pStyle w:val="tytuwykresu"/>
        <w:ind w:left="567" w:hanging="567"/>
        <w:rPr>
          <w:lang w:val="en-US"/>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t>Prepared</w:t>
            </w:r>
            <w:proofErr w:type="spellEnd"/>
            <w:r>
              <w:rPr>
                <w:rFonts w:cs="Arial"/>
                <w:sz w:val="20"/>
              </w:rPr>
              <w:t xml:space="preserve"> by</w:t>
            </w:r>
            <w:r w:rsidR="00DE2400" w:rsidRPr="004A1D19">
              <w:rPr>
                <w:rFonts w:cs="Arial"/>
                <w:sz w:val="20"/>
              </w:rPr>
              <w:t>:</w:t>
            </w:r>
          </w:p>
          <w:p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404C4E" w:rsidRPr="00342CEA" w:rsidRDefault="00C9171B" w:rsidP="00404C4E">
            <w:pPr>
              <w:rPr>
                <w:rStyle w:val="Hipercze"/>
              </w:rPr>
            </w:pPr>
            <w:r w:rsidRPr="00342CEA">
              <w:rPr>
                <w:rFonts w:cs="Times New Roman"/>
              </w:rPr>
              <w:fldChar w:fldCharType="begin"/>
            </w:r>
            <w:r w:rsidR="00B42A58">
              <w:rPr>
                <w:rFonts w:cs="Times New Roman"/>
              </w:rPr>
              <w:instrText>HYPERLINK "https://stat.gov.pl/en/topics/other-studies/informations-on-socio-economic-situation/statistical-bulletin-no-72022,4,141.html" \o "Link to the publication Statistical Bulletin"</w:instrText>
            </w:r>
            <w:r w:rsidRPr="00342CEA">
              <w:rPr>
                <w:rFonts w:cs="Times New Roman"/>
              </w:rPr>
              <w:fldChar w:fldCharType="separate"/>
            </w:r>
            <w:r w:rsidR="00404C4E" w:rsidRPr="00A37EFD">
              <w:rPr>
                <w:rStyle w:val="Hipercze"/>
              </w:rPr>
              <w:t xml:space="preserve">Statistical </w:t>
            </w:r>
            <w:proofErr w:type="spellStart"/>
            <w:r w:rsidR="00404C4E" w:rsidRPr="00A37EFD">
              <w:rPr>
                <w:rStyle w:val="Hipercze"/>
              </w:rPr>
              <w:t>Bulletin</w:t>
            </w:r>
            <w:proofErr w:type="spellEnd"/>
            <w:r w:rsidR="00404C4E" w:rsidRPr="00342CEA">
              <w:rPr>
                <w:rStyle w:val="Hipercze"/>
              </w:rPr>
              <w:t xml:space="preserve"> </w:t>
            </w:r>
          </w:p>
          <w:p w:rsidR="00404C4E" w:rsidRPr="00C9171B" w:rsidRDefault="00C9171B" w:rsidP="00404C4E">
            <w:pPr>
              <w:rPr>
                <w:rStyle w:val="Hipercze"/>
              </w:rPr>
            </w:pPr>
            <w:r w:rsidRPr="00342CEA">
              <w:rPr>
                <w:rFonts w:cs="Times New Roman"/>
              </w:rPr>
              <w:fldChar w:fldCharType="end"/>
            </w:r>
            <w:r>
              <w:rPr>
                <w:rFonts w:cs="Times New Roman"/>
              </w:rPr>
              <w:fldChar w:fldCharType="begin"/>
            </w:r>
            <w:r w:rsidR="00B42A58">
              <w:rPr>
                <w:rFonts w:cs="Times New Roman"/>
              </w:rPr>
              <w:instrText>HYPERLINK "http://stat.gov.pl/en/latest-statistical-news/news-releases/" \o "Link to the publication News Releases"</w:instrText>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rsidR="00404C4E" w:rsidRPr="00404C4E" w:rsidRDefault="00C9171B" w:rsidP="00404C4E">
            <w:pPr>
              <w:rPr>
                <w:rStyle w:val="Hipercze"/>
              </w:rPr>
            </w:pPr>
            <w:r>
              <w:rPr>
                <w:rFonts w:cs="Times New Roman"/>
              </w:rPr>
              <w:fldChar w:fldCharType="end"/>
            </w:r>
          </w:p>
          <w:p w:rsidR="00DE2400" w:rsidRPr="00694D63" w:rsidRDefault="00473B4B"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rsidR="00404C4E" w:rsidRPr="00D7154D" w:rsidRDefault="00D7154D" w:rsidP="00404C4E">
            <w:pPr>
              <w:rPr>
                <w:rStyle w:val="Hipercze"/>
              </w:rPr>
            </w:pPr>
            <w:r>
              <w:rPr>
                <w:rStyle w:val="Hipercze"/>
              </w:rPr>
              <w:fldChar w:fldCharType="begin"/>
            </w:r>
            <w:r w:rsidR="00FE0097">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rsidR="00404C4E" w:rsidRPr="00D7154D" w:rsidRDefault="00D7154D" w:rsidP="00404C4E">
            <w:pPr>
              <w:rPr>
                <w:rStyle w:val="Hipercze"/>
              </w:rPr>
            </w:pPr>
            <w:r>
              <w:rPr>
                <w:rStyle w:val="Hipercze"/>
              </w:rPr>
              <w:fldChar w:fldCharType="end"/>
            </w:r>
            <w:r>
              <w:rPr>
                <w:rStyle w:val="Hipercze"/>
              </w:rPr>
              <w:fldChar w:fldCharType="begin"/>
            </w:r>
            <w:r w:rsidR="00FE0097">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rsidR="00404C4E" w:rsidRPr="00D7154D" w:rsidRDefault="00D7154D" w:rsidP="00404C4E">
            <w:pPr>
              <w:rPr>
                <w:rStyle w:val="Hipercze"/>
              </w:rPr>
            </w:pPr>
            <w:r>
              <w:rPr>
                <w:rStyle w:val="Hipercze"/>
              </w:rPr>
              <w:fldChar w:fldCharType="end"/>
            </w:r>
            <w:r>
              <w:rPr>
                <w:rStyle w:val="Hipercze"/>
              </w:rPr>
              <w:fldChar w:fldCharType="begin"/>
            </w:r>
            <w:r w:rsidR="00FE0097">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FE009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B4B" w:rsidRDefault="00473B4B" w:rsidP="000662E2">
      <w:pPr>
        <w:spacing w:after="0" w:line="240" w:lineRule="auto"/>
      </w:pPr>
      <w:r>
        <w:separator/>
      </w:r>
    </w:p>
  </w:endnote>
  <w:endnote w:type="continuationSeparator" w:id="0">
    <w:p w:rsidR="00473B4B" w:rsidRDefault="00473B4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26D265B-7688-447F-BEBA-6E36A1BFAF3A}"/>
    <w:embedBold r:id="rId2" w:fontKey="{5236CDAA-F160-4086-9D74-64CA2E023A2B}"/>
  </w:font>
  <w:font w:name="Fira Sans Light">
    <w:panose1 w:val="020B0403050000020004"/>
    <w:charset w:val="EE"/>
    <w:family w:val="swiss"/>
    <w:pitch w:val="variable"/>
    <w:sig w:usb0="600002FF" w:usb1="02000001" w:usb2="00000000" w:usb3="00000000" w:csb0="0000019F" w:csb1="00000000"/>
    <w:embedRegular r:id="rId3" w:fontKey="{4DB7D824-FC6A-41C6-B74D-F628C3DD5ACD}"/>
    <w:embedBold r:id="rId4" w:fontKey="{4E820F48-8775-49D2-ACD9-AA4F28E24A00}"/>
  </w:font>
  <w:font w:name="Fira Sans SemiBold">
    <w:panose1 w:val="020B0603050000020004"/>
    <w:charset w:val="EE"/>
    <w:family w:val="swiss"/>
    <w:pitch w:val="variable"/>
    <w:sig w:usb0="600002FF" w:usb1="02000001" w:usb2="00000000" w:usb3="00000000" w:csb0="0000019F" w:csb1="00000000"/>
    <w:embedRegular r:id="rId5" w:fontKey="{6ED1447E-AAB3-4C81-A717-2F00D7456D8F}"/>
    <w:embedBold r:id="rId6" w:fontKey="{FE0E4E5D-78F6-484C-A9AF-C436FC557565}"/>
  </w:font>
  <w:font w:name="Fira Sans Medium">
    <w:panose1 w:val="020B0603050000020004"/>
    <w:charset w:val="EE"/>
    <w:family w:val="swiss"/>
    <w:pitch w:val="variable"/>
    <w:sig w:usb0="600002FF" w:usb1="02000001" w:usb2="00000000" w:usb3="00000000" w:csb0="0000019F" w:csb1="00000000"/>
    <w:embedRegular r:id="rId7" w:fontKey="{6987A2E7-2ACF-4C86-9F76-86E3171C46EB}"/>
    <w:embedItalic r:id="rId8" w:fontKey="{C1641C45-CDDE-4995-AE76-8702ED57436C}"/>
  </w:font>
  <w:font w:name="Segoe UI">
    <w:panose1 w:val="020B0502040204020203"/>
    <w:charset w:val="EE"/>
    <w:family w:val="swiss"/>
    <w:pitch w:val="variable"/>
    <w:sig w:usb0="E4002EFF" w:usb1="C000E47F" w:usb2="00000009" w:usb3="00000000" w:csb0="000001FF" w:csb1="00000000"/>
    <w:embedRegular r:id="rId9" w:fontKey="{45A576B5-8C1F-4731-A288-10C61BC88BDA}"/>
  </w:font>
  <w:font w:name="Fira Sans Extra Condensed SemiB">
    <w:panose1 w:val="020B0603050000020004"/>
    <w:charset w:val="EE"/>
    <w:family w:val="swiss"/>
    <w:pitch w:val="variable"/>
    <w:sig w:usb0="600002FF" w:usb1="00000001" w:usb2="00000000" w:usb3="00000000" w:csb0="0000019F" w:csb1="00000000"/>
    <w:embedRegular r:id="rId10" w:fontKey="{A402997F-55F9-4A7B-83BE-258ED27624B9}"/>
  </w:font>
  <w:font w:name="Calibri">
    <w:panose1 w:val="020F0502020204030204"/>
    <w:charset w:val="EE"/>
    <w:family w:val="swiss"/>
    <w:pitch w:val="variable"/>
    <w:sig w:usb0="E4002EFF" w:usb1="C000247B" w:usb2="00000009" w:usb3="00000000" w:csb0="000001FF" w:csb1="00000000"/>
    <w:embedRegular r:id="rId11" w:fontKey="{EE16234E-4D7B-47D7-BD68-83E89C04E1E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50BC5">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50BC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D22C7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B4B" w:rsidRDefault="00473B4B" w:rsidP="000662E2">
      <w:pPr>
        <w:spacing w:after="0" w:line="240" w:lineRule="auto"/>
      </w:pPr>
      <w:r>
        <w:separator/>
      </w:r>
    </w:p>
  </w:footnote>
  <w:footnote w:type="continuationSeparator" w:id="0">
    <w:p w:rsidR="00473B4B" w:rsidRDefault="00473B4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9.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20</w:t>
                          </w:r>
                          <w:r w:rsidR="00DE6B58">
                            <w:t>.</w:t>
                          </w:r>
                          <w:r w:rsidR="004D7E16">
                            <w:t>0</w:t>
                          </w:r>
                          <w:r>
                            <w:t>9</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9.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CkK2DVKwIAACUEAAAOAAAAAAAAAAAAAAAAAC4CAABkcnMv&#10;ZTJvRG9jLnhtbFBLAQItABQABgAIAAAAIQC0yVff3gAAAAoBAAAPAAAAAAAAAAAAAAAAAIUEAABk&#10;cnMvZG93bnJldi54bWxQSwUGAAAAAAQABADzAAAAkAUAAAAA&#10;" filled="f" stroked="f">
              <v:textbox>
                <w:txbxContent>
                  <w:p w:rsidR="00F37172" w:rsidRPr="00A01B40" w:rsidRDefault="00800697" w:rsidP="00F049AB">
                    <w:pPr>
                      <w:pStyle w:val="Datainformacjisygnalnej"/>
                    </w:pPr>
                    <w:r>
                      <w:t>20</w:t>
                    </w:r>
                    <w:r w:rsidR="00DE6B58">
                      <w:t>.</w:t>
                    </w:r>
                    <w:r w:rsidR="004D7E16">
                      <w:t>0</w:t>
                    </w:r>
                    <w:r>
                      <w:t>9</w:t>
                    </w:r>
                    <w:r w:rsidR="004A3870">
                      <w:t>.</w:t>
                    </w:r>
                    <w:r w:rsidR="004D7E16">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8pt;height:125.25pt;visibility:visible;mso-wrap-style:square" o:bullet="t">
        <v:imagedata r:id="rId1" o:title=""/>
      </v:shape>
    </w:pict>
  </w:numPicBullet>
  <w:numPicBullet w:numPicBulletId="1">
    <w:pict>
      <v:shape id="_x0000_i1037" type="#_x0000_t75" style="width:124.2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CD0"/>
    <w:rsid w:val="0004582E"/>
    <w:rsid w:val="000470AA"/>
    <w:rsid w:val="000562A1"/>
    <w:rsid w:val="00056B4F"/>
    <w:rsid w:val="00057CA1"/>
    <w:rsid w:val="00064496"/>
    <w:rsid w:val="000647A9"/>
    <w:rsid w:val="00064E2D"/>
    <w:rsid w:val="000662E2"/>
    <w:rsid w:val="0006644F"/>
    <w:rsid w:val="00066883"/>
    <w:rsid w:val="000677FC"/>
    <w:rsid w:val="00070B04"/>
    <w:rsid w:val="00071B39"/>
    <w:rsid w:val="00074DD8"/>
    <w:rsid w:val="00075759"/>
    <w:rsid w:val="0007646E"/>
    <w:rsid w:val="000806F7"/>
    <w:rsid w:val="000865A0"/>
    <w:rsid w:val="00090FFC"/>
    <w:rsid w:val="00097840"/>
    <w:rsid w:val="000A0219"/>
    <w:rsid w:val="000A2500"/>
    <w:rsid w:val="000A27EF"/>
    <w:rsid w:val="000B0727"/>
    <w:rsid w:val="000B0B78"/>
    <w:rsid w:val="000B2167"/>
    <w:rsid w:val="000B3C28"/>
    <w:rsid w:val="000B6A26"/>
    <w:rsid w:val="000C135D"/>
    <w:rsid w:val="000C3712"/>
    <w:rsid w:val="000D1429"/>
    <w:rsid w:val="000D1D43"/>
    <w:rsid w:val="000D225C"/>
    <w:rsid w:val="000D2A5C"/>
    <w:rsid w:val="000D3558"/>
    <w:rsid w:val="000D39F0"/>
    <w:rsid w:val="000D5B31"/>
    <w:rsid w:val="000D5E58"/>
    <w:rsid w:val="000E0918"/>
    <w:rsid w:val="000E4EF7"/>
    <w:rsid w:val="000E79A9"/>
    <w:rsid w:val="000F4506"/>
    <w:rsid w:val="000F569C"/>
    <w:rsid w:val="001011C3"/>
    <w:rsid w:val="00103A05"/>
    <w:rsid w:val="00103B7D"/>
    <w:rsid w:val="00106DA3"/>
    <w:rsid w:val="00110214"/>
    <w:rsid w:val="00110D87"/>
    <w:rsid w:val="00112399"/>
    <w:rsid w:val="00114DB9"/>
    <w:rsid w:val="00116087"/>
    <w:rsid w:val="00117711"/>
    <w:rsid w:val="00122965"/>
    <w:rsid w:val="00122DDD"/>
    <w:rsid w:val="00123B64"/>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70DF0"/>
    <w:rsid w:val="00184021"/>
    <w:rsid w:val="001867C9"/>
    <w:rsid w:val="0019143D"/>
    <w:rsid w:val="001951DA"/>
    <w:rsid w:val="001961E0"/>
    <w:rsid w:val="001A24AD"/>
    <w:rsid w:val="001A4F8D"/>
    <w:rsid w:val="001A6562"/>
    <w:rsid w:val="001A7CDB"/>
    <w:rsid w:val="001B053D"/>
    <w:rsid w:val="001C3269"/>
    <w:rsid w:val="001C6CDD"/>
    <w:rsid w:val="001D19B6"/>
    <w:rsid w:val="001D1D2C"/>
    <w:rsid w:val="001D1DB4"/>
    <w:rsid w:val="001D23F1"/>
    <w:rsid w:val="001D25F9"/>
    <w:rsid w:val="001D61ED"/>
    <w:rsid w:val="001E3DEE"/>
    <w:rsid w:val="001E5B2D"/>
    <w:rsid w:val="001F0896"/>
    <w:rsid w:val="0020156C"/>
    <w:rsid w:val="002021A6"/>
    <w:rsid w:val="00203B42"/>
    <w:rsid w:val="00216634"/>
    <w:rsid w:val="00222A94"/>
    <w:rsid w:val="00225E2D"/>
    <w:rsid w:val="00242D31"/>
    <w:rsid w:val="002530C4"/>
    <w:rsid w:val="0025481E"/>
    <w:rsid w:val="00256719"/>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FE1"/>
    <w:rsid w:val="002A39A8"/>
    <w:rsid w:val="002B0472"/>
    <w:rsid w:val="002B1BA3"/>
    <w:rsid w:val="002B42B2"/>
    <w:rsid w:val="002B545C"/>
    <w:rsid w:val="002B6B12"/>
    <w:rsid w:val="002C21F0"/>
    <w:rsid w:val="002D01DF"/>
    <w:rsid w:val="002E2973"/>
    <w:rsid w:val="002E3EB3"/>
    <w:rsid w:val="002E6140"/>
    <w:rsid w:val="002E6985"/>
    <w:rsid w:val="002E71B6"/>
    <w:rsid w:val="002F35F6"/>
    <w:rsid w:val="002F6D72"/>
    <w:rsid w:val="002F77C8"/>
    <w:rsid w:val="0030166B"/>
    <w:rsid w:val="00302F31"/>
    <w:rsid w:val="00304F22"/>
    <w:rsid w:val="00306C7C"/>
    <w:rsid w:val="00314F86"/>
    <w:rsid w:val="00317F4D"/>
    <w:rsid w:val="00322EDD"/>
    <w:rsid w:val="00324DCD"/>
    <w:rsid w:val="00325765"/>
    <w:rsid w:val="00326FE0"/>
    <w:rsid w:val="003309FA"/>
    <w:rsid w:val="00332320"/>
    <w:rsid w:val="00336CB0"/>
    <w:rsid w:val="00342CEA"/>
    <w:rsid w:val="00347D72"/>
    <w:rsid w:val="00351954"/>
    <w:rsid w:val="00353F45"/>
    <w:rsid w:val="00357611"/>
    <w:rsid w:val="00363306"/>
    <w:rsid w:val="0036432A"/>
    <w:rsid w:val="00364AF9"/>
    <w:rsid w:val="003660F6"/>
    <w:rsid w:val="00367237"/>
    <w:rsid w:val="0037077F"/>
    <w:rsid w:val="00372411"/>
    <w:rsid w:val="00373882"/>
    <w:rsid w:val="003748AE"/>
    <w:rsid w:val="00377692"/>
    <w:rsid w:val="003843DB"/>
    <w:rsid w:val="00393761"/>
    <w:rsid w:val="003941CE"/>
    <w:rsid w:val="003949F3"/>
    <w:rsid w:val="00394E26"/>
    <w:rsid w:val="00396691"/>
    <w:rsid w:val="00397D18"/>
    <w:rsid w:val="003A1B36"/>
    <w:rsid w:val="003A1FC7"/>
    <w:rsid w:val="003B1454"/>
    <w:rsid w:val="003B18B6"/>
    <w:rsid w:val="003B5A94"/>
    <w:rsid w:val="003B6691"/>
    <w:rsid w:val="003B75A6"/>
    <w:rsid w:val="003C161B"/>
    <w:rsid w:val="003C59E0"/>
    <w:rsid w:val="003C5E54"/>
    <w:rsid w:val="003C6C8D"/>
    <w:rsid w:val="003D2656"/>
    <w:rsid w:val="003D4F95"/>
    <w:rsid w:val="003D5F42"/>
    <w:rsid w:val="003D60A9"/>
    <w:rsid w:val="003F40D6"/>
    <w:rsid w:val="003F4C97"/>
    <w:rsid w:val="003F666D"/>
    <w:rsid w:val="003F7FE6"/>
    <w:rsid w:val="00400193"/>
    <w:rsid w:val="00404C4E"/>
    <w:rsid w:val="00416EAF"/>
    <w:rsid w:val="004212E7"/>
    <w:rsid w:val="00423C88"/>
    <w:rsid w:val="0042446D"/>
    <w:rsid w:val="004260B3"/>
    <w:rsid w:val="00427BF8"/>
    <w:rsid w:val="004316FA"/>
    <w:rsid w:val="00431C02"/>
    <w:rsid w:val="00437395"/>
    <w:rsid w:val="00445047"/>
    <w:rsid w:val="00446749"/>
    <w:rsid w:val="004470CD"/>
    <w:rsid w:val="004477F2"/>
    <w:rsid w:val="00453EB7"/>
    <w:rsid w:val="00457D85"/>
    <w:rsid w:val="00461A6A"/>
    <w:rsid w:val="0046280D"/>
    <w:rsid w:val="00463E39"/>
    <w:rsid w:val="004657FC"/>
    <w:rsid w:val="00471CEB"/>
    <w:rsid w:val="004733F6"/>
    <w:rsid w:val="00473B4B"/>
    <w:rsid w:val="00474E69"/>
    <w:rsid w:val="00477500"/>
    <w:rsid w:val="004823DD"/>
    <w:rsid w:val="004836FA"/>
    <w:rsid w:val="00483E9F"/>
    <w:rsid w:val="00485A2C"/>
    <w:rsid w:val="0049266A"/>
    <w:rsid w:val="0049621B"/>
    <w:rsid w:val="00497CA1"/>
    <w:rsid w:val="004A1D19"/>
    <w:rsid w:val="004A291C"/>
    <w:rsid w:val="004A36C6"/>
    <w:rsid w:val="004A3870"/>
    <w:rsid w:val="004A6778"/>
    <w:rsid w:val="004A7D11"/>
    <w:rsid w:val="004B2B9E"/>
    <w:rsid w:val="004C1895"/>
    <w:rsid w:val="004C682C"/>
    <w:rsid w:val="004C6D40"/>
    <w:rsid w:val="004D1BA4"/>
    <w:rsid w:val="004D7E16"/>
    <w:rsid w:val="004E6AA8"/>
    <w:rsid w:val="004F0C3C"/>
    <w:rsid w:val="004F2280"/>
    <w:rsid w:val="004F23BB"/>
    <w:rsid w:val="004F63FC"/>
    <w:rsid w:val="0050299D"/>
    <w:rsid w:val="00505A92"/>
    <w:rsid w:val="00510FE7"/>
    <w:rsid w:val="00515003"/>
    <w:rsid w:val="00515650"/>
    <w:rsid w:val="00516119"/>
    <w:rsid w:val="0051786C"/>
    <w:rsid w:val="005203F1"/>
    <w:rsid w:val="00520E41"/>
    <w:rsid w:val="00521BC3"/>
    <w:rsid w:val="00525F82"/>
    <w:rsid w:val="005278DC"/>
    <w:rsid w:val="00533632"/>
    <w:rsid w:val="00534013"/>
    <w:rsid w:val="005369E8"/>
    <w:rsid w:val="00540C5C"/>
    <w:rsid w:val="00541E6E"/>
    <w:rsid w:val="0054251F"/>
    <w:rsid w:val="00545F10"/>
    <w:rsid w:val="005520D8"/>
    <w:rsid w:val="00555CFB"/>
    <w:rsid w:val="00556CF1"/>
    <w:rsid w:val="00557517"/>
    <w:rsid w:val="00563EC5"/>
    <w:rsid w:val="00564DAB"/>
    <w:rsid w:val="00566F4F"/>
    <w:rsid w:val="005762A7"/>
    <w:rsid w:val="0058327F"/>
    <w:rsid w:val="005863B6"/>
    <w:rsid w:val="00587CEE"/>
    <w:rsid w:val="005916D7"/>
    <w:rsid w:val="0059427F"/>
    <w:rsid w:val="00594EE1"/>
    <w:rsid w:val="005A00B4"/>
    <w:rsid w:val="005A6370"/>
    <w:rsid w:val="005A698C"/>
    <w:rsid w:val="005A702A"/>
    <w:rsid w:val="005A7EB4"/>
    <w:rsid w:val="005C0CAC"/>
    <w:rsid w:val="005C4638"/>
    <w:rsid w:val="005D062E"/>
    <w:rsid w:val="005D4B56"/>
    <w:rsid w:val="005E0799"/>
    <w:rsid w:val="005E10F9"/>
    <w:rsid w:val="005E1200"/>
    <w:rsid w:val="005E6826"/>
    <w:rsid w:val="005F45EE"/>
    <w:rsid w:val="005F5A80"/>
    <w:rsid w:val="006027A9"/>
    <w:rsid w:val="00603FF3"/>
    <w:rsid w:val="006044FF"/>
    <w:rsid w:val="00607CC5"/>
    <w:rsid w:val="0061179B"/>
    <w:rsid w:val="006125F9"/>
    <w:rsid w:val="00617212"/>
    <w:rsid w:val="00625922"/>
    <w:rsid w:val="00633014"/>
    <w:rsid w:val="00633FAC"/>
    <w:rsid w:val="0063437B"/>
    <w:rsid w:val="00637389"/>
    <w:rsid w:val="00637BC0"/>
    <w:rsid w:val="0064017E"/>
    <w:rsid w:val="00645EC2"/>
    <w:rsid w:val="006473E6"/>
    <w:rsid w:val="0064744F"/>
    <w:rsid w:val="00653DC3"/>
    <w:rsid w:val="00654BB6"/>
    <w:rsid w:val="00663627"/>
    <w:rsid w:val="006647CF"/>
    <w:rsid w:val="0066735E"/>
    <w:rsid w:val="006673CA"/>
    <w:rsid w:val="00667F12"/>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828"/>
    <w:rsid w:val="006B0E9E"/>
    <w:rsid w:val="006B3EE6"/>
    <w:rsid w:val="006B486D"/>
    <w:rsid w:val="006B5AE4"/>
    <w:rsid w:val="006C0CFF"/>
    <w:rsid w:val="006C197A"/>
    <w:rsid w:val="006C2C0D"/>
    <w:rsid w:val="006C30A4"/>
    <w:rsid w:val="006D1507"/>
    <w:rsid w:val="006D4054"/>
    <w:rsid w:val="006D4EEF"/>
    <w:rsid w:val="006D65B2"/>
    <w:rsid w:val="006E02EC"/>
    <w:rsid w:val="006E2997"/>
    <w:rsid w:val="006E2A22"/>
    <w:rsid w:val="006E3C4F"/>
    <w:rsid w:val="006E6F41"/>
    <w:rsid w:val="006E73E6"/>
    <w:rsid w:val="006E76B5"/>
    <w:rsid w:val="006F0426"/>
    <w:rsid w:val="006F5D23"/>
    <w:rsid w:val="0070359A"/>
    <w:rsid w:val="00720277"/>
    <w:rsid w:val="007211B1"/>
    <w:rsid w:val="00724D08"/>
    <w:rsid w:val="007267B0"/>
    <w:rsid w:val="007277DA"/>
    <w:rsid w:val="00731D27"/>
    <w:rsid w:val="007365AD"/>
    <w:rsid w:val="00746187"/>
    <w:rsid w:val="007607AC"/>
    <w:rsid w:val="0076254F"/>
    <w:rsid w:val="0077332C"/>
    <w:rsid w:val="007801F5"/>
    <w:rsid w:val="00783B83"/>
    <w:rsid w:val="00783CA4"/>
    <w:rsid w:val="007842FB"/>
    <w:rsid w:val="00786124"/>
    <w:rsid w:val="00793DE6"/>
    <w:rsid w:val="0079514B"/>
    <w:rsid w:val="00795252"/>
    <w:rsid w:val="007A2DC1"/>
    <w:rsid w:val="007C71A5"/>
    <w:rsid w:val="007D0869"/>
    <w:rsid w:val="007D14C4"/>
    <w:rsid w:val="007D3319"/>
    <w:rsid w:val="007D335D"/>
    <w:rsid w:val="007D605C"/>
    <w:rsid w:val="007E08C6"/>
    <w:rsid w:val="007E3314"/>
    <w:rsid w:val="007E3514"/>
    <w:rsid w:val="007E4B03"/>
    <w:rsid w:val="007E5AF0"/>
    <w:rsid w:val="007E6234"/>
    <w:rsid w:val="007F324B"/>
    <w:rsid w:val="007F3988"/>
    <w:rsid w:val="00800697"/>
    <w:rsid w:val="00803031"/>
    <w:rsid w:val="0080553C"/>
    <w:rsid w:val="00805B46"/>
    <w:rsid w:val="00805DB4"/>
    <w:rsid w:val="00806A5D"/>
    <w:rsid w:val="008164EC"/>
    <w:rsid w:val="00823593"/>
    <w:rsid w:val="00825DC2"/>
    <w:rsid w:val="00834AD3"/>
    <w:rsid w:val="00837D87"/>
    <w:rsid w:val="00843795"/>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258A"/>
    <w:rsid w:val="00883B0F"/>
    <w:rsid w:val="0088559A"/>
    <w:rsid w:val="008858A4"/>
    <w:rsid w:val="00886332"/>
    <w:rsid w:val="008925F0"/>
    <w:rsid w:val="0089333D"/>
    <w:rsid w:val="0089448A"/>
    <w:rsid w:val="00894653"/>
    <w:rsid w:val="00894C23"/>
    <w:rsid w:val="00895081"/>
    <w:rsid w:val="00897877"/>
    <w:rsid w:val="008A26D9"/>
    <w:rsid w:val="008A7B5B"/>
    <w:rsid w:val="008B12D2"/>
    <w:rsid w:val="008B133B"/>
    <w:rsid w:val="008C0C29"/>
    <w:rsid w:val="008C5407"/>
    <w:rsid w:val="008C56A4"/>
    <w:rsid w:val="008C5EAE"/>
    <w:rsid w:val="008C71EC"/>
    <w:rsid w:val="008D02DA"/>
    <w:rsid w:val="008D76BC"/>
    <w:rsid w:val="008E5B64"/>
    <w:rsid w:val="008E7DBA"/>
    <w:rsid w:val="008F044A"/>
    <w:rsid w:val="008F0829"/>
    <w:rsid w:val="008F3638"/>
    <w:rsid w:val="008F4441"/>
    <w:rsid w:val="008F6B20"/>
    <w:rsid w:val="008F6F31"/>
    <w:rsid w:val="008F74DF"/>
    <w:rsid w:val="00902274"/>
    <w:rsid w:val="009127BA"/>
    <w:rsid w:val="009134AA"/>
    <w:rsid w:val="00915105"/>
    <w:rsid w:val="00915988"/>
    <w:rsid w:val="00920AAE"/>
    <w:rsid w:val="009227A6"/>
    <w:rsid w:val="00922CA2"/>
    <w:rsid w:val="00922E88"/>
    <w:rsid w:val="00923144"/>
    <w:rsid w:val="009233E9"/>
    <w:rsid w:val="00924885"/>
    <w:rsid w:val="009261D1"/>
    <w:rsid w:val="00932557"/>
    <w:rsid w:val="00933184"/>
    <w:rsid w:val="00933E8E"/>
    <w:rsid w:val="00933EC1"/>
    <w:rsid w:val="00936DC1"/>
    <w:rsid w:val="00941E4E"/>
    <w:rsid w:val="00942080"/>
    <w:rsid w:val="009446AD"/>
    <w:rsid w:val="00946E23"/>
    <w:rsid w:val="009530DB"/>
    <w:rsid w:val="00953676"/>
    <w:rsid w:val="00956F30"/>
    <w:rsid w:val="00962B00"/>
    <w:rsid w:val="00965183"/>
    <w:rsid w:val="00966C9A"/>
    <w:rsid w:val="009705EE"/>
    <w:rsid w:val="00972478"/>
    <w:rsid w:val="00977927"/>
    <w:rsid w:val="0098135C"/>
    <w:rsid w:val="0098156A"/>
    <w:rsid w:val="00981A49"/>
    <w:rsid w:val="00984D57"/>
    <w:rsid w:val="00991BAC"/>
    <w:rsid w:val="00991C85"/>
    <w:rsid w:val="00995124"/>
    <w:rsid w:val="009A6EA0"/>
    <w:rsid w:val="009B744C"/>
    <w:rsid w:val="009C1335"/>
    <w:rsid w:val="009C1AB2"/>
    <w:rsid w:val="009C3EF9"/>
    <w:rsid w:val="009C4D40"/>
    <w:rsid w:val="009C5CFB"/>
    <w:rsid w:val="009C7251"/>
    <w:rsid w:val="009D2310"/>
    <w:rsid w:val="009E2E91"/>
    <w:rsid w:val="009E7D31"/>
    <w:rsid w:val="00A01B40"/>
    <w:rsid w:val="00A04FB2"/>
    <w:rsid w:val="00A0514D"/>
    <w:rsid w:val="00A13930"/>
    <w:rsid w:val="00A139F5"/>
    <w:rsid w:val="00A3147C"/>
    <w:rsid w:val="00A32E16"/>
    <w:rsid w:val="00A365F4"/>
    <w:rsid w:val="00A373CC"/>
    <w:rsid w:val="00A37973"/>
    <w:rsid w:val="00A37EFD"/>
    <w:rsid w:val="00A4300D"/>
    <w:rsid w:val="00A47D80"/>
    <w:rsid w:val="00A53132"/>
    <w:rsid w:val="00A563F2"/>
    <w:rsid w:val="00A566E8"/>
    <w:rsid w:val="00A62C36"/>
    <w:rsid w:val="00A66347"/>
    <w:rsid w:val="00A7392B"/>
    <w:rsid w:val="00A810F9"/>
    <w:rsid w:val="00A820F1"/>
    <w:rsid w:val="00A82D31"/>
    <w:rsid w:val="00A8574D"/>
    <w:rsid w:val="00A85E7E"/>
    <w:rsid w:val="00A86478"/>
    <w:rsid w:val="00A86ECC"/>
    <w:rsid w:val="00A86FCC"/>
    <w:rsid w:val="00A90659"/>
    <w:rsid w:val="00A90A6D"/>
    <w:rsid w:val="00A90A88"/>
    <w:rsid w:val="00A91617"/>
    <w:rsid w:val="00A971E5"/>
    <w:rsid w:val="00AA3993"/>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5B45"/>
    <w:rsid w:val="00B25D1A"/>
    <w:rsid w:val="00B31E5A"/>
    <w:rsid w:val="00B32B56"/>
    <w:rsid w:val="00B350DC"/>
    <w:rsid w:val="00B42A58"/>
    <w:rsid w:val="00B47359"/>
    <w:rsid w:val="00B501DD"/>
    <w:rsid w:val="00B537DB"/>
    <w:rsid w:val="00B6254B"/>
    <w:rsid w:val="00B653AB"/>
    <w:rsid w:val="00B65F9E"/>
    <w:rsid w:val="00B66B19"/>
    <w:rsid w:val="00B673D0"/>
    <w:rsid w:val="00B7181D"/>
    <w:rsid w:val="00B71ACF"/>
    <w:rsid w:val="00B733B0"/>
    <w:rsid w:val="00B819B2"/>
    <w:rsid w:val="00B8557C"/>
    <w:rsid w:val="00B85C81"/>
    <w:rsid w:val="00B914E9"/>
    <w:rsid w:val="00B94A23"/>
    <w:rsid w:val="00B952C5"/>
    <w:rsid w:val="00B956EE"/>
    <w:rsid w:val="00BA2BA1"/>
    <w:rsid w:val="00BA3447"/>
    <w:rsid w:val="00BA3562"/>
    <w:rsid w:val="00BA57A9"/>
    <w:rsid w:val="00BB0D70"/>
    <w:rsid w:val="00BB4F09"/>
    <w:rsid w:val="00BB54B5"/>
    <w:rsid w:val="00BC22DF"/>
    <w:rsid w:val="00BC3A62"/>
    <w:rsid w:val="00BC725D"/>
    <w:rsid w:val="00BD4E33"/>
    <w:rsid w:val="00BD7F6B"/>
    <w:rsid w:val="00BF3783"/>
    <w:rsid w:val="00C030DE"/>
    <w:rsid w:val="00C051A8"/>
    <w:rsid w:val="00C10B3A"/>
    <w:rsid w:val="00C13E54"/>
    <w:rsid w:val="00C22105"/>
    <w:rsid w:val="00C23656"/>
    <w:rsid w:val="00C244B6"/>
    <w:rsid w:val="00C27BF1"/>
    <w:rsid w:val="00C313B8"/>
    <w:rsid w:val="00C318D2"/>
    <w:rsid w:val="00C32DB4"/>
    <w:rsid w:val="00C3702F"/>
    <w:rsid w:val="00C4500A"/>
    <w:rsid w:val="00C54962"/>
    <w:rsid w:val="00C603C1"/>
    <w:rsid w:val="00C60504"/>
    <w:rsid w:val="00C60A1C"/>
    <w:rsid w:val="00C61A8B"/>
    <w:rsid w:val="00C62238"/>
    <w:rsid w:val="00C63389"/>
    <w:rsid w:val="00C64A37"/>
    <w:rsid w:val="00C6761F"/>
    <w:rsid w:val="00C7158E"/>
    <w:rsid w:val="00C7250B"/>
    <w:rsid w:val="00C7346B"/>
    <w:rsid w:val="00C7671A"/>
    <w:rsid w:val="00C77C0E"/>
    <w:rsid w:val="00C91687"/>
    <w:rsid w:val="00C9171B"/>
    <w:rsid w:val="00C924A8"/>
    <w:rsid w:val="00C9354D"/>
    <w:rsid w:val="00C945FE"/>
    <w:rsid w:val="00C9590A"/>
    <w:rsid w:val="00C96FAA"/>
    <w:rsid w:val="00C97A04"/>
    <w:rsid w:val="00CA0203"/>
    <w:rsid w:val="00CA107B"/>
    <w:rsid w:val="00CA484D"/>
    <w:rsid w:val="00CA4F52"/>
    <w:rsid w:val="00CA4FB6"/>
    <w:rsid w:val="00CA6547"/>
    <w:rsid w:val="00CA784C"/>
    <w:rsid w:val="00CB2F90"/>
    <w:rsid w:val="00CB6AD4"/>
    <w:rsid w:val="00CB6EA7"/>
    <w:rsid w:val="00CC077B"/>
    <w:rsid w:val="00CC3068"/>
    <w:rsid w:val="00CC739E"/>
    <w:rsid w:val="00CD0A65"/>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E6B"/>
    <w:rsid w:val="00D07F22"/>
    <w:rsid w:val="00D107DE"/>
    <w:rsid w:val="00D15983"/>
    <w:rsid w:val="00D1642A"/>
    <w:rsid w:val="00D22C78"/>
    <w:rsid w:val="00D249A6"/>
    <w:rsid w:val="00D261A2"/>
    <w:rsid w:val="00D31B4A"/>
    <w:rsid w:val="00D3482D"/>
    <w:rsid w:val="00D376FE"/>
    <w:rsid w:val="00D40D59"/>
    <w:rsid w:val="00D4779D"/>
    <w:rsid w:val="00D57A55"/>
    <w:rsid w:val="00D616D2"/>
    <w:rsid w:val="00D63B5F"/>
    <w:rsid w:val="00D70EF7"/>
    <w:rsid w:val="00D7154D"/>
    <w:rsid w:val="00D7320D"/>
    <w:rsid w:val="00D8397C"/>
    <w:rsid w:val="00D9029C"/>
    <w:rsid w:val="00D94995"/>
    <w:rsid w:val="00D94BF7"/>
    <w:rsid w:val="00D94EED"/>
    <w:rsid w:val="00D96026"/>
    <w:rsid w:val="00D972F6"/>
    <w:rsid w:val="00DA1644"/>
    <w:rsid w:val="00DA331D"/>
    <w:rsid w:val="00DA5A71"/>
    <w:rsid w:val="00DA7C1C"/>
    <w:rsid w:val="00DB147A"/>
    <w:rsid w:val="00DB1B7A"/>
    <w:rsid w:val="00DB6C34"/>
    <w:rsid w:val="00DB6D6F"/>
    <w:rsid w:val="00DB706E"/>
    <w:rsid w:val="00DC5E67"/>
    <w:rsid w:val="00DC6708"/>
    <w:rsid w:val="00DC7B7E"/>
    <w:rsid w:val="00DD011A"/>
    <w:rsid w:val="00DD063D"/>
    <w:rsid w:val="00DD2B71"/>
    <w:rsid w:val="00DE1D0A"/>
    <w:rsid w:val="00DE2262"/>
    <w:rsid w:val="00DE2400"/>
    <w:rsid w:val="00DE58F1"/>
    <w:rsid w:val="00DE6B58"/>
    <w:rsid w:val="00DE78BC"/>
    <w:rsid w:val="00DF4BF6"/>
    <w:rsid w:val="00DF4F39"/>
    <w:rsid w:val="00DF5E32"/>
    <w:rsid w:val="00E01436"/>
    <w:rsid w:val="00E020F1"/>
    <w:rsid w:val="00E031FE"/>
    <w:rsid w:val="00E03E79"/>
    <w:rsid w:val="00E04599"/>
    <w:rsid w:val="00E045BD"/>
    <w:rsid w:val="00E04D6C"/>
    <w:rsid w:val="00E076D2"/>
    <w:rsid w:val="00E113E1"/>
    <w:rsid w:val="00E12A9F"/>
    <w:rsid w:val="00E12B34"/>
    <w:rsid w:val="00E17B77"/>
    <w:rsid w:val="00E21847"/>
    <w:rsid w:val="00E231AB"/>
    <w:rsid w:val="00E23337"/>
    <w:rsid w:val="00E259EA"/>
    <w:rsid w:val="00E25D33"/>
    <w:rsid w:val="00E26120"/>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2CE4"/>
    <w:rsid w:val="00E76D26"/>
    <w:rsid w:val="00E76EE5"/>
    <w:rsid w:val="00E8254C"/>
    <w:rsid w:val="00E84CFC"/>
    <w:rsid w:val="00E93564"/>
    <w:rsid w:val="00E95036"/>
    <w:rsid w:val="00E95B8E"/>
    <w:rsid w:val="00E96624"/>
    <w:rsid w:val="00E97244"/>
    <w:rsid w:val="00E97F8F"/>
    <w:rsid w:val="00EB0B76"/>
    <w:rsid w:val="00EB1390"/>
    <w:rsid w:val="00EB2C71"/>
    <w:rsid w:val="00EB3333"/>
    <w:rsid w:val="00EB3A43"/>
    <w:rsid w:val="00EB4340"/>
    <w:rsid w:val="00EB556D"/>
    <w:rsid w:val="00EB5A7D"/>
    <w:rsid w:val="00EC1EC5"/>
    <w:rsid w:val="00EC6868"/>
    <w:rsid w:val="00EC7839"/>
    <w:rsid w:val="00ED55C0"/>
    <w:rsid w:val="00ED682B"/>
    <w:rsid w:val="00EE1852"/>
    <w:rsid w:val="00EE2DCF"/>
    <w:rsid w:val="00EE30F2"/>
    <w:rsid w:val="00EE333C"/>
    <w:rsid w:val="00EE41D5"/>
    <w:rsid w:val="00EE44E7"/>
    <w:rsid w:val="00EE685D"/>
    <w:rsid w:val="00EF2F04"/>
    <w:rsid w:val="00F0166F"/>
    <w:rsid w:val="00F0287B"/>
    <w:rsid w:val="00F037A4"/>
    <w:rsid w:val="00F049AB"/>
    <w:rsid w:val="00F142DB"/>
    <w:rsid w:val="00F155AB"/>
    <w:rsid w:val="00F22BF3"/>
    <w:rsid w:val="00F2739A"/>
    <w:rsid w:val="00F27C8F"/>
    <w:rsid w:val="00F31626"/>
    <w:rsid w:val="00F32749"/>
    <w:rsid w:val="00F368F2"/>
    <w:rsid w:val="00F37172"/>
    <w:rsid w:val="00F4477E"/>
    <w:rsid w:val="00F448B8"/>
    <w:rsid w:val="00F44C1E"/>
    <w:rsid w:val="00F46269"/>
    <w:rsid w:val="00F4777A"/>
    <w:rsid w:val="00F47E2C"/>
    <w:rsid w:val="00F54AA1"/>
    <w:rsid w:val="00F60BA8"/>
    <w:rsid w:val="00F6123B"/>
    <w:rsid w:val="00F612CE"/>
    <w:rsid w:val="00F61976"/>
    <w:rsid w:val="00F67D8F"/>
    <w:rsid w:val="00F70C87"/>
    <w:rsid w:val="00F802BE"/>
    <w:rsid w:val="00F80E93"/>
    <w:rsid w:val="00F86024"/>
    <w:rsid w:val="00F8611A"/>
    <w:rsid w:val="00F86E43"/>
    <w:rsid w:val="00F87BFC"/>
    <w:rsid w:val="00F95DFF"/>
    <w:rsid w:val="00FA4D6D"/>
    <w:rsid w:val="00FA5128"/>
    <w:rsid w:val="00FB0EFD"/>
    <w:rsid w:val="00FB42D4"/>
    <w:rsid w:val="00FB5906"/>
    <w:rsid w:val="00FB6526"/>
    <w:rsid w:val="00FB762F"/>
    <w:rsid w:val="00FC1D74"/>
    <w:rsid w:val="00FC2AED"/>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Sierpie&#324;2022\WYKRESY_ANG_serie%20od%202021_w%20maju\WSTANG08'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F3-4179-95B2-D3E93AC92074}"/>
                </c:ext>
              </c:extLst>
            </c:dLbl>
            <c:dLbl>
              <c:idx val="1"/>
              <c:layout>
                <c:manualLayout>
                  <c:x val="-3.6586161243118948E-2"/>
                  <c:y val="-3.8903633549302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F3-4179-95B2-D3E93AC92074}"/>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F3-4179-95B2-D3E93AC92074}"/>
                </c:ext>
              </c:extLst>
            </c:dLbl>
            <c:dLbl>
              <c:idx val="3"/>
              <c:layout>
                <c:manualLayout>
                  <c:x val="-3.4311012008454697E-2"/>
                  <c:y val="-4.0794131502793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F3-4179-95B2-D3E93AC92074}"/>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F3-4179-95B2-D3E93AC92074}"/>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F3-4179-95B2-D3E93AC92074}"/>
                </c:ext>
              </c:extLst>
            </c:dLbl>
            <c:dLbl>
              <c:idx val="6"/>
              <c:layout>
                <c:manualLayout>
                  <c:x val="-3.7646807423408354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F3-4179-95B2-D3E93AC92074}"/>
                </c:ext>
              </c:extLst>
            </c:dLbl>
            <c:dLbl>
              <c:idx val="7"/>
              <c:layout>
                <c:manualLayout>
                  <c:x val="-3.4076138712749358E-2"/>
                  <c:y val="-2.9963841932345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F3-4179-95B2-D3E93AC92074}"/>
                </c:ext>
              </c:extLst>
            </c:dLbl>
            <c:dLbl>
              <c:idx val="8"/>
              <c:layout>
                <c:manualLayout>
                  <c:x val="-4.2979118760597401E-2"/>
                  <c:y val="-3.20200184767113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189812556616255E-2"/>
                      <c:h val="5.5815575500614868E-2"/>
                    </c:manualLayout>
                  </c15:layout>
                </c:ext>
                <c:ext xmlns:c16="http://schemas.microsoft.com/office/drawing/2014/chart" uri="{C3380CC4-5D6E-409C-BE32-E72D297353CC}">
                  <c16:uniqueId val="{00000008-2EF3-4179-95B2-D3E93AC92074}"/>
                </c:ext>
              </c:extLst>
            </c:dLbl>
            <c:dLbl>
              <c:idx val="9"/>
              <c:layout>
                <c:manualLayout>
                  <c:x val="-4.2226279237219326E-2"/>
                  <c:y val="-3.3574020030712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F3-4179-95B2-D3E93AC92074}"/>
                </c:ext>
              </c:extLst>
            </c:dLbl>
            <c:dLbl>
              <c:idx val="10"/>
              <c:layout>
                <c:manualLayout>
                  <c:x val="-3.6374700949991873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F3-4179-95B2-D3E93AC92074}"/>
                </c:ext>
              </c:extLst>
            </c:dLbl>
            <c:dLbl>
              <c:idx val="11"/>
              <c:layout>
                <c:manualLayout>
                  <c:x val="-3.4759203772094946E-2"/>
                  <c:y val="-3.7184198129080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F3-4179-95B2-D3E93AC92074}"/>
                </c:ext>
              </c:extLst>
            </c:dLbl>
            <c:dLbl>
              <c:idx val="12"/>
              <c:layout>
                <c:manualLayout>
                  <c:x val="-3.9450723526815869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F3-4179-95B2-D3E93AC92074}"/>
                </c:ext>
              </c:extLst>
            </c:dLbl>
            <c:dLbl>
              <c:idx val="13"/>
              <c:layout>
                <c:manualLayout>
                  <c:x val="-4.3723410679859707E-2"/>
                  <c:y val="-3.3071845040348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F3-4179-95B2-D3E93AC92074}"/>
                </c:ext>
              </c:extLst>
            </c:dLbl>
            <c:dLbl>
              <c:idx val="14"/>
              <c:layout>
                <c:manualLayout>
                  <c:x val="-3.3349963997863011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EF3-4179-95B2-D3E93AC92074}"/>
                </c:ext>
              </c:extLst>
            </c:dLbl>
            <c:dLbl>
              <c:idx val="15"/>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F3-4179-95B2-D3E93AC92074}"/>
                </c:ext>
              </c:extLst>
            </c:dLbl>
            <c:dLbl>
              <c:idx val="16"/>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EF3-4179-95B2-D3E93AC92074}"/>
                </c:ext>
              </c:extLst>
            </c:dLbl>
            <c:dLbl>
              <c:idx val="17"/>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EF3-4179-95B2-D3E93AC92074}"/>
                </c:ext>
              </c:extLst>
            </c:dLbl>
            <c:dLbl>
              <c:idx val="18"/>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EF3-4179-95B2-D3E93AC92074}"/>
                </c:ext>
              </c:extLst>
            </c:dLbl>
            <c:dLbl>
              <c:idx val="19"/>
              <c:layout>
                <c:manualLayout>
                  <c:x val="-1.9396970353938506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EF3-4179-95B2-D3E93AC9207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1'!$C$57:$C$76</c:f>
              <c:numCache>
                <c:formatCode>General</c:formatCode>
                <c:ptCount val="20"/>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c:v>0.8</c:v>
                </c:pt>
              </c:numCache>
            </c:numRef>
          </c:val>
          <c:smooth val="0"/>
          <c:extLst>
            <c:ext xmlns:c16="http://schemas.microsoft.com/office/drawing/2014/chart" uri="{C3380CC4-5D6E-409C-BE32-E72D297353CC}">
              <c16:uniqueId val="{00000014-2EF3-4179-95B2-D3E93AC92074}"/>
            </c:ext>
          </c:extLst>
        </c:ser>
        <c:dLbls>
          <c:showLegendKey val="0"/>
          <c:showVal val="0"/>
          <c:showCatName val="0"/>
          <c:showSerName val="0"/>
          <c:showPercent val="0"/>
          <c:showBubbleSize val="0"/>
        </c:dLbls>
        <c:marker val="1"/>
        <c:smooth val="0"/>
        <c:axId val="493264696"/>
        <c:axId val="493264304"/>
      </c:lineChart>
      <c:catAx>
        <c:axId val="4932646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3264304"/>
        <c:crosses val="autoZero"/>
        <c:auto val="0"/>
        <c:lblAlgn val="ctr"/>
        <c:lblOffset val="12"/>
        <c:noMultiLvlLbl val="0"/>
      </c:catAx>
      <c:valAx>
        <c:axId val="4932643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9326469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90153996233E-2"/>
          <c:y val="0.17946468900689738"/>
          <c:w val="0.92628715176627874"/>
          <c:h val="0.6435808544765238"/>
        </c:manualLayout>
      </c:layout>
      <c:lineChart>
        <c:grouping val="standard"/>
        <c:varyColors val="0"/>
        <c:ser>
          <c:idx val="1"/>
          <c:order val="0"/>
          <c:tx>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40-482E-94B6-21AA1C3F6BCC}"/>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40-482E-94B6-21AA1C3F6BCC}"/>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40-482E-94B6-21AA1C3F6BCC}"/>
                </c:ext>
              </c:extLst>
            </c:dLbl>
            <c:dLbl>
              <c:idx val="3"/>
              <c:layout>
                <c:manualLayout>
                  <c:x val="-3.4491626599772417E-2"/>
                  <c:y val="-2.6902581944698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40-482E-94B6-21AA1C3F6BCC}"/>
                </c:ext>
              </c:extLst>
            </c:dLbl>
            <c:dLbl>
              <c:idx val="4"/>
              <c:layout>
                <c:manualLayout>
                  <c:x val="-3.748458876268785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40-482E-94B6-21AA1C3F6BCC}"/>
                </c:ext>
              </c:extLst>
            </c:dLbl>
            <c:dLbl>
              <c:idx val="5"/>
              <c:layout>
                <c:manualLayout>
                  <c:x val="-3.9860636889415414E-2"/>
                  <c:y val="-3.88005859732649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40-482E-94B6-21AA1C3F6BCC}"/>
                </c:ext>
              </c:extLst>
            </c:dLbl>
            <c:dLbl>
              <c:idx val="6"/>
              <c:layout>
                <c:manualLayout>
                  <c:x val="-3.5150349569135673E-2"/>
                  <c:y val="-3.1048647988768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40-482E-94B6-21AA1C3F6BCC}"/>
                </c:ext>
              </c:extLst>
            </c:dLbl>
            <c:dLbl>
              <c:idx val="7"/>
              <c:layout>
                <c:manualLayout>
                  <c:x val="-3.2031031519290175E-2"/>
                  <c:y val="-3.1048647988768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40-482E-94B6-21AA1C3F6BCC}"/>
                </c:ext>
              </c:extLst>
            </c:dLbl>
            <c:dLbl>
              <c:idx val="8"/>
              <c:layout>
                <c:manualLayout>
                  <c:x val="-3.08453248897754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B40-482E-94B6-21AA1C3F6BCC}"/>
                </c:ext>
              </c:extLst>
            </c:dLbl>
            <c:dLbl>
              <c:idx val="9"/>
              <c:layout>
                <c:manualLayout>
                  <c:x val="-3.211998487399381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40-482E-94B6-21AA1C3F6BCC}"/>
                </c:ext>
              </c:extLst>
            </c:dLbl>
            <c:dLbl>
              <c:idx val="10"/>
              <c:layout>
                <c:manualLayout>
                  <c:x val="-3.307605681579101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B40-482E-94B6-21AA1C3F6BCC}"/>
                </c:ext>
              </c:extLst>
            </c:dLbl>
            <c:dLbl>
              <c:idx val="11"/>
              <c:layout>
                <c:manualLayout>
                  <c:x val="-3.13527571486463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40-482E-94B6-21AA1C3F6BCC}"/>
                </c:ext>
              </c:extLst>
            </c:dLbl>
            <c:dLbl>
              <c:idx val="12"/>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B40-482E-94B6-21AA1C3F6BCC}"/>
                </c:ext>
              </c:extLst>
            </c:dLbl>
            <c:dLbl>
              <c:idx val="13"/>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B40-482E-94B6-21AA1C3F6BCC}"/>
                </c:ext>
              </c:extLst>
            </c:dLbl>
            <c:dLbl>
              <c:idx val="14"/>
              <c:layout>
                <c:manualLayout>
                  <c:x val="-4.085178733189325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B40-482E-94B6-21AA1C3F6BCC}"/>
                </c:ext>
              </c:extLst>
            </c:dLbl>
            <c:dLbl>
              <c:idx val="15"/>
              <c:layout>
                <c:manualLayout>
                  <c:x val="-4.0931688848628432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B40-482E-94B6-21AA1C3F6BCC}"/>
                </c:ext>
              </c:extLst>
            </c:dLbl>
            <c:dLbl>
              <c:idx val="16"/>
              <c:layout>
                <c:manualLayout>
                  <c:x val="-4.2170905627946946E-2"/>
                  <c:y val="-2.7307880119636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B40-482E-94B6-21AA1C3F6BCC}"/>
                </c:ext>
              </c:extLst>
            </c:dLbl>
            <c:dLbl>
              <c:idx val="17"/>
              <c:layout>
                <c:manualLayout>
                  <c:x val="-4.000761851671196E-2"/>
                  <c:y val="-2.7307880119636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B40-482E-94B6-21AA1C3F6BCC}"/>
                </c:ext>
              </c:extLst>
            </c:dLbl>
            <c:dLbl>
              <c:idx val="18"/>
              <c:layout>
                <c:manualLayout>
                  <c:x val="-3.8624207372308726E-2"/>
                  <c:y val="-3.8530488921442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B40-482E-94B6-21AA1C3F6BCC}"/>
                </c:ext>
              </c:extLst>
            </c:dLbl>
            <c:dLbl>
              <c:idx val="19"/>
              <c:layout>
                <c:manualLayout>
                  <c:x val="-1.2778482335725733E-2"/>
                  <c:y val="-3.8530488921442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B40-482E-94B6-21AA1C3F6BC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2'!$C$58:$C$77</c:f>
              <c:numCache>
                <c:formatCode>0.0</c:formatCode>
                <c:ptCount val="20"/>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13.8</c:v>
                </c:pt>
              </c:numCache>
            </c:numRef>
          </c:val>
          <c:smooth val="0"/>
          <c:extLst>
            <c:ext xmlns:c16="http://schemas.microsoft.com/office/drawing/2014/chart" uri="{C3380CC4-5D6E-409C-BE32-E72D297353CC}">
              <c16:uniqueId val="{00000014-4B40-482E-94B6-21AA1C3F6BCC}"/>
            </c:ext>
          </c:extLst>
        </c:ser>
        <c:dLbls>
          <c:showLegendKey val="0"/>
          <c:showVal val="0"/>
          <c:showCatName val="0"/>
          <c:showSerName val="0"/>
          <c:showPercent val="0"/>
          <c:showBubbleSize val="0"/>
        </c:dLbls>
        <c:marker val="1"/>
        <c:smooth val="0"/>
        <c:axId val="487291192"/>
        <c:axId val="487279824"/>
      </c:lineChart>
      <c:catAx>
        <c:axId val="4872911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7279824"/>
        <c:crossesAt val="0"/>
        <c:auto val="0"/>
        <c:lblAlgn val="ctr"/>
        <c:lblOffset val="12"/>
        <c:tickLblSkip val="1"/>
        <c:noMultiLvlLbl val="0"/>
      </c:catAx>
      <c:valAx>
        <c:axId val="4872798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729119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9"/>
              <c:layout>
                <c:manualLayout>
                  <c:x val="9.5913381197720651E-2"/>
                  <c:y val="-3.11816637893529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7D-4BA6-9FE2-2D8BFFD269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wyk4_bud!$C$8:$C$27</c:f>
              <c:numCache>
                <c:formatCode>0.0</c:formatCode>
                <c:ptCount val="20"/>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18.100000000000001</c:v>
                </c:pt>
              </c:numCache>
            </c:numRef>
          </c:val>
          <c:extLst>
            <c:ext xmlns:c16="http://schemas.microsoft.com/office/drawing/2014/chart" uri="{C3380CC4-5D6E-409C-BE32-E72D297353CC}">
              <c16:uniqueId val="{00000001-807D-4BA6-9FE2-2D8BFFD269D7}"/>
            </c:ext>
          </c:extLst>
        </c:ser>
        <c:dLbls>
          <c:showLegendKey val="0"/>
          <c:showVal val="0"/>
          <c:showCatName val="0"/>
          <c:showSerName val="0"/>
          <c:showPercent val="0"/>
          <c:showBubbleSize val="0"/>
        </c:dLbls>
        <c:gapWidth val="150"/>
        <c:axId val="487282960"/>
        <c:axId val="48728100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9"/>
              <c:layout>
                <c:manualLayout>
                  <c:x val="6.3288718060486596E-2"/>
                  <c:y val="-7.3468621906225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7D-4BA6-9FE2-2D8BFFD269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wyk4_bud!$D$8:$D$27</c:f>
              <c:numCache>
                <c:formatCode>0.0</c:formatCode>
                <c:ptCount val="20"/>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c:v>
                </c:pt>
              </c:numCache>
            </c:numRef>
          </c:val>
          <c:smooth val="0"/>
          <c:extLst>
            <c:ext xmlns:c16="http://schemas.microsoft.com/office/drawing/2014/chart" uri="{C3380CC4-5D6E-409C-BE32-E72D297353CC}">
              <c16:uniqueId val="{00000003-807D-4BA6-9FE2-2D8BFFD269D7}"/>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9"/>
              <c:layout>
                <c:manualLayout>
                  <c:x val="6.3288718060486596E-2"/>
                  <c:y val="-5.4302894452427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7D-4BA6-9FE2-2D8BFFD269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wyk4_bud!$E$8:$E$27</c:f>
              <c:numCache>
                <c:formatCode>0.0</c:formatCode>
                <c:ptCount val="20"/>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18.399999999999999</c:v>
                </c:pt>
              </c:numCache>
            </c:numRef>
          </c:val>
          <c:smooth val="0"/>
          <c:extLst>
            <c:ext xmlns:c16="http://schemas.microsoft.com/office/drawing/2014/chart" uri="{C3380CC4-5D6E-409C-BE32-E72D297353CC}">
              <c16:uniqueId val="{00000005-807D-4BA6-9FE2-2D8BFFD269D7}"/>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9"/>
              <c:layout>
                <c:manualLayout>
                  <c:x val="6.3288718060486596E-2"/>
                  <c:y val="-3.5137166998629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7D-4BA6-9FE2-2D8BFFD269D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wyk4_bud!$F$8:$F$27</c:f>
              <c:numCache>
                <c:formatCode>0.0</c:formatCode>
                <c:ptCount val="20"/>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15.2</c:v>
                </c:pt>
              </c:numCache>
            </c:numRef>
          </c:val>
          <c:smooth val="0"/>
          <c:extLst>
            <c:ext xmlns:c16="http://schemas.microsoft.com/office/drawing/2014/chart" uri="{C3380CC4-5D6E-409C-BE32-E72D297353CC}">
              <c16:uniqueId val="{00000007-807D-4BA6-9FE2-2D8BFFD269D7}"/>
            </c:ext>
          </c:extLst>
        </c:ser>
        <c:dLbls>
          <c:showLegendKey val="0"/>
          <c:showVal val="0"/>
          <c:showCatName val="0"/>
          <c:showSerName val="0"/>
          <c:showPercent val="0"/>
          <c:showBubbleSize val="0"/>
        </c:dLbls>
        <c:marker val="1"/>
        <c:smooth val="0"/>
        <c:axId val="487282960"/>
        <c:axId val="487281000"/>
      </c:lineChart>
      <c:catAx>
        <c:axId val="487282960"/>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487281000"/>
        <c:crossesAt val="0"/>
        <c:auto val="1"/>
        <c:lblAlgn val="ctr"/>
        <c:lblOffset val="100"/>
        <c:tickLblSkip val="1"/>
        <c:tickMarkSkip val="1"/>
        <c:noMultiLvlLbl val="0"/>
      </c:catAx>
      <c:valAx>
        <c:axId val="4872810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87282960"/>
        <c:crosses val="autoZero"/>
        <c:crossBetween val="between"/>
      </c:valAx>
      <c:spPr>
        <a:noFill/>
        <a:ln w="25400">
          <a:noFill/>
        </a:ln>
      </c:spPr>
    </c:plotArea>
    <c:legend>
      <c:legendPos val="b"/>
      <c:layout>
        <c:manualLayout>
          <c:xMode val="edge"/>
          <c:yMode val="edge"/>
          <c:x val="3.6099746790910388E-2"/>
          <c:y val="0.77588961235614784"/>
          <c:w val="0.94820684451480597"/>
          <c:h val="0.144203872911607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0.00885</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625" y="376178"/>
          <a:ext cx="254446" cy="26907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0.00885</cdr:x>
      <cdr:y>0.0541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625" y="184478"/>
          <a:ext cx="267953" cy="23269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0.05644</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4800" y="291222"/>
          <a:ext cx="265781" cy="30981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51A0FE9D-F8D8-48EA-86CC-A8B2EDD6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525</Words>
  <Characters>3155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2022-02-07T10:30:00Z</dcterms:created>
  <dcterms:modified xsi:type="dcterms:W3CDTF">2022-09-19T10:04:00Z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