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05E69" w14:textId="256DBE63"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4A3870">
        <w:rPr>
          <w:lang w:val="en-GB"/>
        </w:rPr>
        <w:t>June</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67638B1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9A362E3">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o 13.2%  the growth of producer prices in construction in comparison with  June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1C95ADD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861B31">
                              <w:rPr>
                                <w:rStyle w:val="WartowskanikaZnak"/>
                              </w:rPr>
                              <w:t>2</w:t>
                            </w:r>
                            <w:r w:rsidR="00F70C87" w:rsidRPr="00AC1487">
                              <w:rPr>
                                <w:rStyle w:val="WartowskanikaZnak"/>
                              </w:rPr>
                              <w:t>%</w:t>
                            </w:r>
                          </w:p>
                          <w:p w14:paraId="07197E28" w14:textId="76378540"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A3870">
                              <w:rPr>
                                <w:lang w:val="en-US"/>
                              </w:rPr>
                              <w:t>June</w:t>
                            </w:r>
                            <w:r w:rsidR="00A8574D">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3.2%  the growth of producer prices in construction in comparison with  June 2021"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" fillcolor="#001d77" stroked="f">
                <v:stroke joinstyle="miter"/>
                <v:textbox>
                  <w:txbxContent>
                    <w:p w14:paraId="30951E30" w14:textId="1C95ADD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861B31">
                        <w:rPr>
                          <w:rStyle w:val="WartowskanikaZnak"/>
                        </w:rPr>
                        <w:t>2</w:t>
                      </w:r>
                      <w:r w:rsidR="00F70C87" w:rsidRPr="00AC1487">
                        <w:rPr>
                          <w:rStyle w:val="WartowskanikaZnak"/>
                        </w:rPr>
                        <w:t>%</w:t>
                      </w:r>
                    </w:p>
                    <w:p w14:paraId="07197E28" w14:textId="76378540"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A3870">
                        <w:rPr>
                          <w:lang w:val="en-US"/>
                        </w:rPr>
                        <w:t>June</w:t>
                      </w:r>
                      <w:r w:rsidR="00A8574D">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4A3870">
        <w:rPr>
          <w:rFonts w:eastAsia="Times New Roman" w:cs="Times New Roman"/>
          <w:bCs/>
          <w:noProof w:val="0"/>
          <w:lang w:val="en-US" w:eastAsia="en-US"/>
        </w:rPr>
        <w:t>June</w:t>
      </w:r>
      <w:r w:rsidR="0019143D" w:rsidRPr="00AC1487">
        <w:rPr>
          <w:rFonts w:eastAsia="Times New Roman" w:cs="Times New Roman"/>
          <w:bCs/>
          <w:noProof w:val="0"/>
          <w:lang w:val="en-US" w:eastAsia="en-US"/>
        </w:rPr>
        <w:t xml:space="preserve"> 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894653">
        <w:rPr>
          <w:rFonts w:eastAsia="Times New Roman" w:cs="Times New Roman"/>
          <w:bCs/>
          <w:noProof w:val="0"/>
          <w:lang w:val="en-US" w:eastAsia="en-US"/>
        </w:rPr>
        <w:t xml:space="preserve">increased  by </w:t>
      </w:r>
      <w:r w:rsidR="00AD492B" w:rsidRPr="00894653">
        <w:rPr>
          <w:rFonts w:eastAsia="Times New Roman" w:cs="Times New Roman"/>
          <w:bCs/>
          <w:noProof w:val="0"/>
          <w:lang w:val="en-US" w:eastAsia="en-US"/>
        </w:rPr>
        <w:t>1</w:t>
      </w:r>
      <w:r w:rsidR="00894653" w:rsidRPr="00894653">
        <w:rPr>
          <w:rFonts w:eastAsia="Times New Roman" w:cs="Times New Roman"/>
          <w:bCs/>
          <w:noProof w:val="0"/>
          <w:lang w:val="en-US" w:eastAsia="en-US"/>
        </w:rPr>
        <w:t>3</w:t>
      </w:r>
      <w:r w:rsidR="0019143D" w:rsidRPr="00894653">
        <w:rPr>
          <w:rFonts w:eastAsia="Times New Roman" w:cs="Times New Roman"/>
          <w:bCs/>
          <w:noProof w:val="0"/>
          <w:lang w:val="en-US" w:eastAsia="en-US"/>
        </w:rPr>
        <w:t>.</w:t>
      </w:r>
      <w:r w:rsidR="00861B31" w:rsidRPr="00894653">
        <w:rPr>
          <w:rFonts w:eastAsia="Times New Roman" w:cs="Times New Roman"/>
          <w:bCs/>
          <w:noProof w:val="0"/>
          <w:lang w:val="en-US" w:eastAsia="en-US"/>
        </w:rPr>
        <w:t>2</w:t>
      </w:r>
      <w:r w:rsidR="0019143D" w:rsidRPr="00894653">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4A3870">
        <w:rPr>
          <w:rFonts w:eastAsia="Times New Roman" w:cs="Times New Roman"/>
          <w:bCs/>
          <w:noProof w:val="0"/>
          <w:lang w:val="en-US" w:eastAsia="en-US"/>
        </w:rPr>
        <w:t>May</w:t>
      </w:r>
      <w:r w:rsidR="00DA1644">
        <w:rPr>
          <w:rFonts w:eastAsia="Times New Roman" w:cs="Times New Roman"/>
          <w:bCs/>
          <w:noProof w:val="0"/>
          <w:lang w:val="en-US" w:eastAsia="en-US"/>
        </w:rPr>
        <w:t xml:space="preserve"> </w:t>
      </w:r>
      <w:r w:rsidR="0019143D" w:rsidRPr="00726700">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894653">
        <w:rPr>
          <w:rFonts w:eastAsia="Times New Roman" w:cs="Times New Roman"/>
          <w:bCs/>
          <w:noProof w:val="0"/>
          <w:lang w:val="en-US" w:eastAsia="en-US"/>
        </w:rPr>
        <w:t>-  by 1.</w:t>
      </w:r>
      <w:r w:rsidR="00894653" w:rsidRPr="00894653">
        <w:rPr>
          <w:rFonts w:eastAsia="Times New Roman" w:cs="Times New Roman"/>
          <w:bCs/>
          <w:noProof w:val="0"/>
          <w:lang w:val="en-US" w:eastAsia="en-US"/>
        </w:rPr>
        <w:t>4</w:t>
      </w:r>
      <w:r w:rsidR="0019143D" w:rsidRPr="00894653">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49DB5FA4" w:rsidR="00325765" w:rsidRDefault="00325765" w:rsidP="00325765">
      <w:pPr>
        <w:rPr>
          <w:lang w:eastAsia="pl-PL"/>
        </w:rPr>
      </w:pPr>
      <w:r w:rsidRPr="005A49E3">
        <w:rPr>
          <w:shd w:val="clear" w:color="auto" w:fill="FFFFFF"/>
          <w:lang w:val="en-US"/>
        </w:rPr>
        <w:t xml:space="preserve">In </w:t>
      </w:r>
      <w:r w:rsidR="004A3870">
        <w:rPr>
          <w:shd w:val="clear" w:color="auto" w:fill="FFFFFF"/>
          <w:lang w:val="en-US"/>
        </w:rPr>
        <w:t>June</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4A3870">
        <w:rPr>
          <w:shd w:val="clear" w:color="auto" w:fill="FFFFFF"/>
          <w:lang w:val="en-US"/>
        </w:rPr>
        <w:t>May</w:t>
      </w:r>
      <w:r w:rsidR="00557517">
        <w:rPr>
          <w:shd w:val="clear" w:color="auto" w:fill="FFFFFF"/>
          <w:lang w:val="en-US"/>
        </w:rPr>
        <w:t xml:space="preserve">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AC1487">
        <w:rPr>
          <w:shd w:val="clear" w:color="auto" w:fill="FFFFFF"/>
          <w:lang w:val="en-US"/>
        </w:rPr>
        <w:t xml:space="preserve"> </w:t>
      </w:r>
      <w:r w:rsidR="00CC3068" w:rsidRPr="009565D5">
        <w:rPr>
          <w:shd w:val="clear" w:color="auto" w:fill="FFFFFF"/>
          <w:lang w:val="en-US"/>
        </w:rPr>
        <w:t>construction of </w:t>
      </w:r>
      <w:r w:rsidR="00CC3068" w:rsidRPr="0058327F">
        <w:rPr>
          <w:shd w:val="clear" w:color="auto" w:fill="FFFFFF"/>
          <w:lang w:val="en-US"/>
        </w:rPr>
        <w:t>buildings  by 1.7%,</w:t>
      </w:r>
      <w:r w:rsidR="00CC3068">
        <w:rPr>
          <w:shd w:val="clear" w:color="auto" w:fill="FFFFFF"/>
          <w:lang w:val="en-US"/>
        </w:rPr>
        <w:t xml:space="preserve">  </w:t>
      </w:r>
      <w:r w:rsidR="00AC1487" w:rsidRPr="008246B1">
        <w:rPr>
          <w:shd w:val="clear" w:color="auto" w:fill="FFFFFF"/>
          <w:lang w:val="en-US"/>
        </w:rPr>
        <w:t xml:space="preserve">civil </w:t>
      </w:r>
      <w:r w:rsidR="00AC1487" w:rsidRPr="00CC3068">
        <w:rPr>
          <w:shd w:val="clear" w:color="auto" w:fill="FFFFFF"/>
          <w:lang w:val="en-US"/>
        </w:rPr>
        <w:t xml:space="preserve">engineering </w:t>
      </w:r>
      <w:r w:rsidR="00AC1487" w:rsidRPr="0058327F">
        <w:rPr>
          <w:lang w:val="en-US"/>
        </w:rPr>
        <w:t>- by 1.</w:t>
      </w:r>
      <w:r w:rsidR="0058327F" w:rsidRPr="0058327F">
        <w:rPr>
          <w:lang w:val="en-US"/>
        </w:rPr>
        <w:t>4</w:t>
      </w:r>
      <w:r w:rsidR="00AC1487" w:rsidRPr="0058327F">
        <w:rPr>
          <w:lang w:val="en-US"/>
        </w:rPr>
        <w:t>%</w:t>
      </w:r>
      <w:r w:rsidR="00AC1487" w:rsidRPr="00AC1487">
        <w:rPr>
          <w:shd w:val="clear" w:color="auto" w:fill="FFFFFF"/>
          <w:lang w:val="en-US"/>
        </w:rPr>
        <w:t xml:space="preserve"> </w:t>
      </w:r>
      <w:r>
        <w:rPr>
          <w:shd w:val="clear" w:color="auto" w:fill="FFFFFF"/>
          <w:lang w:val="en-US"/>
        </w:rPr>
        <w:t xml:space="preserve"> </w:t>
      </w:r>
      <w:r w:rsidR="00AC1487" w:rsidRPr="009565D5">
        <w:rPr>
          <w:shd w:val="clear" w:color="auto" w:fill="FFFFFF"/>
          <w:lang w:val="en-US"/>
        </w:rPr>
        <w:t>as well as in</w:t>
      </w:r>
      <w:r w:rsidR="00AC1487">
        <w:rPr>
          <w:shd w:val="clear" w:color="auto" w:fill="FFFFFF"/>
          <w:lang w:val="en-US"/>
        </w:rPr>
        <w:t xml:space="preserve"> </w:t>
      </w:r>
      <w:r>
        <w:rPr>
          <w:shd w:val="clear" w:color="auto" w:fill="FFFFFF"/>
          <w:lang w:val="en-US"/>
        </w:rPr>
        <w:t xml:space="preserve"> </w:t>
      </w:r>
      <w:proofErr w:type="spellStart"/>
      <w:r w:rsidRPr="009565D5">
        <w:rPr>
          <w:shd w:val="clear" w:color="auto" w:fill="FFFFFF"/>
          <w:lang w:val="en-US"/>
        </w:rPr>
        <w:t>specialised</w:t>
      </w:r>
      <w:proofErr w:type="spellEnd"/>
      <w:r w:rsidRPr="009565D5">
        <w:rPr>
          <w:shd w:val="clear" w:color="auto" w:fill="FFFFFF"/>
          <w:lang w:val="en-US"/>
        </w:rPr>
        <w:t xml:space="preserve"> construction </w:t>
      </w:r>
      <w:r w:rsidRPr="00BE090E">
        <w:rPr>
          <w:shd w:val="clear" w:color="auto" w:fill="FFFFFF"/>
          <w:lang w:val="en-US"/>
        </w:rPr>
        <w:t xml:space="preserve">activities </w:t>
      </w:r>
      <w:r w:rsidRPr="0058327F">
        <w:rPr>
          <w:shd w:val="clear" w:color="auto" w:fill="FFFFFF"/>
          <w:lang w:val="en-US"/>
        </w:rPr>
        <w:t xml:space="preserve">- by </w:t>
      </w:r>
      <w:r w:rsidR="0058327F" w:rsidRPr="0058327F">
        <w:rPr>
          <w:shd w:val="clear" w:color="auto" w:fill="FFFFFF"/>
          <w:lang w:val="en-US"/>
        </w:rPr>
        <w:t>1</w:t>
      </w:r>
      <w:r w:rsidRPr="0058327F">
        <w:rPr>
          <w:shd w:val="clear" w:color="auto" w:fill="FFFFFF"/>
          <w:lang w:val="en-US"/>
        </w:rPr>
        <w:t>.</w:t>
      </w:r>
      <w:r w:rsidR="0058327F" w:rsidRPr="0058327F">
        <w:rPr>
          <w:shd w:val="clear" w:color="auto" w:fill="FFFFFF"/>
          <w:lang w:val="en-US"/>
        </w:rPr>
        <w:t>1</w:t>
      </w:r>
      <w:r w:rsidRPr="0058327F">
        <w:rPr>
          <w:shd w:val="clear" w:color="auto" w:fill="FFFFFF"/>
          <w:lang w:val="en-US"/>
        </w:rPr>
        <w:t>%</w:t>
      </w:r>
      <w:r w:rsidR="00CC3068" w:rsidRPr="0058327F">
        <w:rPr>
          <w:shd w:val="clear" w:color="auto" w:fill="FFFFFF"/>
          <w:lang w:val="en-US"/>
        </w:rPr>
        <w:t>.</w:t>
      </w:r>
    </w:p>
    <w:p w14:paraId="5A0C7231" w14:textId="143048F8" w:rsidR="00325765" w:rsidRDefault="00325765" w:rsidP="00325765">
      <w:pPr>
        <w:rPr>
          <w:shd w:val="clear" w:color="auto" w:fill="FFFFFF"/>
          <w:lang w:val="en-US"/>
        </w:rPr>
      </w:pPr>
      <w:r w:rsidRPr="00F65A00">
        <w:rPr>
          <w:shd w:val="clear" w:color="auto" w:fill="FFFFFF"/>
          <w:lang w:val="en-US"/>
        </w:rPr>
        <w:t xml:space="preserve">In comparison with </w:t>
      </w:r>
      <w:r w:rsidR="004A3870">
        <w:rPr>
          <w:shd w:val="clear" w:color="auto" w:fill="FFFFFF"/>
          <w:lang w:val="en-US"/>
        </w:rPr>
        <w:t>June</w:t>
      </w:r>
      <w:r w:rsidR="00A8574D">
        <w:rPr>
          <w:shd w:val="clear" w:color="auto" w:fill="FFFFFF"/>
          <w:lang w:val="en-US"/>
        </w:rPr>
        <w:t xml:space="preserve"> </w:t>
      </w:r>
      <w:r w:rsidRPr="00F65A00">
        <w:rPr>
          <w:shd w:val="clear" w:color="auto" w:fill="FFFFFF"/>
          <w:lang w:val="en-US"/>
        </w:rPr>
        <w:t>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58327F">
        <w:rPr>
          <w:shd w:val="clear" w:color="auto" w:fill="FFFFFF"/>
          <w:lang w:val="en-US"/>
        </w:rPr>
        <w:t>by 1</w:t>
      </w:r>
      <w:r w:rsidR="0058327F" w:rsidRPr="0058327F">
        <w:rPr>
          <w:shd w:val="clear" w:color="auto" w:fill="FFFFFF"/>
          <w:lang w:val="en-US"/>
        </w:rPr>
        <w:t>4</w:t>
      </w:r>
      <w:r w:rsidR="00CC3068" w:rsidRPr="0058327F">
        <w:rPr>
          <w:shd w:val="clear" w:color="auto" w:fill="FFFFFF"/>
          <w:lang w:val="en-US"/>
        </w:rPr>
        <w:t>.</w:t>
      </w:r>
      <w:r w:rsidR="0058327F" w:rsidRPr="0058327F">
        <w:rPr>
          <w:shd w:val="clear" w:color="auto" w:fill="FFFFFF"/>
          <w:lang w:val="en-US"/>
        </w:rPr>
        <w:t>4</w:t>
      </w:r>
      <w:r w:rsidR="00CC3068" w:rsidRPr="0058327F">
        <w:rPr>
          <w:shd w:val="clear" w:color="auto" w:fill="FFFFFF"/>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58327F">
        <w:rPr>
          <w:shd w:val="clear" w:color="auto" w:fill="FFFFFF"/>
          <w:lang w:val="en-US"/>
        </w:rPr>
        <w:t>- by 1</w:t>
      </w:r>
      <w:r w:rsidR="0058327F" w:rsidRPr="0058327F">
        <w:rPr>
          <w:shd w:val="clear" w:color="auto" w:fill="FFFFFF"/>
          <w:lang w:val="en-US"/>
        </w:rPr>
        <w:t>3</w:t>
      </w:r>
      <w:r w:rsidR="000B0B78" w:rsidRPr="0058327F">
        <w:rPr>
          <w:shd w:val="clear" w:color="auto" w:fill="FFFFFF"/>
          <w:lang w:val="en-US"/>
        </w:rPr>
        <w:t>.</w:t>
      </w:r>
      <w:r w:rsidR="0058327F" w:rsidRPr="0058327F">
        <w:rPr>
          <w:shd w:val="clear" w:color="auto" w:fill="FFFFFF"/>
          <w:lang w:val="en-US"/>
        </w:rPr>
        <w:t>2</w:t>
      </w:r>
      <w:r w:rsidR="000B0B78" w:rsidRPr="0058327F">
        <w:rPr>
          <w:shd w:val="clear" w:color="auto" w:fill="FFFFFF"/>
          <w:lang w:val="en-US"/>
        </w:rPr>
        <w:t>%</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8327F">
        <w:rPr>
          <w:shd w:val="clear" w:color="auto" w:fill="FFFFFF"/>
          <w:lang w:val="en-US"/>
        </w:rPr>
        <w:t>- by </w:t>
      </w:r>
      <w:r w:rsidR="000B0B78" w:rsidRPr="0058327F">
        <w:rPr>
          <w:shd w:val="clear" w:color="auto" w:fill="FFFFFF"/>
          <w:lang w:val="en-US"/>
        </w:rPr>
        <w:t>1</w:t>
      </w:r>
      <w:r w:rsidR="0058327F" w:rsidRPr="0058327F">
        <w:rPr>
          <w:shd w:val="clear" w:color="auto" w:fill="FFFFFF"/>
          <w:lang w:val="en-US"/>
        </w:rPr>
        <w:t>1</w:t>
      </w:r>
      <w:r w:rsidRPr="0058327F">
        <w:rPr>
          <w:shd w:val="clear" w:color="auto" w:fill="FFFFFF"/>
          <w:lang w:val="en-US"/>
        </w:rPr>
        <w:t>.</w:t>
      </w:r>
      <w:r w:rsidR="0058327F" w:rsidRPr="0058327F">
        <w:rPr>
          <w:shd w:val="clear" w:color="auto" w:fill="FFFFFF"/>
          <w:lang w:val="en-US"/>
        </w:rPr>
        <w:t>6</w:t>
      </w:r>
      <w:r w:rsidRPr="0058327F">
        <w:rPr>
          <w:shd w:val="clear" w:color="auto" w:fill="FFFFFF"/>
          <w:lang w:val="en-US"/>
        </w:rPr>
        <w:t>%.</w:t>
      </w:r>
    </w:p>
    <w:p w14:paraId="7C36352D" w14:textId="76B8C3C0" w:rsidR="00E95B8E" w:rsidRDefault="00557517" w:rsidP="00F049AB">
      <w:pPr>
        <w:pStyle w:val="Tytutablicy"/>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4A3870">
        <w:rPr>
          <w:shd w:val="clear" w:color="auto" w:fill="FFFFFF"/>
          <w:lang w:val="en-US"/>
        </w:rPr>
        <w:t>May</w:t>
      </w:r>
      <w:r w:rsidR="00E43C7D">
        <w:rPr>
          <w:shd w:val="clear" w:color="auto" w:fill="FFFFFF"/>
          <w:lang w:val="en-US"/>
        </w:rPr>
        <w:t xml:space="preserve"> and </w:t>
      </w:r>
      <w:r w:rsidR="00325765" w:rsidRPr="00476C99">
        <w:rPr>
          <w:shd w:val="clear" w:color="auto" w:fill="FFFFFF"/>
          <w:lang w:val="en-US"/>
        </w:rPr>
        <w:t xml:space="preserve"> </w:t>
      </w:r>
      <w:r w:rsidR="004A3870">
        <w:rPr>
          <w:shd w:val="clear" w:color="auto" w:fill="FFFFFF"/>
          <w:lang w:val="en-US"/>
        </w:rPr>
        <w:t>June</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May  and June 2022"/>
        <w:tblDescription w:val="Price indices of construction and assembly  production in various reference periods: May 2022 to April 2022, May 2022 to the corresponding period of the previous year, i.e. May 2021, June 2022 to the corresponding period of the previous year, i.e. June 2021, June 2022 to May 2022, June 2022 to December 2021, cumulatively January - June 2022 to January - June  2021.&#10;"/>
      </w:tblPr>
      <w:tblGrid>
        <w:gridCol w:w="2194"/>
        <w:gridCol w:w="953"/>
        <w:gridCol w:w="953"/>
        <w:gridCol w:w="953"/>
        <w:gridCol w:w="953"/>
        <w:gridCol w:w="940"/>
        <w:gridCol w:w="992"/>
      </w:tblGrid>
      <w:tr w:rsidR="00557517" w:rsidRPr="00C84A7C" w14:paraId="108FF67A" w14:textId="77777777" w:rsidTr="006E2A22">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36D26F2E" w:rsidR="00557517" w:rsidRDefault="00557517" w:rsidP="004A3870">
            <w:pPr>
              <w:jc w:val="center"/>
              <w:rPr>
                <w:shd w:val="clear" w:color="auto" w:fill="FFFFFF"/>
              </w:rPr>
            </w:pPr>
            <w:r>
              <w:rPr>
                <w:color w:val="000000" w:themeColor="text1"/>
                <w:sz w:val="16"/>
                <w:szCs w:val="16"/>
              </w:rPr>
              <w:t>0</w:t>
            </w:r>
            <w:r w:rsidR="004A3870">
              <w:rPr>
                <w:color w:val="000000" w:themeColor="text1"/>
                <w:sz w:val="16"/>
                <w:szCs w:val="16"/>
              </w:rPr>
              <w:t>5</w:t>
            </w:r>
            <w:r w:rsidRPr="00FA5128">
              <w:rPr>
                <w:color w:val="000000" w:themeColor="text1"/>
                <w:sz w:val="16"/>
                <w:szCs w:val="16"/>
              </w:rPr>
              <w:t xml:space="preserve"> 20</w:t>
            </w:r>
            <w:r>
              <w:rPr>
                <w:color w:val="000000" w:themeColor="text1"/>
                <w:sz w:val="16"/>
                <w:szCs w:val="16"/>
              </w:rPr>
              <w:t>22</w:t>
            </w:r>
          </w:p>
        </w:tc>
        <w:tc>
          <w:tcPr>
            <w:tcW w:w="2846" w:type="dxa"/>
            <w:gridSpan w:val="3"/>
          </w:tcPr>
          <w:p w14:paraId="4B852DF6" w14:textId="72A992CB" w:rsidR="00557517" w:rsidRDefault="00557517" w:rsidP="004A3870">
            <w:pPr>
              <w:jc w:val="center"/>
              <w:rPr>
                <w:shd w:val="clear" w:color="auto" w:fill="FFFFFF"/>
              </w:rPr>
            </w:pPr>
            <w:r>
              <w:rPr>
                <w:color w:val="000000" w:themeColor="text1"/>
                <w:sz w:val="16"/>
                <w:szCs w:val="16"/>
              </w:rPr>
              <w:t>0</w:t>
            </w:r>
            <w:r w:rsidR="004A3870">
              <w:rPr>
                <w:color w:val="000000" w:themeColor="text1"/>
                <w:sz w:val="16"/>
                <w:szCs w:val="16"/>
              </w:rPr>
              <w:t>6</w:t>
            </w:r>
            <w:r w:rsidRPr="00FA5128">
              <w:rPr>
                <w:color w:val="000000" w:themeColor="text1"/>
                <w:sz w:val="16"/>
                <w:szCs w:val="16"/>
              </w:rPr>
              <w:t xml:space="preserve"> 20</w:t>
            </w:r>
            <w:r>
              <w:rPr>
                <w:color w:val="000000" w:themeColor="text1"/>
                <w:sz w:val="16"/>
                <w:szCs w:val="16"/>
              </w:rPr>
              <w:t>22</w:t>
            </w:r>
          </w:p>
        </w:tc>
        <w:tc>
          <w:tcPr>
            <w:tcW w:w="992" w:type="dxa"/>
          </w:tcPr>
          <w:p w14:paraId="4F4120B1" w14:textId="74014B30" w:rsidR="00557517" w:rsidRPr="00C84A7C" w:rsidRDefault="00557517" w:rsidP="004A3870">
            <w:pPr>
              <w:jc w:val="center"/>
              <w:rPr>
                <w:color w:val="000000" w:themeColor="text1"/>
                <w:sz w:val="16"/>
                <w:szCs w:val="16"/>
              </w:rPr>
            </w:pPr>
            <w:r>
              <w:rPr>
                <w:color w:val="000000" w:themeColor="text1"/>
                <w:sz w:val="16"/>
                <w:szCs w:val="16"/>
              </w:rPr>
              <w:t>01-0</w:t>
            </w:r>
            <w:r w:rsidR="004A3870">
              <w:rPr>
                <w:color w:val="000000" w:themeColor="text1"/>
                <w:sz w:val="16"/>
                <w:szCs w:val="16"/>
              </w:rPr>
              <w:t>6</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6E2A22">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3D504AE0" w:rsidR="00557517" w:rsidRPr="00903C15" w:rsidRDefault="0028070C" w:rsidP="004A3870">
            <w:pPr>
              <w:rPr>
                <w:spacing w:val="-12"/>
                <w:sz w:val="15"/>
                <w:szCs w:val="15"/>
                <w:shd w:val="clear" w:color="auto" w:fill="FFFFFF"/>
              </w:rPr>
            </w:pPr>
            <w:r>
              <w:rPr>
                <w:color w:val="000000" w:themeColor="text1"/>
                <w:spacing w:val="-12"/>
                <w:sz w:val="15"/>
                <w:szCs w:val="15"/>
              </w:rPr>
              <w:t>0</w:t>
            </w:r>
            <w:r w:rsidR="004A3870">
              <w:rPr>
                <w:color w:val="000000" w:themeColor="text1"/>
                <w:spacing w:val="-12"/>
                <w:sz w:val="15"/>
                <w:szCs w:val="15"/>
              </w:rPr>
              <w:t>4</w:t>
            </w:r>
            <w:r w:rsidR="00557517" w:rsidRPr="00903C15">
              <w:rPr>
                <w:color w:val="000000" w:themeColor="text1"/>
                <w:spacing w:val="-12"/>
                <w:sz w:val="15"/>
                <w:szCs w:val="15"/>
              </w:rPr>
              <w:t xml:space="preserve"> 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62933416" w:rsidR="00557517" w:rsidRPr="00D97063" w:rsidRDefault="00557517" w:rsidP="004A3870">
            <w:pPr>
              <w:rPr>
                <w:color w:val="000000" w:themeColor="text1"/>
                <w:spacing w:val="-12"/>
                <w:sz w:val="16"/>
                <w:szCs w:val="16"/>
              </w:rPr>
            </w:pPr>
            <w:r>
              <w:rPr>
                <w:color w:val="000000" w:themeColor="text1"/>
                <w:spacing w:val="-12"/>
                <w:sz w:val="16"/>
                <w:szCs w:val="16"/>
              </w:rPr>
              <w:t>0</w:t>
            </w:r>
            <w:r w:rsidR="004A3870">
              <w:rPr>
                <w:color w:val="000000" w:themeColor="text1"/>
                <w:spacing w:val="-12"/>
                <w:sz w:val="16"/>
                <w:szCs w:val="16"/>
              </w:rPr>
              <w:t>5</w:t>
            </w:r>
            <w:r w:rsidR="00E55D5C">
              <w:rPr>
                <w:color w:val="000000" w:themeColor="text1"/>
                <w:spacing w:val="-12"/>
                <w:sz w:val="16"/>
                <w:szCs w:val="16"/>
              </w:rPr>
              <w:t xml:space="preserve"> </w:t>
            </w:r>
            <w:r w:rsidRPr="00D97063">
              <w:rPr>
                <w:color w:val="000000" w:themeColor="text1"/>
                <w:spacing w:val="-12"/>
                <w:sz w:val="16"/>
                <w:szCs w:val="16"/>
              </w:rPr>
              <w:t>20</w:t>
            </w:r>
            <w:r>
              <w:rPr>
                <w:color w:val="000000" w:themeColor="text1"/>
                <w:spacing w:val="-12"/>
                <w:sz w:val="16"/>
                <w:szCs w:val="16"/>
              </w:rPr>
              <w:t>2</w:t>
            </w:r>
            <w:r w:rsidR="00225E2D">
              <w:rPr>
                <w:color w:val="000000" w:themeColor="text1"/>
                <w:spacing w:val="-12"/>
                <w:sz w:val="16"/>
                <w:szCs w:val="16"/>
              </w:rPr>
              <w:t>2</w:t>
            </w:r>
            <w:r w:rsidRPr="00D97063">
              <w:rPr>
                <w:color w:val="000000" w:themeColor="text1"/>
                <w:spacing w:val="-12"/>
                <w:sz w:val="16"/>
                <w:szCs w:val="16"/>
              </w:rPr>
              <w:t>=100</w:t>
            </w:r>
          </w:p>
        </w:tc>
        <w:tc>
          <w:tcPr>
            <w:tcW w:w="940"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bottom w:val="single" w:sz="12" w:space="0" w:color="001D77"/>
            </w:tcBorders>
          </w:tcPr>
          <w:p w14:paraId="073F77D7" w14:textId="46A04729" w:rsidR="00557517" w:rsidRPr="00C84A7C" w:rsidRDefault="00557517" w:rsidP="004A3870">
            <w:pPr>
              <w:jc w:val="center"/>
              <w:rPr>
                <w:color w:val="000000" w:themeColor="text1"/>
                <w:sz w:val="16"/>
                <w:szCs w:val="16"/>
              </w:rPr>
            </w:pPr>
            <w:r>
              <w:rPr>
                <w:color w:val="000000" w:themeColor="text1"/>
                <w:sz w:val="16"/>
                <w:szCs w:val="16"/>
              </w:rPr>
              <w:t>01-0</w:t>
            </w:r>
            <w:r w:rsidR="004A3870">
              <w:rPr>
                <w:color w:val="000000" w:themeColor="text1"/>
                <w:sz w:val="16"/>
                <w:szCs w:val="16"/>
              </w:rPr>
              <w:t>6</w:t>
            </w:r>
            <w:r>
              <w:rPr>
                <w:color w:val="000000" w:themeColor="text1"/>
                <w:sz w:val="16"/>
                <w:szCs w:val="16"/>
              </w:rPr>
              <w:t xml:space="preserve"> 2021=100</w:t>
            </w:r>
          </w:p>
        </w:tc>
      </w:tr>
      <w:tr w:rsidR="0058327F" w:rsidRPr="00426503" w14:paraId="28F953D6" w14:textId="77777777" w:rsidTr="006E2A22">
        <w:tc>
          <w:tcPr>
            <w:tcW w:w="2194" w:type="dxa"/>
          </w:tcPr>
          <w:p w14:paraId="7A6D6F24" w14:textId="77777777" w:rsidR="0058327F" w:rsidRDefault="0058327F" w:rsidP="0058327F">
            <w:pPr>
              <w:rPr>
                <w:shd w:val="clear" w:color="auto" w:fill="FFFFFF"/>
              </w:rPr>
            </w:pPr>
            <w:r>
              <w:rPr>
                <w:b/>
                <w:color w:val="000000" w:themeColor="text1"/>
                <w:sz w:val="16"/>
                <w:szCs w:val="16"/>
              </w:rPr>
              <w:t>TOTAL</w:t>
            </w:r>
          </w:p>
        </w:tc>
        <w:tc>
          <w:tcPr>
            <w:tcW w:w="953" w:type="dxa"/>
            <w:vAlign w:val="center"/>
          </w:tcPr>
          <w:p w14:paraId="534DBCED" w14:textId="79F73942" w:rsidR="0058327F" w:rsidRPr="004A3870" w:rsidRDefault="0058327F" w:rsidP="0058327F">
            <w:pPr>
              <w:jc w:val="right"/>
              <w:rPr>
                <w:rFonts w:cs="Arial"/>
                <w:b/>
                <w:color w:val="000000" w:themeColor="text1"/>
                <w:sz w:val="16"/>
                <w:szCs w:val="16"/>
                <w:highlight w:val="yellow"/>
              </w:rPr>
            </w:pPr>
            <w:r w:rsidRPr="00E202BC">
              <w:rPr>
                <w:rFonts w:cs="Arial"/>
                <w:b/>
                <w:color w:val="000000" w:themeColor="text1"/>
                <w:sz w:val="16"/>
                <w:szCs w:val="16"/>
              </w:rPr>
              <w:t>101</w:t>
            </w:r>
            <w:r>
              <w:rPr>
                <w:rFonts w:cs="Arial"/>
                <w:b/>
                <w:color w:val="000000" w:themeColor="text1"/>
                <w:sz w:val="16"/>
                <w:szCs w:val="16"/>
              </w:rPr>
              <w:t>.</w:t>
            </w:r>
            <w:r w:rsidRPr="00E202BC">
              <w:rPr>
                <w:rFonts w:cs="Arial"/>
                <w:b/>
                <w:color w:val="000000" w:themeColor="text1"/>
                <w:sz w:val="16"/>
                <w:szCs w:val="16"/>
              </w:rPr>
              <w:t>3</w:t>
            </w:r>
          </w:p>
        </w:tc>
        <w:tc>
          <w:tcPr>
            <w:tcW w:w="953" w:type="dxa"/>
            <w:vAlign w:val="center"/>
          </w:tcPr>
          <w:p w14:paraId="6855ABE2" w14:textId="4EED12CB" w:rsidR="0058327F" w:rsidRPr="004A3870" w:rsidRDefault="0058327F" w:rsidP="0058327F">
            <w:pPr>
              <w:jc w:val="right"/>
              <w:rPr>
                <w:rFonts w:cs="Arial"/>
                <w:b/>
                <w:color w:val="000000" w:themeColor="text1"/>
                <w:sz w:val="16"/>
                <w:szCs w:val="16"/>
                <w:highlight w:val="yellow"/>
              </w:rPr>
            </w:pPr>
            <w:r w:rsidRPr="00E202BC">
              <w:rPr>
                <w:rFonts w:cs="Arial"/>
                <w:b/>
                <w:color w:val="000000" w:themeColor="text1"/>
                <w:sz w:val="16"/>
                <w:szCs w:val="16"/>
              </w:rPr>
              <w:t>112</w:t>
            </w:r>
            <w:r>
              <w:rPr>
                <w:rFonts w:cs="Arial"/>
                <w:b/>
                <w:color w:val="000000" w:themeColor="text1"/>
                <w:sz w:val="16"/>
                <w:szCs w:val="16"/>
              </w:rPr>
              <w:t>.</w:t>
            </w:r>
            <w:r w:rsidRPr="00E202BC">
              <w:rPr>
                <w:rFonts w:cs="Arial"/>
                <w:b/>
                <w:color w:val="000000" w:themeColor="text1"/>
                <w:sz w:val="16"/>
                <w:szCs w:val="16"/>
              </w:rPr>
              <w:t>2</w:t>
            </w:r>
          </w:p>
        </w:tc>
        <w:tc>
          <w:tcPr>
            <w:tcW w:w="953" w:type="dxa"/>
            <w:vAlign w:val="center"/>
          </w:tcPr>
          <w:p w14:paraId="39AFEA7F" w14:textId="65D5CC3A" w:rsidR="0058327F" w:rsidRPr="004A3870" w:rsidRDefault="0058327F" w:rsidP="0058327F">
            <w:pPr>
              <w:jc w:val="right"/>
              <w:rPr>
                <w:rFonts w:cs="Arial"/>
                <w:b/>
                <w:color w:val="000000" w:themeColor="text1"/>
                <w:sz w:val="16"/>
                <w:szCs w:val="16"/>
                <w:highlight w:val="yellow"/>
              </w:rPr>
            </w:pPr>
            <w:r w:rsidRPr="004137AF">
              <w:rPr>
                <w:rFonts w:cs="Arial"/>
                <w:b/>
                <w:color w:val="000000" w:themeColor="text1"/>
                <w:sz w:val="16"/>
                <w:szCs w:val="16"/>
              </w:rPr>
              <w:t>113</w:t>
            </w:r>
            <w:r>
              <w:rPr>
                <w:rFonts w:cs="Arial"/>
                <w:b/>
                <w:color w:val="000000" w:themeColor="text1"/>
                <w:sz w:val="16"/>
                <w:szCs w:val="16"/>
              </w:rPr>
              <w:t>.</w:t>
            </w:r>
            <w:r w:rsidRPr="004137AF">
              <w:rPr>
                <w:rFonts w:cs="Arial"/>
                <w:b/>
                <w:color w:val="000000" w:themeColor="text1"/>
                <w:sz w:val="16"/>
                <w:szCs w:val="16"/>
              </w:rPr>
              <w:t>2</w:t>
            </w:r>
          </w:p>
        </w:tc>
        <w:tc>
          <w:tcPr>
            <w:tcW w:w="953" w:type="dxa"/>
            <w:vAlign w:val="center"/>
          </w:tcPr>
          <w:p w14:paraId="2CC3EB78" w14:textId="5E262939" w:rsidR="0058327F" w:rsidRPr="004A3870" w:rsidRDefault="0058327F" w:rsidP="0058327F">
            <w:pPr>
              <w:jc w:val="right"/>
              <w:rPr>
                <w:rFonts w:cs="Arial"/>
                <w:b/>
                <w:color w:val="000000" w:themeColor="text1"/>
                <w:sz w:val="16"/>
                <w:szCs w:val="16"/>
                <w:highlight w:val="yellow"/>
              </w:rPr>
            </w:pPr>
            <w:r w:rsidRPr="00B00A72">
              <w:rPr>
                <w:rFonts w:cs="Arial"/>
                <w:b/>
                <w:color w:val="000000" w:themeColor="text1"/>
                <w:sz w:val="16"/>
                <w:szCs w:val="16"/>
              </w:rPr>
              <w:t>101</w:t>
            </w:r>
            <w:r>
              <w:rPr>
                <w:rFonts w:cs="Arial"/>
                <w:b/>
                <w:color w:val="000000" w:themeColor="text1"/>
                <w:sz w:val="16"/>
                <w:szCs w:val="16"/>
              </w:rPr>
              <w:t>.</w:t>
            </w:r>
            <w:r w:rsidRPr="00B00A72">
              <w:rPr>
                <w:rFonts w:cs="Arial"/>
                <w:b/>
                <w:color w:val="000000" w:themeColor="text1"/>
                <w:sz w:val="16"/>
                <w:szCs w:val="16"/>
              </w:rPr>
              <w:t>4</w:t>
            </w:r>
          </w:p>
        </w:tc>
        <w:tc>
          <w:tcPr>
            <w:tcW w:w="940" w:type="dxa"/>
            <w:vAlign w:val="center"/>
          </w:tcPr>
          <w:p w14:paraId="732D328F" w14:textId="7C8B2852" w:rsidR="0058327F" w:rsidRPr="004A3870" w:rsidRDefault="0058327F" w:rsidP="0058327F">
            <w:pPr>
              <w:jc w:val="right"/>
              <w:rPr>
                <w:rFonts w:cs="Arial"/>
                <w:b/>
                <w:color w:val="000000" w:themeColor="text1"/>
                <w:sz w:val="16"/>
                <w:szCs w:val="16"/>
                <w:highlight w:val="yellow"/>
              </w:rPr>
            </w:pPr>
            <w:r w:rsidRPr="006B3618">
              <w:rPr>
                <w:rFonts w:cs="Arial"/>
                <w:b/>
                <w:color w:val="000000" w:themeColor="text1"/>
                <w:sz w:val="16"/>
                <w:szCs w:val="16"/>
              </w:rPr>
              <w:t>107</w:t>
            </w:r>
            <w:r>
              <w:rPr>
                <w:rFonts w:cs="Arial"/>
                <w:b/>
                <w:color w:val="000000" w:themeColor="text1"/>
                <w:sz w:val="16"/>
                <w:szCs w:val="16"/>
              </w:rPr>
              <w:t>.</w:t>
            </w:r>
            <w:r w:rsidRPr="006B3618">
              <w:rPr>
                <w:rFonts w:cs="Arial"/>
                <w:b/>
                <w:color w:val="000000" w:themeColor="text1"/>
                <w:sz w:val="16"/>
                <w:szCs w:val="16"/>
              </w:rPr>
              <w:t>9</w:t>
            </w:r>
          </w:p>
        </w:tc>
        <w:tc>
          <w:tcPr>
            <w:tcW w:w="992" w:type="dxa"/>
            <w:vAlign w:val="center"/>
          </w:tcPr>
          <w:p w14:paraId="27F97B3B" w14:textId="02828992" w:rsidR="0058327F" w:rsidRPr="004A3870" w:rsidRDefault="0058327F" w:rsidP="0058327F">
            <w:pPr>
              <w:jc w:val="right"/>
              <w:rPr>
                <w:rFonts w:cs="Arial"/>
                <w:b/>
                <w:color w:val="000000" w:themeColor="text1"/>
                <w:sz w:val="16"/>
                <w:szCs w:val="16"/>
                <w:highlight w:val="yellow"/>
              </w:rPr>
            </w:pPr>
            <w:r w:rsidRPr="006B3618">
              <w:rPr>
                <w:rFonts w:cs="Arial"/>
                <w:b/>
                <w:color w:val="000000" w:themeColor="text1"/>
                <w:sz w:val="16"/>
                <w:szCs w:val="16"/>
              </w:rPr>
              <w:t>110</w:t>
            </w:r>
            <w:r>
              <w:rPr>
                <w:rFonts w:cs="Arial"/>
                <w:b/>
                <w:color w:val="000000" w:themeColor="text1"/>
                <w:sz w:val="16"/>
                <w:szCs w:val="16"/>
              </w:rPr>
              <w:t>.</w:t>
            </w:r>
            <w:r w:rsidRPr="006B3618">
              <w:rPr>
                <w:rFonts w:cs="Arial"/>
                <w:b/>
                <w:color w:val="000000" w:themeColor="text1"/>
                <w:sz w:val="16"/>
                <w:szCs w:val="16"/>
              </w:rPr>
              <w:t>8</w:t>
            </w:r>
          </w:p>
        </w:tc>
      </w:tr>
      <w:tr w:rsidR="0058327F" w:rsidRPr="00426503" w14:paraId="7BD9CB5D" w14:textId="77777777" w:rsidTr="006E2A22">
        <w:tc>
          <w:tcPr>
            <w:tcW w:w="2194" w:type="dxa"/>
          </w:tcPr>
          <w:p w14:paraId="00120493" w14:textId="77777777" w:rsidR="0058327F" w:rsidRDefault="0058327F" w:rsidP="0058327F">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4E4627FC" w14:textId="61A90D41" w:rsidR="0058327F" w:rsidRPr="004A3870" w:rsidRDefault="0058327F" w:rsidP="0058327F">
            <w:pPr>
              <w:jc w:val="right"/>
              <w:rPr>
                <w:rFonts w:cs="Arial"/>
                <w:color w:val="000000" w:themeColor="text1"/>
                <w:sz w:val="16"/>
                <w:szCs w:val="16"/>
                <w:highlight w:val="yellow"/>
              </w:rPr>
            </w:pPr>
            <w:r w:rsidRPr="00F35D4B">
              <w:rPr>
                <w:rFonts w:cs="Arial"/>
                <w:color w:val="000000" w:themeColor="text1"/>
                <w:sz w:val="16"/>
                <w:szCs w:val="16"/>
              </w:rPr>
              <w:t>101</w:t>
            </w:r>
            <w:r>
              <w:rPr>
                <w:rFonts w:cs="Arial"/>
                <w:color w:val="000000" w:themeColor="text1"/>
                <w:sz w:val="16"/>
                <w:szCs w:val="16"/>
              </w:rPr>
              <w:t>.</w:t>
            </w:r>
            <w:r w:rsidRPr="00F35D4B">
              <w:rPr>
                <w:rFonts w:cs="Arial"/>
                <w:color w:val="000000" w:themeColor="text1"/>
                <w:sz w:val="16"/>
                <w:szCs w:val="16"/>
              </w:rPr>
              <w:t>6</w:t>
            </w:r>
            <w:r>
              <w:rPr>
                <w:rFonts w:cs="Arial"/>
                <w:color w:val="000000" w:themeColor="text1"/>
                <w:sz w:val="16"/>
                <w:szCs w:val="16"/>
              </w:rPr>
              <w:t>*</w:t>
            </w:r>
          </w:p>
        </w:tc>
        <w:tc>
          <w:tcPr>
            <w:tcW w:w="953" w:type="dxa"/>
            <w:vAlign w:val="center"/>
          </w:tcPr>
          <w:p w14:paraId="7478CB4E" w14:textId="0083AC5A" w:rsidR="0058327F" w:rsidRPr="004A3870" w:rsidRDefault="0058327F" w:rsidP="0058327F">
            <w:pPr>
              <w:jc w:val="right"/>
              <w:rPr>
                <w:rFonts w:cs="Arial"/>
                <w:color w:val="000000" w:themeColor="text1"/>
                <w:sz w:val="16"/>
                <w:szCs w:val="16"/>
                <w:highlight w:val="yellow"/>
              </w:rPr>
            </w:pPr>
            <w:r w:rsidRPr="00F35D4B">
              <w:rPr>
                <w:rFonts w:cs="Arial"/>
                <w:color w:val="000000" w:themeColor="text1"/>
                <w:sz w:val="16"/>
                <w:szCs w:val="16"/>
              </w:rPr>
              <w:t>113</w:t>
            </w:r>
            <w:r>
              <w:rPr>
                <w:rFonts w:cs="Arial"/>
                <w:color w:val="000000" w:themeColor="text1"/>
                <w:sz w:val="16"/>
                <w:szCs w:val="16"/>
              </w:rPr>
              <w:t>.</w:t>
            </w:r>
            <w:r w:rsidRPr="00F35D4B">
              <w:rPr>
                <w:rFonts w:cs="Arial"/>
                <w:color w:val="000000" w:themeColor="text1"/>
                <w:sz w:val="16"/>
                <w:szCs w:val="16"/>
              </w:rPr>
              <w:t>2</w:t>
            </w:r>
          </w:p>
        </w:tc>
        <w:tc>
          <w:tcPr>
            <w:tcW w:w="953" w:type="dxa"/>
            <w:vAlign w:val="center"/>
          </w:tcPr>
          <w:p w14:paraId="591C783B" w14:textId="29F44A77" w:rsidR="0058327F" w:rsidRPr="004A3870" w:rsidRDefault="0058327F" w:rsidP="0058327F">
            <w:pPr>
              <w:jc w:val="right"/>
              <w:rPr>
                <w:rFonts w:cs="Arial"/>
                <w:color w:val="000000" w:themeColor="text1"/>
                <w:sz w:val="16"/>
                <w:szCs w:val="16"/>
                <w:highlight w:val="yellow"/>
              </w:rPr>
            </w:pPr>
            <w:r w:rsidRPr="00F35D4B">
              <w:rPr>
                <w:rFonts w:cs="Arial"/>
                <w:color w:val="000000" w:themeColor="text1"/>
                <w:sz w:val="16"/>
                <w:szCs w:val="16"/>
              </w:rPr>
              <w:t>114</w:t>
            </w:r>
            <w:r>
              <w:rPr>
                <w:rFonts w:cs="Arial"/>
                <w:color w:val="000000" w:themeColor="text1"/>
                <w:sz w:val="16"/>
                <w:szCs w:val="16"/>
              </w:rPr>
              <w:t>.</w:t>
            </w:r>
            <w:r w:rsidRPr="00F35D4B">
              <w:rPr>
                <w:rFonts w:cs="Arial"/>
                <w:color w:val="000000" w:themeColor="text1"/>
                <w:sz w:val="16"/>
                <w:szCs w:val="16"/>
              </w:rPr>
              <w:t>4</w:t>
            </w:r>
          </w:p>
        </w:tc>
        <w:tc>
          <w:tcPr>
            <w:tcW w:w="953" w:type="dxa"/>
            <w:vAlign w:val="center"/>
          </w:tcPr>
          <w:p w14:paraId="343D43E1" w14:textId="59B51C3D" w:rsidR="0058327F" w:rsidRPr="004A3870" w:rsidRDefault="0058327F" w:rsidP="0058327F">
            <w:pPr>
              <w:jc w:val="right"/>
              <w:rPr>
                <w:rFonts w:cs="Arial"/>
                <w:color w:val="000000" w:themeColor="text1"/>
                <w:sz w:val="16"/>
                <w:szCs w:val="16"/>
                <w:highlight w:val="yellow"/>
              </w:rPr>
            </w:pPr>
            <w:r w:rsidRPr="00F35D4B">
              <w:rPr>
                <w:rFonts w:cs="Arial"/>
                <w:color w:val="000000" w:themeColor="text1"/>
                <w:sz w:val="16"/>
                <w:szCs w:val="16"/>
              </w:rPr>
              <w:t>101</w:t>
            </w:r>
            <w:r>
              <w:rPr>
                <w:rFonts w:cs="Arial"/>
                <w:color w:val="000000" w:themeColor="text1"/>
                <w:sz w:val="16"/>
                <w:szCs w:val="16"/>
              </w:rPr>
              <w:t>.</w:t>
            </w:r>
            <w:r w:rsidRPr="00F35D4B">
              <w:rPr>
                <w:rFonts w:cs="Arial"/>
                <w:color w:val="000000" w:themeColor="text1"/>
                <w:sz w:val="16"/>
                <w:szCs w:val="16"/>
              </w:rPr>
              <w:t>7</w:t>
            </w:r>
          </w:p>
        </w:tc>
        <w:tc>
          <w:tcPr>
            <w:tcW w:w="940" w:type="dxa"/>
            <w:vAlign w:val="center"/>
          </w:tcPr>
          <w:p w14:paraId="2D61DD6A" w14:textId="2F0BB3F8" w:rsidR="0058327F" w:rsidRPr="004A3870" w:rsidRDefault="0058327F" w:rsidP="0058327F">
            <w:pPr>
              <w:jc w:val="right"/>
              <w:rPr>
                <w:rFonts w:cs="Arial"/>
                <w:color w:val="000000" w:themeColor="text1"/>
                <w:sz w:val="16"/>
                <w:szCs w:val="16"/>
                <w:highlight w:val="yellow"/>
              </w:rPr>
            </w:pPr>
            <w:r w:rsidRPr="00A711DB">
              <w:rPr>
                <w:rFonts w:cs="Arial"/>
                <w:color w:val="000000" w:themeColor="text1"/>
                <w:sz w:val="16"/>
                <w:szCs w:val="16"/>
              </w:rPr>
              <w:t>108</w:t>
            </w:r>
            <w:r>
              <w:rPr>
                <w:rFonts w:cs="Arial"/>
                <w:color w:val="000000" w:themeColor="text1"/>
                <w:sz w:val="16"/>
                <w:szCs w:val="16"/>
              </w:rPr>
              <w:t>.</w:t>
            </w:r>
            <w:r w:rsidRPr="00A711DB">
              <w:rPr>
                <w:rFonts w:cs="Arial"/>
                <w:color w:val="000000" w:themeColor="text1"/>
                <w:sz w:val="16"/>
                <w:szCs w:val="16"/>
              </w:rPr>
              <w:t>9</w:t>
            </w:r>
          </w:p>
        </w:tc>
        <w:tc>
          <w:tcPr>
            <w:tcW w:w="992" w:type="dxa"/>
            <w:vAlign w:val="center"/>
          </w:tcPr>
          <w:p w14:paraId="1E77FAB6" w14:textId="447419D2" w:rsidR="0058327F" w:rsidRPr="004A3870" w:rsidRDefault="0058327F" w:rsidP="0058327F">
            <w:pPr>
              <w:jc w:val="right"/>
              <w:rPr>
                <w:rFonts w:cs="Arial"/>
                <w:color w:val="000000" w:themeColor="text1"/>
                <w:sz w:val="16"/>
                <w:szCs w:val="16"/>
                <w:highlight w:val="yellow"/>
              </w:rPr>
            </w:pPr>
            <w:r w:rsidRPr="00A711DB">
              <w:rPr>
                <w:rFonts w:cs="Arial"/>
                <w:color w:val="000000" w:themeColor="text1"/>
                <w:sz w:val="16"/>
                <w:szCs w:val="16"/>
              </w:rPr>
              <w:t>111</w:t>
            </w:r>
            <w:r>
              <w:rPr>
                <w:rFonts w:cs="Arial"/>
                <w:color w:val="000000" w:themeColor="text1"/>
                <w:sz w:val="16"/>
                <w:szCs w:val="16"/>
              </w:rPr>
              <w:t>.</w:t>
            </w:r>
            <w:r w:rsidRPr="00A711DB">
              <w:rPr>
                <w:rFonts w:cs="Arial"/>
                <w:color w:val="000000" w:themeColor="text1"/>
                <w:sz w:val="16"/>
                <w:szCs w:val="16"/>
              </w:rPr>
              <w:t>5</w:t>
            </w:r>
          </w:p>
        </w:tc>
      </w:tr>
      <w:tr w:rsidR="0058327F" w:rsidRPr="00426503" w14:paraId="46A9380E" w14:textId="77777777" w:rsidTr="006E2A22">
        <w:tc>
          <w:tcPr>
            <w:tcW w:w="2194" w:type="dxa"/>
          </w:tcPr>
          <w:p w14:paraId="6D5BB847" w14:textId="77777777" w:rsidR="0058327F" w:rsidRDefault="0058327F" w:rsidP="0058327F">
            <w:pPr>
              <w:rPr>
                <w:shd w:val="clear" w:color="auto" w:fill="FFFFFF"/>
              </w:rPr>
            </w:pPr>
            <w:r>
              <w:rPr>
                <w:color w:val="000000" w:themeColor="text1"/>
                <w:sz w:val="16"/>
                <w:szCs w:val="16"/>
                <w:lang w:val="en-US"/>
              </w:rPr>
              <w:t>Civil engineering</w:t>
            </w:r>
          </w:p>
        </w:tc>
        <w:tc>
          <w:tcPr>
            <w:tcW w:w="953" w:type="dxa"/>
            <w:vAlign w:val="center"/>
          </w:tcPr>
          <w:p w14:paraId="72B9619E" w14:textId="6DA666D6" w:rsidR="0058327F" w:rsidRPr="004A3870" w:rsidRDefault="0058327F" w:rsidP="0058327F">
            <w:pPr>
              <w:jc w:val="right"/>
              <w:rPr>
                <w:rFonts w:cs="Arial"/>
                <w:color w:val="000000" w:themeColor="text1"/>
                <w:sz w:val="16"/>
                <w:szCs w:val="16"/>
                <w:highlight w:val="yellow"/>
              </w:rPr>
            </w:pPr>
            <w:r w:rsidRPr="00B74121">
              <w:rPr>
                <w:rFonts w:cs="Arial"/>
                <w:color w:val="000000" w:themeColor="text1"/>
                <w:sz w:val="16"/>
                <w:szCs w:val="16"/>
              </w:rPr>
              <w:t>101</w:t>
            </w:r>
            <w:r>
              <w:rPr>
                <w:rFonts w:cs="Arial"/>
                <w:color w:val="000000" w:themeColor="text1"/>
                <w:sz w:val="16"/>
                <w:szCs w:val="16"/>
              </w:rPr>
              <w:t>.</w:t>
            </w:r>
            <w:r w:rsidRPr="00B74121">
              <w:rPr>
                <w:rFonts w:cs="Arial"/>
                <w:color w:val="000000" w:themeColor="text1"/>
                <w:sz w:val="16"/>
                <w:szCs w:val="16"/>
              </w:rPr>
              <w:t>3</w:t>
            </w:r>
          </w:p>
        </w:tc>
        <w:tc>
          <w:tcPr>
            <w:tcW w:w="953" w:type="dxa"/>
            <w:vAlign w:val="center"/>
          </w:tcPr>
          <w:p w14:paraId="4CE2E4E8" w14:textId="26ADE229" w:rsidR="0058327F" w:rsidRPr="004A3870" w:rsidRDefault="0058327F" w:rsidP="0058327F">
            <w:pPr>
              <w:jc w:val="right"/>
              <w:rPr>
                <w:rFonts w:cs="Arial"/>
                <w:color w:val="000000" w:themeColor="text1"/>
                <w:sz w:val="16"/>
                <w:szCs w:val="16"/>
                <w:highlight w:val="yellow"/>
              </w:rPr>
            </w:pPr>
            <w:r w:rsidRPr="00EA350D">
              <w:rPr>
                <w:rFonts w:cs="Arial"/>
                <w:color w:val="000000" w:themeColor="text1"/>
                <w:sz w:val="16"/>
                <w:szCs w:val="16"/>
              </w:rPr>
              <w:t>112</w:t>
            </w:r>
            <w:r>
              <w:rPr>
                <w:rFonts w:cs="Arial"/>
                <w:color w:val="000000" w:themeColor="text1"/>
                <w:sz w:val="16"/>
                <w:szCs w:val="16"/>
              </w:rPr>
              <w:t>.</w:t>
            </w:r>
            <w:r w:rsidRPr="00EA350D">
              <w:rPr>
                <w:rFonts w:cs="Arial"/>
                <w:color w:val="000000" w:themeColor="text1"/>
                <w:sz w:val="16"/>
                <w:szCs w:val="16"/>
              </w:rPr>
              <w:t>2</w:t>
            </w:r>
            <w:r>
              <w:rPr>
                <w:rFonts w:cs="Arial"/>
                <w:color w:val="000000" w:themeColor="text1"/>
                <w:sz w:val="16"/>
                <w:szCs w:val="16"/>
              </w:rPr>
              <w:t>*</w:t>
            </w:r>
          </w:p>
        </w:tc>
        <w:tc>
          <w:tcPr>
            <w:tcW w:w="953" w:type="dxa"/>
            <w:vAlign w:val="center"/>
          </w:tcPr>
          <w:p w14:paraId="37747186" w14:textId="75389B82" w:rsidR="0058327F" w:rsidRPr="004A3870" w:rsidRDefault="0058327F" w:rsidP="0058327F">
            <w:pPr>
              <w:jc w:val="right"/>
              <w:rPr>
                <w:rFonts w:cs="Arial"/>
                <w:color w:val="000000" w:themeColor="text1"/>
                <w:sz w:val="16"/>
                <w:szCs w:val="16"/>
                <w:highlight w:val="yellow"/>
              </w:rPr>
            </w:pPr>
            <w:r w:rsidRPr="000A4D74">
              <w:rPr>
                <w:rFonts w:cs="Arial"/>
                <w:color w:val="000000" w:themeColor="text1"/>
                <w:sz w:val="16"/>
                <w:szCs w:val="16"/>
              </w:rPr>
              <w:t>113</w:t>
            </w:r>
            <w:r>
              <w:rPr>
                <w:rFonts w:cs="Arial"/>
                <w:color w:val="000000" w:themeColor="text1"/>
                <w:sz w:val="16"/>
                <w:szCs w:val="16"/>
              </w:rPr>
              <w:t>.</w:t>
            </w:r>
            <w:r w:rsidRPr="000A4D74">
              <w:rPr>
                <w:rFonts w:cs="Arial"/>
                <w:color w:val="000000" w:themeColor="text1"/>
                <w:sz w:val="16"/>
                <w:szCs w:val="16"/>
              </w:rPr>
              <w:t>2</w:t>
            </w:r>
          </w:p>
        </w:tc>
        <w:tc>
          <w:tcPr>
            <w:tcW w:w="953" w:type="dxa"/>
            <w:vAlign w:val="center"/>
          </w:tcPr>
          <w:p w14:paraId="0933E1F9" w14:textId="5DFBF14E" w:rsidR="0058327F" w:rsidRPr="004A3870" w:rsidRDefault="0058327F" w:rsidP="0058327F">
            <w:pPr>
              <w:jc w:val="right"/>
              <w:rPr>
                <w:rFonts w:cs="Arial"/>
                <w:color w:val="000000" w:themeColor="text1"/>
                <w:sz w:val="16"/>
                <w:szCs w:val="16"/>
                <w:highlight w:val="yellow"/>
              </w:rPr>
            </w:pPr>
            <w:r w:rsidRPr="000A4D74">
              <w:rPr>
                <w:rFonts w:cs="Arial"/>
                <w:color w:val="000000" w:themeColor="text1"/>
                <w:sz w:val="16"/>
                <w:szCs w:val="16"/>
              </w:rPr>
              <w:t>101</w:t>
            </w:r>
            <w:r>
              <w:rPr>
                <w:rFonts w:cs="Arial"/>
                <w:color w:val="000000" w:themeColor="text1"/>
                <w:sz w:val="16"/>
                <w:szCs w:val="16"/>
              </w:rPr>
              <w:t>.</w:t>
            </w:r>
            <w:r w:rsidRPr="000A4D74">
              <w:rPr>
                <w:rFonts w:cs="Arial"/>
                <w:color w:val="000000" w:themeColor="text1"/>
                <w:sz w:val="16"/>
                <w:szCs w:val="16"/>
              </w:rPr>
              <w:t>4</w:t>
            </w:r>
          </w:p>
        </w:tc>
        <w:tc>
          <w:tcPr>
            <w:tcW w:w="940" w:type="dxa"/>
            <w:vAlign w:val="center"/>
          </w:tcPr>
          <w:p w14:paraId="2670BB17" w14:textId="1C1ABC04" w:rsidR="0058327F" w:rsidRPr="004A3870" w:rsidRDefault="0058327F" w:rsidP="0058327F">
            <w:pPr>
              <w:jc w:val="right"/>
              <w:rPr>
                <w:rFonts w:cs="Arial"/>
                <w:color w:val="000000" w:themeColor="text1"/>
                <w:sz w:val="16"/>
                <w:szCs w:val="16"/>
                <w:highlight w:val="yellow"/>
              </w:rPr>
            </w:pPr>
            <w:r w:rsidRPr="000A4D74">
              <w:rPr>
                <w:rFonts w:cs="Arial"/>
                <w:color w:val="000000" w:themeColor="text1"/>
                <w:sz w:val="16"/>
                <w:szCs w:val="16"/>
              </w:rPr>
              <w:t>107</w:t>
            </w:r>
            <w:r>
              <w:rPr>
                <w:rFonts w:cs="Arial"/>
                <w:color w:val="000000" w:themeColor="text1"/>
                <w:sz w:val="16"/>
                <w:szCs w:val="16"/>
              </w:rPr>
              <w:t>.</w:t>
            </w:r>
            <w:r w:rsidRPr="000A4D74">
              <w:rPr>
                <w:rFonts w:cs="Arial"/>
                <w:color w:val="000000" w:themeColor="text1"/>
                <w:sz w:val="16"/>
                <w:szCs w:val="16"/>
              </w:rPr>
              <w:t>9</w:t>
            </w:r>
          </w:p>
        </w:tc>
        <w:tc>
          <w:tcPr>
            <w:tcW w:w="992" w:type="dxa"/>
            <w:vAlign w:val="center"/>
          </w:tcPr>
          <w:p w14:paraId="4DC62C95" w14:textId="0394472F" w:rsidR="0058327F" w:rsidRPr="004A3870" w:rsidRDefault="0058327F" w:rsidP="0058327F">
            <w:pPr>
              <w:jc w:val="right"/>
              <w:rPr>
                <w:rFonts w:cs="Arial"/>
                <w:color w:val="000000" w:themeColor="text1"/>
                <w:sz w:val="16"/>
                <w:szCs w:val="16"/>
                <w:highlight w:val="yellow"/>
              </w:rPr>
            </w:pPr>
            <w:r w:rsidRPr="004A1C47">
              <w:rPr>
                <w:rFonts w:cs="Arial"/>
                <w:color w:val="000000" w:themeColor="text1"/>
                <w:sz w:val="16"/>
                <w:szCs w:val="16"/>
              </w:rPr>
              <w:t>111</w:t>
            </w:r>
            <w:r>
              <w:rPr>
                <w:rFonts w:cs="Arial"/>
                <w:color w:val="000000" w:themeColor="text1"/>
                <w:sz w:val="16"/>
                <w:szCs w:val="16"/>
              </w:rPr>
              <w:t>.</w:t>
            </w:r>
            <w:r w:rsidRPr="004A1C47">
              <w:rPr>
                <w:rFonts w:cs="Arial"/>
                <w:color w:val="000000" w:themeColor="text1"/>
                <w:sz w:val="16"/>
                <w:szCs w:val="16"/>
              </w:rPr>
              <w:t>0</w:t>
            </w:r>
          </w:p>
        </w:tc>
      </w:tr>
      <w:tr w:rsidR="0058327F" w:rsidRPr="00426503" w14:paraId="1D482B63" w14:textId="77777777" w:rsidTr="006E2A22">
        <w:tc>
          <w:tcPr>
            <w:tcW w:w="2194" w:type="dxa"/>
          </w:tcPr>
          <w:p w14:paraId="64D84873" w14:textId="77777777" w:rsidR="0058327F" w:rsidRPr="00D97063" w:rsidRDefault="0058327F" w:rsidP="0058327F">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58605C09" w14:textId="2266C03B" w:rsidR="0058327F" w:rsidRPr="004A3870" w:rsidRDefault="0058327F" w:rsidP="0058327F">
            <w:pPr>
              <w:jc w:val="right"/>
              <w:rPr>
                <w:rFonts w:cs="Arial"/>
                <w:color w:val="000000" w:themeColor="text1"/>
                <w:sz w:val="16"/>
                <w:szCs w:val="16"/>
                <w:highlight w:val="yellow"/>
              </w:rPr>
            </w:pPr>
            <w:r w:rsidRPr="0085157E">
              <w:rPr>
                <w:rFonts w:cs="Arial"/>
                <w:color w:val="000000" w:themeColor="text1"/>
                <w:sz w:val="16"/>
                <w:szCs w:val="16"/>
              </w:rPr>
              <w:t>101</w:t>
            </w:r>
            <w:r>
              <w:rPr>
                <w:rFonts w:cs="Arial"/>
                <w:color w:val="000000" w:themeColor="text1"/>
                <w:sz w:val="16"/>
                <w:szCs w:val="16"/>
              </w:rPr>
              <w:t>.</w:t>
            </w:r>
            <w:r w:rsidRPr="0085157E">
              <w:rPr>
                <w:rFonts w:cs="Arial"/>
                <w:color w:val="000000" w:themeColor="text1"/>
                <w:sz w:val="16"/>
                <w:szCs w:val="16"/>
              </w:rPr>
              <w:t>0</w:t>
            </w:r>
            <w:r>
              <w:rPr>
                <w:rFonts w:cs="Arial"/>
                <w:color w:val="000000" w:themeColor="text1"/>
                <w:sz w:val="16"/>
                <w:szCs w:val="16"/>
              </w:rPr>
              <w:t>*</w:t>
            </w:r>
          </w:p>
        </w:tc>
        <w:tc>
          <w:tcPr>
            <w:tcW w:w="953" w:type="dxa"/>
            <w:vAlign w:val="center"/>
          </w:tcPr>
          <w:p w14:paraId="03B7B391" w14:textId="44D16876" w:rsidR="0058327F" w:rsidRPr="004A3870" w:rsidRDefault="0058327F" w:rsidP="0058327F">
            <w:pPr>
              <w:jc w:val="right"/>
              <w:rPr>
                <w:rFonts w:cs="Arial"/>
                <w:color w:val="000000" w:themeColor="text1"/>
                <w:sz w:val="16"/>
                <w:szCs w:val="16"/>
                <w:highlight w:val="yellow"/>
              </w:rPr>
            </w:pPr>
            <w:r w:rsidRPr="007E1499">
              <w:rPr>
                <w:rFonts w:cs="Arial"/>
                <w:color w:val="000000" w:themeColor="text1"/>
                <w:sz w:val="16"/>
                <w:szCs w:val="16"/>
              </w:rPr>
              <w:t>110</w:t>
            </w:r>
            <w:r>
              <w:rPr>
                <w:rFonts w:cs="Arial"/>
                <w:color w:val="000000" w:themeColor="text1"/>
                <w:sz w:val="16"/>
                <w:szCs w:val="16"/>
              </w:rPr>
              <w:t>.</w:t>
            </w:r>
            <w:r w:rsidRPr="007E1499">
              <w:rPr>
                <w:rFonts w:cs="Arial"/>
                <w:color w:val="000000" w:themeColor="text1"/>
                <w:sz w:val="16"/>
                <w:szCs w:val="16"/>
              </w:rPr>
              <w:t>9</w:t>
            </w:r>
            <w:r>
              <w:rPr>
                <w:rFonts w:cs="Arial"/>
                <w:color w:val="000000" w:themeColor="text1"/>
                <w:sz w:val="16"/>
                <w:szCs w:val="16"/>
              </w:rPr>
              <w:t>*</w:t>
            </w:r>
          </w:p>
        </w:tc>
        <w:tc>
          <w:tcPr>
            <w:tcW w:w="953" w:type="dxa"/>
            <w:vAlign w:val="center"/>
          </w:tcPr>
          <w:p w14:paraId="3970838A" w14:textId="36ADAC6B" w:rsidR="0058327F" w:rsidRPr="004A3870" w:rsidRDefault="0058327F" w:rsidP="0058327F">
            <w:pPr>
              <w:jc w:val="right"/>
              <w:rPr>
                <w:rFonts w:cs="Arial"/>
                <w:color w:val="000000" w:themeColor="text1"/>
                <w:sz w:val="16"/>
                <w:szCs w:val="16"/>
                <w:highlight w:val="yellow"/>
              </w:rPr>
            </w:pPr>
            <w:r w:rsidRPr="008852CB">
              <w:rPr>
                <w:rFonts w:cs="Arial"/>
                <w:color w:val="000000" w:themeColor="text1"/>
                <w:sz w:val="16"/>
                <w:szCs w:val="16"/>
              </w:rPr>
              <w:t>111</w:t>
            </w:r>
            <w:r>
              <w:rPr>
                <w:rFonts w:cs="Arial"/>
                <w:color w:val="000000" w:themeColor="text1"/>
                <w:sz w:val="16"/>
                <w:szCs w:val="16"/>
              </w:rPr>
              <w:t>.</w:t>
            </w:r>
            <w:r w:rsidRPr="008852CB">
              <w:rPr>
                <w:rFonts w:cs="Arial"/>
                <w:color w:val="000000" w:themeColor="text1"/>
                <w:sz w:val="16"/>
                <w:szCs w:val="16"/>
              </w:rPr>
              <w:t>6</w:t>
            </w:r>
          </w:p>
        </w:tc>
        <w:tc>
          <w:tcPr>
            <w:tcW w:w="953" w:type="dxa"/>
            <w:vAlign w:val="center"/>
          </w:tcPr>
          <w:p w14:paraId="2C731203" w14:textId="393995E7" w:rsidR="0058327F" w:rsidRPr="004A3870" w:rsidRDefault="0058327F" w:rsidP="0058327F">
            <w:pPr>
              <w:jc w:val="right"/>
              <w:rPr>
                <w:rFonts w:cs="Arial"/>
                <w:color w:val="000000" w:themeColor="text1"/>
                <w:sz w:val="16"/>
                <w:szCs w:val="16"/>
                <w:highlight w:val="yellow"/>
              </w:rPr>
            </w:pPr>
            <w:r w:rsidRPr="008852CB">
              <w:rPr>
                <w:rFonts w:cs="Arial"/>
                <w:color w:val="000000" w:themeColor="text1"/>
                <w:sz w:val="16"/>
                <w:szCs w:val="16"/>
              </w:rPr>
              <w:t>101</w:t>
            </w:r>
            <w:r>
              <w:rPr>
                <w:rFonts w:cs="Arial"/>
                <w:color w:val="000000" w:themeColor="text1"/>
                <w:sz w:val="16"/>
                <w:szCs w:val="16"/>
              </w:rPr>
              <w:t>.</w:t>
            </w:r>
            <w:r w:rsidRPr="008852CB">
              <w:rPr>
                <w:rFonts w:cs="Arial"/>
                <w:color w:val="000000" w:themeColor="text1"/>
                <w:sz w:val="16"/>
                <w:szCs w:val="16"/>
              </w:rPr>
              <w:t>1</w:t>
            </w:r>
          </w:p>
        </w:tc>
        <w:tc>
          <w:tcPr>
            <w:tcW w:w="940" w:type="dxa"/>
            <w:vAlign w:val="center"/>
          </w:tcPr>
          <w:p w14:paraId="5586BE80" w14:textId="200A6187" w:rsidR="0058327F" w:rsidRPr="004A3870" w:rsidRDefault="0058327F" w:rsidP="0058327F">
            <w:pPr>
              <w:jc w:val="right"/>
              <w:rPr>
                <w:rFonts w:cs="Arial"/>
                <w:color w:val="000000" w:themeColor="text1"/>
                <w:sz w:val="16"/>
                <w:szCs w:val="16"/>
                <w:highlight w:val="yellow"/>
              </w:rPr>
            </w:pPr>
            <w:r w:rsidRPr="008852CB">
              <w:rPr>
                <w:rFonts w:cs="Arial"/>
                <w:color w:val="000000" w:themeColor="text1"/>
                <w:sz w:val="16"/>
                <w:szCs w:val="16"/>
              </w:rPr>
              <w:t>106</w:t>
            </w:r>
            <w:r>
              <w:rPr>
                <w:rFonts w:cs="Arial"/>
                <w:color w:val="000000" w:themeColor="text1"/>
                <w:sz w:val="16"/>
                <w:szCs w:val="16"/>
              </w:rPr>
              <w:t>.</w:t>
            </w:r>
            <w:r w:rsidRPr="008852CB">
              <w:rPr>
                <w:rFonts w:cs="Arial"/>
                <w:color w:val="000000" w:themeColor="text1"/>
                <w:sz w:val="16"/>
                <w:szCs w:val="16"/>
              </w:rPr>
              <w:t>7</w:t>
            </w:r>
          </w:p>
        </w:tc>
        <w:tc>
          <w:tcPr>
            <w:tcW w:w="992" w:type="dxa"/>
            <w:vAlign w:val="center"/>
          </w:tcPr>
          <w:p w14:paraId="2D47244B" w14:textId="0A621CAA" w:rsidR="0058327F" w:rsidRPr="004A3870" w:rsidRDefault="0058327F" w:rsidP="0058327F">
            <w:pPr>
              <w:jc w:val="right"/>
              <w:rPr>
                <w:rFonts w:cs="Arial"/>
                <w:color w:val="000000" w:themeColor="text1"/>
                <w:sz w:val="16"/>
                <w:szCs w:val="16"/>
                <w:highlight w:val="yellow"/>
              </w:rPr>
            </w:pPr>
            <w:r w:rsidRPr="008852CB">
              <w:rPr>
                <w:rFonts w:cs="Arial"/>
                <w:color w:val="000000" w:themeColor="text1"/>
                <w:sz w:val="16"/>
                <w:szCs w:val="16"/>
              </w:rPr>
              <w:t>109</w:t>
            </w:r>
            <w:r>
              <w:rPr>
                <w:rFonts w:cs="Arial"/>
                <w:color w:val="000000" w:themeColor="text1"/>
                <w:sz w:val="16"/>
                <w:szCs w:val="16"/>
              </w:rPr>
              <w:t>.</w:t>
            </w:r>
            <w:r w:rsidRPr="008852CB">
              <w:rPr>
                <w:rFonts w:cs="Arial"/>
                <w:color w:val="000000" w:themeColor="text1"/>
                <w:sz w:val="16"/>
                <w:szCs w:val="16"/>
              </w:rPr>
              <w:t>7</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3F24416F" w:rsidR="00E95B8E" w:rsidRDefault="00E95B8E" w:rsidP="00966C9A">
      <w:pPr>
        <w:pStyle w:val="Tablicanotka"/>
      </w:pPr>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474CBB11"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18DBA15E">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June 2022 , similar in March 2022,  the prices  of construction and assembly production  in relation to the previous month increased by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66113316" w14:textId="22CD160C" w:rsidR="00D616D2" w:rsidRPr="00E95B8E" w:rsidRDefault="001C6CDD" w:rsidP="009233E9">
                            <w:pPr>
                              <w:spacing w:after="0"/>
                              <w:rPr>
                                <w:bCs/>
                              </w:rPr>
                            </w:pPr>
                            <w:r w:rsidRPr="00865C60">
                              <w:rPr>
                                <w:rFonts w:eastAsia="Times New Roman" w:cs="Times New Roman"/>
                                <w:bCs/>
                                <w:color w:val="001D77"/>
                                <w:sz w:val="18"/>
                                <w:szCs w:val="18"/>
                                <w:lang w:val="en-US" w:eastAsia="pl-PL"/>
                              </w:rPr>
                              <w:t xml:space="preserve">In </w:t>
                            </w:r>
                            <w:r w:rsidR="00170DF0">
                              <w:rPr>
                                <w:rFonts w:eastAsia="Times New Roman" w:cs="Times New Roman"/>
                                <w:bCs/>
                                <w:color w:val="001D77"/>
                                <w:sz w:val="18"/>
                                <w:szCs w:val="18"/>
                                <w:lang w:val="en-US" w:eastAsia="pl-PL"/>
                              </w:rPr>
                              <w:t>June</w:t>
                            </w:r>
                            <w:r w:rsidR="00A0514D" w:rsidRPr="00865C60">
                              <w:rPr>
                                <w:rFonts w:eastAsia="Times New Roman" w:cs="Times New Roman"/>
                                <w:bCs/>
                                <w:color w:val="001D77"/>
                                <w:sz w:val="18"/>
                                <w:szCs w:val="18"/>
                                <w:lang w:val="en-US" w:eastAsia="pl-PL"/>
                              </w:rPr>
                              <w:t xml:space="preserve"> </w:t>
                            </w:r>
                            <w:r w:rsidRPr="00865C60">
                              <w:rPr>
                                <w:rFonts w:eastAsia="Times New Roman" w:cs="Times New Roman"/>
                                <w:bCs/>
                                <w:color w:val="001D77"/>
                                <w:sz w:val="18"/>
                                <w:szCs w:val="18"/>
                                <w:lang w:val="en-US" w:eastAsia="pl-PL"/>
                              </w:rPr>
                              <w:t xml:space="preserve">2022 </w:t>
                            </w:r>
                            <w:r w:rsidR="000865A0">
                              <w:rPr>
                                <w:rFonts w:eastAsia="Times New Roman" w:cs="Times New Roman"/>
                                <w:bCs/>
                                <w:color w:val="001D77"/>
                                <w:sz w:val="18"/>
                                <w:szCs w:val="18"/>
                                <w:lang w:val="en-US" w:eastAsia="pl-PL"/>
                              </w:rPr>
                              <w:t xml:space="preserve">, similar in </w:t>
                            </w:r>
                            <w:r w:rsidR="00D7320D">
                              <w:rPr>
                                <w:rFonts w:eastAsia="Times New Roman" w:cs="Times New Roman"/>
                                <w:bCs/>
                                <w:color w:val="001D77"/>
                                <w:sz w:val="18"/>
                                <w:szCs w:val="18"/>
                                <w:lang w:val="en-US" w:eastAsia="pl-PL"/>
                              </w:rPr>
                              <w:t>March</w:t>
                            </w:r>
                            <w:r w:rsidR="00B537DB">
                              <w:rPr>
                                <w:rFonts w:eastAsia="Times New Roman" w:cs="Times New Roman"/>
                                <w:bCs/>
                                <w:color w:val="001D77"/>
                                <w:sz w:val="18"/>
                                <w:szCs w:val="18"/>
                                <w:lang w:val="en-US" w:eastAsia="pl-PL"/>
                              </w:rPr>
                              <w:t xml:space="preserve"> 2022</w:t>
                            </w:r>
                            <w:r w:rsidR="00CA6547">
                              <w:rPr>
                                <w:rFonts w:eastAsia="Times New Roman" w:cs="Times New Roman"/>
                                <w:bCs/>
                                <w:color w:val="001D77"/>
                                <w:sz w:val="18"/>
                                <w:szCs w:val="18"/>
                                <w:lang w:val="en-US" w:eastAsia="pl-PL"/>
                              </w:rPr>
                              <w:t>,</w:t>
                            </w:r>
                            <w:r w:rsidR="00B537DB">
                              <w:rPr>
                                <w:rFonts w:eastAsia="Times New Roman" w:cs="Times New Roman"/>
                                <w:bCs/>
                                <w:color w:val="001D77"/>
                                <w:sz w:val="18"/>
                                <w:szCs w:val="18"/>
                                <w:lang w:val="en-US" w:eastAsia="pl-PL"/>
                              </w:rPr>
                              <w:t xml:space="preserve">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of construction and assembly production </w:t>
                            </w:r>
                            <w:r w:rsidR="000865A0">
                              <w:rPr>
                                <w:rFonts w:eastAsia="Times New Roman" w:cs="Times New Roman"/>
                                <w:bCs/>
                                <w:color w:val="001D77"/>
                                <w:sz w:val="18"/>
                                <w:szCs w:val="18"/>
                                <w:lang w:val="en-US" w:eastAsia="pl-PL"/>
                              </w:rPr>
                              <w:t xml:space="preserve"> in relation to the previous month </w:t>
                            </w:r>
                            <w:r w:rsidR="000865A0" w:rsidRPr="00D7320D">
                              <w:rPr>
                                <w:rFonts w:eastAsia="Times New Roman" w:cs="Times New Roman"/>
                                <w:bCs/>
                                <w:color w:val="001D77"/>
                                <w:sz w:val="18"/>
                                <w:szCs w:val="18"/>
                                <w:lang w:val="en-US" w:eastAsia="pl-PL"/>
                              </w:rPr>
                              <w:t>increased by 1,</w:t>
                            </w:r>
                            <w:r w:rsidR="00D7320D" w:rsidRPr="00D7320D">
                              <w:rPr>
                                <w:rFonts w:eastAsia="Times New Roman" w:cs="Times New Roman"/>
                                <w:bCs/>
                                <w:color w:val="001D77"/>
                                <w:sz w:val="18"/>
                                <w:szCs w:val="18"/>
                                <w:lang w:val="en-US" w:eastAsia="pl-PL"/>
                              </w:rPr>
                              <w:t>4</w:t>
                            </w:r>
                            <w:r w:rsidR="000865A0" w:rsidRPr="00D7320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June 2022 , similar in March 2022,  the prices  of construction and assembly production  in relation to the previous month increased by 1,4%"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" filled="f" stroked="f">
                <v:textbox>
                  <w:txbxContent>
                    <w:p w14:paraId="66113316" w14:textId="22CD160C" w:rsidR="00D616D2" w:rsidRPr="00E95B8E" w:rsidRDefault="001C6CDD" w:rsidP="009233E9">
                      <w:pPr>
                        <w:spacing w:after="0"/>
                        <w:rPr>
                          <w:bCs/>
                        </w:rPr>
                      </w:pPr>
                      <w:r w:rsidRPr="00865C60">
                        <w:rPr>
                          <w:rFonts w:eastAsia="Times New Roman" w:cs="Times New Roman"/>
                          <w:bCs/>
                          <w:color w:val="001D77"/>
                          <w:sz w:val="18"/>
                          <w:szCs w:val="18"/>
                          <w:lang w:val="en-US" w:eastAsia="pl-PL"/>
                        </w:rPr>
                        <w:t xml:space="preserve">In </w:t>
                      </w:r>
                      <w:r w:rsidR="00170DF0">
                        <w:rPr>
                          <w:rFonts w:eastAsia="Times New Roman" w:cs="Times New Roman"/>
                          <w:bCs/>
                          <w:color w:val="001D77"/>
                          <w:sz w:val="18"/>
                          <w:szCs w:val="18"/>
                          <w:lang w:val="en-US" w:eastAsia="pl-PL"/>
                        </w:rPr>
                        <w:t>June</w:t>
                      </w:r>
                      <w:r w:rsidR="00A0514D" w:rsidRPr="00865C60">
                        <w:rPr>
                          <w:rFonts w:eastAsia="Times New Roman" w:cs="Times New Roman"/>
                          <w:bCs/>
                          <w:color w:val="001D77"/>
                          <w:sz w:val="18"/>
                          <w:szCs w:val="18"/>
                          <w:lang w:val="en-US" w:eastAsia="pl-PL"/>
                        </w:rPr>
                        <w:t xml:space="preserve"> </w:t>
                      </w:r>
                      <w:r w:rsidRPr="00865C60">
                        <w:rPr>
                          <w:rFonts w:eastAsia="Times New Roman" w:cs="Times New Roman"/>
                          <w:bCs/>
                          <w:color w:val="001D77"/>
                          <w:sz w:val="18"/>
                          <w:szCs w:val="18"/>
                          <w:lang w:val="en-US" w:eastAsia="pl-PL"/>
                        </w:rPr>
                        <w:t xml:space="preserve">2022 </w:t>
                      </w:r>
                      <w:r w:rsidR="000865A0">
                        <w:rPr>
                          <w:rFonts w:eastAsia="Times New Roman" w:cs="Times New Roman"/>
                          <w:bCs/>
                          <w:color w:val="001D77"/>
                          <w:sz w:val="18"/>
                          <w:szCs w:val="18"/>
                          <w:lang w:val="en-US" w:eastAsia="pl-PL"/>
                        </w:rPr>
                        <w:t xml:space="preserve">, similar in </w:t>
                      </w:r>
                      <w:r w:rsidR="00D7320D">
                        <w:rPr>
                          <w:rFonts w:eastAsia="Times New Roman" w:cs="Times New Roman"/>
                          <w:bCs/>
                          <w:color w:val="001D77"/>
                          <w:sz w:val="18"/>
                          <w:szCs w:val="18"/>
                          <w:lang w:val="en-US" w:eastAsia="pl-PL"/>
                        </w:rPr>
                        <w:t>March</w:t>
                      </w:r>
                      <w:r w:rsidR="00B537DB">
                        <w:rPr>
                          <w:rFonts w:eastAsia="Times New Roman" w:cs="Times New Roman"/>
                          <w:bCs/>
                          <w:color w:val="001D77"/>
                          <w:sz w:val="18"/>
                          <w:szCs w:val="18"/>
                          <w:lang w:val="en-US" w:eastAsia="pl-PL"/>
                        </w:rPr>
                        <w:t xml:space="preserve"> 2022</w:t>
                      </w:r>
                      <w:r w:rsidR="00CA6547">
                        <w:rPr>
                          <w:rFonts w:eastAsia="Times New Roman" w:cs="Times New Roman"/>
                          <w:bCs/>
                          <w:color w:val="001D77"/>
                          <w:sz w:val="18"/>
                          <w:szCs w:val="18"/>
                          <w:lang w:val="en-US" w:eastAsia="pl-PL"/>
                        </w:rPr>
                        <w:t>,</w:t>
                      </w:r>
                      <w:r w:rsidR="00B537DB">
                        <w:rPr>
                          <w:rFonts w:eastAsia="Times New Roman" w:cs="Times New Roman"/>
                          <w:bCs/>
                          <w:color w:val="001D77"/>
                          <w:sz w:val="18"/>
                          <w:szCs w:val="18"/>
                          <w:lang w:val="en-US" w:eastAsia="pl-PL"/>
                        </w:rPr>
                        <w:t xml:space="preserve">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of construction and assembly production </w:t>
                      </w:r>
                      <w:r w:rsidR="000865A0">
                        <w:rPr>
                          <w:rFonts w:eastAsia="Times New Roman" w:cs="Times New Roman"/>
                          <w:bCs/>
                          <w:color w:val="001D77"/>
                          <w:sz w:val="18"/>
                          <w:szCs w:val="18"/>
                          <w:lang w:val="en-US" w:eastAsia="pl-PL"/>
                        </w:rPr>
                        <w:t xml:space="preserve"> in relation to the previous month </w:t>
                      </w:r>
                      <w:r w:rsidR="000865A0" w:rsidRPr="00D7320D">
                        <w:rPr>
                          <w:rFonts w:eastAsia="Times New Roman" w:cs="Times New Roman"/>
                          <w:bCs/>
                          <w:color w:val="001D77"/>
                          <w:sz w:val="18"/>
                          <w:szCs w:val="18"/>
                          <w:lang w:val="en-US" w:eastAsia="pl-PL"/>
                        </w:rPr>
                        <w:t>increased by 1,</w:t>
                      </w:r>
                      <w:r w:rsidR="00D7320D" w:rsidRPr="00D7320D">
                        <w:rPr>
                          <w:rFonts w:eastAsia="Times New Roman" w:cs="Times New Roman"/>
                          <w:bCs/>
                          <w:color w:val="001D77"/>
                          <w:sz w:val="18"/>
                          <w:szCs w:val="18"/>
                          <w:lang w:val="en-US" w:eastAsia="pl-PL"/>
                        </w:rPr>
                        <w:t>4</w:t>
                      </w:r>
                      <w:r w:rsidR="000865A0" w:rsidRPr="00D7320D">
                        <w:rPr>
                          <w:rFonts w:eastAsia="Times New Roman" w:cs="Times New Roman"/>
                          <w:bCs/>
                          <w:color w:val="001D77"/>
                          <w:sz w:val="18"/>
                          <w:szCs w:val="18"/>
                          <w:lang w:val="en-US" w:eastAsia="pl-PL"/>
                        </w:rPr>
                        <w:t>%</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14:paraId="3B2981CF" w14:textId="17341B30" w:rsidR="001C6CDD" w:rsidRDefault="00D7320D" w:rsidP="001C6CDD">
      <w:pPr>
        <w:pStyle w:val="tytuwykresu"/>
        <w:rPr>
          <w:lang w:val="en-US"/>
        </w:rPr>
      </w:pPr>
      <w:r>
        <w:rPr>
          <w:noProof/>
          <w:lang w:eastAsia="pl-PL"/>
        </w:rPr>
        <w:drawing>
          <wp:anchor distT="0" distB="0" distL="114300" distR="114300" simplePos="0" relativeHeight="251817984" behindDoc="0" locked="0" layoutInCell="1" allowOverlap="1" wp14:anchorId="438F55D8" wp14:editId="057F0A7D">
            <wp:simplePos x="0" y="0"/>
            <wp:positionH relativeFrom="column">
              <wp:posOffset>-333375</wp:posOffset>
            </wp:positionH>
            <wp:positionV relativeFrom="paragraph">
              <wp:posOffset>244475</wp:posOffset>
            </wp:positionV>
            <wp:extent cx="5438775" cy="2989580"/>
            <wp:effectExtent l="0" t="0" r="0" b="1270"/>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109ED6EA" w14:textId="255A607B" w:rsidR="00D7320D" w:rsidRDefault="00D7320D" w:rsidP="001C6CDD">
      <w:pPr>
        <w:pStyle w:val="tytuwykresu"/>
        <w:rPr>
          <w:lang w:val="en-US"/>
        </w:rPr>
      </w:pPr>
    </w:p>
    <w:p w14:paraId="28C8447D" w14:textId="0BB7E892" w:rsidR="00F6123B" w:rsidRDefault="00F6123B" w:rsidP="001C6CDD">
      <w:pPr>
        <w:pStyle w:val="tytuwykresu"/>
        <w:rPr>
          <w:noProof/>
          <w:lang w:eastAsia="pl-PL"/>
        </w:rPr>
      </w:pPr>
    </w:p>
    <w:p w14:paraId="23696031" w14:textId="333D799E"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29D2175E" w14:textId="3FA0DC86" w:rsidR="00D972F6" w:rsidRPr="00E95B8E" w:rsidRDefault="00E43859" w:rsidP="009C3EF9">
                            <w:pPr>
                              <w:spacing w:after="0"/>
                              <w:rPr>
                                <w:bCs/>
                              </w:rPr>
                            </w:pPr>
                            <w:r w:rsidRPr="00222A94">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29D2175E" w14:textId="3FA0DC86" w:rsidR="00D972F6" w:rsidRPr="00E95B8E" w:rsidRDefault="00E43859" w:rsidP="009C3EF9">
                      <w:pPr>
                        <w:spacing w:after="0"/>
                        <w:rPr>
                          <w:bCs/>
                        </w:rPr>
                      </w:pPr>
                      <w:r w:rsidRPr="00222A94">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14:paraId="7D52B145" w14:textId="6CE09E6A" w:rsidR="00B16871" w:rsidRPr="00E84CFC" w:rsidRDefault="00222A94" w:rsidP="00FE68D6">
      <w:pPr>
        <w:pStyle w:val="tytuwykresu"/>
        <w:rPr>
          <w:lang w:val="en-US"/>
        </w:rPr>
      </w:pPr>
      <w:r>
        <w:rPr>
          <w:noProof/>
          <w:lang w:eastAsia="pl-PL"/>
        </w:rPr>
        <w:drawing>
          <wp:anchor distT="0" distB="0" distL="114300" distR="114300" simplePos="0" relativeHeight="251820032" behindDoc="0" locked="0" layoutInCell="1" allowOverlap="1" wp14:anchorId="1B1E1EAB" wp14:editId="7598225B">
            <wp:simplePos x="0" y="0"/>
            <wp:positionH relativeFrom="column">
              <wp:posOffset>-333375</wp:posOffset>
            </wp:positionH>
            <wp:positionV relativeFrom="paragraph">
              <wp:posOffset>323850</wp:posOffset>
            </wp:positionV>
            <wp:extent cx="5438775" cy="3590925"/>
            <wp:effectExtent l="0" t="0" r="0" b="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397F8A12" w:rsidR="00216634" w:rsidRDefault="00216634" w:rsidP="00216634">
      <w:pPr>
        <w:spacing w:line="288" w:lineRule="auto"/>
        <w:rPr>
          <w:rFonts w:eastAsia="Times New Roman" w:cs="Times New Roman"/>
          <w:szCs w:val="19"/>
          <w:lang w:eastAsia="pl-PL"/>
        </w:rPr>
      </w:pPr>
    </w:p>
    <w:p w14:paraId="6906E19B" w14:textId="7F3B59E4" w:rsidR="00DA331D" w:rsidRDefault="00DA331D" w:rsidP="00E95B8E">
      <w:pPr>
        <w:rPr>
          <w:sz w:val="16"/>
        </w:rPr>
      </w:pPr>
    </w:p>
    <w:p w14:paraId="4809D44B" w14:textId="2F7ACB45" w:rsidR="00694AF0" w:rsidRDefault="00694AF0" w:rsidP="00E76D26">
      <w:pPr>
        <w:rPr>
          <w:sz w:val="18"/>
        </w:rPr>
      </w:pPr>
    </w:p>
    <w:p w14:paraId="3C222B0C" w14:textId="2AD10C23" w:rsidR="00DA331D" w:rsidRDefault="00DA331D" w:rsidP="00DA331D">
      <w:pPr>
        <w:spacing w:before="360"/>
        <w:rPr>
          <w:sz w:val="18"/>
        </w:rPr>
      </w:pPr>
    </w:p>
    <w:p w14:paraId="605F16A8" w14:textId="004D1139" w:rsidR="00E84CFC" w:rsidRDefault="00B25D1A"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lastRenderedPageBreak/>
        <w:drawing>
          <wp:anchor distT="0" distB="0" distL="114300" distR="114300" simplePos="0" relativeHeight="251821056" behindDoc="0" locked="0" layoutInCell="1" allowOverlap="1" wp14:anchorId="5C2260B4" wp14:editId="274602FF">
            <wp:simplePos x="0" y="0"/>
            <wp:positionH relativeFrom="column">
              <wp:posOffset>-323850</wp:posOffset>
            </wp:positionH>
            <wp:positionV relativeFrom="paragraph">
              <wp:posOffset>349250</wp:posOffset>
            </wp:positionV>
            <wp:extent cx="5410200" cy="425767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7511F863">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are rising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2FABA2F1"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are rising</w:t>
                            </w:r>
                            <w:r w:rsidR="00FB6526">
                              <w:rPr>
                                <w:rFonts w:eastAsia="Times New Roman" w:cs="Times New Roman"/>
                                <w:bCs/>
                                <w:color w:val="001D77"/>
                                <w:sz w:val="18"/>
                                <w:szCs w:val="18"/>
                                <w:lang w:val="en-US" w:eastAsia="pl-PL"/>
                              </w:rPr>
                              <w:t xml:space="preserve"> the most</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0  the  prices  of  construction of buildings  are rising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" filled="f" stroked="f">
                <v:textbox>
                  <w:txbxContent>
                    <w:p w14:paraId="77C5576B" w14:textId="2FABA2F1"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are rising</w:t>
                      </w:r>
                      <w:r w:rsidR="00FB6526">
                        <w:rPr>
                          <w:rFonts w:eastAsia="Times New Roman" w:cs="Times New Roman"/>
                          <w:bCs/>
                          <w:color w:val="001D77"/>
                          <w:sz w:val="18"/>
                          <w:szCs w:val="18"/>
                          <w:lang w:val="en-US" w:eastAsia="pl-PL"/>
                        </w:rPr>
                        <w:t xml:space="preserve"> the most</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14:paraId="2DD084C4" w14:textId="6B644236" w:rsidR="00B25D1A" w:rsidRDefault="00B25D1A" w:rsidP="00F22BF3">
      <w:pPr>
        <w:pStyle w:val="tytuwykresu"/>
        <w:ind w:left="567" w:hanging="567"/>
        <w:rPr>
          <w:rFonts w:ascii="Fira Sans SemiBold" w:eastAsia="Times New Roman" w:hAnsi="Fira Sans SemiBold" w:cs="Times New Roman"/>
          <w:bCs/>
          <w:noProof/>
          <w:spacing w:val="0"/>
          <w:szCs w:val="18"/>
          <w:lang w:eastAsia="pl-PL"/>
        </w:rPr>
      </w:pPr>
    </w:p>
    <w:p w14:paraId="0F6A3B45" w14:textId="77777777" w:rsidR="00B25D1A" w:rsidRDefault="00B25D1A" w:rsidP="00F22BF3">
      <w:pPr>
        <w:pStyle w:val="tytuwykresu"/>
        <w:ind w:left="567" w:hanging="567"/>
        <w:rPr>
          <w:rFonts w:ascii="Fira Sans SemiBold" w:eastAsia="Times New Roman" w:hAnsi="Fira Sans SemiBold" w:cs="Times New Roman"/>
          <w:bCs/>
          <w:noProof/>
          <w:spacing w:val="0"/>
          <w:szCs w:val="18"/>
          <w:lang w:eastAsia="pl-PL"/>
        </w:rPr>
      </w:pPr>
    </w:p>
    <w:p w14:paraId="13A9B2F5" w14:textId="77777777" w:rsidR="00BA57A9" w:rsidRDefault="00BA57A9" w:rsidP="00F22BF3">
      <w:pPr>
        <w:pStyle w:val="tytuwykresu"/>
        <w:ind w:left="567" w:hanging="567"/>
        <w:rPr>
          <w:rFonts w:ascii="Fira Sans SemiBold" w:eastAsia="Times New Roman" w:hAnsi="Fira Sans SemiBold" w:cs="Times New Roman"/>
          <w:bCs/>
          <w:noProof/>
          <w:spacing w:val="0"/>
          <w:szCs w:val="18"/>
          <w:lang w:eastAsia="pl-PL"/>
        </w:rPr>
      </w:pPr>
    </w:p>
    <w:p w14:paraId="7043111B" w14:textId="77777777" w:rsidR="00BA57A9" w:rsidRDefault="00BA57A9" w:rsidP="00F22BF3">
      <w:pPr>
        <w:pStyle w:val="tytuwykresu"/>
        <w:ind w:left="567" w:hanging="567"/>
        <w:rPr>
          <w:rFonts w:ascii="Fira Sans SemiBold" w:eastAsia="Times New Roman" w:hAnsi="Fira Sans SemiBold" w:cs="Times New Roman"/>
          <w:bCs/>
          <w:noProof/>
          <w:spacing w:val="0"/>
          <w:szCs w:val="18"/>
          <w:lang w:eastAsia="pl-PL"/>
        </w:rPr>
      </w:pPr>
    </w:p>
    <w:p w14:paraId="57F42A2D" w14:textId="77777777" w:rsidR="00BA57A9" w:rsidRDefault="00BA57A9" w:rsidP="00F22BF3">
      <w:pPr>
        <w:pStyle w:val="tytuwykresu"/>
        <w:ind w:left="567" w:hanging="567"/>
        <w:rPr>
          <w:rFonts w:ascii="Fira Sans SemiBold" w:eastAsia="Times New Roman" w:hAnsi="Fira Sans SemiBold" w:cs="Times New Roman"/>
          <w:bCs/>
          <w:noProof/>
          <w:spacing w:val="0"/>
          <w:szCs w:val="18"/>
          <w:lang w:eastAsia="pl-PL"/>
        </w:rPr>
      </w:pPr>
    </w:p>
    <w:p w14:paraId="4D02D371" w14:textId="77777777" w:rsidR="00BA57A9" w:rsidRDefault="00BA57A9" w:rsidP="00F22BF3">
      <w:pPr>
        <w:pStyle w:val="tytuwykresu"/>
        <w:ind w:left="567" w:hanging="567"/>
        <w:rPr>
          <w:rFonts w:ascii="Fira Sans SemiBold" w:eastAsia="Times New Roman" w:hAnsi="Fira Sans SemiBold" w:cs="Times New Roman"/>
          <w:bCs/>
          <w:noProof/>
          <w:spacing w:val="0"/>
          <w:szCs w:val="18"/>
          <w:lang w:eastAsia="pl-PL"/>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208AF853" w14:textId="6758F14C" w:rsidR="00404C4E" w:rsidRPr="00C9171B" w:rsidRDefault="00C9171B" w:rsidP="00404C4E">
            <w:pPr>
              <w:rPr>
                <w:rStyle w:val="Hipercze"/>
              </w:rPr>
            </w:pPr>
            <w:r>
              <w:rPr>
                <w:rFonts w:cs="Times New Roman"/>
              </w:rPr>
              <w:fldChar w:fldCharType="begin"/>
            </w:r>
            <w:r w:rsidR="00264B29">
              <w:rPr>
                <w:rFonts w:cs="Times New Roman"/>
              </w:rPr>
              <w:instrText>HYPERLINK "https://stat.gov.pl/en/topics/other-studies/informations-on-socio-economic-situation/statistical-bulletin-no-52022,4,139.html" \o "Link to the publication Statistical Bulletin"</w:instrText>
            </w:r>
            <w:r w:rsidR="00264B29">
              <w:rPr>
                <w:rFonts w:cs="Times New Roman"/>
              </w:rPr>
            </w:r>
            <w:r>
              <w:rPr>
                <w:rFonts w:cs="Times New Roman"/>
              </w:rPr>
              <w:fldChar w:fldCharType="separate"/>
            </w:r>
            <w:r w:rsidR="00404C4E" w:rsidRPr="00EE685D">
              <w:rPr>
                <w:rStyle w:val="Hipercze"/>
              </w:rPr>
              <w:t xml:space="preserve">Statistical </w:t>
            </w:r>
            <w:proofErr w:type="spellStart"/>
            <w:r w:rsidR="00404C4E" w:rsidRPr="00EE685D">
              <w:rPr>
                <w:rStyle w:val="Hipercze"/>
              </w:rPr>
              <w:t>Bulletin</w:t>
            </w:r>
            <w:proofErr w:type="spellEnd"/>
            <w:r w:rsidR="00404C4E" w:rsidRPr="00C9171B">
              <w:rPr>
                <w:rStyle w:val="Hipercze"/>
              </w:rPr>
              <w:t xml:space="preserve"> </w:t>
            </w:r>
          </w:p>
          <w:p w14:paraId="6102EF3D" w14:textId="3F6EA2BB" w:rsidR="00404C4E" w:rsidRPr="00C9171B" w:rsidRDefault="00C9171B" w:rsidP="00404C4E">
            <w:pPr>
              <w:rPr>
                <w:rStyle w:val="Hipercze"/>
              </w:rPr>
            </w:pPr>
            <w:r>
              <w:rPr>
                <w:rFonts w:cs="Times New Roman"/>
              </w:rPr>
              <w:fldChar w:fldCharType="end"/>
            </w:r>
            <w:r>
              <w:rPr>
                <w:rFonts w:cs="Times New Roman"/>
              </w:rPr>
              <w:fldChar w:fldCharType="begin"/>
            </w:r>
            <w:r w:rsidR="00264B29">
              <w:rPr>
                <w:rFonts w:cs="Times New Roman"/>
              </w:rPr>
              <w:instrText>HYPERLINK "http://stat.gov.pl/en/latest-statistical-news/news-releases/" \o "Link to the publication News Releases"</w:instrText>
            </w:r>
            <w:r w:rsidR="00264B29">
              <w:rPr>
                <w:rFonts w:cs="Times New Roman"/>
              </w:rPr>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14:paraId="57E0BF57" w14:textId="3DDCDC7A" w:rsidR="00404C4E" w:rsidRPr="00404C4E" w:rsidRDefault="00C9171B" w:rsidP="00404C4E">
            <w:pPr>
              <w:rPr>
                <w:rStyle w:val="Hipercze"/>
              </w:rPr>
            </w:pPr>
            <w:r>
              <w:rPr>
                <w:rFonts w:cs="Times New Roman"/>
              </w:rPr>
              <w:fldChar w:fldCharType="end"/>
            </w:r>
            <w:bookmarkStart w:id="0" w:name="_GoBack"/>
            <w:bookmarkEnd w:id="0"/>
          </w:p>
          <w:p w14:paraId="55DA24D0" w14:textId="6EBD31A1" w:rsidR="00DE2400" w:rsidRPr="00694D63" w:rsidRDefault="0051786C"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A55C182" w14:textId="2D3339C8" w:rsidR="00404C4E" w:rsidRPr="00D7154D" w:rsidRDefault="00D7154D" w:rsidP="00404C4E">
            <w:pPr>
              <w:rPr>
                <w:rStyle w:val="Hipercze"/>
              </w:rPr>
            </w:pPr>
            <w:r>
              <w:rPr>
                <w:rStyle w:val="Hipercze"/>
              </w:rPr>
              <w:fldChar w:fldCharType="begin"/>
            </w:r>
            <w:r w:rsidR="007E08C6">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14:paraId="76ED74FC" w14:textId="3038D33F" w:rsidR="00404C4E" w:rsidRPr="00D7154D" w:rsidRDefault="00D7154D" w:rsidP="00404C4E">
            <w:pPr>
              <w:rPr>
                <w:rStyle w:val="Hipercze"/>
              </w:rPr>
            </w:pPr>
            <w:r>
              <w:rPr>
                <w:rStyle w:val="Hipercze"/>
              </w:rPr>
              <w:fldChar w:fldCharType="end"/>
            </w:r>
            <w:r>
              <w:rPr>
                <w:rStyle w:val="Hipercze"/>
              </w:rPr>
              <w:fldChar w:fldCharType="begin"/>
            </w:r>
            <w:r w:rsidR="007E08C6">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14:paraId="0EADE2CF" w14:textId="01C99BE3" w:rsidR="00404C4E" w:rsidRPr="00D7154D" w:rsidRDefault="00D7154D" w:rsidP="00404C4E">
            <w:pPr>
              <w:rPr>
                <w:rStyle w:val="Hipercze"/>
              </w:rPr>
            </w:pPr>
            <w:r>
              <w:rPr>
                <w:rStyle w:val="Hipercze"/>
              </w:rPr>
              <w:fldChar w:fldCharType="end"/>
            </w:r>
            <w:r>
              <w:rPr>
                <w:rStyle w:val="Hipercze"/>
              </w:rPr>
              <w:fldChar w:fldCharType="begin"/>
            </w:r>
            <w:r w:rsidR="007E08C6">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14:paraId="6EC7A51E" w14:textId="4A1F9B0C"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48486A92" w14:textId="3A036ED6"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7E08C6">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7C166DC6" w14:textId="04BEBD54"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ADE23" w14:textId="77777777" w:rsidR="0051786C" w:rsidRDefault="0051786C" w:rsidP="000662E2">
      <w:pPr>
        <w:spacing w:after="0" w:line="240" w:lineRule="auto"/>
      </w:pPr>
      <w:r>
        <w:separator/>
      </w:r>
    </w:p>
  </w:endnote>
  <w:endnote w:type="continuationSeparator" w:id="0">
    <w:p w14:paraId="2E647F97" w14:textId="77777777" w:rsidR="0051786C" w:rsidRDefault="0051786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9A95BF7-6407-4F82-91F5-B4DD5D105D57}"/>
    <w:embedBold r:id="rId2" w:fontKey="{4F40A6B9-4A1E-451C-A7B8-0CF7AD8D471A}"/>
  </w:font>
  <w:font w:name="Fira Sans Light">
    <w:panose1 w:val="020B0403050000020004"/>
    <w:charset w:val="EE"/>
    <w:family w:val="swiss"/>
    <w:pitch w:val="variable"/>
    <w:sig w:usb0="600002FF" w:usb1="02000001" w:usb2="00000000" w:usb3="00000000" w:csb0="0000019F" w:csb1="00000000"/>
    <w:embedRegular r:id="rId3" w:fontKey="{ACFFEBED-3CF2-4524-A9A1-0E7F1CA636AC}"/>
    <w:embedBold r:id="rId4" w:fontKey="{5508D404-11D1-49F5-9B80-154321BFE36F}"/>
  </w:font>
  <w:font w:name="Fira Sans SemiBold">
    <w:panose1 w:val="020B0603050000020004"/>
    <w:charset w:val="EE"/>
    <w:family w:val="swiss"/>
    <w:pitch w:val="variable"/>
    <w:sig w:usb0="600002FF" w:usb1="02000001" w:usb2="00000000" w:usb3="00000000" w:csb0="0000019F" w:csb1="00000000"/>
    <w:embedRegular r:id="rId5" w:fontKey="{C7FD7410-E20F-4B09-9488-BB498434CCEA}"/>
    <w:embedBold r:id="rId6" w:fontKey="{56493FDB-ABAC-45DD-8BA3-5FE59CEFFD6D}"/>
  </w:font>
  <w:font w:name="Fira Sans Medium">
    <w:panose1 w:val="020B0603050000020004"/>
    <w:charset w:val="EE"/>
    <w:family w:val="swiss"/>
    <w:pitch w:val="variable"/>
    <w:sig w:usb0="600002FF" w:usb1="02000001" w:usb2="00000000" w:usb3="00000000" w:csb0="0000019F" w:csb1="00000000"/>
    <w:embedRegular r:id="rId7" w:fontKey="{29AAEA34-DBAC-4D87-B1DC-1A83A41AC2D8}"/>
    <w:embedItalic r:id="rId8" w:fontKey="{903A309A-513B-4997-AA17-0EC0AB8CB3D5}"/>
  </w:font>
  <w:font w:name="Segoe UI">
    <w:panose1 w:val="020B0502040204020203"/>
    <w:charset w:val="EE"/>
    <w:family w:val="swiss"/>
    <w:pitch w:val="variable"/>
    <w:sig w:usb0="E4002EFF" w:usb1="C000E47F" w:usb2="00000009" w:usb3="00000000" w:csb0="000001FF" w:csb1="00000000"/>
    <w:embedRegular r:id="rId9" w:fontKey="{91727E8A-505C-46E3-93C6-0E130926201C}"/>
  </w:font>
  <w:font w:name="Fira Sans Extra Condensed SemiB">
    <w:panose1 w:val="020B0603050000020004"/>
    <w:charset w:val="EE"/>
    <w:family w:val="swiss"/>
    <w:pitch w:val="variable"/>
    <w:sig w:usb0="600002FF" w:usb1="00000001" w:usb2="00000000" w:usb3="00000000" w:csb0="0000019F" w:csb1="00000000"/>
    <w:embedRegular r:id="rId10" w:fontKey="{B748F56C-DCF6-459C-99FF-D4E6C9137507}"/>
  </w:font>
  <w:font w:name="Calibri">
    <w:panose1 w:val="020F0502020204030204"/>
    <w:charset w:val="EE"/>
    <w:family w:val="swiss"/>
    <w:pitch w:val="variable"/>
    <w:sig w:usb0="E4002EFF" w:usb1="C000247B" w:usb2="00000009" w:usb3="00000000" w:csb0="000001FF" w:csb1="00000000"/>
    <w:embedRegular r:id="rId11" w:fontKey="{4A40EF86-46BC-4E70-B30C-4F5A33CE537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F4F3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F4F3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DF4F3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2F8A2" w14:textId="77777777" w:rsidR="0051786C" w:rsidRDefault="0051786C" w:rsidP="000662E2">
      <w:pPr>
        <w:spacing w:after="0" w:line="240" w:lineRule="auto"/>
      </w:pPr>
      <w:r>
        <w:separator/>
      </w:r>
    </w:p>
  </w:footnote>
  <w:footnote w:type="continuationSeparator" w:id="0">
    <w:p w14:paraId="47F2ADCA" w14:textId="77777777" w:rsidR="0051786C" w:rsidRDefault="0051786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29F461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5A6FEAD" w:rsidR="00F37172" w:rsidRPr="00A01B40" w:rsidRDefault="0014266C" w:rsidP="00F049AB">
                          <w:pPr>
                            <w:pStyle w:val="Datainformacjisygnalnej"/>
                          </w:pPr>
                          <w:r>
                            <w:t>2</w:t>
                          </w:r>
                          <w:r w:rsidR="00984D57">
                            <w:t>0</w:t>
                          </w:r>
                          <w:r w:rsidR="00DE6B58">
                            <w:t>.</w:t>
                          </w:r>
                          <w:r w:rsidR="004D7E16">
                            <w:t>0</w:t>
                          </w:r>
                          <w:r w:rsidR="00984D57">
                            <w:t>7</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7.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rIRjlKwIAACUEAAAOAAAAAAAAAAAAAAAAAC4CAABkcnMv&#10;ZTJvRG9jLnhtbFBLAQItABQABgAIAAAAIQC0yVff3gAAAAoBAAAPAAAAAAAAAAAAAAAAAIUEAABk&#10;cnMvZG93bnJldi54bWxQSwUGAAAAAAQABADzAAAAkAUAAAAA&#10;" filled="f" stroked="f">
              <v:textbox>
                <w:txbxContent>
                  <w:p w14:paraId="71967FEA" w14:textId="45A6FEAD" w:rsidR="00F37172" w:rsidRPr="00A01B40" w:rsidRDefault="0014266C" w:rsidP="00F049AB">
                    <w:pPr>
                      <w:pStyle w:val="Datainformacjisygnalnej"/>
                    </w:pPr>
                    <w:r>
                      <w:t>2</w:t>
                    </w:r>
                    <w:r w:rsidR="00984D57">
                      <w:t>0</w:t>
                    </w:r>
                    <w:r w:rsidR="00DE6B58">
                      <w:t>.</w:t>
                    </w:r>
                    <w:r w:rsidR="004D7E16">
                      <w:t>0</w:t>
                    </w:r>
                    <w:r w:rsidR="00984D57">
                      <w:t>7</w:t>
                    </w:r>
                    <w:r w:rsidR="004A3870">
                      <w:t>.</w:t>
                    </w:r>
                    <w:r w:rsidR="004D7E16">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75pt;height:125.25pt;visibility:visible;mso-wrap-style:square" o:bullet="t">
        <v:imagedata r:id="rId1" o:title=""/>
      </v:shape>
    </w:pict>
  </w:numPicBullet>
  <w:numPicBullet w:numPicBulletId="1">
    <w:pict>
      <v:shape id="_x0000_i1041"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6BDE"/>
    <w:rsid w:val="0000709F"/>
    <w:rsid w:val="000108B8"/>
    <w:rsid w:val="00013F13"/>
    <w:rsid w:val="00014DFC"/>
    <w:rsid w:val="000152F5"/>
    <w:rsid w:val="000167FA"/>
    <w:rsid w:val="00021CD0"/>
    <w:rsid w:val="0004582E"/>
    <w:rsid w:val="000470AA"/>
    <w:rsid w:val="00056B4F"/>
    <w:rsid w:val="00057CA1"/>
    <w:rsid w:val="00064496"/>
    <w:rsid w:val="000647A9"/>
    <w:rsid w:val="00064E2D"/>
    <w:rsid w:val="000662E2"/>
    <w:rsid w:val="0006644F"/>
    <w:rsid w:val="00066883"/>
    <w:rsid w:val="000677FC"/>
    <w:rsid w:val="00071B39"/>
    <w:rsid w:val="00074DD8"/>
    <w:rsid w:val="00075759"/>
    <w:rsid w:val="0007646E"/>
    <w:rsid w:val="000806F7"/>
    <w:rsid w:val="000865A0"/>
    <w:rsid w:val="00090FFC"/>
    <w:rsid w:val="00097840"/>
    <w:rsid w:val="000A2500"/>
    <w:rsid w:val="000A27EF"/>
    <w:rsid w:val="000B0727"/>
    <w:rsid w:val="000B0B78"/>
    <w:rsid w:val="000B2167"/>
    <w:rsid w:val="000B3C28"/>
    <w:rsid w:val="000B6A26"/>
    <w:rsid w:val="000C135D"/>
    <w:rsid w:val="000D1429"/>
    <w:rsid w:val="000D1D43"/>
    <w:rsid w:val="000D225C"/>
    <w:rsid w:val="000D2A5C"/>
    <w:rsid w:val="000D3558"/>
    <w:rsid w:val="000D39F0"/>
    <w:rsid w:val="000D5E58"/>
    <w:rsid w:val="000E0918"/>
    <w:rsid w:val="000E4EF7"/>
    <w:rsid w:val="000E79A9"/>
    <w:rsid w:val="000F4506"/>
    <w:rsid w:val="000F569C"/>
    <w:rsid w:val="001011C3"/>
    <w:rsid w:val="00103B7D"/>
    <w:rsid w:val="00106DA3"/>
    <w:rsid w:val="00110214"/>
    <w:rsid w:val="00110D87"/>
    <w:rsid w:val="00112399"/>
    <w:rsid w:val="00114DB9"/>
    <w:rsid w:val="00116087"/>
    <w:rsid w:val="00117711"/>
    <w:rsid w:val="00122965"/>
    <w:rsid w:val="00122DDD"/>
    <w:rsid w:val="00123B64"/>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70DF0"/>
    <w:rsid w:val="00184021"/>
    <w:rsid w:val="001867C9"/>
    <w:rsid w:val="0019143D"/>
    <w:rsid w:val="001951DA"/>
    <w:rsid w:val="001961E0"/>
    <w:rsid w:val="001A24AD"/>
    <w:rsid w:val="001A4F8D"/>
    <w:rsid w:val="001A6562"/>
    <w:rsid w:val="001A7CDB"/>
    <w:rsid w:val="001B053D"/>
    <w:rsid w:val="001C3269"/>
    <w:rsid w:val="001C6CDD"/>
    <w:rsid w:val="001D19B6"/>
    <w:rsid w:val="001D1DB4"/>
    <w:rsid w:val="001D23F1"/>
    <w:rsid w:val="001D25F9"/>
    <w:rsid w:val="001D61ED"/>
    <w:rsid w:val="001E3DEE"/>
    <w:rsid w:val="001E5B2D"/>
    <w:rsid w:val="001F0896"/>
    <w:rsid w:val="0020156C"/>
    <w:rsid w:val="002021A6"/>
    <w:rsid w:val="00203B42"/>
    <w:rsid w:val="00216634"/>
    <w:rsid w:val="00222A94"/>
    <w:rsid w:val="00225E2D"/>
    <w:rsid w:val="00242D31"/>
    <w:rsid w:val="0025481E"/>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6697"/>
    <w:rsid w:val="002A2FE1"/>
    <w:rsid w:val="002A39A8"/>
    <w:rsid w:val="002B0472"/>
    <w:rsid w:val="002B1BA3"/>
    <w:rsid w:val="002B42B2"/>
    <w:rsid w:val="002B545C"/>
    <w:rsid w:val="002B6B12"/>
    <w:rsid w:val="002C21F0"/>
    <w:rsid w:val="002D01DF"/>
    <w:rsid w:val="002E2973"/>
    <w:rsid w:val="002E3EB3"/>
    <w:rsid w:val="002E6140"/>
    <w:rsid w:val="002E6985"/>
    <w:rsid w:val="002E71B6"/>
    <w:rsid w:val="002F35F6"/>
    <w:rsid w:val="002F6D72"/>
    <w:rsid w:val="002F77C8"/>
    <w:rsid w:val="00304F22"/>
    <w:rsid w:val="00306C7C"/>
    <w:rsid w:val="00314F86"/>
    <w:rsid w:val="00317F4D"/>
    <w:rsid w:val="00322EDD"/>
    <w:rsid w:val="00324DCD"/>
    <w:rsid w:val="00325765"/>
    <w:rsid w:val="00326FE0"/>
    <w:rsid w:val="003309FA"/>
    <w:rsid w:val="00332320"/>
    <w:rsid w:val="00336CB0"/>
    <w:rsid w:val="00347D72"/>
    <w:rsid w:val="00351954"/>
    <w:rsid w:val="00353F45"/>
    <w:rsid w:val="00357611"/>
    <w:rsid w:val="0036432A"/>
    <w:rsid w:val="00364AF9"/>
    <w:rsid w:val="003660F6"/>
    <w:rsid w:val="00367237"/>
    <w:rsid w:val="0037077F"/>
    <w:rsid w:val="00372411"/>
    <w:rsid w:val="00373882"/>
    <w:rsid w:val="003748AE"/>
    <w:rsid w:val="00377692"/>
    <w:rsid w:val="003843DB"/>
    <w:rsid w:val="00393761"/>
    <w:rsid w:val="003941CE"/>
    <w:rsid w:val="003949F3"/>
    <w:rsid w:val="00394E26"/>
    <w:rsid w:val="00396691"/>
    <w:rsid w:val="00397D18"/>
    <w:rsid w:val="003A1B36"/>
    <w:rsid w:val="003B1454"/>
    <w:rsid w:val="003B18B6"/>
    <w:rsid w:val="003B6691"/>
    <w:rsid w:val="003B75A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477F2"/>
    <w:rsid w:val="00453EB7"/>
    <w:rsid w:val="00457D85"/>
    <w:rsid w:val="00461A6A"/>
    <w:rsid w:val="00463E39"/>
    <w:rsid w:val="004657FC"/>
    <w:rsid w:val="00471CEB"/>
    <w:rsid w:val="004733F6"/>
    <w:rsid w:val="00474E69"/>
    <w:rsid w:val="004823DD"/>
    <w:rsid w:val="00483E9F"/>
    <w:rsid w:val="00485A2C"/>
    <w:rsid w:val="0049621B"/>
    <w:rsid w:val="00497CA1"/>
    <w:rsid w:val="004A1D19"/>
    <w:rsid w:val="004A36C6"/>
    <w:rsid w:val="004A3870"/>
    <w:rsid w:val="004A6778"/>
    <w:rsid w:val="004B2B9E"/>
    <w:rsid w:val="004C1895"/>
    <w:rsid w:val="004C682C"/>
    <w:rsid w:val="004C6D40"/>
    <w:rsid w:val="004D1BA4"/>
    <w:rsid w:val="004D7E16"/>
    <w:rsid w:val="004E6AA8"/>
    <w:rsid w:val="004F0C3C"/>
    <w:rsid w:val="004F2280"/>
    <w:rsid w:val="004F23BB"/>
    <w:rsid w:val="004F63FC"/>
    <w:rsid w:val="0050299D"/>
    <w:rsid w:val="00505A92"/>
    <w:rsid w:val="00510FE7"/>
    <w:rsid w:val="00515003"/>
    <w:rsid w:val="00515650"/>
    <w:rsid w:val="00516119"/>
    <w:rsid w:val="0051786C"/>
    <w:rsid w:val="005203F1"/>
    <w:rsid w:val="00520E41"/>
    <w:rsid w:val="00521BC3"/>
    <w:rsid w:val="00525F82"/>
    <w:rsid w:val="005278DC"/>
    <w:rsid w:val="00533632"/>
    <w:rsid w:val="00534013"/>
    <w:rsid w:val="005369E8"/>
    <w:rsid w:val="00540C5C"/>
    <w:rsid w:val="00541E6E"/>
    <w:rsid w:val="0054251F"/>
    <w:rsid w:val="00545F10"/>
    <w:rsid w:val="005520D8"/>
    <w:rsid w:val="00555CFB"/>
    <w:rsid w:val="00556CF1"/>
    <w:rsid w:val="00557517"/>
    <w:rsid w:val="00563EC5"/>
    <w:rsid w:val="00564DAB"/>
    <w:rsid w:val="005762A7"/>
    <w:rsid w:val="0058327F"/>
    <w:rsid w:val="00587CEE"/>
    <w:rsid w:val="005916D7"/>
    <w:rsid w:val="0059427F"/>
    <w:rsid w:val="00594EE1"/>
    <w:rsid w:val="005A6370"/>
    <w:rsid w:val="005A698C"/>
    <w:rsid w:val="005A7EB4"/>
    <w:rsid w:val="005C0CAC"/>
    <w:rsid w:val="005C4638"/>
    <w:rsid w:val="005D062E"/>
    <w:rsid w:val="005D4B56"/>
    <w:rsid w:val="005E0799"/>
    <w:rsid w:val="005E10F9"/>
    <w:rsid w:val="005E1200"/>
    <w:rsid w:val="005E6826"/>
    <w:rsid w:val="005F45EE"/>
    <w:rsid w:val="005F5A80"/>
    <w:rsid w:val="006027A9"/>
    <w:rsid w:val="006044FF"/>
    <w:rsid w:val="00607CC5"/>
    <w:rsid w:val="0061179B"/>
    <w:rsid w:val="006125F9"/>
    <w:rsid w:val="00633014"/>
    <w:rsid w:val="00633FAC"/>
    <w:rsid w:val="0063437B"/>
    <w:rsid w:val="00637389"/>
    <w:rsid w:val="00637BC0"/>
    <w:rsid w:val="0064017E"/>
    <w:rsid w:val="00645EC2"/>
    <w:rsid w:val="006473E6"/>
    <w:rsid w:val="0064744F"/>
    <w:rsid w:val="00653DC3"/>
    <w:rsid w:val="00654BB6"/>
    <w:rsid w:val="00663627"/>
    <w:rsid w:val="0066735E"/>
    <w:rsid w:val="006673CA"/>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828"/>
    <w:rsid w:val="006B0E9E"/>
    <w:rsid w:val="006B3EE6"/>
    <w:rsid w:val="006B486D"/>
    <w:rsid w:val="006B5AE4"/>
    <w:rsid w:val="006C197A"/>
    <w:rsid w:val="006C2C0D"/>
    <w:rsid w:val="006C30A4"/>
    <w:rsid w:val="006D1507"/>
    <w:rsid w:val="006D4054"/>
    <w:rsid w:val="006D65B2"/>
    <w:rsid w:val="006E02EC"/>
    <w:rsid w:val="006E2997"/>
    <w:rsid w:val="006E2A22"/>
    <w:rsid w:val="006E3C4F"/>
    <w:rsid w:val="006E6F41"/>
    <w:rsid w:val="006E73E6"/>
    <w:rsid w:val="006E76B5"/>
    <w:rsid w:val="006F5D23"/>
    <w:rsid w:val="0070359A"/>
    <w:rsid w:val="007211B1"/>
    <w:rsid w:val="00724D08"/>
    <w:rsid w:val="007267B0"/>
    <w:rsid w:val="007277DA"/>
    <w:rsid w:val="00731D27"/>
    <w:rsid w:val="00746187"/>
    <w:rsid w:val="007607AC"/>
    <w:rsid w:val="0076254F"/>
    <w:rsid w:val="007801F5"/>
    <w:rsid w:val="00783CA4"/>
    <w:rsid w:val="007842FB"/>
    <w:rsid w:val="00786124"/>
    <w:rsid w:val="00793DE6"/>
    <w:rsid w:val="0079514B"/>
    <w:rsid w:val="00795252"/>
    <w:rsid w:val="007A2DC1"/>
    <w:rsid w:val="007C71A5"/>
    <w:rsid w:val="007D0869"/>
    <w:rsid w:val="007D14C4"/>
    <w:rsid w:val="007D3319"/>
    <w:rsid w:val="007D335D"/>
    <w:rsid w:val="007D605C"/>
    <w:rsid w:val="007E08C6"/>
    <w:rsid w:val="007E3314"/>
    <w:rsid w:val="007E3514"/>
    <w:rsid w:val="007E4B03"/>
    <w:rsid w:val="007E5AF0"/>
    <w:rsid w:val="007F324B"/>
    <w:rsid w:val="007F3988"/>
    <w:rsid w:val="00803031"/>
    <w:rsid w:val="0080553C"/>
    <w:rsid w:val="00805B46"/>
    <w:rsid w:val="00805DB4"/>
    <w:rsid w:val="008164EC"/>
    <w:rsid w:val="00823593"/>
    <w:rsid w:val="00825DC2"/>
    <w:rsid w:val="00834AD3"/>
    <w:rsid w:val="00837D87"/>
    <w:rsid w:val="00843795"/>
    <w:rsid w:val="00847F0F"/>
    <w:rsid w:val="00850B7B"/>
    <w:rsid w:val="00850C82"/>
    <w:rsid w:val="00852448"/>
    <w:rsid w:val="0085415C"/>
    <w:rsid w:val="0085534A"/>
    <w:rsid w:val="008577D7"/>
    <w:rsid w:val="00861B31"/>
    <w:rsid w:val="00865C60"/>
    <w:rsid w:val="00865ED5"/>
    <w:rsid w:val="008728C3"/>
    <w:rsid w:val="00874E00"/>
    <w:rsid w:val="00877F6C"/>
    <w:rsid w:val="0088258A"/>
    <w:rsid w:val="00883B0F"/>
    <w:rsid w:val="0088559A"/>
    <w:rsid w:val="00886332"/>
    <w:rsid w:val="008925F0"/>
    <w:rsid w:val="0089333D"/>
    <w:rsid w:val="0089448A"/>
    <w:rsid w:val="00894653"/>
    <w:rsid w:val="00894C23"/>
    <w:rsid w:val="00895081"/>
    <w:rsid w:val="00897877"/>
    <w:rsid w:val="008A26D9"/>
    <w:rsid w:val="008A7B5B"/>
    <w:rsid w:val="008B12D2"/>
    <w:rsid w:val="008B133B"/>
    <w:rsid w:val="008C0C29"/>
    <w:rsid w:val="008C5407"/>
    <w:rsid w:val="008C56A4"/>
    <w:rsid w:val="008C5EAE"/>
    <w:rsid w:val="008D02DA"/>
    <w:rsid w:val="008D76BC"/>
    <w:rsid w:val="008E5B64"/>
    <w:rsid w:val="008E7DBA"/>
    <w:rsid w:val="008F0829"/>
    <w:rsid w:val="008F3638"/>
    <w:rsid w:val="008F4441"/>
    <w:rsid w:val="008F6B20"/>
    <w:rsid w:val="008F6F31"/>
    <w:rsid w:val="008F74DF"/>
    <w:rsid w:val="00902274"/>
    <w:rsid w:val="009127BA"/>
    <w:rsid w:val="009134AA"/>
    <w:rsid w:val="00915105"/>
    <w:rsid w:val="00915988"/>
    <w:rsid w:val="00920AAE"/>
    <w:rsid w:val="009227A6"/>
    <w:rsid w:val="00922CA2"/>
    <w:rsid w:val="00922E88"/>
    <w:rsid w:val="00923144"/>
    <w:rsid w:val="009233E9"/>
    <w:rsid w:val="00924885"/>
    <w:rsid w:val="009261D1"/>
    <w:rsid w:val="00933184"/>
    <w:rsid w:val="00933E8E"/>
    <w:rsid w:val="00933EC1"/>
    <w:rsid w:val="00936DC1"/>
    <w:rsid w:val="00942080"/>
    <w:rsid w:val="009446AD"/>
    <w:rsid w:val="00946E23"/>
    <w:rsid w:val="009530DB"/>
    <w:rsid w:val="00953676"/>
    <w:rsid w:val="00956F30"/>
    <w:rsid w:val="00962B00"/>
    <w:rsid w:val="00965183"/>
    <w:rsid w:val="00966C9A"/>
    <w:rsid w:val="009705EE"/>
    <w:rsid w:val="00972478"/>
    <w:rsid w:val="00977927"/>
    <w:rsid w:val="0098135C"/>
    <w:rsid w:val="0098156A"/>
    <w:rsid w:val="00981A49"/>
    <w:rsid w:val="00984D57"/>
    <w:rsid w:val="00991BAC"/>
    <w:rsid w:val="00991C85"/>
    <w:rsid w:val="00995124"/>
    <w:rsid w:val="009A6EA0"/>
    <w:rsid w:val="009B744C"/>
    <w:rsid w:val="009C1335"/>
    <w:rsid w:val="009C1AB2"/>
    <w:rsid w:val="009C3EF9"/>
    <w:rsid w:val="009C5CFB"/>
    <w:rsid w:val="009C7251"/>
    <w:rsid w:val="009D2310"/>
    <w:rsid w:val="009E2E91"/>
    <w:rsid w:val="009E7D31"/>
    <w:rsid w:val="00A01B40"/>
    <w:rsid w:val="00A0514D"/>
    <w:rsid w:val="00A139F5"/>
    <w:rsid w:val="00A3147C"/>
    <w:rsid w:val="00A32E16"/>
    <w:rsid w:val="00A365F4"/>
    <w:rsid w:val="00A373CC"/>
    <w:rsid w:val="00A4300D"/>
    <w:rsid w:val="00A47D80"/>
    <w:rsid w:val="00A53132"/>
    <w:rsid w:val="00A563F2"/>
    <w:rsid w:val="00A566E8"/>
    <w:rsid w:val="00A62C36"/>
    <w:rsid w:val="00A66347"/>
    <w:rsid w:val="00A7392B"/>
    <w:rsid w:val="00A810F9"/>
    <w:rsid w:val="00A820F1"/>
    <w:rsid w:val="00A82D31"/>
    <w:rsid w:val="00A8574D"/>
    <w:rsid w:val="00A85E7E"/>
    <w:rsid w:val="00A86478"/>
    <w:rsid w:val="00A86ECC"/>
    <w:rsid w:val="00A86FCC"/>
    <w:rsid w:val="00A90659"/>
    <w:rsid w:val="00A90A6D"/>
    <w:rsid w:val="00A90A88"/>
    <w:rsid w:val="00A91617"/>
    <w:rsid w:val="00A971E5"/>
    <w:rsid w:val="00AA3993"/>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1B69"/>
    <w:rsid w:val="00B14952"/>
    <w:rsid w:val="00B16871"/>
    <w:rsid w:val="00B25B45"/>
    <w:rsid w:val="00B25D1A"/>
    <w:rsid w:val="00B31E5A"/>
    <w:rsid w:val="00B32B56"/>
    <w:rsid w:val="00B47359"/>
    <w:rsid w:val="00B501DD"/>
    <w:rsid w:val="00B537DB"/>
    <w:rsid w:val="00B6254B"/>
    <w:rsid w:val="00B653AB"/>
    <w:rsid w:val="00B65F9E"/>
    <w:rsid w:val="00B66B19"/>
    <w:rsid w:val="00B673D0"/>
    <w:rsid w:val="00B71ACF"/>
    <w:rsid w:val="00B819B2"/>
    <w:rsid w:val="00B8557C"/>
    <w:rsid w:val="00B914E9"/>
    <w:rsid w:val="00B952C5"/>
    <w:rsid w:val="00B956EE"/>
    <w:rsid w:val="00BA2BA1"/>
    <w:rsid w:val="00BA3447"/>
    <w:rsid w:val="00BA3562"/>
    <w:rsid w:val="00BA57A9"/>
    <w:rsid w:val="00BB0D70"/>
    <w:rsid w:val="00BB4F09"/>
    <w:rsid w:val="00BB54B5"/>
    <w:rsid w:val="00BC22DF"/>
    <w:rsid w:val="00BC725D"/>
    <w:rsid w:val="00BD4E33"/>
    <w:rsid w:val="00BD7F6B"/>
    <w:rsid w:val="00BF3783"/>
    <w:rsid w:val="00C030DE"/>
    <w:rsid w:val="00C051A8"/>
    <w:rsid w:val="00C10B3A"/>
    <w:rsid w:val="00C13E54"/>
    <w:rsid w:val="00C22105"/>
    <w:rsid w:val="00C23656"/>
    <w:rsid w:val="00C244B6"/>
    <w:rsid w:val="00C27BF1"/>
    <w:rsid w:val="00C313B8"/>
    <w:rsid w:val="00C32DB4"/>
    <w:rsid w:val="00C3702F"/>
    <w:rsid w:val="00C4500A"/>
    <w:rsid w:val="00C54962"/>
    <w:rsid w:val="00C60504"/>
    <w:rsid w:val="00C60A1C"/>
    <w:rsid w:val="00C61A8B"/>
    <w:rsid w:val="00C62238"/>
    <w:rsid w:val="00C63389"/>
    <w:rsid w:val="00C64A37"/>
    <w:rsid w:val="00C6761F"/>
    <w:rsid w:val="00C7158E"/>
    <w:rsid w:val="00C7250B"/>
    <w:rsid w:val="00C7346B"/>
    <w:rsid w:val="00C77C0E"/>
    <w:rsid w:val="00C91687"/>
    <w:rsid w:val="00C9171B"/>
    <w:rsid w:val="00C924A8"/>
    <w:rsid w:val="00C9354D"/>
    <w:rsid w:val="00C945FE"/>
    <w:rsid w:val="00C9590A"/>
    <w:rsid w:val="00C96FAA"/>
    <w:rsid w:val="00C97A04"/>
    <w:rsid w:val="00CA107B"/>
    <w:rsid w:val="00CA484D"/>
    <w:rsid w:val="00CA4F52"/>
    <w:rsid w:val="00CA4FB6"/>
    <w:rsid w:val="00CA6547"/>
    <w:rsid w:val="00CA784C"/>
    <w:rsid w:val="00CB2F90"/>
    <w:rsid w:val="00CB6AD4"/>
    <w:rsid w:val="00CB6EA7"/>
    <w:rsid w:val="00CC077B"/>
    <w:rsid w:val="00CC3068"/>
    <w:rsid w:val="00CC739E"/>
    <w:rsid w:val="00CD0A65"/>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E6B"/>
    <w:rsid w:val="00D07F22"/>
    <w:rsid w:val="00D107DE"/>
    <w:rsid w:val="00D15983"/>
    <w:rsid w:val="00D261A2"/>
    <w:rsid w:val="00D31B4A"/>
    <w:rsid w:val="00D3482D"/>
    <w:rsid w:val="00D376FE"/>
    <w:rsid w:val="00D40D59"/>
    <w:rsid w:val="00D57A55"/>
    <w:rsid w:val="00D616D2"/>
    <w:rsid w:val="00D63B5F"/>
    <w:rsid w:val="00D70EF7"/>
    <w:rsid w:val="00D7154D"/>
    <w:rsid w:val="00D7320D"/>
    <w:rsid w:val="00D8397C"/>
    <w:rsid w:val="00D9029C"/>
    <w:rsid w:val="00D94BF7"/>
    <w:rsid w:val="00D94EED"/>
    <w:rsid w:val="00D96026"/>
    <w:rsid w:val="00D972F6"/>
    <w:rsid w:val="00DA1644"/>
    <w:rsid w:val="00DA331D"/>
    <w:rsid w:val="00DA5A71"/>
    <w:rsid w:val="00DA7C1C"/>
    <w:rsid w:val="00DB147A"/>
    <w:rsid w:val="00DB1B7A"/>
    <w:rsid w:val="00DB706E"/>
    <w:rsid w:val="00DC5E67"/>
    <w:rsid w:val="00DC6708"/>
    <w:rsid w:val="00DC7B7E"/>
    <w:rsid w:val="00DD011A"/>
    <w:rsid w:val="00DD063D"/>
    <w:rsid w:val="00DD2B71"/>
    <w:rsid w:val="00DE1D0A"/>
    <w:rsid w:val="00DE2262"/>
    <w:rsid w:val="00DE2400"/>
    <w:rsid w:val="00DE58F1"/>
    <w:rsid w:val="00DE6B58"/>
    <w:rsid w:val="00DE78BC"/>
    <w:rsid w:val="00DF4F39"/>
    <w:rsid w:val="00DF5E32"/>
    <w:rsid w:val="00E01436"/>
    <w:rsid w:val="00E020F1"/>
    <w:rsid w:val="00E031FE"/>
    <w:rsid w:val="00E03E79"/>
    <w:rsid w:val="00E04599"/>
    <w:rsid w:val="00E045BD"/>
    <w:rsid w:val="00E04D6C"/>
    <w:rsid w:val="00E113E1"/>
    <w:rsid w:val="00E12B34"/>
    <w:rsid w:val="00E17B77"/>
    <w:rsid w:val="00E21847"/>
    <w:rsid w:val="00E231AB"/>
    <w:rsid w:val="00E23337"/>
    <w:rsid w:val="00E259EA"/>
    <w:rsid w:val="00E25D33"/>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6D26"/>
    <w:rsid w:val="00E76EE5"/>
    <w:rsid w:val="00E8254C"/>
    <w:rsid w:val="00E84CFC"/>
    <w:rsid w:val="00E93564"/>
    <w:rsid w:val="00E95036"/>
    <w:rsid w:val="00E95B8E"/>
    <w:rsid w:val="00E97244"/>
    <w:rsid w:val="00E97F8F"/>
    <w:rsid w:val="00EB1390"/>
    <w:rsid w:val="00EB2C71"/>
    <w:rsid w:val="00EB3333"/>
    <w:rsid w:val="00EB3A43"/>
    <w:rsid w:val="00EB4340"/>
    <w:rsid w:val="00EB556D"/>
    <w:rsid w:val="00EB5A7D"/>
    <w:rsid w:val="00EC1EC5"/>
    <w:rsid w:val="00EC6868"/>
    <w:rsid w:val="00ED55C0"/>
    <w:rsid w:val="00ED682B"/>
    <w:rsid w:val="00EE1852"/>
    <w:rsid w:val="00EE2DCF"/>
    <w:rsid w:val="00EE30F2"/>
    <w:rsid w:val="00EE333C"/>
    <w:rsid w:val="00EE41D5"/>
    <w:rsid w:val="00EE44E7"/>
    <w:rsid w:val="00EE685D"/>
    <w:rsid w:val="00EF2F04"/>
    <w:rsid w:val="00F0166F"/>
    <w:rsid w:val="00F037A4"/>
    <w:rsid w:val="00F049AB"/>
    <w:rsid w:val="00F142DB"/>
    <w:rsid w:val="00F22BF3"/>
    <w:rsid w:val="00F2739A"/>
    <w:rsid w:val="00F27C8F"/>
    <w:rsid w:val="00F31626"/>
    <w:rsid w:val="00F32749"/>
    <w:rsid w:val="00F368F2"/>
    <w:rsid w:val="00F37172"/>
    <w:rsid w:val="00F4477E"/>
    <w:rsid w:val="00F448B8"/>
    <w:rsid w:val="00F44C1E"/>
    <w:rsid w:val="00F46269"/>
    <w:rsid w:val="00F4777A"/>
    <w:rsid w:val="00F47E2C"/>
    <w:rsid w:val="00F54AA1"/>
    <w:rsid w:val="00F60BA8"/>
    <w:rsid w:val="00F6123B"/>
    <w:rsid w:val="00F612CE"/>
    <w:rsid w:val="00F61976"/>
    <w:rsid w:val="00F67D8F"/>
    <w:rsid w:val="00F70C87"/>
    <w:rsid w:val="00F802BE"/>
    <w:rsid w:val="00F80E93"/>
    <w:rsid w:val="00F86024"/>
    <w:rsid w:val="00F8611A"/>
    <w:rsid w:val="00F86E43"/>
    <w:rsid w:val="00F95DFF"/>
    <w:rsid w:val="00FA4D6D"/>
    <w:rsid w:val="00FA5128"/>
    <w:rsid w:val="00FB42D4"/>
    <w:rsid w:val="00FB5906"/>
    <w:rsid w:val="00FB6526"/>
    <w:rsid w:val="00FB762F"/>
    <w:rsid w:val="00FC1D74"/>
    <w:rsid w:val="00FC2AED"/>
    <w:rsid w:val="00FD5EA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Czerwiec2022\WYKRESY_ANG_serie%20od%202021_w%20maju\WSTANG06'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B4-42E0-A847-3B1D338528B9}"/>
                </c:ext>
              </c:extLst>
            </c:dLbl>
            <c:dLbl>
              <c:idx val="1"/>
              <c:layout>
                <c:manualLayout>
                  <c:x val="-3.1858551548414209E-2"/>
                  <c:y val="-4.8227510218826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B4-42E0-A847-3B1D338528B9}"/>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B4-42E0-A847-3B1D338528B9}"/>
                </c:ext>
              </c:extLst>
            </c:dLbl>
            <c:dLbl>
              <c:idx val="3"/>
              <c:layout>
                <c:manualLayout>
                  <c:x val="-2.487157102920801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B4-42E0-A847-3B1D338528B9}"/>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B4-42E0-A847-3B1D338528B9}"/>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B4-42E0-A847-3B1D338528B9}"/>
                </c:ext>
              </c:extLst>
            </c:dLbl>
            <c:dLbl>
              <c:idx val="6"/>
              <c:layout>
                <c:manualLayout>
                  <c:x val="-3.5275293733530139E-2"/>
                  <c:y val="-3.3573946842031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B4-42E0-A847-3B1D338528B9}"/>
                </c:ext>
              </c:extLst>
            </c:dLbl>
            <c:dLbl>
              <c:idx val="7"/>
              <c:layout>
                <c:manualLayout>
                  <c:x val="-3.8776443438150156E-2"/>
                  <c:y val="-2.9963740726122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B4-42E0-A847-3B1D338528B9}"/>
                </c:ext>
              </c:extLst>
            </c:dLbl>
            <c:dLbl>
              <c:idx val="8"/>
              <c:layout>
                <c:manualLayout>
                  <c:x val="-4.6489528366028106E-2"/>
                  <c:y val="-3.144990266191237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522456574186313E-2"/>
                      <c:h val="6.5452003291432248E-2"/>
                    </c:manualLayout>
                  </c15:layout>
                </c:ext>
                <c:ext xmlns:c16="http://schemas.microsoft.com/office/drawing/2014/chart" uri="{C3380CC4-5D6E-409C-BE32-E72D297353CC}">
                  <c16:uniqueId val="{00000008-B6B4-42E0-A847-3B1D338528B9}"/>
                </c:ext>
              </c:extLst>
            </c:dLbl>
            <c:dLbl>
              <c:idx val="9"/>
              <c:layout>
                <c:manualLayout>
                  <c:x val="-3.9854819066452919E-2"/>
                  <c:y val="-3.357394684203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B4-42E0-A847-3B1D338528B9}"/>
                </c:ext>
              </c:extLst>
            </c:dLbl>
            <c:dLbl>
              <c:idx val="10"/>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6B4-42E0-A847-3B1D338528B9}"/>
                </c:ext>
              </c:extLst>
            </c:dLbl>
            <c:dLbl>
              <c:idx val="11"/>
              <c:layout>
                <c:manualLayout>
                  <c:x val="-3.4747514847839299E-2"/>
                  <c:y val="-3.7184152957940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6B4-42E0-A847-3B1D338528B9}"/>
                </c:ext>
              </c:extLst>
            </c:dLbl>
            <c:dLbl>
              <c:idx val="12"/>
              <c:layout>
                <c:manualLayout>
                  <c:x val="-3.0007336961310745E-2"/>
                  <c:y val="-3.357394684203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6B4-42E0-A847-3B1D338528B9}"/>
                </c:ext>
              </c:extLst>
            </c:dLbl>
            <c:dLbl>
              <c:idx val="13"/>
              <c:layout>
                <c:manualLayout>
                  <c:x val="-3.6632121420680584E-2"/>
                  <c:y val="-2.9963740726122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6B4-42E0-A847-3B1D338528B9}"/>
                </c:ext>
              </c:extLst>
            </c:dLbl>
            <c:dLbl>
              <c:idx val="14"/>
              <c:layout>
                <c:manualLayout>
                  <c:x val="-3.0978487213188351E-2"/>
                  <c:y val="-3.357394684203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B4-42E0-A847-3B1D338528B9}"/>
                </c:ext>
              </c:extLst>
            </c:dLbl>
            <c:dLbl>
              <c:idx val="15"/>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6B4-42E0-A847-3B1D338528B9}"/>
                </c:ext>
              </c:extLst>
            </c:dLbl>
            <c:dLbl>
              <c:idx val="16"/>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6B4-42E0-A847-3B1D338528B9}"/>
                </c:ext>
              </c:extLst>
            </c:dLbl>
            <c:dLbl>
              <c:idx val="17"/>
              <c:layout>
                <c:manualLayout>
                  <c:x val="-3.0525840295407766E-2"/>
                  <c:y val="-3.357394684203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6B4-42E0-A847-3B1D338528B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1'!$C$57:$C$74</c:f>
              <c:numCache>
                <c:formatCode>General</c:formatCode>
                <c:ptCount val="18"/>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numCache>
            </c:numRef>
          </c:val>
          <c:smooth val="0"/>
          <c:extLst>
            <c:ext xmlns:c16="http://schemas.microsoft.com/office/drawing/2014/chart" uri="{C3380CC4-5D6E-409C-BE32-E72D297353CC}">
              <c16:uniqueId val="{00000012-B6B4-42E0-A847-3B1D338528B9}"/>
            </c:ext>
          </c:extLst>
        </c:ser>
        <c:dLbls>
          <c:showLegendKey val="0"/>
          <c:showVal val="0"/>
          <c:showCatName val="0"/>
          <c:showSerName val="0"/>
          <c:showPercent val="0"/>
          <c:showBubbleSize val="0"/>
        </c:dLbls>
        <c:marker val="1"/>
        <c:smooth val="0"/>
        <c:axId val="314887080"/>
        <c:axId val="314886688"/>
      </c:lineChart>
      <c:catAx>
        <c:axId val="3148870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886688"/>
        <c:crosses val="autoZero"/>
        <c:auto val="0"/>
        <c:lblAlgn val="ctr"/>
        <c:lblOffset val="12"/>
        <c:noMultiLvlLbl val="0"/>
      </c:catAx>
      <c:valAx>
        <c:axId val="314886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88708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86-49CC-9960-415DA7850C9A}"/>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86-49CC-9960-415DA7850C9A}"/>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86-49CC-9960-415DA7850C9A}"/>
                </c:ext>
              </c:extLst>
            </c:dLbl>
            <c:dLbl>
              <c:idx val="3"/>
              <c:layout>
                <c:manualLayout>
                  <c:x val="-2.7411961580436784E-2"/>
                  <c:y val="-3.8530384393677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86-49CC-9960-415DA7850C9A}"/>
                </c:ext>
              </c:extLst>
            </c:dLbl>
            <c:dLbl>
              <c:idx val="4"/>
              <c:layout>
                <c:manualLayout>
                  <c:x val="-3.195422674757469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86-49CC-9960-415DA7850C9A}"/>
                </c:ext>
              </c:extLst>
            </c:dLbl>
            <c:dLbl>
              <c:idx val="5"/>
              <c:layout>
                <c:manualLayout>
                  <c:x val="-3.0421156462281336E-2"/>
                  <c:y val="-3.1048756356070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86-49CC-9960-415DA7850C9A}"/>
                </c:ext>
              </c:extLst>
            </c:dLbl>
            <c:dLbl>
              <c:idx val="6"/>
              <c:layout>
                <c:manualLayout>
                  <c:x val="-3.2790558835746934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86-49CC-9960-415DA7850C9A}"/>
                </c:ext>
              </c:extLst>
            </c:dLbl>
            <c:dLbl>
              <c:idx val="7"/>
              <c:layout>
                <c:manualLayout>
                  <c:x val="-3.2031026473742882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86-49CC-9960-415DA7850C9A}"/>
                </c:ext>
              </c:extLst>
            </c:dLbl>
            <c:dLbl>
              <c:idx val="8"/>
              <c:layout>
                <c:manualLayout>
                  <c:x val="-3.5577843943193799E-2"/>
                  <c:y val="-3.4789512520899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86-49CC-9960-415DA7850C9A}"/>
                </c:ext>
              </c:extLst>
            </c:dLbl>
            <c:dLbl>
              <c:idx val="9"/>
              <c:layout>
                <c:manualLayout>
                  <c:x val="-3.6852666843052655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86-49CC-9960-415DA7850C9A}"/>
                </c:ext>
              </c:extLst>
            </c:dLbl>
            <c:dLbl>
              <c:idx val="10"/>
              <c:layout>
                <c:manualLayout>
                  <c:x val="-3.7808690856378398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86-49CC-9960-415DA7850C9A}"/>
                </c:ext>
              </c:extLst>
            </c:dLbl>
            <c:dLbl>
              <c:idx val="11"/>
              <c:layout>
                <c:manualLayout>
                  <c:x val="-3.3719084333577953E-2"/>
                  <c:y val="-4.0538758277991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86-49CC-9960-415DA7850C9A}"/>
                </c:ext>
              </c:extLst>
            </c:dLbl>
            <c:dLbl>
              <c:idx val="12"/>
              <c:layout>
                <c:manualLayout>
                  <c:x val="-3.5600575365845481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86-49CC-9960-415DA7850C9A}"/>
                </c:ext>
              </c:extLst>
            </c:dLbl>
            <c:dLbl>
              <c:idx val="13"/>
              <c:layout>
                <c:manualLayout>
                  <c:x val="-3.4233149867151688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86-49CC-9960-415DA7850C9A}"/>
                </c:ext>
              </c:extLst>
            </c:dLbl>
            <c:dLbl>
              <c:idx val="14"/>
              <c:layout>
                <c:manualLayout>
                  <c:x val="-3.6145011570666775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86-49CC-9960-415DA7850C9A}"/>
                </c:ext>
              </c:extLst>
            </c:dLbl>
            <c:dLbl>
              <c:idx val="15"/>
              <c:layout>
                <c:manualLayout>
                  <c:x val="-3.6224757873084129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D86-49CC-9960-415DA7850C9A}"/>
                </c:ext>
              </c:extLst>
            </c:dLbl>
            <c:dLbl>
              <c:idx val="16"/>
              <c:layout>
                <c:manualLayout>
                  <c:x val="-4.2196600720698065E-2"/>
                  <c:y val="-3.2052754971464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D86-49CC-9960-415DA7850C9A}"/>
                </c:ext>
              </c:extLst>
            </c:dLbl>
            <c:dLbl>
              <c:idx val="17"/>
              <c:layout>
                <c:manualLayout>
                  <c:x val="-1.729101971105771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D86-49CC-9960-415DA7850C9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2'!$C$58:$C$75</c:f>
              <c:numCache>
                <c:formatCode>0.0</c:formatCode>
                <c:ptCount val="18"/>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numCache>
            </c:numRef>
          </c:val>
          <c:smooth val="0"/>
          <c:extLst>
            <c:ext xmlns:c16="http://schemas.microsoft.com/office/drawing/2014/chart" uri="{C3380CC4-5D6E-409C-BE32-E72D297353CC}">
              <c16:uniqueId val="{00000012-8D86-49CC-9960-415DA7850C9A}"/>
            </c:ext>
          </c:extLst>
        </c:ser>
        <c:dLbls>
          <c:showLegendKey val="0"/>
          <c:showVal val="0"/>
          <c:showCatName val="0"/>
          <c:showSerName val="0"/>
          <c:showPercent val="0"/>
          <c:showBubbleSize val="0"/>
        </c:dLbls>
        <c:marker val="1"/>
        <c:smooth val="0"/>
        <c:axId val="314880024"/>
        <c:axId val="314883552"/>
      </c:lineChart>
      <c:catAx>
        <c:axId val="31488002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883552"/>
        <c:crossesAt val="0"/>
        <c:auto val="0"/>
        <c:lblAlgn val="ctr"/>
        <c:lblOffset val="12"/>
        <c:tickLblSkip val="1"/>
        <c:noMultiLvlLbl val="0"/>
      </c:catAx>
      <c:valAx>
        <c:axId val="314883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88002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7"/>
              <c:layout>
                <c:manualLayout>
                  <c:x val="8.1985508853646819E-2"/>
                  <c:y val="-1.597139283764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B4-429F-9F1E-62260939CA5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wyk4_bud!$C$8:$C$25</c:f>
              <c:numCache>
                <c:formatCode>0.0</c:formatCode>
                <c:ptCount val="18"/>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numCache>
            </c:numRef>
          </c:val>
          <c:extLst>
            <c:ext xmlns:c16="http://schemas.microsoft.com/office/drawing/2014/chart" uri="{C3380CC4-5D6E-409C-BE32-E72D297353CC}">
              <c16:uniqueId val="{00000001-EBB4-429F-9F1E-62260939CA51}"/>
            </c:ext>
          </c:extLst>
        </c:ser>
        <c:dLbls>
          <c:showLegendKey val="0"/>
          <c:showVal val="0"/>
          <c:showCatName val="0"/>
          <c:showSerName val="0"/>
          <c:showPercent val="0"/>
          <c:showBubbleSize val="0"/>
        </c:dLbls>
        <c:gapWidth val="150"/>
        <c:axId val="314882376"/>
        <c:axId val="314882768"/>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7"/>
              <c:layout>
                <c:manualLayout>
                  <c:x val="4.7507855532142991E-2"/>
                  <c:y val="-5.7497108163493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B4-429F-9F1E-62260939CA5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wyk4_bud!$D$8:$D$25</c:f>
              <c:numCache>
                <c:formatCode>0.0</c:formatCode>
                <c:ptCount val="18"/>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17.3</c:v>
                </c:pt>
              </c:numCache>
            </c:numRef>
          </c:val>
          <c:smooth val="0"/>
          <c:extLst>
            <c:ext xmlns:c16="http://schemas.microsoft.com/office/drawing/2014/chart" uri="{C3380CC4-5D6E-409C-BE32-E72D297353CC}">
              <c16:uniqueId val="{00000003-EBB4-429F-9F1E-62260939CA51}"/>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7"/>
              <c:layout>
                <c:manualLayout>
                  <c:x val="4.7507855532142991E-2"/>
                  <c:y val="-1.916562443117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B4-429F-9F1E-62260939CA5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wyk4_bud!$E$8:$E$25</c:f>
              <c:numCache>
                <c:formatCode>0.0</c:formatCode>
                <c:ptCount val="18"/>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numCache>
            </c:numRef>
          </c:val>
          <c:smooth val="0"/>
          <c:extLst>
            <c:ext xmlns:c16="http://schemas.microsoft.com/office/drawing/2014/chart" uri="{C3380CC4-5D6E-409C-BE32-E72D297353CC}">
              <c16:uniqueId val="{00000005-EBB4-429F-9F1E-62260939CA51}"/>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7"/>
              <c:layout>
                <c:manualLayout>
                  <c:x val="4.2812956335035054E-2"/>
                  <c:y val="-3.1942879089663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B4-429F-9F1E-62260939CA5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wyk4_bud!$F$8:$F$25</c:f>
              <c:numCache>
                <c:formatCode>0.0</c:formatCode>
                <c:ptCount val="18"/>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13.5</c:v>
                </c:pt>
              </c:numCache>
            </c:numRef>
          </c:val>
          <c:smooth val="0"/>
          <c:extLst>
            <c:ext xmlns:c16="http://schemas.microsoft.com/office/drawing/2014/chart" uri="{C3380CC4-5D6E-409C-BE32-E72D297353CC}">
              <c16:uniqueId val="{00000007-EBB4-429F-9F1E-62260939CA51}"/>
            </c:ext>
          </c:extLst>
        </c:ser>
        <c:dLbls>
          <c:showLegendKey val="0"/>
          <c:showVal val="0"/>
          <c:showCatName val="0"/>
          <c:showSerName val="0"/>
          <c:showPercent val="0"/>
          <c:showBubbleSize val="0"/>
        </c:dLbls>
        <c:marker val="1"/>
        <c:smooth val="0"/>
        <c:axId val="314882376"/>
        <c:axId val="314882768"/>
      </c:lineChart>
      <c:catAx>
        <c:axId val="31488237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4882768"/>
        <c:crossesAt val="0"/>
        <c:auto val="1"/>
        <c:lblAlgn val="ctr"/>
        <c:lblOffset val="100"/>
        <c:tickLblSkip val="1"/>
        <c:tickMarkSkip val="1"/>
        <c:noMultiLvlLbl val="0"/>
      </c:catAx>
      <c:valAx>
        <c:axId val="31488276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14882376"/>
        <c:crosses val="autoZero"/>
        <c:crossBetween val="between"/>
      </c:valAx>
      <c:spPr>
        <a:noFill/>
        <a:ln w="25400">
          <a:noFill/>
        </a:ln>
      </c:spPr>
    </c:plotArea>
    <c:legend>
      <c:legendPos val="b"/>
      <c:layout>
        <c:manualLayout>
          <c:xMode val="edge"/>
          <c:yMode val="edge"/>
          <c:x val="0.1019432850613953"/>
          <c:y val="0.77588961235614784"/>
          <c:w val="0.88236330598535329"/>
          <c:h val="0.1180600141328487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0.01913</cdr:x>
      <cdr:y>0.09206</cdr:y>
    </cdr:from>
    <cdr:to>
      <cdr:x>0.059</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3147" y="275221"/>
          <a:ext cx="214905" cy="19686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0.02279</cdr:x>
      <cdr:y>0.0541</cdr:y>
    </cdr:from>
    <cdr:to>
      <cdr:x>0.0542</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90" y="144800"/>
          <a:ext cx="168578" cy="182646"/>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0.07357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3465" y="217715"/>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1C989-AA6B-4C2F-8BB8-DF6450D0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4</Pages>
  <Words>524</Words>
  <Characters>3147</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2022-07-19T08:07:00Z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