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67E" w:rsidRPr="00E21003" w:rsidRDefault="0079667E" w:rsidP="0079667E">
      <w:pPr>
        <w:pStyle w:val="tytuinformacji"/>
        <w:spacing w:after="60"/>
        <w:rPr>
          <w:shd w:val="clear" w:color="auto" w:fill="FFFFFF"/>
          <w:lang w:val="en-GB"/>
        </w:rPr>
      </w:pPr>
      <w:bookmarkStart w:id="0" w:name="_GoBack"/>
      <w:bookmarkEnd w:id="0"/>
      <w:r w:rsidRPr="00E21003">
        <w:rPr>
          <w:bCs/>
          <w:shd w:val="clear" w:color="auto" w:fill="FFFFFF"/>
          <w:lang w:val="en-GB"/>
        </w:rPr>
        <w:t>Occupancy</w:t>
      </w:r>
      <w:r w:rsidRPr="00E21003">
        <w:rPr>
          <w:b/>
          <w:bCs/>
          <w:shd w:val="clear" w:color="auto" w:fill="FFFFFF"/>
          <w:lang w:val="en-GB"/>
        </w:rPr>
        <w:t xml:space="preserve"> </w:t>
      </w:r>
      <w:r w:rsidRPr="00E21003">
        <w:rPr>
          <w:shd w:val="clear" w:color="auto" w:fill="FFFFFF"/>
          <w:lang w:val="en-GB"/>
        </w:rPr>
        <w:t xml:space="preserve">of tourist accommodation establishments in Poland in </w:t>
      </w:r>
      <w:r>
        <w:rPr>
          <w:color w:val="auto"/>
          <w:shd w:val="clear" w:color="auto" w:fill="FFFFFF"/>
          <w:lang w:val="en-GB"/>
        </w:rPr>
        <w:t>June</w:t>
      </w:r>
      <w:r w:rsidRPr="00E21003">
        <w:rPr>
          <w:color w:val="auto"/>
          <w:shd w:val="clear" w:color="auto" w:fill="FFFFFF"/>
          <w:lang w:val="en-GB"/>
        </w:rPr>
        <w:t xml:space="preserve"> and </w:t>
      </w:r>
      <w:r>
        <w:rPr>
          <w:color w:val="auto"/>
          <w:shd w:val="clear" w:color="auto" w:fill="FFFFFF"/>
          <w:lang w:val="en-GB"/>
        </w:rPr>
        <w:t>July</w:t>
      </w:r>
      <w:r w:rsidRPr="00E21003">
        <w:rPr>
          <w:color w:val="auto"/>
          <w:shd w:val="clear" w:color="auto" w:fill="FFFFFF"/>
          <w:lang w:val="en-GB"/>
        </w:rPr>
        <w:t xml:space="preserve"> </w:t>
      </w:r>
      <w:r w:rsidRPr="00E21003">
        <w:rPr>
          <w:shd w:val="clear" w:color="auto" w:fill="FFFFFF"/>
          <w:lang w:val="en-GB"/>
        </w:rPr>
        <w:t xml:space="preserve">2021 </w:t>
      </w:r>
    </w:p>
    <w:p w:rsidR="0074658E" w:rsidRPr="0079667E" w:rsidRDefault="0079667E" w:rsidP="0074658E">
      <w:pPr>
        <w:pStyle w:val="tytuinformacji"/>
        <w:spacing w:after="240"/>
        <w:rPr>
          <w:sz w:val="20"/>
          <w:szCs w:val="20"/>
          <w:shd w:val="clear" w:color="auto" w:fill="FFFFFF"/>
          <w:lang w:val="en-GB"/>
        </w:rPr>
      </w:pPr>
      <w:r w:rsidRPr="00CF308B">
        <w:rPr>
          <w:rFonts w:ascii="Fira Sans" w:hAnsi="Fira Sans"/>
          <w:b/>
          <w:noProof/>
          <w:szCs w:val="19"/>
          <w:lang w:eastAsia="pl-PL"/>
        </w:rPr>
        <mc:AlternateContent>
          <mc:Choice Requires="wps">
            <w:drawing>
              <wp:anchor distT="45720" distB="45720" distL="114300" distR="114300" simplePos="0" relativeHeight="251752448" behindDoc="0" locked="0" layoutInCell="1" allowOverlap="1" wp14:anchorId="368FB94F" wp14:editId="38A98090">
                <wp:simplePos x="0" y="0"/>
                <wp:positionH relativeFrom="margin">
                  <wp:posOffset>6350</wp:posOffset>
                </wp:positionH>
                <wp:positionV relativeFrom="paragraph">
                  <wp:posOffset>317500</wp:posOffset>
                </wp:positionV>
                <wp:extent cx="2192400" cy="1515600"/>
                <wp:effectExtent l="0" t="0" r="0" b="8890"/>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400" cy="1515600"/>
                        </a:xfrm>
                        <a:prstGeom prst="rect">
                          <a:avLst/>
                        </a:prstGeom>
                        <a:solidFill>
                          <a:srgbClr val="001D77"/>
                        </a:solidFill>
                        <a:ln w="9525">
                          <a:noFill/>
                          <a:miter lim="800000"/>
                          <a:headEnd/>
                          <a:tailEnd/>
                        </a:ln>
                      </wps:spPr>
                      <wps:txbx>
                        <w:txbxContent>
                          <w:p w:rsidR="00CF308B" w:rsidRDefault="0074658E" w:rsidP="0074658E">
                            <w:pPr>
                              <w:spacing w:after="0" w:line="240" w:lineRule="auto"/>
                              <w:rPr>
                                <w:color w:val="FFFFFF" w:themeColor="background1"/>
                                <w:sz w:val="18"/>
                                <w:szCs w:val="20"/>
                              </w:rPr>
                            </w:pPr>
                            <w:r>
                              <w:rPr>
                                <w:rFonts w:asciiTheme="minorHAnsi" w:hAnsiTheme="minorHAnsi"/>
                                <w:b/>
                                <w:noProof/>
                                <w:color w:val="001D77"/>
                                <w:sz w:val="22"/>
                                <w:lang w:eastAsia="pl-PL"/>
                              </w:rPr>
                              <w:drawing>
                                <wp:inline distT="0" distB="0" distL="0" distR="0" wp14:anchorId="61B9B884" wp14:editId="20CAAB14">
                                  <wp:extent cx="333375" cy="333375"/>
                                  <wp:effectExtent l="0" t="0" r="9525"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Pr>
                                <w:color w:val="FFFFFF" w:themeColor="background1"/>
                                <w:sz w:val="18"/>
                                <w:szCs w:val="20"/>
                              </w:rPr>
                              <w:tab/>
                            </w:r>
                            <w:r w:rsidR="00BA2FB6">
                              <w:rPr>
                                <w:rFonts w:ascii="Fira Sans SemiBold" w:hAnsi="Fira Sans SemiBold"/>
                                <w:color w:val="FFFFFF" w:themeColor="background1"/>
                                <w:sz w:val="72"/>
                                <w:szCs w:val="72"/>
                              </w:rPr>
                              <w:t>32.</w:t>
                            </w:r>
                            <w:r w:rsidR="00E462AB">
                              <w:rPr>
                                <w:rFonts w:ascii="Fira Sans SemiBold" w:hAnsi="Fira Sans SemiBold"/>
                                <w:color w:val="FFFFFF" w:themeColor="background1"/>
                                <w:sz w:val="72"/>
                                <w:szCs w:val="72"/>
                              </w:rPr>
                              <w:t>5</w:t>
                            </w:r>
                            <w:r w:rsidRPr="00056903">
                              <w:rPr>
                                <w:rFonts w:ascii="Fira Sans SemiBold" w:hAnsi="Fira Sans SemiBold"/>
                                <w:color w:val="FFFFFF" w:themeColor="background1"/>
                                <w:sz w:val="72"/>
                                <w:szCs w:val="72"/>
                              </w:rPr>
                              <w:t>%</w:t>
                            </w:r>
                          </w:p>
                          <w:p w:rsidR="0079667E" w:rsidRPr="00200D9E" w:rsidRDefault="0079667E" w:rsidP="0079667E">
                            <w:pPr>
                              <w:spacing w:after="0" w:line="240" w:lineRule="auto"/>
                              <w:rPr>
                                <w:color w:val="FFFFFF" w:themeColor="background1"/>
                                <w:sz w:val="18"/>
                                <w:szCs w:val="20"/>
                                <w:lang w:val="en-GB"/>
                              </w:rPr>
                            </w:pPr>
                            <w:r w:rsidRPr="00A310FE">
                              <w:rPr>
                                <w:color w:val="FFFFFF" w:themeColor="background1"/>
                                <w:sz w:val="18"/>
                                <w:szCs w:val="20"/>
                                <w:lang w:val="en-GB"/>
                              </w:rPr>
                              <w:t xml:space="preserve">Increase </w:t>
                            </w:r>
                            <w:r w:rsidRPr="00C818A9">
                              <w:rPr>
                                <w:color w:val="FFFFFF" w:themeColor="background1"/>
                                <w:sz w:val="18"/>
                                <w:szCs w:val="20"/>
                                <w:lang w:val="en-GB"/>
                              </w:rPr>
                              <w:t xml:space="preserve">in the number of tourists </w:t>
                            </w:r>
                            <w:r>
                              <w:rPr>
                                <w:color w:val="FFFFFF" w:themeColor="background1"/>
                                <w:sz w:val="18"/>
                                <w:szCs w:val="20"/>
                                <w:lang w:val="en-GB"/>
                              </w:rPr>
                              <w:t xml:space="preserve">accommodated in </w:t>
                            </w:r>
                            <w:r w:rsidRPr="00C818A9">
                              <w:rPr>
                                <w:color w:val="FFFFFF" w:themeColor="background1"/>
                                <w:sz w:val="18"/>
                                <w:szCs w:val="20"/>
                                <w:lang w:val="en-GB"/>
                              </w:rPr>
                              <w:t xml:space="preserve">accommodation </w:t>
                            </w:r>
                            <w:r>
                              <w:rPr>
                                <w:color w:val="FFFFFF" w:themeColor="background1"/>
                                <w:sz w:val="18"/>
                                <w:szCs w:val="20"/>
                                <w:lang w:val="en-GB"/>
                              </w:rPr>
                              <w:t xml:space="preserve">establishments </w:t>
                            </w:r>
                            <w:r w:rsidRPr="00C818A9">
                              <w:rPr>
                                <w:color w:val="FFFFFF" w:themeColor="background1"/>
                                <w:sz w:val="18"/>
                                <w:szCs w:val="20"/>
                                <w:lang w:val="en-GB"/>
                              </w:rPr>
                              <w:t xml:space="preserve">in </w:t>
                            </w:r>
                            <w:r w:rsidR="00C3553E">
                              <w:rPr>
                                <w:color w:val="FFFFFF" w:themeColor="background1"/>
                                <w:sz w:val="18"/>
                                <w:szCs w:val="20"/>
                                <w:lang w:val="en-GB"/>
                              </w:rPr>
                              <w:t>July</w:t>
                            </w:r>
                            <w:r>
                              <w:rPr>
                                <w:color w:val="FFFFFF" w:themeColor="background1"/>
                                <w:sz w:val="18"/>
                                <w:szCs w:val="20"/>
                                <w:lang w:val="en-GB"/>
                              </w:rPr>
                              <w:t xml:space="preserve"> </w:t>
                            </w:r>
                            <w:r w:rsidRPr="00C818A9">
                              <w:rPr>
                                <w:color w:val="FFFFFF" w:themeColor="background1"/>
                                <w:sz w:val="18"/>
                                <w:szCs w:val="20"/>
                                <w:lang w:val="en-GB"/>
                              </w:rPr>
                              <w:t>202</w:t>
                            </w:r>
                            <w:r>
                              <w:rPr>
                                <w:color w:val="FFFFFF" w:themeColor="background1"/>
                                <w:sz w:val="18"/>
                                <w:szCs w:val="20"/>
                                <w:lang w:val="en-GB"/>
                              </w:rPr>
                              <w:t>1</w:t>
                            </w:r>
                            <w:r w:rsidRPr="00C818A9">
                              <w:rPr>
                                <w:color w:val="FFFFFF" w:themeColor="background1"/>
                                <w:sz w:val="18"/>
                                <w:szCs w:val="20"/>
                                <w:lang w:val="en-GB"/>
                              </w:rPr>
                              <w:t xml:space="preserve"> compared to the </w:t>
                            </w:r>
                            <w:r>
                              <w:rPr>
                                <w:color w:val="FFFFFF" w:themeColor="background1"/>
                                <w:sz w:val="18"/>
                                <w:szCs w:val="20"/>
                                <w:lang w:val="en-GB"/>
                              </w:rPr>
                              <w:t>corresponding month of 2020</w:t>
                            </w:r>
                          </w:p>
                          <w:p w:rsidR="0074658E" w:rsidRPr="0079667E" w:rsidRDefault="0074658E" w:rsidP="0074658E">
                            <w:pPr>
                              <w:spacing w:after="0" w:line="240" w:lineRule="auto"/>
                              <w:rPr>
                                <w:color w:val="FFFFFF" w:themeColor="background1"/>
                                <w:sz w:val="18"/>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8FB94F" id="_x0000_t202" coordsize="21600,21600" o:spt="202" path="m,l,21600r21600,l21600,xe">
                <v:stroke joinstyle="miter"/>
                <v:path gradientshapeok="t" o:connecttype="rect"/>
              </v:shapetype>
              <v:shape id="Pole tekstowe 2" o:spid="_x0000_s1026" type="#_x0000_t202" style="position:absolute;margin-left:.5pt;margin-top:25pt;width:172.65pt;height:119.35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L3JQIAACIEAAAOAAAAZHJzL2Uyb0RvYy54bWysU81u2zAMvg/YOwi6L/5B0jRGnKJL1mFA&#10;txXo9gCyLMdCJVGTlNjd04+S0zTbbsN8EEiT/Eh+JNc3o1bkKJyXYGpazHJKhOHQSrOv6fdvd++u&#10;KfGBmZYpMKKmz8LTm83bN+vBVqKEHlQrHEEQ46vB1rQPwVZZ5nkvNPMzsMKgsQOnWUDV7bPWsQHR&#10;tcrKPL/KBnCtdcCF9/h3NxnpJuF3neDha9d5EYiqKdYW0uvS28Q326xZtXfM9pKfymD/UIVm0mDS&#10;M9SOBUYOTv4FpSV34KELMw46g66TXKQesJsi/6Obx55ZkXpBcrw90+T/Hyz/cnxwRLY4uzklhmmc&#10;0QMoQYJ48gEGQcrI0WB9ha6PFp3D+B5G9E/9ensP/MkTA9uemb24dQ6GXrAWayxiZHYROuH4CNIM&#10;n6HFXOwQIAGNndORQKSEIDrO6vk8HzEGwvFnWazKeY4mjrZiUSyuUIk5WPUSbp0PHwVoEoWaOlyA&#10;BM+O9z5Mri8uMZsHJds7qVRS3L7ZKkeOLC5LXuyWyxP6b27KkKGmq0W5SMgGYjxCs0rLgMuspK7p&#10;dR6/GM6qSMcH0yY5MKkmGYtW5sRPpGQiJ4zNiI6RtAbaZ2TKwbS0eGQo9OB+UjLgwtbU/zgwJyhR&#10;nwyyvSrm87jhSZkvliUq7tLSXFqY4QhV00DJJG5DuopYr4FbnEonE1+vlZxqxUVMjJ+OJm76pZ68&#10;Xk978wsAAP//AwBQSwMEFAAGAAgAAAAhAH3SI07eAAAACAEAAA8AAABkcnMvZG93bnJldi54bWxM&#10;j8FOwzAQRO9I/IO1SNyo07SUKMSpECgHQEXQcuG2jZckIl5HsduGv2c5wWk1mtHsm2I9uV4daQyd&#10;ZwPzWQKKuPa248bA+666ykCFiGyx90wGvinAujw/KzC3/sRvdNzGRkkJhxwNtDEOudahbslhmPmB&#10;WLxPPzqMIsdG2xFPUu56nSbJSjvsWD60ONB9S/XX9uAMLOcvdfYaPnbsN1VaPT+gewxPxlxeTHe3&#10;oCJN8S8Mv/iCDqUw7f2BbVC9aFkSDVwncsVeLFcLUHsDaZbdgC4L/X9A+QMAAP//AwBQSwECLQAU&#10;AAYACAAAACEAtoM4kv4AAADhAQAAEwAAAAAAAAAAAAAAAAAAAAAAW0NvbnRlbnRfVHlwZXNdLnht&#10;bFBLAQItABQABgAIAAAAIQA4/SH/1gAAAJQBAAALAAAAAAAAAAAAAAAAAC8BAABfcmVscy8ucmVs&#10;c1BLAQItABQABgAIAAAAIQDrUnL3JQIAACIEAAAOAAAAAAAAAAAAAAAAAC4CAABkcnMvZTJvRG9j&#10;LnhtbFBLAQItABQABgAIAAAAIQB90iNO3gAAAAgBAAAPAAAAAAAAAAAAAAAAAH8EAABkcnMvZG93&#10;bnJldi54bWxQSwUGAAAAAAQABADzAAAAigUAAAAA&#10;" fillcolor="#001d77" stroked="f">
                <v:textbox>
                  <w:txbxContent>
                    <w:p w:rsidR="00CF308B" w:rsidRDefault="0074658E" w:rsidP="0074658E">
                      <w:pPr>
                        <w:spacing w:after="0" w:line="240" w:lineRule="auto"/>
                        <w:rPr>
                          <w:color w:val="FFFFFF" w:themeColor="background1"/>
                          <w:sz w:val="18"/>
                          <w:szCs w:val="20"/>
                        </w:rPr>
                      </w:pPr>
                      <w:r>
                        <w:rPr>
                          <w:rFonts w:asciiTheme="minorHAnsi" w:hAnsiTheme="minorHAnsi"/>
                          <w:b/>
                          <w:noProof/>
                          <w:color w:val="001D77"/>
                          <w:sz w:val="22"/>
                          <w:lang w:eastAsia="pl-PL"/>
                        </w:rPr>
                        <w:drawing>
                          <wp:inline distT="0" distB="0" distL="0" distR="0" wp14:anchorId="61B9B884" wp14:editId="20CAAB14">
                            <wp:extent cx="333375" cy="333375"/>
                            <wp:effectExtent l="0" t="0" r="9525"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Pr>
                          <w:color w:val="FFFFFF" w:themeColor="background1"/>
                          <w:sz w:val="18"/>
                          <w:szCs w:val="20"/>
                        </w:rPr>
                        <w:tab/>
                      </w:r>
                      <w:r w:rsidR="00BA2FB6">
                        <w:rPr>
                          <w:rFonts w:ascii="Fira Sans SemiBold" w:hAnsi="Fira Sans SemiBold"/>
                          <w:color w:val="FFFFFF" w:themeColor="background1"/>
                          <w:sz w:val="72"/>
                          <w:szCs w:val="72"/>
                        </w:rPr>
                        <w:t>32.</w:t>
                      </w:r>
                      <w:r w:rsidR="00E462AB">
                        <w:rPr>
                          <w:rFonts w:ascii="Fira Sans SemiBold" w:hAnsi="Fira Sans SemiBold"/>
                          <w:color w:val="FFFFFF" w:themeColor="background1"/>
                          <w:sz w:val="72"/>
                          <w:szCs w:val="72"/>
                        </w:rPr>
                        <w:t>5</w:t>
                      </w:r>
                      <w:r w:rsidRPr="00056903">
                        <w:rPr>
                          <w:rFonts w:ascii="Fira Sans SemiBold" w:hAnsi="Fira Sans SemiBold"/>
                          <w:color w:val="FFFFFF" w:themeColor="background1"/>
                          <w:sz w:val="72"/>
                          <w:szCs w:val="72"/>
                        </w:rPr>
                        <w:t>%</w:t>
                      </w:r>
                    </w:p>
                    <w:p w:rsidR="0079667E" w:rsidRPr="00200D9E" w:rsidRDefault="0079667E" w:rsidP="0079667E">
                      <w:pPr>
                        <w:spacing w:after="0" w:line="240" w:lineRule="auto"/>
                        <w:rPr>
                          <w:color w:val="FFFFFF" w:themeColor="background1"/>
                          <w:sz w:val="18"/>
                          <w:szCs w:val="20"/>
                          <w:lang w:val="en-GB"/>
                        </w:rPr>
                      </w:pPr>
                      <w:r w:rsidRPr="00A310FE">
                        <w:rPr>
                          <w:color w:val="FFFFFF" w:themeColor="background1"/>
                          <w:sz w:val="18"/>
                          <w:szCs w:val="20"/>
                          <w:lang w:val="en-GB"/>
                        </w:rPr>
                        <w:t xml:space="preserve">Increase </w:t>
                      </w:r>
                      <w:r w:rsidRPr="00C818A9">
                        <w:rPr>
                          <w:color w:val="FFFFFF" w:themeColor="background1"/>
                          <w:sz w:val="18"/>
                          <w:szCs w:val="20"/>
                          <w:lang w:val="en-GB"/>
                        </w:rPr>
                        <w:t xml:space="preserve">in the number of tourists </w:t>
                      </w:r>
                      <w:r>
                        <w:rPr>
                          <w:color w:val="FFFFFF" w:themeColor="background1"/>
                          <w:sz w:val="18"/>
                          <w:szCs w:val="20"/>
                          <w:lang w:val="en-GB"/>
                        </w:rPr>
                        <w:t xml:space="preserve">accommodated in </w:t>
                      </w:r>
                      <w:r w:rsidRPr="00C818A9">
                        <w:rPr>
                          <w:color w:val="FFFFFF" w:themeColor="background1"/>
                          <w:sz w:val="18"/>
                          <w:szCs w:val="20"/>
                          <w:lang w:val="en-GB"/>
                        </w:rPr>
                        <w:t xml:space="preserve">accommodation </w:t>
                      </w:r>
                      <w:r>
                        <w:rPr>
                          <w:color w:val="FFFFFF" w:themeColor="background1"/>
                          <w:sz w:val="18"/>
                          <w:szCs w:val="20"/>
                          <w:lang w:val="en-GB"/>
                        </w:rPr>
                        <w:t xml:space="preserve">establishments </w:t>
                      </w:r>
                      <w:r w:rsidRPr="00C818A9">
                        <w:rPr>
                          <w:color w:val="FFFFFF" w:themeColor="background1"/>
                          <w:sz w:val="18"/>
                          <w:szCs w:val="20"/>
                          <w:lang w:val="en-GB"/>
                        </w:rPr>
                        <w:t xml:space="preserve">in </w:t>
                      </w:r>
                      <w:r w:rsidR="00C3553E">
                        <w:rPr>
                          <w:color w:val="FFFFFF" w:themeColor="background1"/>
                          <w:sz w:val="18"/>
                          <w:szCs w:val="20"/>
                          <w:lang w:val="en-GB"/>
                        </w:rPr>
                        <w:t>July</w:t>
                      </w:r>
                      <w:r>
                        <w:rPr>
                          <w:color w:val="FFFFFF" w:themeColor="background1"/>
                          <w:sz w:val="18"/>
                          <w:szCs w:val="20"/>
                          <w:lang w:val="en-GB"/>
                        </w:rPr>
                        <w:t xml:space="preserve"> </w:t>
                      </w:r>
                      <w:r w:rsidRPr="00C818A9">
                        <w:rPr>
                          <w:color w:val="FFFFFF" w:themeColor="background1"/>
                          <w:sz w:val="18"/>
                          <w:szCs w:val="20"/>
                          <w:lang w:val="en-GB"/>
                        </w:rPr>
                        <w:t>202</w:t>
                      </w:r>
                      <w:r>
                        <w:rPr>
                          <w:color w:val="FFFFFF" w:themeColor="background1"/>
                          <w:sz w:val="18"/>
                          <w:szCs w:val="20"/>
                          <w:lang w:val="en-GB"/>
                        </w:rPr>
                        <w:t>1</w:t>
                      </w:r>
                      <w:r w:rsidRPr="00C818A9">
                        <w:rPr>
                          <w:color w:val="FFFFFF" w:themeColor="background1"/>
                          <w:sz w:val="18"/>
                          <w:szCs w:val="20"/>
                          <w:lang w:val="en-GB"/>
                        </w:rPr>
                        <w:t xml:space="preserve"> compared to the </w:t>
                      </w:r>
                      <w:r>
                        <w:rPr>
                          <w:color w:val="FFFFFF" w:themeColor="background1"/>
                          <w:sz w:val="18"/>
                          <w:szCs w:val="20"/>
                          <w:lang w:val="en-GB"/>
                        </w:rPr>
                        <w:t>corresponding month of 2020</w:t>
                      </w:r>
                    </w:p>
                    <w:p w:rsidR="0074658E" w:rsidRPr="0079667E" w:rsidRDefault="0074658E" w:rsidP="0074658E">
                      <w:pPr>
                        <w:spacing w:after="0" w:line="240" w:lineRule="auto"/>
                        <w:rPr>
                          <w:color w:val="FFFFFF" w:themeColor="background1"/>
                          <w:sz w:val="18"/>
                          <w:szCs w:val="20"/>
                          <w:lang w:val="en-GB"/>
                        </w:rPr>
                      </w:pPr>
                    </w:p>
                  </w:txbxContent>
                </v:textbox>
                <w10:wrap type="square" anchorx="margin"/>
              </v:shape>
            </w:pict>
          </mc:Fallback>
        </mc:AlternateContent>
      </w:r>
      <w:r w:rsidRPr="00E21003">
        <w:rPr>
          <w:sz w:val="20"/>
          <w:szCs w:val="20"/>
          <w:shd w:val="clear" w:color="auto" w:fill="FFFFFF"/>
          <w:lang w:val="en-GB"/>
        </w:rPr>
        <w:t>(concerns tourist accommodation establishments with 10 or more bed places)</w:t>
      </w:r>
    </w:p>
    <w:p w:rsidR="00C3553E" w:rsidRPr="00C3553E" w:rsidRDefault="00C3553E" w:rsidP="00C3553E">
      <w:pPr>
        <w:pStyle w:val="LID"/>
        <w:spacing w:after="0"/>
        <w:rPr>
          <w:noProof w:val="0"/>
          <w:lang w:val="en-GB"/>
        </w:rPr>
      </w:pPr>
      <w:r w:rsidRPr="00C3553E">
        <w:rPr>
          <w:noProof w:val="0"/>
          <w:lang w:val="en-GB"/>
        </w:rPr>
        <w:t xml:space="preserve">In June 2021, 2.3 million tourists </w:t>
      </w:r>
      <w:r w:rsidRPr="00E21003">
        <w:rPr>
          <w:noProof w:val="0"/>
          <w:lang w:val="en-GB"/>
        </w:rPr>
        <w:t xml:space="preserve">were accommodated </w:t>
      </w:r>
      <w:r w:rsidRPr="00C3553E">
        <w:rPr>
          <w:noProof w:val="0"/>
          <w:lang w:val="en-GB"/>
        </w:rPr>
        <w:t xml:space="preserve">tourist accommodation </w:t>
      </w:r>
      <w:r w:rsidRPr="00E21003">
        <w:rPr>
          <w:noProof w:val="0"/>
          <w:lang w:val="en-GB"/>
        </w:rPr>
        <w:t>establishments</w:t>
      </w:r>
      <w:r w:rsidRPr="00C3553E">
        <w:rPr>
          <w:noProof w:val="0"/>
          <w:lang w:val="en-GB"/>
        </w:rPr>
        <w:t>, who were provided with 6.5 million overnight stays.</w:t>
      </w:r>
      <w:r>
        <w:rPr>
          <w:noProof w:val="0"/>
          <w:lang w:val="en-GB"/>
        </w:rPr>
        <w:t xml:space="preserve"> </w:t>
      </w:r>
      <w:r w:rsidRPr="00C3553E">
        <w:rPr>
          <w:lang w:val="en-GB"/>
        </w:rPr>
        <w:t>Compared to June 2020, this was an increase of 71.4% and 78.6% respectively. An increase in the number of tourists, compared to the same month of the previous year, was also recorded in July 2021, when the number of overnight tourists was 32.5% higher, while the number of overnight stays provided was 32.0% higher.</w:t>
      </w:r>
    </w:p>
    <w:p w:rsidR="00BC2A48" w:rsidRDefault="00BC2A48" w:rsidP="00C3553E">
      <w:pPr>
        <w:pStyle w:val="LID"/>
        <w:spacing w:before="0" w:after="0" w:line="360" w:lineRule="auto"/>
        <w:rPr>
          <w:lang w:val="en-GB"/>
        </w:rPr>
      </w:pPr>
    </w:p>
    <w:p w:rsidR="00C3553E" w:rsidRPr="00C3553E" w:rsidRDefault="00704ED5" w:rsidP="00C3553E">
      <w:pPr>
        <w:pStyle w:val="LID"/>
        <w:spacing w:before="0" w:after="0" w:line="360" w:lineRule="auto"/>
        <w:rPr>
          <w:rFonts w:ascii="Fira Sans SemiBold" w:eastAsia="Times New Roman" w:hAnsi="Fira Sans SemiBold" w:cs="Times New Roman"/>
          <w:b w:val="0"/>
          <w:bCs/>
          <w:color w:val="001D77"/>
          <w:spacing w:val="-2"/>
          <w:lang w:val="en-US"/>
        </w:rPr>
      </w:pPr>
      <w:r w:rsidRPr="00B77084">
        <w:rPr>
          <w:b w:val="0"/>
          <w:highlight w:val="yellow"/>
        </w:rPr>
        <mc:AlternateContent>
          <mc:Choice Requires="wps">
            <w:drawing>
              <wp:anchor distT="45720" distB="45720" distL="114300" distR="114300" simplePos="0" relativeHeight="251753472" behindDoc="1" locked="0" layoutInCell="1" allowOverlap="1" wp14:anchorId="14EEE498" wp14:editId="16DA7AD9">
                <wp:simplePos x="0" y="0"/>
                <wp:positionH relativeFrom="page">
                  <wp:posOffset>5702300</wp:posOffset>
                </wp:positionH>
                <wp:positionV relativeFrom="paragraph">
                  <wp:posOffset>119380</wp:posOffset>
                </wp:positionV>
                <wp:extent cx="1741170" cy="1644650"/>
                <wp:effectExtent l="0" t="0" r="0" b="0"/>
                <wp:wrapTight wrapText="bothSides">
                  <wp:wrapPolygon edited="0">
                    <wp:start x="709" y="0"/>
                    <wp:lineTo x="709" y="21266"/>
                    <wp:lineTo x="20796" y="21266"/>
                    <wp:lineTo x="20796" y="0"/>
                    <wp:lineTo x="709"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1644650"/>
                        </a:xfrm>
                        <a:prstGeom prst="rect">
                          <a:avLst/>
                        </a:prstGeom>
                        <a:noFill/>
                        <a:ln w="9525">
                          <a:noFill/>
                          <a:miter lim="800000"/>
                          <a:headEnd/>
                          <a:tailEnd/>
                        </a:ln>
                      </wps:spPr>
                      <wps:txbx>
                        <w:txbxContent>
                          <w:p w:rsidR="006E2013" w:rsidRPr="00065FC2" w:rsidRDefault="006E2013" w:rsidP="006E2013">
                            <w:pPr>
                              <w:pStyle w:val="tekstzboku"/>
                              <w:spacing w:before="0"/>
                              <w:ind w:right="-57"/>
                              <w:rPr>
                                <w:lang w:val="en-GB"/>
                              </w:rPr>
                            </w:pPr>
                            <w:r w:rsidRPr="00065FC2">
                              <w:rPr>
                                <w:lang w:val="en-GB"/>
                              </w:rPr>
                              <w:t xml:space="preserve">In June 2021 over 2 times more </w:t>
                            </w:r>
                            <w:r w:rsidRPr="00065FC2">
                              <w:rPr>
                                <w:spacing w:val="2"/>
                                <w:lang w:val="en-GB"/>
                              </w:rPr>
                              <w:t xml:space="preserve">tourists were accommodated in tourist accommodation establishments than in </w:t>
                            </w:r>
                            <w:r w:rsidR="00065FC2" w:rsidRPr="00065FC2">
                              <w:rPr>
                                <w:spacing w:val="2"/>
                                <w:lang w:val="en-GB"/>
                              </w:rPr>
                              <w:t>June</w:t>
                            </w:r>
                            <w:r w:rsidRPr="00065FC2">
                              <w:rPr>
                                <w:spacing w:val="2"/>
                                <w:lang w:val="en-GB"/>
                              </w:rPr>
                              <w:t xml:space="preserve"> 2020</w:t>
                            </w:r>
                          </w:p>
                          <w:p w:rsidR="006E2013" w:rsidRPr="006E2013" w:rsidRDefault="006E2013" w:rsidP="0074658E">
                            <w:pPr>
                              <w:pStyle w:val="tekstzboku"/>
                              <w:spacing w:before="0"/>
                              <w:ind w:right="-57"/>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EE498" id="_x0000_s1027" type="#_x0000_t202" style="position:absolute;margin-left:449pt;margin-top:9.4pt;width:137.1pt;height:129.5pt;z-index:-251563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5cqEQIAAP8DAAAOAAAAZHJzL2Uyb0RvYy54bWysU9Fu2yAUfZ+0f0C8L44jJ2mtkKpr12lS&#10;11Xq9gEE4xgVuAxI7Ozrd8FpGq1v1fyAwJd77j3nHlZXg9FkL31QYBktJ1NKpBXQKLtl9NfPu08X&#10;lITIbcM1WMnoQQZ6tf74YdW7Ws6gA91ITxDEhrp3jHYxurooguik4WECTloMtuANj3j026LxvEd0&#10;o4vZdLooevCN8yBkCPj3dgzSdcZvWynij7YNMhLNKPYW8+rzuklrsV7xeuu565Q4tsHf0YXhymLR&#10;E9Qtj5zsvHoDZZTwEKCNEwGmgLZVQmYOyKac/sPmqeNOZi4oTnAnmcL/gxUP+0dPVMPonBLLDY7o&#10;EbQkUT6HCL0ksyRR70KNN58c3o3DZxhw1JlucPcgngOxcNNxu5XX3kPfSd5gi2XKLM5SR5yQQDb9&#10;d2iwFt9FyEBD603SDxUhiI6jOpzGI4dIRCq5rMpyiSGBsXJRVYt5HmDB65d050P8KsGQtGHU4/wz&#10;PN/fh5ja4fXLlVTNwp3SOntAW9IzejmfzXPCWcSoiBbVyjB6MU3faJrE8ottcnLkSo97LKDtkXZi&#10;OnKOw2bIImdNkiQbaA6og4fRkfiCcNOB/0NJj25kNPzecS8p0d8sanlZVlWybz5U8+UMD/48sjmP&#10;cCsQitFIybi9idnyI+Vr1LxVWY3XTo4to8uySMcXkWx8fs63Xt/t+i8AAAD//wMAUEsDBBQABgAI&#10;AAAAIQDBgk2r3gAAAAsBAAAPAAAAZHJzL2Rvd25yZXYueG1sTI/BTsMwEETvSPyDtUjcqN0IiBvi&#10;VAjEFUSBSr258TaJiNdR7Dbh79me4Lia0ex75Xr2vTjhGLtABpYLBQKpDq6jxsDnx8uNBhGTJWf7&#10;QGjgByOsq8uL0hYuTPSOp01qBI9QLKyBNqWhkDLWLXobF2FA4uwQRm8Tn2Mj3WgnHve9zJS6l952&#10;xB9aO+BTi/X35ugNfL0edttb9dY8+7thCrOS5FfSmOur+fEBRMI5/ZXhjM/oUDHTPhzJRdEb0CvN&#10;LokDzQrnwjLPMhB7A1mea5BVKf87VL8AAAD//wMAUEsBAi0AFAAGAAgAAAAhALaDOJL+AAAA4QEA&#10;ABMAAAAAAAAAAAAAAAAAAAAAAFtDb250ZW50X1R5cGVzXS54bWxQSwECLQAUAAYACAAAACEAOP0h&#10;/9YAAACUAQAACwAAAAAAAAAAAAAAAAAvAQAAX3JlbHMvLnJlbHNQSwECLQAUAAYACAAAACEAmiOX&#10;KhECAAD/AwAADgAAAAAAAAAAAAAAAAAuAgAAZHJzL2Uyb0RvYy54bWxQSwECLQAUAAYACAAAACEA&#10;wYJNq94AAAALAQAADwAAAAAAAAAAAAAAAABrBAAAZHJzL2Rvd25yZXYueG1sUEsFBgAAAAAEAAQA&#10;8wAAAHYFAAAAAA==&#10;" filled="f" stroked="f">
                <v:textbox>
                  <w:txbxContent>
                    <w:p w:rsidR="006E2013" w:rsidRPr="00065FC2" w:rsidRDefault="006E2013" w:rsidP="006E2013">
                      <w:pPr>
                        <w:pStyle w:val="tekstzboku"/>
                        <w:spacing w:before="0"/>
                        <w:ind w:right="-57"/>
                        <w:rPr>
                          <w:lang w:val="en-GB"/>
                        </w:rPr>
                      </w:pPr>
                      <w:r w:rsidRPr="00065FC2">
                        <w:rPr>
                          <w:lang w:val="en-GB"/>
                        </w:rPr>
                        <w:t xml:space="preserve">In June 2021 over 2 times more </w:t>
                      </w:r>
                      <w:r w:rsidRPr="00065FC2">
                        <w:rPr>
                          <w:spacing w:val="2"/>
                          <w:lang w:val="en-GB"/>
                        </w:rPr>
                        <w:t xml:space="preserve">tourists were accommodated in tourist accommodation establishments than in </w:t>
                      </w:r>
                      <w:r w:rsidR="00065FC2" w:rsidRPr="00065FC2">
                        <w:rPr>
                          <w:spacing w:val="2"/>
                          <w:lang w:val="en-GB"/>
                        </w:rPr>
                        <w:t>June</w:t>
                      </w:r>
                      <w:r w:rsidRPr="00065FC2">
                        <w:rPr>
                          <w:spacing w:val="2"/>
                          <w:lang w:val="en-GB"/>
                        </w:rPr>
                        <w:t xml:space="preserve"> 2020</w:t>
                      </w:r>
                    </w:p>
                    <w:p w:rsidR="006E2013" w:rsidRPr="006E2013" w:rsidRDefault="006E2013" w:rsidP="0074658E">
                      <w:pPr>
                        <w:pStyle w:val="tekstzboku"/>
                        <w:spacing w:before="0"/>
                        <w:ind w:right="-57"/>
                        <w:rPr>
                          <w:lang w:val="en-GB"/>
                        </w:rPr>
                      </w:pPr>
                    </w:p>
                  </w:txbxContent>
                </v:textbox>
                <w10:wrap type="tight" anchorx="page"/>
              </v:shape>
            </w:pict>
          </mc:Fallback>
        </mc:AlternateContent>
      </w:r>
      <w:r w:rsidR="00C3553E" w:rsidRPr="00C3553E">
        <w:rPr>
          <w:rFonts w:ascii="Fira Sans SemiBold" w:eastAsia="Times New Roman" w:hAnsi="Fira Sans SemiBold" w:cs="Times New Roman"/>
          <w:b w:val="0"/>
          <w:bCs/>
          <w:color w:val="001D77"/>
          <w:spacing w:val="-2"/>
          <w:lang w:val="en-GB"/>
        </w:rPr>
        <w:t>O</w:t>
      </w:r>
      <w:r w:rsidR="00C3553E" w:rsidRPr="006F1418">
        <w:rPr>
          <w:rFonts w:ascii="Fira Sans SemiBold" w:eastAsia="Times New Roman" w:hAnsi="Fira Sans SemiBold" w:cs="Times New Roman"/>
          <w:b w:val="0"/>
          <w:bCs/>
          <w:color w:val="001D77"/>
          <w:spacing w:val="-2"/>
          <w:lang w:val="en-US"/>
        </w:rPr>
        <w:t>ccupancy of tourist accommod</w:t>
      </w:r>
      <w:r w:rsidR="00C3553E">
        <w:rPr>
          <w:rFonts w:ascii="Fira Sans SemiBold" w:eastAsia="Times New Roman" w:hAnsi="Fira Sans SemiBold" w:cs="Times New Roman"/>
          <w:b w:val="0"/>
          <w:bCs/>
          <w:color w:val="001D77"/>
          <w:spacing w:val="-2"/>
          <w:lang w:val="en-US"/>
        </w:rPr>
        <w:t>ation establishments in June</w:t>
      </w:r>
      <w:r w:rsidR="00C3553E" w:rsidRPr="006F1418">
        <w:rPr>
          <w:rFonts w:ascii="Fira Sans SemiBold" w:eastAsia="Times New Roman" w:hAnsi="Fira Sans SemiBold" w:cs="Times New Roman"/>
          <w:b w:val="0"/>
          <w:bCs/>
          <w:color w:val="001D77"/>
          <w:spacing w:val="-2"/>
          <w:lang w:val="en-US"/>
        </w:rPr>
        <w:t xml:space="preserve"> 20</w:t>
      </w:r>
      <w:r w:rsidR="00C3553E">
        <w:rPr>
          <w:rFonts w:ascii="Fira Sans SemiBold" w:eastAsia="Times New Roman" w:hAnsi="Fira Sans SemiBold" w:cs="Times New Roman"/>
          <w:b w:val="0"/>
          <w:bCs/>
          <w:color w:val="001D77"/>
          <w:spacing w:val="-2"/>
          <w:lang w:val="en-US"/>
        </w:rPr>
        <w:t>21</w:t>
      </w:r>
    </w:p>
    <w:p w:rsidR="00C3553E" w:rsidRDefault="00C3553E" w:rsidP="00174F43">
      <w:pPr>
        <w:pStyle w:val="LID"/>
        <w:spacing w:before="0"/>
        <w:rPr>
          <w:b w:val="0"/>
          <w:lang w:val="en-GB"/>
        </w:rPr>
      </w:pPr>
      <w:r w:rsidRPr="00D91D4E">
        <w:rPr>
          <w:b w:val="0"/>
          <w:noProof w:val="0"/>
          <w:lang w:val="en-GB"/>
        </w:rPr>
        <w:t>The</w:t>
      </w:r>
      <w:r w:rsidRPr="006851EA">
        <w:rPr>
          <w:b w:val="0"/>
          <w:noProof w:val="0"/>
          <w:lang w:val="en-GB"/>
        </w:rPr>
        <w:t xml:space="preserve"> results of the survey of tourist accommodation establishments showed that in </w:t>
      </w:r>
      <w:r>
        <w:rPr>
          <w:b w:val="0"/>
          <w:noProof w:val="0"/>
          <w:lang w:val="en-GB"/>
        </w:rPr>
        <w:t>June this year</w:t>
      </w:r>
      <w:r w:rsidRPr="006851EA">
        <w:rPr>
          <w:b w:val="0"/>
          <w:noProof w:val="0"/>
          <w:lang w:val="en-GB"/>
        </w:rPr>
        <w:t xml:space="preserve"> </w:t>
      </w:r>
      <w:r w:rsidRPr="00C3553E">
        <w:rPr>
          <w:b w:val="0"/>
          <w:noProof w:val="0"/>
          <w:lang w:val="en-GB"/>
        </w:rPr>
        <w:t xml:space="preserve">2.3 million </w:t>
      </w:r>
      <w:r w:rsidRPr="006851EA">
        <w:rPr>
          <w:b w:val="0"/>
          <w:noProof w:val="0"/>
          <w:lang w:val="en-GB"/>
        </w:rPr>
        <w:t>tourists stayed at the accommodation establishments</w:t>
      </w:r>
      <w:r w:rsidRPr="00C3553E">
        <w:rPr>
          <w:b w:val="0"/>
          <w:lang w:val="en-GB"/>
        </w:rPr>
        <w:t xml:space="preserve">. Compared to the corresponding month of 2020, when 1.3 million were recorded, there were 71.4% more visitors. </w:t>
      </w:r>
      <w:r w:rsidRPr="006851EA">
        <w:rPr>
          <w:b w:val="0"/>
          <w:noProof w:val="0"/>
          <w:lang w:val="en-GB"/>
        </w:rPr>
        <w:t>Among the total number of tourists</w:t>
      </w:r>
      <w:r w:rsidRPr="00C3553E">
        <w:rPr>
          <w:b w:val="0"/>
          <w:lang w:val="en-GB"/>
        </w:rPr>
        <w:t>, 92.6% were domestic tourists (2.1 million), while 7.4% were foreign tourists (0.2 million). Compared to June 2020, this was 69.3% and 102.8% more respectively.</w:t>
      </w:r>
      <w:r>
        <w:rPr>
          <w:b w:val="0"/>
          <w:lang w:val="en-GB"/>
        </w:rPr>
        <w:t xml:space="preserve"> </w:t>
      </w:r>
    </w:p>
    <w:p w:rsidR="00C3553E" w:rsidRPr="00C3553E" w:rsidRDefault="00C3553E" w:rsidP="009D62E5">
      <w:pPr>
        <w:pStyle w:val="LID"/>
        <w:spacing w:before="0" w:after="0" w:line="240" w:lineRule="auto"/>
        <w:rPr>
          <w:b w:val="0"/>
          <w:lang w:val="en-GB"/>
        </w:rPr>
      </w:pPr>
      <w:r w:rsidRPr="00C3553E">
        <w:rPr>
          <w:b w:val="0"/>
          <w:lang w:val="en-GB"/>
        </w:rPr>
        <w:t xml:space="preserve">Among foreign tourists, </w:t>
      </w:r>
      <w:r w:rsidRPr="006851EA">
        <w:rPr>
          <w:b w:val="0"/>
          <w:noProof w:val="0"/>
          <w:lang w:val="en-GB"/>
        </w:rPr>
        <w:t xml:space="preserve">accommodation establishments </w:t>
      </w:r>
      <w:r w:rsidRPr="00E21003">
        <w:rPr>
          <w:b w:val="0"/>
          <w:noProof w:val="0"/>
          <w:lang w:val="en-GB"/>
        </w:rPr>
        <w:t xml:space="preserve">were most frequently visited by </w:t>
      </w:r>
      <w:r>
        <w:rPr>
          <w:b w:val="0"/>
          <w:noProof w:val="0"/>
          <w:lang w:val="en-GB"/>
        </w:rPr>
        <w:t>guests from</w:t>
      </w:r>
      <w:r w:rsidRPr="00C3553E">
        <w:rPr>
          <w:b w:val="0"/>
          <w:lang w:val="en-GB"/>
        </w:rPr>
        <w:t xml:space="preserve"> Germany - 59.1 thousand, who accounted for 35.3% of all foreign tourists; </w:t>
      </w:r>
      <w:r w:rsidR="00174F43">
        <w:rPr>
          <w:b w:val="0"/>
          <w:lang w:val="en-GB"/>
        </w:rPr>
        <w:t>i.e</w:t>
      </w:r>
      <w:r w:rsidRPr="00C3553E">
        <w:rPr>
          <w:b w:val="0"/>
          <w:lang w:val="en-GB"/>
        </w:rPr>
        <w:t xml:space="preserve"> 57.7% more than in June 2020. In second place were tourists from Ukraine - 16.0 thousand (9.5%), </w:t>
      </w:r>
      <w:r w:rsidR="00174F43">
        <w:rPr>
          <w:b w:val="0"/>
          <w:lang w:val="en-GB"/>
        </w:rPr>
        <w:t>i.e.</w:t>
      </w:r>
      <w:r w:rsidRPr="00C3553E">
        <w:rPr>
          <w:b w:val="0"/>
          <w:lang w:val="en-GB"/>
        </w:rPr>
        <w:t xml:space="preserve"> 77.3% more than in June 2020.</w:t>
      </w:r>
    </w:p>
    <w:p w:rsidR="00174F43" w:rsidRPr="00E21003" w:rsidRDefault="00F02A9B" w:rsidP="00174F43">
      <w:pPr>
        <w:pStyle w:val="LID"/>
        <w:spacing w:before="160"/>
        <w:rPr>
          <w:noProof w:val="0"/>
          <w:lang w:val="en-GB"/>
        </w:rPr>
      </w:pPr>
      <w:r>
        <w:drawing>
          <wp:anchor distT="0" distB="0" distL="114300" distR="114300" simplePos="0" relativeHeight="251789312" behindDoc="0" locked="0" layoutInCell="1" allowOverlap="1" wp14:anchorId="4BC17A26" wp14:editId="0F089969">
            <wp:simplePos x="0" y="0"/>
            <wp:positionH relativeFrom="margin">
              <wp:align>left</wp:align>
            </wp:positionH>
            <wp:positionV relativeFrom="paragraph">
              <wp:posOffset>265702</wp:posOffset>
            </wp:positionV>
            <wp:extent cx="4582795" cy="2307590"/>
            <wp:effectExtent l="0" t="0" r="8255" b="0"/>
            <wp:wrapTopAndBottom/>
            <wp:docPr id="27" name="Wykres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174F43">
        <w:rPr>
          <w:lang w:val="en-GB"/>
        </w:rPr>
        <w:t>C</w:t>
      </w:r>
      <w:r w:rsidR="00174F43" w:rsidRPr="00E21003">
        <w:rPr>
          <w:noProof w:val="0"/>
          <w:lang w:val="en-GB"/>
        </w:rPr>
        <w:t xml:space="preserve">hart 1. Tourists accommodated in </w:t>
      </w:r>
      <w:r w:rsidR="00174F43">
        <w:rPr>
          <w:noProof w:val="0"/>
          <w:lang w:val="en-GB"/>
        </w:rPr>
        <w:t>June</w:t>
      </w:r>
    </w:p>
    <w:p w:rsidR="00BC2A48" w:rsidRDefault="00BC2A48" w:rsidP="00D9078E">
      <w:pPr>
        <w:pStyle w:val="LID"/>
        <w:spacing w:before="160"/>
        <w:rPr>
          <w:b w:val="0"/>
          <w:lang w:val="en-GB"/>
        </w:rPr>
      </w:pPr>
      <w:r w:rsidRPr="00D9078E">
        <w:rPr>
          <w:b w:val="0"/>
        </w:rPr>
        <mc:AlternateContent>
          <mc:Choice Requires="wps">
            <w:drawing>
              <wp:anchor distT="45720" distB="45720" distL="114300" distR="114300" simplePos="0" relativeHeight="251768832" behindDoc="1" locked="0" layoutInCell="1" allowOverlap="1" wp14:anchorId="0EE3D115" wp14:editId="709D2E2D">
                <wp:simplePos x="0" y="0"/>
                <wp:positionH relativeFrom="page">
                  <wp:posOffset>5699760</wp:posOffset>
                </wp:positionH>
                <wp:positionV relativeFrom="paragraph">
                  <wp:posOffset>2918823</wp:posOffset>
                </wp:positionV>
                <wp:extent cx="1743075" cy="1051560"/>
                <wp:effectExtent l="0" t="0" r="0" b="0"/>
                <wp:wrapTight wrapText="bothSides">
                  <wp:wrapPolygon edited="0">
                    <wp:start x="708" y="0"/>
                    <wp:lineTo x="708" y="21130"/>
                    <wp:lineTo x="20774" y="21130"/>
                    <wp:lineTo x="20774" y="0"/>
                    <wp:lineTo x="708" y="0"/>
                  </wp:wrapPolygon>
                </wp:wrapTight>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051560"/>
                        </a:xfrm>
                        <a:prstGeom prst="rect">
                          <a:avLst/>
                        </a:prstGeom>
                        <a:noFill/>
                        <a:ln w="9525">
                          <a:noFill/>
                          <a:miter lim="800000"/>
                          <a:headEnd/>
                          <a:tailEnd/>
                        </a:ln>
                      </wps:spPr>
                      <wps:txbx>
                        <w:txbxContent>
                          <w:p w:rsidR="006E2013" w:rsidRPr="002E5F13" w:rsidRDefault="006E2013" w:rsidP="006E2013">
                            <w:pPr>
                              <w:pStyle w:val="tekstzboku"/>
                              <w:spacing w:before="0"/>
                              <w:ind w:right="-57"/>
                              <w:rPr>
                                <w:lang w:val="en-GB"/>
                              </w:rPr>
                            </w:pPr>
                            <w:r w:rsidRPr="004607A9">
                              <w:rPr>
                                <w:lang w:val="en-GB"/>
                              </w:rPr>
                              <w:t xml:space="preserve">In </w:t>
                            </w:r>
                            <w:r>
                              <w:rPr>
                                <w:lang w:val="en-GB"/>
                              </w:rPr>
                              <w:t>June</w:t>
                            </w:r>
                            <w:r w:rsidRPr="004607A9">
                              <w:rPr>
                                <w:lang w:val="en-GB"/>
                              </w:rPr>
                              <w:t xml:space="preserve"> 202</w:t>
                            </w:r>
                            <w:r>
                              <w:rPr>
                                <w:lang w:val="en-GB"/>
                              </w:rPr>
                              <w:t>1</w:t>
                            </w:r>
                            <w:r w:rsidRPr="004607A9">
                              <w:rPr>
                                <w:lang w:val="en-GB"/>
                              </w:rPr>
                              <w:t xml:space="preserve">, the largest </w:t>
                            </w:r>
                            <w:r w:rsidRPr="00200D9E">
                              <w:rPr>
                                <w:szCs w:val="19"/>
                                <w:lang w:val="en-GB"/>
                              </w:rPr>
                              <w:t>increase</w:t>
                            </w:r>
                            <w:r w:rsidRPr="004607A9">
                              <w:rPr>
                                <w:lang w:val="en-GB"/>
                              </w:rPr>
                              <w:t xml:space="preserve"> in the number of tourists accommodat</w:t>
                            </w:r>
                            <w:r>
                              <w:rPr>
                                <w:lang w:val="en-GB"/>
                              </w:rPr>
                              <w:t xml:space="preserve">ed was in </w:t>
                            </w:r>
                            <w:proofErr w:type="spellStart"/>
                            <w:r>
                              <w:rPr>
                                <w:lang w:val="en-GB"/>
                              </w:rPr>
                              <w:t>Mazowieckie</w:t>
                            </w:r>
                            <w:proofErr w:type="spellEnd"/>
                            <w:r>
                              <w:rPr>
                                <w:lang w:val="en-GB"/>
                              </w:rPr>
                              <w:t xml:space="preserve"> Voivodship, </w:t>
                            </w:r>
                            <w:r w:rsidRPr="004607A9">
                              <w:rPr>
                                <w:lang w:val="en-GB"/>
                              </w:rPr>
                              <w:t>compared to the same month of 20</w:t>
                            </w:r>
                            <w:r>
                              <w:rPr>
                                <w:lang w:val="en-GB"/>
                              </w:rPr>
                              <w:t>20</w:t>
                            </w:r>
                          </w:p>
                          <w:p w:rsidR="00B25E76" w:rsidRPr="006E2013" w:rsidRDefault="00B25E76" w:rsidP="00B25E76">
                            <w:pPr>
                              <w:pStyle w:val="tekstzboku"/>
                              <w:spacing w:before="0"/>
                              <w:ind w:right="-57"/>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3D115" id="_x0000_s1028" type="#_x0000_t202" style="position:absolute;margin-left:448.8pt;margin-top:229.85pt;width:137.25pt;height:82.8pt;z-index:-251547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3ZTEgIAAAAEAAAOAAAAZHJzL2Uyb0RvYy54bWysU11v0zAUfUfiP1h+p/mgWbeo6TQ2hpAG&#10;TBr8AMdxGmu2r7HdJuXX79rpSgVviDxYdu69595zfLy+nrQie+G8BNPQYpFTIgyHTpptQ398v393&#10;SYkPzHRMgRENPQhPrzdv36xHW4sSBlCdcARBjK9H29AhBFtnmeeD0MwvwAqDwR6cZgGPbpt1jo2I&#10;rlVW5vlFNoLrrAMuvMe/d3OQbhJ+3wsevvW9F4GohuJsIa0urW1cs82a1VvH7CD5cQz2D1NoJg02&#10;PUHdscDIzsm/oLTkDjz0YcFBZ9D3kovEAdkU+R9sngZmReKC4nh7ksn/P1j+df/oiOzw7lAewzTe&#10;0SMoQYJ49gFGQcqo0Wh9jalPFpPD9AEmzE98vX0A/uyJgduBma24cQ7GQbAOZyxiZXZWOuP4CNKO&#10;X6DDXmwXIAFNvdNRQJSEIDoOczjdj5gC4bHlavk+X1WUcIwVeVVUF+kGM1a/llvnwycBmsRNQx0a&#10;IMGz/YMPcRxWv6bEbgbupVLJBMqQsaFXVVmlgrOIlgE9qqRu6GUev9k1keVH06XiwKSa99hAmSPt&#10;yHTmHKZ2Siqf1GyhO6AODmZL4hPCzQDuFyUj2rGh/ueOOUGJ+mxQy6tiuYz+TYdltSrx4M4j7XmE&#10;GY5QDQ2UzNvbkDw/U75BzXuZ1IiXM09yHBltlkQ6Pono4/Nzyvr9cDcvAAAA//8DAFBLAwQUAAYA&#10;CAAAACEAGVtrluAAAAAMAQAADwAAAGRycy9kb3ducmV2LnhtbEyPTU+DQBCG7yb+h82YeLO7YIGC&#10;DI3ReNVYPxJvW5gCkZ0l7Lbgv3d70uPkffK+z5TbxQziRJPrLSNEKwWCuLZNzy3C+9vTzQaE85ob&#10;PVgmhB9ysK0uL0pdNHbmVzrtfCtCCbtCI3Tej4WUru7IaLeyI3HIDnYy2odzamUz6TmUm0HGSqXS&#10;6J7DQqdHeuio/t4dDcLH8+Hrc61e2keTjLNdlGSTS8Trq+X+DoSnxf/BcNYP6lAFp709cuPEgLDJ&#10;szSgCOskz0CciSiLIxB7hDRObkFWpfz/RPULAAD//wMAUEsBAi0AFAAGAAgAAAAhALaDOJL+AAAA&#10;4QEAABMAAAAAAAAAAAAAAAAAAAAAAFtDb250ZW50X1R5cGVzXS54bWxQSwECLQAUAAYACAAAACEA&#10;OP0h/9YAAACUAQAACwAAAAAAAAAAAAAAAAAvAQAAX3JlbHMvLnJlbHNQSwECLQAUAAYACAAAACEA&#10;mVN2UxICAAAABAAADgAAAAAAAAAAAAAAAAAuAgAAZHJzL2Uyb0RvYy54bWxQSwECLQAUAAYACAAA&#10;ACEAGVtrluAAAAAMAQAADwAAAAAAAAAAAAAAAABsBAAAZHJzL2Rvd25yZXYueG1sUEsFBgAAAAAE&#10;AAQA8wAAAHkFAAAAAA==&#10;" filled="f" stroked="f">
                <v:textbox>
                  <w:txbxContent>
                    <w:p w:rsidR="006E2013" w:rsidRPr="002E5F13" w:rsidRDefault="006E2013" w:rsidP="006E2013">
                      <w:pPr>
                        <w:pStyle w:val="tekstzboku"/>
                        <w:spacing w:before="0"/>
                        <w:ind w:right="-57"/>
                        <w:rPr>
                          <w:lang w:val="en-GB"/>
                        </w:rPr>
                      </w:pPr>
                      <w:r w:rsidRPr="004607A9">
                        <w:rPr>
                          <w:lang w:val="en-GB"/>
                        </w:rPr>
                        <w:t xml:space="preserve">In </w:t>
                      </w:r>
                      <w:r>
                        <w:rPr>
                          <w:lang w:val="en-GB"/>
                        </w:rPr>
                        <w:t>June</w:t>
                      </w:r>
                      <w:r w:rsidRPr="004607A9">
                        <w:rPr>
                          <w:lang w:val="en-GB"/>
                        </w:rPr>
                        <w:t xml:space="preserve"> 202</w:t>
                      </w:r>
                      <w:r>
                        <w:rPr>
                          <w:lang w:val="en-GB"/>
                        </w:rPr>
                        <w:t>1</w:t>
                      </w:r>
                      <w:r w:rsidRPr="004607A9">
                        <w:rPr>
                          <w:lang w:val="en-GB"/>
                        </w:rPr>
                        <w:t xml:space="preserve">, the largest </w:t>
                      </w:r>
                      <w:r w:rsidRPr="00200D9E">
                        <w:rPr>
                          <w:szCs w:val="19"/>
                          <w:lang w:val="en-GB"/>
                        </w:rPr>
                        <w:t>increase</w:t>
                      </w:r>
                      <w:r w:rsidRPr="004607A9">
                        <w:rPr>
                          <w:lang w:val="en-GB"/>
                        </w:rPr>
                        <w:t xml:space="preserve"> in the number of tourists accommodat</w:t>
                      </w:r>
                      <w:r>
                        <w:rPr>
                          <w:lang w:val="en-GB"/>
                        </w:rPr>
                        <w:t xml:space="preserve">ed was in </w:t>
                      </w:r>
                      <w:proofErr w:type="spellStart"/>
                      <w:r>
                        <w:rPr>
                          <w:lang w:val="en-GB"/>
                        </w:rPr>
                        <w:t>Mazowieckie</w:t>
                      </w:r>
                      <w:proofErr w:type="spellEnd"/>
                      <w:r>
                        <w:rPr>
                          <w:lang w:val="en-GB"/>
                        </w:rPr>
                        <w:t xml:space="preserve"> Voivodship, </w:t>
                      </w:r>
                      <w:r w:rsidRPr="004607A9">
                        <w:rPr>
                          <w:lang w:val="en-GB"/>
                        </w:rPr>
                        <w:t>compared to the same month of 20</w:t>
                      </w:r>
                      <w:r>
                        <w:rPr>
                          <w:lang w:val="en-GB"/>
                        </w:rPr>
                        <w:t>20</w:t>
                      </w:r>
                    </w:p>
                    <w:p w:rsidR="00B25E76" w:rsidRPr="006E2013" w:rsidRDefault="00B25E76" w:rsidP="00B25E76">
                      <w:pPr>
                        <w:pStyle w:val="tekstzboku"/>
                        <w:spacing w:before="0"/>
                        <w:ind w:right="-57"/>
                        <w:rPr>
                          <w:lang w:val="en-GB"/>
                        </w:rPr>
                      </w:pPr>
                    </w:p>
                  </w:txbxContent>
                </v:textbox>
                <w10:wrap type="tight" anchorx="page"/>
              </v:shape>
            </w:pict>
          </mc:Fallback>
        </mc:AlternateContent>
      </w:r>
      <w:r w:rsidR="00D9078E" w:rsidRPr="00D9078E">
        <w:rPr>
          <w:b w:val="0"/>
          <w:lang w:val="en-GB"/>
        </w:rPr>
        <w:t>In June this year</w:t>
      </w:r>
      <w:r w:rsidR="00D9078E">
        <w:rPr>
          <w:b w:val="0"/>
          <w:lang w:val="en-GB"/>
        </w:rPr>
        <w:t>,</w:t>
      </w:r>
      <w:r w:rsidR="00D9078E" w:rsidRPr="00D9078E">
        <w:rPr>
          <w:b w:val="0"/>
          <w:lang w:val="en-GB"/>
        </w:rPr>
        <w:t xml:space="preserve"> mo</w:t>
      </w:r>
      <w:r w:rsidR="00D9078E">
        <w:rPr>
          <w:b w:val="0"/>
          <w:lang w:val="en-GB"/>
        </w:rPr>
        <w:t xml:space="preserve">st visitors stayed overnight </w:t>
      </w:r>
      <w:r w:rsidR="00D9078E" w:rsidRPr="00D9078E">
        <w:rPr>
          <w:b w:val="0"/>
          <w:lang w:val="en-GB"/>
        </w:rPr>
        <w:t xml:space="preserve">in the Zachodniopomorskie Voivodship (290.0 thousand), and the </w:t>
      </w:r>
      <w:r w:rsidR="00D9078E">
        <w:rPr>
          <w:b w:val="0"/>
          <w:lang w:val="en-GB"/>
        </w:rPr>
        <w:t>least</w:t>
      </w:r>
      <w:r w:rsidR="00D9078E" w:rsidRPr="00D9078E">
        <w:rPr>
          <w:b w:val="0"/>
          <w:lang w:val="en-GB"/>
        </w:rPr>
        <w:t xml:space="preserve"> in the Opolskie Voivodship (24.6 thousand). As in other</w:t>
      </w:r>
      <w:r w:rsidR="00D9078E">
        <w:rPr>
          <w:b w:val="0"/>
          <w:lang w:val="en-GB"/>
        </w:rPr>
        <w:t xml:space="preserve"> non-holiday months, tourists in June </w:t>
      </w:r>
      <w:r w:rsidR="00D9078E" w:rsidRPr="00D9078E">
        <w:rPr>
          <w:b w:val="0"/>
          <w:lang w:val="en-GB"/>
        </w:rPr>
        <w:t>most often chose to stay in hotels - 58.1% of domestic tourists and 78.2% of foreign tourists were accommodated in these establishments.</w:t>
      </w:r>
    </w:p>
    <w:p w:rsidR="00453C75" w:rsidRPr="00D9078E" w:rsidRDefault="00D9078E" w:rsidP="00D9078E">
      <w:pPr>
        <w:pStyle w:val="LID"/>
        <w:spacing w:before="160"/>
        <w:rPr>
          <w:b w:val="0"/>
          <w:lang w:val="en-GB"/>
        </w:rPr>
      </w:pPr>
      <w:r w:rsidRPr="00D9078E">
        <w:rPr>
          <w:b w:val="0"/>
          <w:lang w:val="en-GB"/>
        </w:rPr>
        <w:t>Increase in the number of tourists accommodated was noted in all voivodships, compared to the corresponding month of 2020. The highest increase was observed in accommodation establishments located in Mazowieckie Voivodship (over 3 times), whereas the smallest one in establishments located in Podkarpackie Voivodship (by 40%).</w:t>
      </w:r>
    </w:p>
    <w:p w:rsidR="00E91861" w:rsidRPr="00D9078E" w:rsidRDefault="00453C75" w:rsidP="00E91861">
      <w:pPr>
        <w:spacing w:before="240"/>
        <w:rPr>
          <w:b/>
          <w:lang w:val="en-GB"/>
        </w:rPr>
      </w:pPr>
      <w:r>
        <w:rPr>
          <w:noProof/>
          <w:lang w:eastAsia="pl-PL"/>
        </w:rPr>
        <w:lastRenderedPageBreak/>
        <w:drawing>
          <wp:anchor distT="0" distB="0" distL="114300" distR="114300" simplePos="0" relativeHeight="251784192" behindDoc="0" locked="0" layoutInCell="1" allowOverlap="1" wp14:anchorId="4B876734" wp14:editId="3DC008A5">
            <wp:simplePos x="0" y="0"/>
            <wp:positionH relativeFrom="margin">
              <wp:align>left</wp:align>
            </wp:positionH>
            <wp:positionV relativeFrom="paragraph">
              <wp:posOffset>342537</wp:posOffset>
            </wp:positionV>
            <wp:extent cx="5122545" cy="3600000"/>
            <wp:effectExtent l="0" t="0" r="1905" b="635"/>
            <wp:wrapTopAndBottom/>
            <wp:docPr id="19" name="Wykres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D9078E" w:rsidRPr="006F1418">
        <w:rPr>
          <w:b/>
          <w:lang w:val="en-US"/>
        </w:rPr>
        <w:t xml:space="preserve">Chart 2. Tourists accommodated in </w:t>
      </w:r>
      <w:r w:rsidR="00D9078E">
        <w:rPr>
          <w:b/>
          <w:lang w:val="en-US"/>
        </w:rPr>
        <w:t>June</w:t>
      </w:r>
      <w:r w:rsidR="00D9078E" w:rsidRPr="006F1418">
        <w:rPr>
          <w:b/>
          <w:lang w:val="en-US"/>
        </w:rPr>
        <w:t xml:space="preserve"> by voivodshi</w:t>
      </w:r>
      <w:r w:rsidR="00D9078E">
        <w:rPr>
          <w:b/>
          <w:lang w:val="en-US"/>
        </w:rPr>
        <w:t>p</w:t>
      </w:r>
      <w:r w:rsidR="0074658E" w:rsidRPr="00D9078E">
        <w:rPr>
          <w:b/>
          <w:lang w:val="en-GB"/>
        </w:rPr>
        <w:t xml:space="preserve"> </w:t>
      </w:r>
    </w:p>
    <w:p w:rsidR="00D9078E" w:rsidRPr="00D9078E" w:rsidRDefault="00132C3E" w:rsidP="00A2425C">
      <w:pPr>
        <w:spacing w:before="240" w:after="240"/>
        <w:rPr>
          <w:lang w:val="en-GB"/>
        </w:rPr>
      </w:pPr>
      <w:r w:rsidRPr="000F718E">
        <w:rPr>
          <w:noProof/>
          <w:spacing w:val="-2"/>
          <w:lang w:eastAsia="pl-PL"/>
        </w:rPr>
        <mc:AlternateContent>
          <mc:Choice Requires="wps">
            <w:drawing>
              <wp:anchor distT="45720" distB="45720" distL="114300" distR="114300" simplePos="0" relativeHeight="251754496" behindDoc="1" locked="0" layoutInCell="1" allowOverlap="1" wp14:anchorId="009D2453" wp14:editId="55146F16">
                <wp:simplePos x="0" y="0"/>
                <wp:positionH relativeFrom="page">
                  <wp:posOffset>5721350</wp:posOffset>
                </wp:positionH>
                <wp:positionV relativeFrom="paragraph">
                  <wp:posOffset>3721100</wp:posOffset>
                </wp:positionV>
                <wp:extent cx="1752600" cy="831850"/>
                <wp:effectExtent l="0" t="0" r="0" b="6350"/>
                <wp:wrapTight wrapText="bothSides">
                  <wp:wrapPolygon edited="0">
                    <wp:start x="704" y="0"/>
                    <wp:lineTo x="704" y="21270"/>
                    <wp:lineTo x="20661" y="21270"/>
                    <wp:lineTo x="20661" y="0"/>
                    <wp:lineTo x="704"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831850"/>
                        </a:xfrm>
                        <a:prstGeom prst="rect">
                          <a:avLst/>
                        </a:prstGeom>
                        <a:noFill/>
                        <a:ln w="9525">
                          <a:noFill/>
                          <a:miter lim="800000"/>
                          <a:headEnd/>
                          <a:tailEnd/>
                        </a:ln>
                      </wps:spPr>
                      <wps:txbx>
                        <w:txbxContent>
                          <w:p w:rsidR="006E2013" w:rsidRPr="006E2013" w:rsidRDefault="006E2013" w:rsidP="006E2013">
                            <w:pPr>
                              <w:pStyle w:val="tekstzboku"/>
                              <w:spacing w:before="0"/>
                              <w:ind w:right="-57"/>
                              <w:rPr>
                                <w:lang w:val="en-GB"/>
                              </w:rPr>
                            </w:pPr>
                            <w:r w:rsidRPr="008B3215">
                              <w:rPr>
                                <w:lang w:val="en-US"/>
                              </w:rPr>
                              <w:t xml:space="preserve">The number of overnight stays provided to domestic tourists in </w:t>
                            </w:r>
                            <w:r>
                              <w:rPr>
                                <w:lang w:val="en-US"/>
                              </w:rPr>
                              <w:t>June</w:t>
                            </w:r>
                            <w:r w:rsidRPr="008B3215">
                              <w:rPr>
                                <w:lang w:val="en-US"/>
                              </w:rPr>
                              <w:t xml:space="preserve"> 202</w:t>
                            </w:r>
                            <w:r>
                              <w:rPr>
                                <w:lang w:val="en-US"/>
                              </w:rPr>
                              <w:t>1</w:t>
                            </w:r>
                            <w:r w:rsidRPr="008B3215">
                              <w:rPr>
                                <w:lang w:val="en-US"/>
                              </w:rPr>
                              <w:t xml:space="preserve"> </w:t>
                            </w:r>
                            <w:r>
                              <w:rPr>
                                <w:lang w:val="en-US"/>
                              </w:rPr>
                              <w:t>increased</w:t>
                            </w:r>
                            <w:r w:rsidRPr="008B3215">
                              <w:rPr>
                                <w:lang w:val="en-US"/>
                              </w:rPr>
                              <w:t xml:space="preserve"> </w:t>
                            </w:r>
                            <w:r>
                              <w:rPr>
                                <w:lang w:val="en-US"/>
                              </w:rPr>
                              <w:t xml:space="preserve">by </w:t>
                            </w:r>
                            <w:r w:rsidR="00BC2A48">
                              <w:rPr>
                                <w:lang w:val="en-GB"/>
                              </w:rPr>
                              <w:t>78.</w:t>
                            </w:r>
                            <w:r w:rsidRPr="006E2013">
                              <w:rPr>
                                <w:lang w:val="en-GB"/>
                              </w:rPr>
                              <w:t>4%</w:t>
                            </w:r>
                          </w:p>
                          <w:p w:rsidR="006E2013" w:rsidRPr="006E2013" w:rsidRDefault="006E2013" w:rsidP="0074658E">
                            <w:pPr>
                              <w:pStyle w:val="tekstzboku"/>
                              <w:spacing w:before="0"/>
                              <w:ind w:right="-57"/>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9D2453" id="_x0000_s1029" type="#_x0000_t202" style="position:absolute;margin-left:450.5pt;margin-top:293pt;width:138pt;height:65.5pt;z-index:-251561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e3EQIAAP8DAAAOAAAAZHJzL2Uyb0RvYy54bWysU8Fu2zAMvQ/YPwi6L07cpE2NOEXXrsOA&#10;bivQ7QMYWY6FSqImKbG7rx8lJ1mw3Yb5IIgm+cj3SK1uBqPZXvqg0NZ8NplyJq3ARtltzb9/e3i3&#10;5CxEsA1otLLmrzLwm/XbN6veVbLEDnUjPSMQG6re1byL0VVFEUQnDYQJOmnJ2aI3EMn026Lx0BO6&#10;0UU5nV4WPfrGeRQyBPp7Pzr5OuO3rRTxa9sGGZmuOfUW8+nzuUlnsV5BtfXgOiUObcA/dGFAWSp6&#10;grqHCGzn1V9QRgmPAds4EWgKbFslZOZAbGbTP9g8d+Bk5kLiBHeSKfw/WPFl/+SZamh2JWcWDM3o&#10;CbVkUb6EiL1kZdKod6Gi0GdHwXF4jwPFZ77BPaJ4CcziXQd2K2+9x76T0FCPs5RZnKWOOCGBbPrP&#10;2FAt2EXMQEPrTRKQJGGETrN6Pc1HDpGJVPJqUV5OySXIt7yYLRd5gAVUx2znQ/wo0bB0qbmn+Wd0&#10;2D+GmLqB6hiSill8UFrnHdCW9TW/XpSLnHDmMSrSimplqOY0fePSJJIfbJOTIyg93qmAtgfWiehI&#10;OQ6bIYt8cRRzg80ryeBx3Eh6QXTp0P/krKdtrHn4sQMvOdOfLEl5PZvP0/pmY764Ksnw557NuQes&#10;IKiaR87G613MKz9SviXJW5XVSLMZOzm0TFuWRTq8iLTG53aO+v1u178AAAD//wMAUEsDBBQABgAI&#10;AAAAIQCjWbj93wAAAAwBAAAPAAAAZHJzL2Rvd25yZXYueG1sTI/NTsMwEITvSLyDtUjcqB1EmzbN&#10;pkIgriDKj9Sbm2yTiHgdxW4T3p7tid6+0Y5mZ/LN5Dp1oiG0nhGSmQFFXPqq5Rrh8+PlbgkqRMuV&#10;7TwTwi8F2BTXV7nNKj/yO522sVYSwiGzCE2MfaZ1KBtyNsx8Tyy3gx+cjSKHWleDHSXcdfremIV2&#10;tmX50Nienhoqf7ZHh/D1eth9P5i3+tnN+9FPRrNbacTbm+lxDSrSFP/NcK4v1aGQTnt/5CqoDmFl&#10;EtkSEebLhcDZkaSp0B4hTQR0kevLEcUfAAAA//8DAFBLAQItABQABgAIAAAAIQC2gziS/gAAAOEB&#10;AAATAAAAAAAAAAAAAAAAAAAAAABbQ29udGVudF9UeXBlc10ueG1sUEsBAi0AFAAGAAgAAAAhADj9&#10;If/WAAAAlAEAAAsAAAAAAAAAAAAAAAAALwEAAF9yZWxzLy5yZWxzUEsBAi0AFAAGAAgAAAAhAL7V&#10;N7cRAgAA/wMAAA4AAAAAAAAAAAAAAAAALgIAAGRycy9lMm9Eb2MueG1sUEsBAi0AFAAGAAgAAAAh&#10;AKNZuP3fAAAADAEAAA8AAAAAAAAAAAAAAAAAawQAAGRycy9kb3ducmV2LnhtbFBLBQYAAAAABAAE&#10;APMAAAB3BQAAAAA=&#10;" filled="f" stroked="f">
                <v:textbox>
                  <w:txbxContent>
                    <w:p w:rsidR="006E2013" w:rsidRPr="006E2013" w:rsidRDefault="006E2013" w:rsidP="006E2013">
                      <w:pPr>
                        <w:pStyle w:val="tekstzboku"/>
                        <w:spacing w:before="0"/>
                        <w:ind w:right="-57"/>
                        <w:rPr>
                          <w:lang w:val="en-GB"/>
                        </w:rPr>
                      </w:pPr>
                      <w:r w:rsidRPr="008B3215">
                        <w:rPr>
                          <w:lang w:val="en-US"/>
                        </w:rPr>
                        <w:t xml:space="preserve">The number of overnight stays provided to domestic tourists in </w:t>
                      </w:r>
                      <w:r>
                        <w:rPr>
                          <w:lang w:val="en-US"/>
                        </w:rPr>
                        <w:t>June</w:t>
                      </w:r>
                      <w:r w:rsidRPr="008B3215">
                        <w:rPr>
                          <w:lang w:val="en-US"/>
                        </w:rPr>
                        <w:t xml:space="preserve"> 202</w:t>
                      </w:r>
                      <w:r>
                        <w:rPr>
                          <w:lang w:val="en-US"/>
                        </w:rPr>
                        <w:t>1</w:t>
                      </w:r>
                      <w:r w:rsidRPr="008B3215">
                        <w:rPr>
                          <w:lang w:val="en-US"/>
                        </w:rPr>
                        <w:t xml:space="preserve"> </w:t>
                      </w:r>
                      <w:r>
                        <w:rPr>
                          <w:lang w:val="en-US"/>
                        </w:rPr>
                        <w:t>increased</w:t>
                      </w:r>
                      <w:r w:rsidRPr="008B3215">
                        <w:rPr>
                          <w:lang w:val="en-US"/>
                        </w:rPr>
                        <w:t xml:space="preserve"> </w:t>
                      </w:r>
                      <w:r>
                        <w:rPr>
                          <w:lang w:val="en-US"/>
                        </w:rPr>
                        <w:t xml:space="preserve">by </w:t>
                      </w:r>
                      <w:r w:rsidR="00BC2A48">
                        <w:rPr>
                          <w:lang w:val="en-GB"/>
                        </w:rPr>
                        <w:t>78.</w:t>
                      </w:r>
                      <w:r w:rsidRPr="006E2013">
                        <w:rPr>
                          <w:lang w:val="en-GB"/>
                        </w:rPr>
                        <w:t>4%</w:t>
                      </w:r>
                    </w:p>
                    <w:p w:rsidR="006E2013" w:rsidRPr="006E2013" w:rsidRDefault="006E2013" w:rsidP="0074658E">
                      <w:pPr>
                        <w:pStyle w:val="tekstzboku"/>
                        <w:spacing w:before="0"/>
                        <w:ind w:right="-57"/>
                        <w:rPr>
                          <w:lang w:val="en-US"/>
                        </w:rPr>
                      </w:pPr>
                    </w:p>
                  </w:txbxContent>
                </v:textbox>
                <w10:wrap type="tight" anchorx="page"/>
              </v:shape>
            </w:pict>
          </mc:Fallback>
        </mc:AlternateContent>
      </w:r>
      <w:r w:rsidR="00D9078E" w:rsidRPr="00D9078E">
        <w:rPr>
          <w:lang w:val="en-GB"/>
        </w:rPr>
        <w:t>In June 2021, 6.5 million overnight (2.9 mil</w:t>
      </w:r>
      <w:r w:rsidR="00D9078E">
        <w:rPr>
          <w:lang w:val="en-GB"/>
        </w:rPr>
        <w:t>lion more than the year before)</w:t>
      </w:r>
      <w:r w:rsidR="00D9078E" w:rsidRPr="00D9078E">
        <w:rPr>
          <w:lang w:val="en-GB"/>
        </w:rPr>
        <w:t xml:space="preserve"> stays were provided to tourists</w:t>
      </w:r>
      <w:r w:rsidR="00D9078E">
        <w:rPr>
          <w:lang w:val="en-GB"/>
        </w:rPr>
        <w:t>,</w:t>
      </w:r>
      <w:r w:rsidR="00D9078E" w:rsidRPr="00D9078E">
        <w:rPr>
          <w:lang w:val="en-GB"/>
        </w:rPr>
        <w:t xml:space="preserve"> including domestic tourists - 6.0 million (2.6 million more) and foreign tourists - 0.5 million (0.2 million more).</w:t>
      </w:r>
    </w:p>
    <w:p w:rsidR="0003109A" w:rsidRPr="00DA6CDA" w:rsidRDefault="00453C75" w:rsidP="00DA6CDA">
      <w:pPr>
        <w:spacing w:before="0" w:after="0" w:line="240" w:lineRule="auto"/>
        <w:ind w:left="851" w:hanging="851"/>
        <w:rPr>
          <w:rFonts w:eastAsia="Times New Roman" w:cs="Calibri"/>
          <w:b/>
          <w:bCs/>
          <w:color w:val="000000"/>
          <w:szCs w:val="19"/>
          <w:lang w:val="en-GB" w:eastAsia="pl-PL"/>
        </w:rPr>
      </w:pPr>
      <w:r>
        <w:rPr>
          <w:noProof/>
          <w:lang w:eastAsia="pl-PL"/>
        </w:rPr>
        <w:drawing>
          <wp:anchor distT="0" distB="0" distL="114300" distR="114300" simplePos="0" relativeHeight="251785216" behindDoc="0" locked="0" layoutInCell="1" allowOverlap="1" wp14:anchorId="61E9AEEB" wp14:editId="72A9EEE9">
            <wp:simplePos x="0" y="0"/>
            <wp:positionH relativeFrom="margin">
              <wp:align>right</wp:align>
            </wp:positionH>
            <wp:positionV relativeFrom="paragraph">
              <wp:posOffset>382815</wp:posOffset>
            </wp:positionV>
            <wp:extent cx="5122545" cy="3600000"/>
            <wp:effectExtent l="0" t="0" r="1905" b="635"/>
            <wp:wrapTopAndBottom/>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V relativeFrom="margin">
              <wp14:pctHeight>0</wp14:pctHeight>
            </wp14:sizeRelV>
          </wp:anchor>
        </w:drawing>
      </w:r>
      <w:r w:rsidR="00D9078E" w:rsidRPr="00E21003">
        <w:rPr>
          <w:b/>
          <w:lang w:val="en-GB" w:eastAsia="pl-PL"/>
        </w:rPr>
        <w:t xml:space="preserve">Chart 3. Overnight stays provided in tourist accommodation establishments in </w:t>
      </w:r>
      <w:r w:rsidR="00D9078E">
        <w:rPr>
          <w:b/>
          <w:lang w:val="en-GB" w:eastAsia="pl-PL"/>
        </w:rPr>
        <w:t>June</w:t>
      </w:r>
      <w:r w:rsidR="00D9078E" w:rsidRPr="00E21003">
        <w:rPr>
          <w:b/>
          <w:lang w:val="en-GB" w:eastAsia="pl-PL"/>
        </w:rPr>
        <w:t xml:space="preserve"> by voivodshi</w:t>
      </w:r>
      <w:r w:rsidR="00D9078E">
        <w:rPr>
          <w:b/>
          <w:lang w:val="en-GB" w:eastAsia="pl-PL"/>
        </w:rPr>
        <w:t>p</w:t>
      </w:r>
    </w:p>
    <w:p w:rsidR="00472C9B" w:rsidRPr="00D16B6C" w:rsidRDefault="0003109A" w:rsidP="00D16B6C">
      <w:pPr>
        <w:rPr>
          <w:szCs w:val="19"/>
          <w:lang w:val="en-GB" w:eastAsia="pl-PL"/>
        </w:rPr>
      </w:pPr>
      <w:r w:rsidRPr="00E21003">
        <w:rPr>
          <w:szCs w:val="19"/>
          <w:lang w:val="en-GB" w:eastAsia="pl-PL"/>
        </w:rPr>
        <w:t xml:space="preserve">In comparison with </w:t>
      </w:r>
      <w:r>
        <w:rPr>
          <w:szCs w:val="19"/>
          <w:lang w:val="en-GB" w:eastAsia="pl-PL"/>
        </w:rPr>
        <w:t>June</w:t>
      </w:r>
      <w:r w:rsidRPr="00E21003">
        <w:rPr>
          <w:szCs w:val="19"/>
          <w:lang w:val="en-GB" w:eastAsia="pl-PL"/>
        </w:rPr>
        <w:t xml:space="preserve"> last year, the largest </w:t>
      </w:r>
      <w:r>
        <w:rPr>
          <w:szCs w:val="19"/>
          <w:lang w:val="en-GB" w:eastAsia="pl-PL"/>
        </w:rPr>
        <w:t>increase</w:t>
      </w:r>
      <w:r w:rsidRPr="00E21003">
        <w:rPr>
          <w:szCs w:val="19"/>
          <w:lang w:val="en-GB" w:eastAsia="pl-PL"/>
        </w:rPr>
        <w:t xml:space="preserve"> in the number of overnight stays provided was recorded in establishments of </w:t>
      </w:r>
      <w:proofErr w:type="spellStart"/>
      <w:r>
        <w:rPr>
          <w:szCs w:val="19"/>
          <w:lang w:val="en-GB" w:eastAsia="pl-PL"/>
        </w:rPr>
        <w:t>Małopolskie</w:t>
      </w:r>
      <w:proofErr w:type="spellEnd"/>
      <w:r w:rsidRPr="006851EA">
        <w:rPr>
          <w:szCs w:val="19"/>
          <w:lang w:val="en-GB" w:eastAsia="pl-PL"/>
        </w:rPr>
        <w:t xml:space="preserve"> Voivodship (</w:t>
      </w:r>
      <w:r>
        <w:rPr>
          <w:szCs w:val="19"/>
          <w:lang w:val="en-GB" w:eastAsia="pl-PL"/>
        </w:rPr>
        <w:t>over 2 times</w:t>
      </w:r>
      <w:r w:rsidRPr="006851EA">
        <w:rPr>
          <w:szCs w:val="19"/>
          <w:lang w:val="en-GB" w:eastAsia="pl-PL"/>
        </w:rPr>
        <w:t xml:space="preserve">), whereas the smallest in </w:t>
      </w:r>
      <w:proofErr w:type="spellStart"/>
      <w:r>
        <w:rPr>
          <w:lang w:val="en-GB"/>
        </w:rPr>
        <w:t>W</w:t>
      </w:r>
      <w:r w:rsidRPr="0003109A">
        <w:rPr>
          <w:lang w:val="en-GB"/>
        </w:rPr>
        <w:t>armińsko-</w:t>
      </w:r>
      <w:r>
        <w:rPr>
          <w:lang w:val="en-GB"/>
        </w:rPr>
        <w:t>M</w:t>
      </w:r>
      <w:r w:rsidRPr="0003109A">
        <w:rPr>
          <w:lang w:val="en-GB"/>
        </w:rPr>
        <w:t>azurski</w:t>
      </w:r>
      <w:r>
        <w:rPr>
          <w:lang w:val="en-GB"/>
        </w:rPr>
        <w:t>e</w:t>
      </w:r>
      <w:proofErr w:type="spellEnd"/>
      <w:r w:rsidRPr="0003109A">
        <w:rPr>
          <w:lang w:val="en-GB"/>
        </w:rPr>
        <w:t xml:space="preserve"> </w:t>
      </w:r>
      <w:r w:rsidRPr="006851EA">
        <w:rPr>
          <w:szCs w:val="19"/>
          <w:lang w:val="en-GB" w:eastAsia="pl-PL"/>
        </w:rPr>
        <w:t>Voivodship (</w:t>
      </w:r>
      <w:r>
        <w:rPr>
          <w:szCs w:val="19"/>
          <w:lang w:val="en-GB" w:eastAsia="pl-PL"/>
        </w:rPr>
        <w:t>almost 1.5 times).</w:t>
      </w:r>
      <w:r w:rsidRPr="006851EA">
        <w:rPr>
          <w:szCs w:val="19"/>
          <w:lang w:val="en-GB" w:eastAsia="pl-PL"/>
        </w:rPr>
        <w:t xml:space="preserve"> The occupancy rate in the accommodation establishments was </w:t>
      </w:r>
      <w:r w:rsidR="00DA6CDA">
        <w:rPr>
          <w:lang w:val="en-GB"/>
        </w:rPr>
        <w:t>33.</w:t>
      </w:r>
      <w:r w:rsidRPr="0003109A">
        <w:rPr>
          <w:lang w:val="en-GB"/>
        </w:rPr>
        <w:t>3%</w:t>
      </w:r>
      <w:r w:rsidRPr="006851EA">
        <w:rPr>
          <w:szCs w:val="19"/>
          <w:lang w:val="en-GB" w:eastAsia="pl-PL"/>
        </w:rPr>
        <w:t xml:space="preserve">, and compared to </w:t>
      </w:r>
      <w:r>
        <w:rPr>
          <w:szCs w:val="19"/>
          <w:lang w:val="en-GB" w:eastAsia="pl-PL"/>
        </w:rPr>
        <w:t>June</w:t>
      </w:r>
      <w:r w:rsidRPr="006851EA">
        <w:rPr>
          <w:szCs w:val="19"/>
          <w:lang w:val="en-GB" w:eastAsia="pl-PL"/>
        </w:rPr>
        <w:t xml:space="preserve"> 2020 it was </w:t>
      </w:r>
      <w:r w:rsidR="00DA6CDA">
        <w:rPr>
          <w:lang w:val="en-GB"/>
        </w:rPr>
        <w:t>13.</w:t>
      </w:r>
      <w:r w:rsidRPr="0003109A">
        <w:rPr>
          <w:lang w:val="en-GB"/>
        </w:rPr>
        <w:t xml:space="preserve">5 </w:t>
      </w:r>
      <w:r w:rsidRPr="006851EA">
        <w:rPr>
          <w:szCs w:val="19"/>
          <w:lang w:val="en-GB" w:eastAsia="pl-PL"/>
        </w:rPr>
        <w:t xml:space="preserve">pp </w:t>
      </w:r>
      <w:r>
        <w:rPr>
          <w:szCs w:val="19"/>
          <w:lang w:val="en-GB" w:eastAsia="pl-PL"/>
        </w:rPr>
        <w:t>higher</w:t>
      </w:r>
      <w:r w:rsidRPr="006851EA">
        <w:rPr>
          <w:szCs w:val="19"/>
          <w:lang w:val="en-GB" w:eastAsia="pl-PL"/>
        </w:rPr>
        <w:t>.</w:t>
      </w:r>
    </w:p>
    <w:p w:rsidR="00DA6CDA" w:rsidRDefault="00DA6CDA" w:rsidP="00B166AA">
      <w:pPr>
        <w:pStyle w:val="LID"/>
        <w:spacing w:before="0" w:after="0" w:line="360" w:lineRule="auto"/>
        <w:rPr>
          <w:rFonts w:ascii="Fira Sans SemiBold" w:eastAsia="Times New Roman" w:hAnsi="Fira Sans SemiBold" w:cs="Times New Roman"/>
          <w:b w:val="0"/>
          <w:bCs/>
          <w:color w:val="001D77"/>
          <w:spacing w:val="-2"/>
          <w:lang w:val="en-GB"/>
        </w:rPr>
      </w:pPr>
    </w:p>
    <w:p w:rsidR="00B166AA" w:rsidRDefault="00E61DAE" w:rsidP="00280B61">
      <w:pPr>
        <w:pStyle w:val="LID"/>
        <w:spacing w:before="0" w:after="0" w:line="276" w:lineRule="auto"/>
        <w:rPr>
          <w:rFonts w:ascii="Fira Sans SemiBold" w:eastAsia="Times New Roman" w:hAnsi="Fira Sans SemiBold" w:cs="Times New Roman"/>
          <w:b w:val="0"/>
          <w:bCs/>
          <w:color w:val="001D77"/>
          <w:spacing w:val="-2"/>
          <w:lang w:val="en-US"/>
        </w:rPr>
      </w:pPr>
      <w:r w:rsidRPr="00B77084">
        <w:rPr>
          <w:b w:val="0"/>
          <w:highlight w:val="yellow"/>
        </w:rPr>
        <w:lastRenderedPageBreak/>
        <mc:AlternateContent>
          <mc:Choice Requires="wps">
            <w:drawing>
              <wp:anchor distT="45720" distB="45720" distL="114300" distR="114300" simplePos="0" relativeHeight="251755520" behindDoc="1" locked="0" layoutInCell="1" allowOverlap="1" wp14:anchorId="17207CD9" wp14:editId="14B37553">
                <wp:simplePos x="0" y="0"/>
                <wp:positionH relativeFrom="page">
                  <wp:posOffset>5719445</wp:posOffset>
                </wp:positionH>
                <wp:positionV relativeFrom="paragraph">
                  <wp:posOffset>169182</wp:posOffset>
                </wp:positionV>
                <wp:extent cx="1703070" cy="1047750"/>
                <wp:effectExtent l="0" t="0" r="0" b="0"/>
                <wp:wrapTight wrapText="bothSides">
                  <wp:wrapPolygon edited="0">
                    <wp:start x="725" y="0"/>
                    <wp:lineTo x="725" y="21207"/>
                    <wp:lineTo x="20779" y="21207"/>
                    <wp:lineTo x="20779" y="0"/>
                    <wp:lineTo x="725" y="0"/>
                  </wp:wrapPolygon>
                </wp:wrapTight>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070" cy="1047750"/>
                        </a:xfrm>
                        <a:prstGeom prst="rect">
                          <a:avLst/>
                        </a:prstGeom>
                        <a:noFill/>
                        <a:ln w="9525">
                          <a:noFill/>
                          <a:miter lim="800000"/>
                          <a:headEnd/>
                          <a:tailEnd/>
                        </a:ln>
                      </wps:spPr>
                      <wps:txbx>
                        <w:txbxContent>
                          <w:p w:rsidR="006E2013" w:rsidRPr="006E2013" w:rsidRDefault="006E2013" w:rsidP="0074658E">
                            <w:pPr>
                              <w:pStyle w:val="tekstzboku"/>
                              <w:spacing w:before="0"/>
                              <w:ind w:right="-57"/>
                              <w:rPr>
                                <w:lang w:val="en-GB"/>
                              </w:rPr>
                            </w:pPr>
                            <w:r w:rsidRPr="006E2013">
                              <w:rPr>
                                <w:lang w:val="en-GB"/>
                              </w:rPr>
                              <w:t xml:space="preserve">In July 2021, 1.9% more domestic tourists </w:t>
                            </w:r>
                            <w:r>
                              <w:rPr>
                                <w:lang w:val="en-GB"/>
                              </w:rPr>
                              <w:t>were accommodated in</w:t>
                            </w:r>
                            <w:r w:rsidRPr="00F1799D">
                              <w:rPr>
                                <w:lang w:val="en-GB"/>
                              </w:rPr>
                              <w:t xml:space="preserve"> tourist accommodation </w:t>
                            </w:r>
                            <w:r>
                              <w:rPr>
                                <w:lang w:val="en-GB"/>
                              </w:rPr>
                              <w:t>establishments</w:t>
                            </w:r>
                            <w:r w:rsidRPr="006E2013">
                              <w:rPr>
                                <w:lang w:val="en-GB"/>
                              </w:rPr>
                              <w:t xml:space="preserve"> than in July 2019 and 33.2% more than in July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207CD9" id="_x0000_s1030" type="#_x0000_t202" style="position:absolute;margin-left:450.35pt;margin-top:13.3pt;width:134.1pt;height:82.5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fPPEgIAAAAEAAAOAAAAZHJzL2Uyb0RvYy54bWysU8GO0zAQvSPxD5bvNGlp6W7UdLXssghp&#10;gZUWPmDqOI21tsfYbpPy9YydtlRwQ+Rg2RnPm3lvnlc3g9FsL31QaGs+nZScSSuwUXZb8+/fHt5c&#10;cRYi2AY0Wlnzgwz8Zv361ap3lZxhh7qRnhGIDVXvat7F6KqiCKKTBsIEnbQUbNEbiHT026Lx0BO6&#10;0cWsLN8VPfrGeRQyBPp7Pwb5OuO3rRTxa9sGGZmuOfUW8+rzuklrsV5BtfXgOiWObcA/dGFAWSp6&#10;hrqHCGzn1V9QRgmPAds4EWgKbFslZOZAbKblH2yeO3AycyFxgjvLFP4frPiyf/JMNTS7JWcWDM3o&#10;CbVkUb6EiL1ks6RR70JFV58dXY7DexzofuYb3COKl8As3nVgt/LWe+w7CQ31OE2ZxUXqiBMSyKb/&#10;jA3Vgl3EDDS03iQBSRJG6DSrw3k+cohMpJLL8m25pJCg2LScL5eLPMECqlO68yF+lGhY2tTckwEy&#10;POwfQ0ztQHW6kqpZfFBaZxNoy/qaXy9mi5xwETEqkke1MjW/KtM3uiax/GCbnBxB6XFPBbQ90k5M&#10;R85x2AxZ5flJzQ02B9LB42hJekK06dD/5KwnO9Y8/NiBl5zpT5a0vJ7O58m/+TBfLGd08JeRzWUE&#10;rCComkfOxu1dzJ4fKd+S5q3KaqThjJ0cWyabZZGOTyL5+PKcb/1+uOtfAAAA//8DAFBLAwQUAAYA&#10;CAAAACEAz8HHtN8AAAALAQAADwAAAGRycy9kb3ducmV2LnhtbEyPTU/DMAyG70j8h8hI3JjTCcLa&#10;NZ0QiCuI8SHtljVeW9E4VZOt5d+TneBmy49eP2+5mV0vTjSGzrOGbCFBENfedtxo+Hh/vlmBCNGw&#10;Nb1n0vBDATbV5UVpCusnfqPTNjYihXAojIY2xqFADHVLzoSFH4jT7eBHZ2JaxwbtaKYU7npcSqnQ&#10;mY7Th9YM9NhS/b09Og2fL4fd1618bZ7c3TD5WSK7HLW+vpof1iAizfEPhrN+UocqOe39kW0QvYZc&#10;yvuEalgqBeIMZGqVg9inKc8UYFXi/w7VLwAAAP//AwBQSwECLQAUAAYACAAAACEAtoM4kv4AAADh&#10;AQAAEwAAAAAAAAAAAAAAAAAAAAAAW0NvbnRlbnRfVHlwZXNdLnhtbFBLAQItABQABgAIAAAAIQA4&#10;/SH/1gAAAJQBAAALAAAAAAAAAAAAAAAAAC8BAABfcmVscy8ucmVsc1BLAQItABQABgAIAAAAIQBR&#10;wfPPEgIAAAAEAAAOAAAAAAAAAAAAAAAAAC4CAABkcnMvZTJvRG9jLnhtbFBLAQItABQABgAIAAAA&#10;IQDPwce03wAAAAsBAAAPAAAAAAAAAAAAAAAAAGwEAABkcnMvZG93bnJldi54bWxQSwUGAAAAAAQA&#10;BADzAAAAeAUAAAAA&#10;" filled="f" stroked="f">
                <v:textbox>
                  <w:txbxContent>
                    <w:p w:rsidR="006E2013" w:rsidRPr="006E2013" w:rsidRDefault="006E2013" w:rsidP="0074658E">
                      <w:pPr>
                        <w:pStyle w:val="tekstzboku"/>
                        <w:spacing w:before="0"/>
                        <w:ind w:right="-57"/>
                        <w:rPr>
                          <w:lang w:val="en-GB"/>
                        </w:rPr>
                      </w:pPr>
                      <w:r w:rsidRPr="006E2013">
                        <w:rPr>
                          <w:lang w:val="en-GB"/>
                        </w:rPr>
                        <w:t xml:space="preserve">In July 2021, 1.9% more domestic tourists </w:t>
                      </w:r>
                      <w:r>
                        <w:rPr>
                          <w:lang w:val="en-GB"/>
                        </w:rPr>
                        <w:t>were accommodated in</w:t>
                      </w:r>
                      <w:r w:rsidRPr="00F1799D">
                        <w:rPr>
                          <w:lang w:val="en-GB"/>
                        </w:rPr>
                        <w:t xml:space="preserve"> tourist accommodation </w:t>
                      </w:r>
                      <w:r>
                        <w:rPr>
                          <w:lang w:val="en-GB"/>
                        </w:rPr>
                        <w:t>establishments</w:t>
                      </w:r>
                      <w:r w:rsidRPr="006E2013">
                        <w:rPr>
                          <w:lang w:val="en-GB"/>
                        </w:rPr>
                        <w:t xml:space="preserve"> than in July 2019 and 33.2% more than in July 2020.</w:t>
                      </w:r>
                    </w:p>
                  </w:txbxContent>
                </v:textbox>
                <w10:wrap type="tight" anchorx="page"/>
              </v:shape>
            </w:pict>
          </mc:Fallback>
        </mc:AlternateContent>
      </w:r>
      <w:r w:rsidR="00B166AA" w:rsidRPr="00B166AA">
        <w:rPr>
          <w:rFonts w:ascii="Fira Sans SemiBold" w:eastAsia="Times New Roman" w:hAnsi="Fira Sans SemiBold" w:cs="Times New Roman"/>
          <w:b w:val="0"/>
          <w:bCs/>
          <w:color w:val="001D77"/>
          <w:spacing w:val="-2"/>
          <w:lang w:val="en-GB"/>
        </w:rPr>
        <w:t>O</w:t>
      </w:r>
      <w:r w:rsidR="00B166AA" w:rsidRPr="006F1418">
        <w:rPr>
          <w:rFonts w:ascii="Fira Sans SemiBold" w:eastAsia="Times New Roman" w:hAnsi="Fira Sans SemiBold" w:cs="Times New Roman"/>
          <w:b w:val="0"/>
          <w:bCs/>
          <w:color w:val="001D77"/>
          <w:spacing w:val="-2"/>
          <w:lang w:val="en-US"/>
        </w:rPr>
        <w:t xml:space="preserve">ccupancy of tourist accommodation establishments in </w:t>
      </w:r>
      <w:r w:rsidR="00B166AA">
        <w:rPr>
          <w:rFonts w:ascii="Fira Sans SemiBold" w:eastAsia="Times New Roman" w:hAnsi="Fira Sans SemiBold" w:cs="Times New Roman"/>
          <w:b w:val="0"/>
          <w:bCs/>
          <w:color w:val="001D77"/>
          <w:spacing w:val="-2"/>
          <w:lang w:val="en-US"/>
        </w:rPr>
        <w:t>July</w:t>
      </w:r>
      <w:r w:rsidR="00B166AA" w:rsidRPr="006F1418">
        <w:rPr>
          <w:rFonts w:ascii="Fira Sans SemiBold" w:eastAsia="Times New Roman" w:hAnsi="Fira Sans SemiBold" w:cs="Times New Roman"/>
          <w:b w:val="0"/>
          <w:bCs/>
          <w:color w:val="001D77"/>
          <w:spacing w:val="-2"/>
          <w:lang w:val="en-US"/>
        </w:rPr>
        <w:t xml:space="preserve"> 2021</w:t>
      </w:r>
    </w:p>
    <w:p w:rsidR="00D16B6C" w:rsidRPr="00D16B6C" w:rsidRDefault="00D16B6C" w:rsidP="00D16B6C">
      <w:pPr>
        <w:spacing w:line="240" w:lineRule="auto"/>
        <w:rPr>
          <w:lang w:val="en-GB"/>
        </w:rPr>
      </w:pPr>
      <w:r w:rsidRPr="00D16B6C">
        <w:rPr>
          <w:lang w:val="en-GB"/>
        </w:rPr>
        <w:t>According to the data, in July this year</w:t>
      </w:r>
      <w:r>
        <w:rPr>
          <w:lang w:val="en-GB"/>
        </w:rPr>
        <w:t>,</w:t>
      </w:r>
      <w:r w:rsidRPr="00D16B6C">
        <w:rPr>
          <w:lang w:val="en-GB"/>
        </w:rPr>
        <w:t xml:space="preserve"> 3.6 million tourists</w:t>
      </w:r>
      <w:r w:rsidRPr="00D16B6C">
        <w:rPr>
          <w:spacing w:val="2"/>
          <w:szCs w:val="19"/>
          <w:lang w:val="en-GB"/>
        </w:rPr>
        <w:t xml:space="preserve"> </w:t>
      </w:r>
      <w:r w:rsidRPr="00E97553">
        <w:rPr>
          <w:spacing w:val="2"/>
          <w:szCs w:val="19"/>
          <w:lang w:val="en-GB"/>
        </w:rPr>
        <w:t>were accommodated in tourist accommodation establishments</w:t>
      </w:r>
      <w:r w:rsidRPr="00D16B6C">
        <w:rPr>
          <w:lang w:val="en-GB"/>
        </w:rPr>
        <w:t>, including 3.2 million domestic tourists a</w:t>
      </w:r>
      <w:r>
        <w:rPr>
          <w:lang w:val="en-GB"/>
        </w:rPr>
        <w:t>nd 0.4 million foreign tourists</w:t>
      </w:r>
      <w:r w:rsidRPr="00D16B6C">
        <w:rPr>
          <w:lang w:val="en-GB"/>
        </w:rPr>
        <w:t>. Compared to July 2020, the total number of tourists was 32.5% higher, with 33.2% more domestic tourists and 26.0% more foreign tourists. The increase in the number of domestic tourists in July this year was also recorded com</w:t>
      </w:r>
      <w:r>
        <w:rPr>
          <w:lang w:val="en-GB"/>
        </w:rPr>
        <w:t>pared to the same month of 2019</w:t>
      </w:r>
      <w:r w:rsidRPr="00D16B6C">
        <w:rPr>
          <w:lang w:val="en-GB"/>
        </w:rPr>
        <w:t xml:space="preserve"> - there were 1.9% more </w:t>
      </w:r>
      <w:r>
        <w:rPr>
          <w:lang w:val="en-GB"/>
        </w:rPr>
        <w:t>visitors</w:t>
      </w:r>
      <w:r w:rsidRPr="00D16B6C">
        <w:rPr>
          <w:lang w:val="en-GB"/>
        </w:rPr>
        <w:t>.</w:t>
      </w:r>
      <w:r>
        <w:rPr>
          <w:lang w:val="en-GB"/>
        </w:rPr>
        <w:t xml:space="preserve">  </w:t>
      </w:r>
    </w:p>
    <w:p w:rsidR="00275D16" w:rsidRPr="004E4CB8" w:rsidRDefault="00453C75" w:rsidP="00FB16F7">
      <w:pPr>
        <w:pStyle w:val="tytuwykresu"/>
        <w:spacing w:before="160" w:after="240"/>
        <w:rPr>
          <w:sz w:val="19"/>
          <w:szCs w:val="19"/>
          <w:vertAlign w:val="superscript"/>
          <w:lang w:val="en-GB"/>
        </w:rPr>
      </w:pPr>
      <w:r>
        <w:rPr>
          <w:noProof/>
          <w:lang w:eastAsia="pl-PL"/>
        </w:rPr>
        <w:drawing>
          <wp:anchor distT="0" distB="0" distL="114300" distR="114300" simplePos="0" relativeHeight="251786240" behindDoc="0" locked="0" layoutInCell="1" allowOverlap="1" wp14:anchorId="2222AFEC" wp14:editId="106655F5">
            <wp:simplePos x="0" y="0"/>
            <wp:positionH relativeFrom="margin">
              <wp:align>left</wp:align>
            </wp:positionH>
            <wp:positionV relativeFrom="paragraph">
              <wp:posOffset>255814</wp:posOffset>
            </wp:positionV>
            <wp:extent cx="4678680" cy="2598420"/>
            <wp:effectExtent l="0" t="0" r="7620" b="0"/>
            <wp:wrapTopAndBottom/>
            <wp:docPr id="25" name="Wykres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D16B6C" w:rsidRPr="00D16B6C">
        <w:rPr>
          <w:lang w:val="en-GB"/>
        </w:rPr>
        <w:t xml:space="preserve"> </w:t>
      </w:r>
      <w:r w:rsidR="00D16B6C" w:rsidRPr="00E21003">
        <w:rPr>
          <w:lang w:val="en-GB"/>
        </w:rPr>
        <w:t xml:space="preserve">Chart 4. Tourists accommodated in </w:t>
      </w:r>
      <w:r w:rsidR="00D16B6C">
        <w:rPr>
          <w:lang w:val="en-GB"/>
        </w:rPr>
        <w:t>July</w:t>
      </w:r>
    </w:p>
    <w:p w:rsidR="007A2E2C" w:rsidRPr="004E4CB8" w:rsidRDefault="007A2E2C" w:rsidP="00E733F4">
      <w:pPr>
        <w:rPr>
          <w:noProof/>
          <w:szCs w:val="19"/>
          <w:lang w:val="en-GB" w:eastAsia="pl-PL"/>
        </w:rPr>
      </w:pPr>
    </w:p>
    <w:p w:rsidR="004E4CB8" w:rsidRPr="004E4CB8" w:rsidRDefault="004E4CB8" w:rsidP="004E4CB8">
      <w:pPr>
        <w:rPr>
          <w:noProof/>
          <w:szCs w:val="19"/>
          <w:lang w:val="en-GB" w:eastAsia="pl-PL"/>
        </w:rPr>
      </w:pPr>
      <w:r w:rsidRPr="004E4CB8">
        <w:rPr>
          <w:noProof/>
          <w:szCs w:val="19"/>
          <w:lang w:val="en-GB" w:eastAsia="pl-PL"/>
        </w:rPr>
        <w:t>T</w:t>
      </w:r>
      <w:r w:rsidRPr="006851EA">
        <w:rPr>
          <w:szCs w:val="19"/>
          <w:lang w:val="en-GB" w:eastAsia="pl-PL"/>
        </w:rPr>
        <w:t xml:space="preserve">he highest number of persons were accommodated </w:t>
      </w:r>
      <w:r w:rsidRPr="004E4CB8">
        <w:rPr>
          <w:noProof/>
          <w:szCs w:val="19"/>
          <w:lang w:val="en-GB" w:eastAsia="pl-PL"/>
        </w:rPr>
        <w:t xml:space="preserve">in </w:t>
      </w:r>
      <w:r>
        <w:rPr>
          <w:noProof/>
          <w:szCs w:val="19"/>
          <w:lang w:val="en-GB" w:eastAsia="pl-PL"/>
        </w:rPr>
        <w:t>Z</w:t>
      </w:r>
      <w:r w:rsidRPr="004E4CB8">
        <w:rPr>
          <w:noProof/>
          <w:szCs w:val="19"/>
          <w:lang w:val="en-GB" w:eastAsia="pl-PL"/>
        </w:rPr>
        <w:t>achodniopomorski</w:t>
      </w:r>
      <w:r>
        <w:rPr>
          <w:noProof/>
          <w:szCs w:val="19"/>
          <w:lang w:val="en-GB" w:eastAsia="pl-PL"/>
        </w:rPr>
        <w:t>e</w:t>
      </w:r>
      <w:r w:rsidRPr="004E4CB8">
        <w:rPr>
          <w:lang w:val="en-GB"/>
        </w:rPr>
        <w:t xml:space="preserve"> </w:t>
      </w:r>
      <w:r w:rsidRPr="00200D9E">
        <w:rPr>
          <w:lang w:val="en-GB"/>
        </w:rPr>
        <w:t>Voivodship</w:t>
      </w:r>
      <w:r w:rsidRPr="004E4CB8">
        <w:rPr>
          <w:noProof/>
          <w:szCs w:val="19"/>
          <w:lang w:val="en-GB" w:eastAsia="pl-PL"/>
        </w:rPr>
        <w:t xml:space="preserve"> (542.9 thousand), </w:t>
      </w:r>
      <w:r>
        <w:rPr>
          <w:noProof/>
          <w:szCs w:val="19"/>
          <w:lang w:val="en-GB" w:eastAsia="pl-PL"/>
        </w:rPr>
        <w:t xml:space="preserve">Pomorskie </w:t>
      </w:r>
      <w:r w:rsidRPr="00200D9E">
        <w:rPr>
          <w:lang w:val="en-GB"/>
        </w:rPr>
        <w:t>Voivodship</w:t>
      </w:r>
      <w:r w:rsidRPr="004E4CB8">
        <w:rPr>
          <w:noProof/>
          <w:szCs w:val="19"/>
          <w:lang w:val="en-GB" w:eastAsia="pl-PL"/>
        </w:rPr>
        <w:t xml:space="preserve"> (501.0 thousand) and </w:t>
      </w:r>
      <w:r>
        <w:rPr>
          <w:noProof/>
          <w:szCs w:val="19"/>
          <w:lang w:val="en-GB" w:eastAsia="pl-PL"/>
        </w:rPr>
        <w:t xml:space="preserve">Małopolskie </w:t>
      </w:r>
      <w:r w:rsidRPr="00200D9E">
        <w:rPr>
          <w:lang w:val="en-GB"/>
        </w:rPr>
        <w:t>Voivodship</w:t>
      </w:r>
      <w:r w:rsidR="00932456">
        <w:rPr>
          <w:noProof/>
          <w:szCs w:val="19"/>
          <w:lang w:val="en-GB" w:eastAsia="pl-PL"/>
        </w:rPr>
        <w:t xml:space="preserve"> (481.8 </w:t>
      </w:r>
      <w:r w:rsidRPr="004E4CB8">
        <w:rPr>
          <w:noProof/>
          <w:szCs w:val="19"/>
          <w:lang w:val="en-GB" w:eastAsia="pl-PL"/>
        </w:rPr>
        <w:t xml:space="preserve">thousand), and the </w:t>
      </w:r>
      <w:r>
        <w:rPr>
          <w:noProof/>
          <w:szCs w:val="19"/>
          <w:lang w:val="en-GB" w:eastAsia="pl-PL"/>
        </w:rPr>
        <w:t>lowest</w:t>
      </w:r>
      <w:r w:rsidRPr="004E4CB8">
        <w:rPr>
          <w:noProof/>
          <w:szCs w:val="19"/>
          <w:lang w:val="en-GB" w:eastAsia="pl-PL"/>
        </w:rPr>
        <w:t xml:space="preserve"> in the Opol</w:t>
      </w:r>
      <w:r w:rsidR="00B848FE">
        <w:rPr>
          <w:noProof/>
          <w:szCs w:val="19"/>
          <w:lang w:val="en-GB" w:eastAsia="pl-PL"/>
        </w:rPr>
        <w:t>skie</w:t>
      </w:r>
      <w:r w:rsidRPr="004E4CB8">
        <w:rPr>
          <w:noProof/>
          <w:szCs w:val="19"/>
          <w:lang w:val="en-GB" w:eastAsia="pl-PL"/>
        </w:rPr>
        <w:t xml:space="preserve"> V</w:t>
      </w:r>
      <w:r>
        <w:rPr>
          <w:noProof/>
          <w:szCs w:val="19"/>
          <w:lang w:val="en-GB" w:eastAsia="pl-PL"/>
        </w:rPr>
        <w:t>oivodeship (34.7 thousand). I</w:t>
      </w:r>
      <w:r w:rsidRPr="004E4CB8">
        <w:rPr>
          <w:noProof/>
          <w:szCs w:val="19"/>
          <w:lang w:val="en-GB" w:eastAsia="pl-PL"/>
        </w:rPr>
        <w:t>ncrease in the number of tourists using accommodation</w:t>
      </w:r>
      <w:r>
        <w:rPr>
          <w:noProof/>
          <w:szCs w:val="19"/>
          <w:lang w:val="en-GB" w:eastAsia="pl-PL"/>
        </w:rPr>
        <w:t xml:space="preserve"> establishments</w:t>
      </w:r>
      <w:r w:rsidRPr="004E4CB8">
        <w:rPr>
          <w:noProof/>
          <w:szCs w:val="19"/>
          <w:lang w:val="en-GB" w:eastAsia="pl-PL"/>
        </w:rPr>
        <w:t xml:space="preserve">, compared to the corresponding month of 2020, was recorded in all </w:t>
      </w:r>
      <w:r>
        <w:rPr>
          <w:lang w:val="en-GB"/>
        </w:rPr>
        <w:t>v</w:t>
      </w:r>
      <w:r w:rsidRPr="00200D9E">
        <w:rPr>
          <w:lang w:val="en-GB"/>
        </w:rPr>
        <w:t>oivodship</w:t>
      </w:r>
      <w:r w:rsidRPr="004E4CB8">
        <w:rPr>
          <w:noProof/>
          <w:szCs w:val="19"/>
          <w:lang w:val="en-GB" w:eastAsia="pl-PL"/>
        </w:rPr>
        <w:t xml:space="preserve">, with the </w:t>
      </w:r>
      <w:r>
        <w:rPr>
          <w:noProof/>
          <w:szCs w:val="19"/>
          <w:lang w:val="en-GB" w:eastAsia="pl-PL"/>
        </w:rPr>
        <w:t>largest</w:t>
      </w:r>
      <w:r w:rsidRPr="004E4CB8">
        <w:rPr>
          <w:noProof/>
          <w:szCs w:val="19"/>
          <w:lang w:val="en-GB" w:eastAsia="pl-PL"/>
        </w:rPr>
        <w:t xml:space="preserve"> in the Mazowieckie </w:t>
      </w:r>
      <w:r w:rsidRPr="00200D9E">
        <w:rPr>
          <w:lang w:val="en-GB"/>
        </w:rPr>
        <w:t>Voivodship</w:t>
      </w:r>
      <w:r w:rsidRPr="004E4CB8">
        <w:rPr>
          <w:noProof/>
          <w:szCs w:val="19"/>
          <w:lang w:val="en-GB" w:eastAsia="pl-PL"/>
        </w:rPr>
        <w:t xml:space="preserve"> (by 71.8%) and the lowest in the Warmińsko-Mazurskie </w:t>
      </w:r>
      <w:r w:rsidRPr="00200D9E">
        <w:rPr>
          <w:lang w:val="en-GB"/>
        </w:rPr>
        <w:t>Voivodship</w:t>
      </w:r>
      <w:r w:rsidRPr="004E4CB8">
        <w:rPr>
          <w:noProof/>
          <w:szCs w:val="19"/>
          <w:lang w:val="en-GB" w:eastAsia="pl-PL"/>
        </w:rPr>
        <w:t xml:space="preserve"> (by 10.9%). </w:t>
      </w:r>
    </w:p>
    <w:p w:rsidR="004E4CB8" w:rsidRPr="004E4CB8" w:rsidRDefault="004E4CB8" w:rsidP="004E4CB8">
      <w:pPr>
        <w:rPr>
          <w:noProof/>
          <w:szCs w:val="19"/>
          <w:lang w:val="en-GB" w:eastAsia="pl-PL"/>
        </w:rPr>
      </w:pPr>
    </w:p>
    <w:p w:rsidR="004E4CB8" w:rsidRDefault="00453C75" w:rsidP="004E4CB8">
      <w:pPr>
        <w:pStyle w:val="LID"/>
        <w:spacing w:before="0" w:after="240"/>
        <w:rPr>
          <w:b w:val="0"/>
          <w:lang w:val="en-GB"/>
        </w:rPr>
      </w:pPr>
      <w:r>
        <w:drawing>
          <wp:anchor distT="0" distB="0" distL="114300" distR="114300" simplePos="0" relativeHeight="251787264" behindDoc="0" locked="0" layoutInCell="1" allowOverlap="1" wp14:anchorId="52D487D5" wp14:editId="10249A2E">
            <wp:simplePos x="0" y="0"/>
            <wp:positionH relativeFrom="margin">
              <wp:align>right</wp:align>
            </wp:positionH>
            <wp:positionV relativeFrom="paragraph">
              <wp:posOffset>290649</wp:posOffset>
            </wp:positionV>
            <wp:extent cx="5122545" cy="3600000"/>
            <wp:effectExtent l="0" t="0" r="1905" b="635"/>
            <wp:wrapTopAndBottom/>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4E4CB8">
        <w:rPr>
          <w:lang w:val="en-GB"/>
        </w:rPr>
        <w:t>Cha</w:t>
      </w:r>
      <w:r w:rsidR="004E4CB8" w:rsidRPr="00E21003">
        <w:rPr>
          <w:lang w:val="en-GB"/>
        </w:rPr>
        <w:t>rt 5.</w:t>
      </w:r>
      <w:r w:rsidR="004E4CB8">
        <w:rPr>
          <w:lang w:val="en-GB"/>
        </w:rPr>
        <w:t xml:space="preserve"> </w:t>
      </w:r>
      <w:r w:rsidR="004E4CB8" w:rsidRPr="00200D9E">
        <w:rPr>
          <w:lang w:val="en-GB"/>
        </w:rPr>
        <w:t xml:space="preserve">Tourists </w:t>
      </w:r>
      <w:r w:rsidR="004E4CB8" w:rsidRPr="006F1418">
        <w:rPr>
          <w:lang w:val="en-US"/>
        </w:rPr>
        <w:t>accommodated</w:t>
      </w:r>
      <w:r w:rsidR="004E4CB8" w:rsidRPr="00200D9E">
        <w:rPr>
          <w:lang w:val="en-GB"/>
        </w:rPr>
        <w:t xml:space="preserve"> in </w:t>
      </w:r>
      <w:r w:rsidR="004E4CB8">
        <w:rPr>
          <w:lang w:val="en-GB"/>
        </w:rPr>
        <w:t>July</w:t>
      </w:r>
      <w:r w:rsidR="004E4CB8" w:rsidRPr="00200D9E">
        <w:rPr>
          <w:lang w:val="en-GB"/>
        </w:rPr>
        <w:t xml:space="preserve"> by voivodship</w:t>
      </w:r>
      <w:r w:rsidR="004E4CB8" w:rsidRPr="000E3BFC">
        <w:rPr>
          <w:lang w:val="en-GB"/>
        </w:rPr>
        <w:t xml:space="preserve"> </w:t>
      </w:r>
    </w:p>
    <w:p w:rsidR="004E4CB8" w:rsidRPr="004E4CB8" w:rsidRDefault="004E4CB8" w:rsidP="005E4ECF">
      <w:pPr>
        <w:pStyle w:val="LID"/>
        <w:spacing w:before="0" w:after="240"/>
        <w:rPr>
          <w:lang w:val="en-GB"/>
        </w:rPr>
      </w:pPr>
    </w:p>
    <w:p w:rsidR="004E4CB8" w:rsidRPr="004E4CB8" w:rsidRDefault="004E4CB8" w:rsidP="00C84C60">
      <w:pPr>
        <w:pStyle w:val="tytuwykresu"/>
        <w:spacing w:after="240"/>
        <w:rPr>
          <w:b w:val="0"/>
          <w:noProof/>
          <w:spacing w:val="0"/>
          <w:sz w:val="19"/>
          <w:szCs w:val="19"/>
          <w:lang w:val="en-GB" w:eastAsia="pl-PL"/>
        </w:rPr>
      </w:pPr>
      <w:r w:rsidRPr="004E4CB8">
        <w:rPr>
          <w:b w:val="0"/>
          <w:noProof/>
          <w:spacing w:val="0"/>
          <w:sz w:val="19"/>
          <w:szCs w:val="19"/>
          <w:lang w:val="en-GB" w:eastAsia="pl-PL"/>
        </w:rPr>
        <w:lastRenderedPageBreak/>
        <w:t>In July 2021, 12.0 million overnight stays were provided to tourists, 32.0% more t</w:t>
      </w:r>
      <w:r w:rsidR="00932456">
        <w:rPr>
          <w:b w:val="0"/>
          <w:noProof/>
          <w:spacing w:val="0"/>
          <w:sz w:val="19"/>
          <w:szCs w:val="19"/>
          <w:lang w:val="en-GB" w:eastAsia="pl-PL"/>
        </w:rPr>
        <w:t>han in the same month last year</w:t>
      </w:r>
      <w:r w:rsidRPr="004E4CB8">
        <w:rPr>
          <w:b w:val="0"/>
          <w:noProof/>
          <w:spacing w:val="0"/>
          <w:sz w:val="19"/>
          <w:szCs w:val="19"/>
          <w:lang w:val="en-GB" w:eastAsia="pl-PL"/>
        </w:rPr>
        <w:t xml:space="preserve"> (9.1 million). Domestic tourists </w:t>
      </w:r>
      <w:r w:rsidR="00B848FE">
        <w:rPr>
          <w:b w:val="0"/>
          <w:noProof/>
          <w:spacing w:val="0"/>
          <w:sz w:val="19"/>
          <w:szCs w:val="19"/>
          <w:lang w:val="en-GB" w:eastAsia="pl-PL"/>
        </w:rPr>
        <w:t>were provided with</w:t>
      </w:r>
      <w:r w:rsidRPr="004E4CB8">
        <w:rPr>
          <w:b w:val="0"/>
          <w:noProof/>
          <w:spacing w:val="0"/>
          <w:sz w:val="19"/>
          <w:szCs w:val="19"/>
          <w:lang w:val="en-GB" w:eastAsia="pl-PL"/>
        </w:rPr>
        <w:t xml:space="preserve"> 11.0 million overnight stays (8.3 million in July 2020), while foreign tourists </w:t>
      </w:r>
      <w:r w:rsidR="00B848FE">
        <w:rPr>
          <w:b w:val="0"/>
          <w:noProof/>
          <w:spacing w:val="0"/>
          <w:sz w:val="19"/>
          <w:szCs w:val="19"/>
          <w:lang w:val="en-GB" w:eastAsia="pl-PL"/>
        </w:rPr>
        <w:t>were provided with</w:t>
      </w:r>
      <w:r w:rsidR="00B848FE" w:rsidRPr="004E4CB8">
        <w:rPr>
          <w:b w:val="0"/>
          <w:noProof/>
          <w:spacing w:val="0"/>
          <w:sz w:val="19"/>
          <w:szCs w:val="19"/>
          <w:lang w:val="en-GB" w:eastAsia="pl-PL"/>
        </w:rPr>
        <w:t xml:space="preserve"> </w:t>
      </w:r>
      <w:r w:rsidRPr="004E4CB8">
        <w:rPr>
          <w:b w:val="0"/>
          <w:noProof/>
          <w:spacing w:val="0"/>
          <w:sz w:val="19"/>
          <w:szCs w:val="19"/>
          <w:lang w:val="en-GB" w:eastAsia="pl-PL"/>
        </w:rPr>
        <w:t xml:space="preserve">1.0 million (0.8 million in July 2020). The highest number of overnight stays was provided in the </w:t>
      </w:r>
      <w:r w:rsidR="00B848FE" w:rsidRPr="00B848FE">
        <w:rPr>
          <w:b w:val="0"/>
          <w:noProof/>
          <w:spacing w:val="0"/>
          <w:sz w:val="19"/>
          <w:szCs w:val="19"/>
          <w:lang w:val="en-GB" w:eastAsia="pl-PL"/>
        </w:rPr>
        <w:t>Zachodniopomorskie Voivodship</w:t>
      </w:r>
      <w:r w:rsidRPr="004E4CB8">
        <w:rPr>
          <w:b w:val="0"/>
          <w:noProof/>
          <w:spacing w:val="0"/>
          <w:sz w:val="19"/>
          <w:szCs w:val="19"/>
          <w:lang w:val="en-GB" w:eastAsia="pl-PL"/>
        </w:rPr>
        <w:t xml:space="preserve"> (2.8 million), </w:t>
      </w:r>
      <w:r w:rsidR="00B848FE">
        <w:rPr>
          <w:b w:val="0"/>
          <w:noProof/>
          <w:spacing w:val="0"/>
          <w:sz w:val="19"/>
          <w:szCs w:val="19"/>
          <w:lang w:val="en-GB" w:eastAsia="pl-PL"/>
        </w:rPr>
        <w:t>P</w:t>
      </w:r>
      <w:r w:rsidR="00B848FE" w:rsidRPr="00B848FE">
        <w:rPr>
          <w:b w:val="0"/>
          <w:noProof/>
          <w:spacing w:val="0"/>
          <w:sz w:val="19"/>
          <w:szCs w:val="19"/>
          <w:lang w:val="en-GB" w:eastAsia="pl-PL"/>
        </w:rPr>
        <w:t>omorskie Voivodship</w:t>
      </w:r>
      <w:r w:rsidR="00B848FE" w:rsidRPr="004E4CB8">
        <w:rPr>
          <w:b w:val="0"/>
          <w:noProof/>
          <w:spacing w:val="0"/>
          <w:sz w:val="19"/>
          <w:szCs w:val="19"/>
          <w:lang w:val="en-GB" w:eastAsia="pl-PL"/>
        </w:rPr>
        <w:t xml:space="preserve"> </w:t>
      </w:r>
      <w:r w:rsidRPr="004E4CB8">
        <w:rPr>
          <w:b w:val="0"/>
          <w:noProof/>
          <w:spacing w:val="0"/>
          <w:sz w:val="19"/>
          <w:szCs w:val="19"/>
          <w:lang w:val="en-GB" w:eastAsia="pl-PL"/>
        </w:rPr>
        <w:t xml:space="preserve">(2.1 million) and </w:t>
      </w:r>
      <w:r w:rsidR="00B848FE">
        <w:rPr>
          <w:b w:val="0"/>
          <w:noProof/>
          <w:spacing w:val="0"/>
          <w:sz w:val="19"/>
          <w:szCs w:val="19"/>
          <w:lang w:val="en-GB" w:eastAsia="pl-PL"/>
        </w:rPr>
        <w:t xml:space="preserve">Małopolskie </w:t>
      </w:r>
      <w:r w:rsidR="00B848FE" w:rsidRPr="00B848FE">
        <w:rPr>
          <w:b w:val="0"/>
          <w:noProof/>
          <w:spacing w:val="0"/>
          <w:sz w:val="19"/>
          <w:szCs w:val="19"/>
          <w:lang w:val="en-GB" w:eastAsia="pl-PL"/>
        </w:rPr>
        <w:t>Voivodship</w:t>
      </w:r>
      <w:r w:rsidR="00B848FE" w:rsidRPr="004E4CB8">
        <w:rPr>
          <w:b w:val="0"/>
          <w:noProof/>
          <w:spacing w:val="0"/>
          <w:sz w:val="19"/>
          <w:szCs w:val="19"/>
          <w:lang w:val="en-GB" w:eastAsia="pl-PL"/>
        </w:rPr>
        <w:t xml:space="preserve"> </w:t>
      </w:r>
      <w:r w:rsidRPr="004E4CB8">
        <w:rPr>
          <w:b w:val="0"/>
          <w:noProof/>
          <w:spacing w:val="0"/>
          <w:sz w:val="19"/>
          <w:szCs w:val="19"/>
          <w:lang w:val="en-GB" w:eastAsia="pl-PL"/>
        </w:rPr>
        <w:t>(1.5 million), and the lowest in the Opol</w:t>
      </w:r>
      <w:r w:rsidR="00B848FE">
        <w:rPr>
          <w:b w:val="0"/>
          <w:noProof/>
          <w:spacing w:val="0"/>
          <w:sz w:val="19"/>
          <w:szCs w:val="19"/>
          <w:lang w:val="en-GB" w:eastAsia="pl-PL"/>
        </w:rPr>
        <w:t>skie</w:t>
      </w:r>
      <w:r w:rsidRPr="004E4CB8">
        <w:rPr>
          <w:b w:val="0"/>
          <w:noProof/>
          <w:spacing w:val="0"/>
          <w:sz w:val="19"/>
          <w:szCs w:val="19"/>
          <w:lang w:val="en-GB" w:eastAsia="pl-PL"/>
        </w:rPr>
        <w:t xml:space="preserve"> Voivodship (86</w:t>
      </w:r>
      <w:r w:rsidR="00B848FE">
        <w:rPr>
          <w:b w:val="0"/>
          <w:noProof/>
          <w:spacing w:val="0"/>
          <w:sz w:val="19"/>
          <w:szCs w:val="19"/>
          <w:lang w:val="en-GB" w:eastAsia="pl-PL"/>
        </w:rPr>
        <w:t>.</w:t>
      </w:r>
      <w:r w:rsidRPr="004E4CB8">
        <w:rPr>
          <w:b w:val="0"/>
          <w:noProof/>
          <w:spacing w:val="0"/>
          <w:sz w:val="19"/>
          <w:szCs w:val="19"/>
          <w:lang w:val="en-GB" w:eastAsia="pl-PL"/>
        </w:rPr>
        <w:t>7</w:t>
      </w:r>
      <w:r w:rsidR="009A3E33">
        <w:rPr>
          <w:b w:val="0"/>
          <w:noProof/>
          <w:spacing w:val="0"/>
          <w:sz w:val="19"/>
          <w:szCs w:val="19"/>
          <w:lang w:val="en-GB" w:eastAsia="pl-PL"/>
        </w:rPr>
        <w:t> </w:t>
      </w:r>
      <w:r w:rsidR="00B848FE">
        <w:rPr>
          <w:b w:val="0"/>
          <w:noProof/>
          <w:spacing w:val="0"/>
          <w:sz w:val="19"/>
          <w:szCs w:val="19"/>
          <w:lang w:val="en-GB" w:eastAsia="pl-PL"/>
        </w:rPr>
        <w:t>thousand</w:t>
      </w:r>
      <w:r w:rsidRPr="004E4CB8">
        <w:rPr>
          <w:b w:val="0"/>
          <w:noProof/>
          <w:spacing w:val="0"/>
          <w:sz w:val="19"/>
          <w:szCs w:val="19"/>
          <w:lang w:val="en-GB" w:eastAsia="pl-PL"/>
        </w:rPr>
        <w:t>).</w:t>
      </w:r>
      <w:r w:rsidR="00B848FE">
        <w:rPr>
          <w:b w:val="0"/>
          <w:noProof/>
          <w:spacing w:val="0"/>
          <w:sz w:val="19"/>
          <w:szCs w:val="19"/>
          <w:lang w:val="en-GB" w:eastAsia="pl-PL"/>
        </w:rPr>
        <w:t xml:space="preserve"> </w:t>
      </w:r>
    </w:p>
    <w:p w:rsidR="00453C75" w:rsidRDefault="00453C75" w:rsidP="001D246E">
      <w:pPr>
        <w:pStyle w:val="LID"/>
        <w:spacing w:before="0" w:after="240"/>
        <w:ind w:left="851" w:hanging="851"/>
        <w:rPr>
          <w:lang w:val="en"/>
        </w:rPr>
      </w:pPr>
      <w:r>
        <w:drawing>
          <wp:anchor distT="0" distB="0" distL="114300" distR="114300" simplePos="0" relativeHeight="251788288" behindDoc="0" locked="0" layoutInCell="1" allowOverlap="1" wp14:anchorId="72094314" wp14:editId="295E7144">
            <wp:simplePos x="0" y="0"/>
            <wp:positionH relativeFrom="margin">
              <wp:align>left</wp:align>
            </wp:positionH>
            <wp:positionV relativeFrom="paragraph">
              <wp:posOffset>419100</wp:posOffset>
            </wp:positionV>
            <wp:extent cx="5122545" cy="3600000"/>
            <wp:effectExtent l="0" t="0" r="1905" b="635"/>
            <wp:wrapTopAndBottom/>
            <wp:docPr id="26" name="Wykres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V relativeFrom="margin">
              <wp14:pctHeight>0</wp14:pctHeight>
            </wp14:sizeRelV>
          </wp:anchor>
        </w:drawing>
      </w:r>
      <w:r w:rsidR="00B848FE">
        <w:rPr>
          <w:lang w:val="en-GB"/>
        </w:rPr>
        <w:t>C</w:t>
      </w:r>
      <w:r w:rsidR="00B848FE" w:rsidRPr="00200D9E">
        <w:rPr>
          <w:lang w:val="en-GB"/>
        </w:rPr>
        <w:t xml:space="preserve">hart 6. </w:t>
      </w:r>
      <w:r w:rsidR="00B848FE" w:rsidRPr="00E21003">
        <w:rPr>
          <w:lang w:val="en-GB"/>
        </w:rPr>
        <w:t xml:space="preserve">Overnight stays provided in tourist accommodation establishments </w:t>
      </w:r>
      <w:r w:rsidR="00B848FE" w:rsidRPr="000E3BFC">
        <w:rPr>
          <w:lang w:val="en"/>
        </w:rPr>
        <w:t xml:space="preserve">in </w:t>
      </w:r>
      <w:r w:rsidR="00AF6E85">
        <w:rPr>
          <w:lang w:val="en-GB"/>
        </w:rPr>
        <w:t>July</w:t>
      </w:r>
      <w:r w:rsidR="00B848FE" w:rsidRPr="000E3BFC">
        <w:rPr>
          <w:lang w:val="en"/>
        </w:rPr>
        <w:t xml:space="preserve"> by voivodship</w:t>
      </w:r>
    </w:p>
    <w:p w:rsidR="00B848FE" w:rsidRPr="00200D9E" w:rsidRDefault="00B848FE" w:rsidP="00B848FE">
      <w:pPr>
        <w:spacing w:before="240"/>
        <w:rPr>
          <w:lang w:val="en-GB"/>
        </w:rPr>
      </w:pPr>
      <w:r>
        <w:rPr>
          <w:szCs w:val="19"/>
          <w:lang w:val="en-GB" w:eastAsia="pl-PL"/>
        </w:rPr>
        <w:t>Increase</w:t>
      </w:r>
      <w:r w:rsidRPr="00E21003">
        <w:rPr>
          <w:szCs w:val="19"/>
          <w:lang w:val="en-GB" w:eastAsia="pl-PL"/>
        </w:rPr>
        <w:t xml:space="preserve"> in the number of overnight stays</w:t>
      </w:r>
      <w:r>
        <w:rPr>
          <w:szCs w:val="19"/>
          <w:lang w:val="en-GB" w:eastAsia="pl-PL"/>
        </w:rPr>
        <w:t xml:space="preserve"> and in the number of tourists was recorded in all </w:t>
      </w:r>
      <w:r w:rsidRPr="006851EA">
        <w:rPr>
          <w:szCs w:val="19"/>
          <w:lang w:val="en-GB" w:eastAsia="pl-PL"/>
        </w:rPr>
        <w:t>voivodships</w:t>
      </w:r>
      <w:r>
        <w:rPr>
          <w:szCs w:val="19"/>
          <w:lang w:val="en-GB" w:eastAsia="pl-PL"/>
        </w:rPr>
        <w:t xml:space="preserve"> - </w:t>
      </w:r>
      <w:r w:rsidRPr="00E21003">
        <w:rPr>
          <w:szCs w:val="19"/>
          <w:lang w:val="en-GB" w:eastAsia="pl-PL"/>
        </w:rPr>
        <w:t xml:space="preserve">the largest </w:t>
      </w:r>
      <w:r>
        <w:rPr>
          <w:szCs w:val="19"/>
          <w:lang w:val="en-GB" w:eastAsia="pl-PL"/>
        </w:rPr>
        <w:t xml:space="preserve">increase </w:t>
      </w:r>
      <w:r w:rsidRPr="00E21003">
        <w:rPr>
          <w:szCs w:val="19"/>
          <w:lang w:val="en-GB" w:eastAsia="pl-PL"/>
        </w:rPr>
        <w:t>was recorded</w:t>
      </w:r>
      <w:r>
        <w:rPr>
          <w:szCs w:val="19"/>
          <w:lang w:val="en-GB" w:eastAsia="pl-PL"/>
        </w:rPr>
        <w:t xml:space="preserve"> </w:t>
      </w:r>
      <w:r w:rsidRPr="00E21003">
        <w:rPr>
          <w:szCs w:val="19"/>
          <w:lang w:val="en-GB" w:eastAsia="pl-PL"/>
        </w:rPr>
        <w:t>in</w:t>
      </w:r>
      <w:r>
        <w:rPr>
          <w:szCs w:val="19"/>
          <w:lang w:val="en-GB" w:eastAsia="pl-PL"/>
        </w:rPr>
        <w:t xml:space="preserve"> </w:t>
      </w:r>
      <w:proofErr w:type="spellStart"/>
      <w:r>
        <w:rPr>
          <w:lang w:val="en-GB"/>
        </w:rPr>
        <w:t>Mazowieckie</w:t>
      </w:r>
      <w:proofErr w:type="spellEnd"/>
      <w:r>
        <w:rPr>
          <w:lang w:val="en-GB"/>
        </w:rPr>
        <w:t xml:space="preserve"> </w:t>
      </w:r>
      <w:r w:rsidRPr="00B848FE">
        <w:rPr>
          <w:lang w:val="en-GB"/>
        </w:rPr>
        <w:t>(</w:t>
      </w:r>
      <w:r>
        <w:rPr>
          <w:lang w:val="en-GB"/>
        </w:rPr>
        <w:t>by</w:t>
      </w:r>
      <w:r w:rsidR="0024158F">
        <w:rPr>
          <w:lang w:val="en-GB"/>
        </w:rPr>
        <w:t xml:space="preserve"> 58.</w:t>
      </w:r>
      <w:r w:rsidRPr="00B848FE">
        <w:rPr>
          <w:lang w:val="en-GB"/>
        </w:rPr>
        <w:t>8%)</w:t>
      </w:r>
      <w:r w:rsidRPr="00200D9E">
        <w:rPr>
          <w:lang w:val="en-GB"/>
        </w:rPr>
        <w:t xml:space="preserve"> and </w:t>
      </w:r>
      <w:proofErr w:type="spellStart"/>
      <w:r>
        <w:rPr>
          <w:lang w:val="en-GB"/>
        </w:rPr>
        <w:t>Małopolskie</w:t>
      </w:r>
      <w:proofErr w:type="spellEnd"/>
      <w:r w:rsidRPr="00200D9E">
        <w:rPr>
          <w:lang w:val="en-GB"/>
        </w:rPr>
        <w:t xml:space="preserve"> V</w:t>
      </w:r>
      <w:r w:rsidRPr="006851EA">
        <w:rPr>
          <w:szCs w:val="19"/>
          <w:lang w:val="en-GB" w:eastAsia="pl-PL"/>
        </w:rPr>
        <w:t>oivodships</w:t>
      </w:r>
      <w:r>
        <w:rPr>
          <w:szCs w:val="19"/>
          <w:lang w:val="en-GB" w:eastAsia="pl-PL"/>
        </w:rPr>
        <w:t xml:space="preserve"> </w:t>
      </w:r>
      <w:r w:rsidRPr="00B848FE">
        <w:rPr>
          <w:lang w:val="en-GB"/>
        </w:rPr>
        <w:t>(</w:t>
      </w:r>
      <w:r>
        <w:rPr>
          <w:lang w:val="en-GB"/>
        </w:rPr>
        <w:t>by</w:t>
      </w:r>
      <w:r w:rsidR="0024158F">
        <w:rPr>
          <w:lang w:val="en-GB"/>
        </w:rPr>
        <w:t xml:space="preserve"> 55.</w:t>
      </w:r>
      <w:r w:rsidRPr="00B848FE">
        <w:rPr>
          <w:lang w:val="en-GB"/>
        </w:rPr>
        <w:t xml:space="preserve">7%). </w:t>
      </w:r>
      <w:r w:rsidRPr="00200D9E">
        <w:rPr>
          <w:lang w:val="en-GB"/>
        </w:rPr>
        <w:t xml:space="preserve">In </w:t>
      </w:r>
      <w:r>
        <w:rPr>
          <w:lang w:val="en-GB"/>
        </w:rPr>
        <w:t>July</w:t>
      </w:r>
      <w:r w:rsidRPr="00200D9E">
        <w:rPr>
          <w:lang w:val="en-GB"/>
        </w:rPr>
        <w:t xml:space="preserve"> 2021, t</w:t>
      </w:r>
      <w:r w:rsidRPr="006851EA">
        <w:rPr>
          <w:szCs w:val="19"/>
          <w:lang w:val="en-GB" w:eastAsia="pl-PL"/>
        </w:rPr>
        <w:t xml:space="preserve">he occupancy rate </w:t>
      </w:r>
      <w:r>
        <w:rPr>
          <w:szCs w:val="19"/>
          <w:lang w:val="en-GB" w:eastAsia="pl-PL"/>
        </w:rPr>
        <w:t>of bed places</w:t>
      </w:r>
      <w:r w:rsidRPr="006851EA">
        <w:rPr>
          <w:szCs w:val="19"/>
          <w:lang w:val="en-GB" w:eastAsia="pl-PL"/>
        </w:rPr>
        <w:t xml:space="preserve"> </w:t>
      </w:r>
      <w:r>
        <w:rPr>
          <w:szCs w:val="19"/>
          <w:lang w:val="en-GB" w:eastAsia="pl-PL"/>
        </w:rPr>
        <w:t xml:space="preserve">amounted to </w:t>
      </w:r>
      <w:r w:rsidR="0024158F">
        <w:rPr>
          <w:lang w:val="en-GB"/>
        </w:rPr>
        <w:t>49.</w:t>
      </w:r>
      <w:r w:rsidRPr="00B848FE">
        <w:rPr>
          <w:lang w:val="en-GB"/>
        </w:rPr>
        <w:t xml:space="preserve">9% </w:t>
      </w:r>
      <w:r w:rsidRPr="006851EA">
        <w:rPr>
          <w:szCs w:val="19"/>
          <w:lang w:val="en-GB" w:eastAsia="pl-PL"/>
        </w:rPr>
        <w:t xml:space="preserve">and it was </w:t>
      </w:r>
      <w:r w:rsidR="0024158F">
        <w:rPr>
          <w:lang w:val="en-GB"/>
        </w:rPr>
        <w:t>11.</w:t>
      </w:r>
      <w:r w:rsidRPr="00B848FE">
        <w:rPr>
          <w:lang w:val="en-GB"/>
        </w:rPr>
        <w:t xml:space="preserve">6 </w:t>
      </w:r>
      <w:r w:rsidRPr="006851EA">
        <w:rPr>
          <w:szCs w:val="19"/>
          <w:lang w:val="en-GB" w:eastAsia="pl-PL"/>
        </w:rPr>
        <w:t xml:space="preserve">pp </w:t>
      </w:r>
      <w:r>
        <w:rPr>
          <w:szCs w:val="19"/>
          <w:lang w:val="en-GB" w:eastAsia="pl-PL"/>
        </w:rPr>
        <w:t>higher</w:t>
      </w:r>
      <w:r w:rsidRPr="006851EA">
        <w:rPr>
          <w:szCs w:val="19"/>
          <w:lang w:val="en-GB" w:eastAsia="pl-PL"/>
        </w:rPr>
        <w:t xml:space="preserve"> </w:t>
      </w:r>
      <w:r>
        <w:rPr>
          <w:szCs w:val="19"/>
          <w:lang w:val="en-GB" w:eastAsia="pl-PL"/>
        </w:rPr>
        <w:t>than in</w:t>
      </w:r>
      <w:r w:rsidRPr="006851EA">
        <w:rPr>
          <w:szCs w:val="19"/>
          <w:lang w:val="en-GB" w:eastAsia="pl-PL"/>
        </w:rPr>
        <w:t xml:space="preserve"> </w:t>
      </w:r>
      <w:r>
        <w:rPr>
          <w:szCs w:val="19"/>
          <w:lang w:val="en-GB" w:eastAsia="pl-PL"/>
        </w:rPr>
        <w:t>July</w:t>
      </w:r>
      <w:r w:rsidRPr="006851EA">
        <w:rPr>
          <w:szCs w:val="19"/>
          <w:lang w:val="en-GB" w:eastAsia="pl-PL"/>
        </w:rPr>
        <w:t xml:space="preserve"> 2020.</w:t>
      </w:r>
    </w:p>
    <w:p w:rsidR="005E4ECF" w:rsidRPr="00B848FE" w:rsidRDefault="005E4ECF" w:rsidP="005E4ECF">
      <w:pPr>
        <w:pStyle w:val="LID"/>
        <w:spacing w:before="0" w:after="240"/>
        <w:rPr>
          <w:lang w:val="en-GB"/>
        </w:rPr>
      </w:pPr>
    </w:p>
    <w:p w:rsidR="005E4ECF" w:rsidRPr="00B848FE" w:rsidRDefault="005E4ECF" w:rsidP="005E4ECF">
      <w:pPr>
        <w:pStyle w:val="LID"/>
        <w:spacing w:before="0" w:after="240"/>
        <w:rPr>
          <w:b w:val="0"/>
          <w:spacing w:val="2"/>
          <w:lang w:val="en-GB"/>
        </w:rPr>
      </w:pPr>
    </w:p>
    <w:p w:rsidR="00755B0C" w:rsidRPr="00B848FE" w:rsidRDefault="00755B0C" w:rsidP="005E4ECF">
      <w:pPr>
        <w:pStyle w:val="LID"/>
        <w:spacing w:before="0" w:after="240"/>
        <w:rPr>
          <w:b w:val="0"/>
          <w:spacing w:val="2"/>
          <w:lang w:val="en-GB"/>
        </w:rPr>
      </w:pPr>
    </w:p>
    <w:p w:rsidR="00755B0C" w:rsidRPr="00B848FE" w:rsidRDefault="00755B0C" w:rsidP="005E4ECF">
      <w:pPr>
        <w:pStyle w:val="LID"/>
        <w:spacing w:before="0" w:after="240"/>
        <w:rPr>
          <w:b w:val="0"/>
          <w:spacing w:val="2"/>
          <w:lang w:val="en-GB"/>
        </w:rPr>
      </w:pPr>
    </w:p>
    <w:p w:rsidR="00755B0C" w:rsidRPr="00B848FE" w:rsidRDefault="00755B0C" w:rsidP="005E4ECF">
      <w:pPr>
        <w:pStyle w:val="LID"/>
        <w:spacing w:before="0" w:after="240"/>
        <w:rPr>
          <w:b w:val="0"/>
          <w:spacing w:val="2"/>
          <w:lang w:val="en-GB"/>
        </w:rPr>
      </w:pPr>
    </w:p>
    <w:p w:rsidR="00755B0C" w:rsidRPr="00B848FE" w:rsidRDefault="00755B0C" w:rsidP="005E4ECF">
      <w:pPr>
        <w:pStyle w:val="LID"/>
        <w:spacing w:before="0" w:after="240"/>
        <w:rPr>
          <w:b w:val="0"/>
          <w:spacing w:val="2"/>
          <w:lang w:val="en-GB"/>
        </w:rPr>
      </w:pPr>
    </w:p>
    <w:p w:rsidR="003F485B" w:rsidRPr="00B848FE" w:rsidRDefault="003F485B" w:rsidP="005E4ECF">
      <w:pPr>
        <w:pStyle w:val="LID"/>
        <w:spacing w:before="0" w:after="240"/>
        <w:rPr>
          <w:b w:val="0"/>
          <w:spacing w:val="2"/>
          <w:lang w:val="en-GB"/>
        </w:rPr>
      </w:pPr>
    </w:p>
    <w:p w:rsidR="001D246E" w:rsidRPr="00B848FE" w:rsidRDefault="001D246E" w:rsidP="005E4ECF">
      <w:pPr>
        <w:pStyle w:val="LID"/>
        <w:spacing w:before="0" w:after="240"/>
        <w:rPr>
          <w:b w:val="0"/>
          <w:spacing w:val="2"/>
          <w:lang w:val="en-GB"/>
        </w:rPr>
      </w:pPr>
    </w:p>
    <w:p w:rsidR="00755B0C" w:rsidRPr="00B848FE" w:rsidRDefault="00755B0C" w:rsidP="005E4ECF">
      <w:pPr>
        <w:pStyle w:val="LID"/>
        <w:spacing w:before="0" w:after="240"/>
        <w:rPr>
          <w:b w:val="0"/>
          <w:spacing w:val="2"/>
          <w:lang w:val="en-GB"/>
        </w:rPr>
      </w:pPr>
    </w:p>
    <w:p w:rsidR="00D07D53" w:rsidRPr="00B848FE" w:rsidRDefault="00D07D53" w:rsidP="0069094E">
      <w:pPr>
        <w:pStyle w:val="tytuwykresu"/>
        <w:spacing w:after="0"/>
        <w:rPr>
          <w:b w:val="0"/>
          <w:noProof/>
          <w:spacing w:val="0"/>
          <w:sz w:val="19"/>
          <w:szCs w:val="19"/>
          <w:lang w:val="en-GB" w:eastAsia="pl-PL"/>
        </w:rPr>
      </w:pPr>
    </w:p>
    <w:p w:rsidR="00525E3C" w:rsidRPr="00E21003" w:rsidRDefault="00525E3C" w:rsidP="00525E3C">
      <w:pPr>
        <w:rPr>
          <w:rFonts w:ascii="Calibri" w:hAnsi="Calibri"/>
          <w:sz w:val="22"/>
          <w:lang w:val="en-GB"/>
        </w:rPr>
        <w:sectPr w:rsidR="00525E3C" w:rsidRPr="00E21003" w:rsidSect="003B18B6">
          <w:headerReference w:type="default" r:id="rId19"/>
          <w:footerReference w:type="default" r:id="rId20"/>
          <w:headerReference w:type="first" r:id="rId21"/>
          <w:footerReference w:type="first" r:id="rId22"/>
          <w:pgSz w:w="11906" w:h="16838"/>
          <w:pgMar w:top="720" w:right="3119" w:bottom="720" w:left="720" w:header="284" w:footer="283" w:gutter="0"/>
          <w:cols w:space="708"/>
          <w:titlePg/>
          <w:docGrid w:linePitch="360"/>
        </w:sectPr>
      </w:pPr>
      <w:r w:rsidRPr="00E21003">
        <w:rPr>
          <w:lang w:val="en-GB"/>
        </w:rPr>
        <w:t>When quoting Statistics Poland data, please provide information: “Source of data: Statistics Poland”, and when publishing calculations made on data published by Statistics Poland, please provide information: “Own study based on Statistics Poland data</w:t>
      </w:r>
      <w:r>
        <w:rPr>
          <w:lang w:val="en-GB"/>
        </w:rPr>
        <w:t>”.</w:t>
      </w:r>
    </w:p>
    <w:p w:rsidR="00276E3F" w:rsidRPr="00525E3C" w:rsidRDefault="00276E3F" w:rsidP="00276E3F">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39"/>
        <w:gridCol w:w="3828"/>
      </w:tblGrid>
      <w:tr w:rsidR="00276E3F" w:rsidRPr="00525E3C" w:rsidTr="00DA62FE">
        <w:trPr>
          <w:trHeight w:val="1912"/>
        </w:trPr>
        <w:tc>
          <w:tcPr>
            <w:tcW w:w="4379" w:type="dxa"/>
          </w:tcPr>
          <w:p w:rsidR="00525E3C" w:rsidRPr="00145E8D" w:rsidRDefault="00525E3C" w:rsidP="00525E3C">
            <w:pPr>
              <w:spacing w:before="0" w:after="0" w:line="276" w:lineRule="auto"/>
              <w:ind w:left="-108"/>
              <w:rPr>
                <w:rFonts w:cs="Arial"/>
                <w:color w:val="000000" w:themeColor="text1"/>
                <w:sz w:val="20"/>
                <w:lang w:val="en-GB"/>
              </w:rPr>
            </w:pPr>
            <w:r w:rsidRPr="00145E8D">
              <w:rPr>
                <w:rFonts w:cs="Arial"/>
                <w:color w:val="000000" w:themeColor="text1"/>
                <w:sz w:val="20"/>
                <w:lang w:val="en-GB"/>
              </w:rPr>
              <w:t>Prepared by:</w:t>
            </w:r>
          </w:p>
          <w:p w:rsidR="00525E3C" w:rsidRPr="00145E8D" w:rsidRDefault="00CE492D" w:rsidP="00525E3C">
            <w:pPr>
              <w:spacing w:before="0" w:after="0" w:line="276" w:lineRule="auto"/>
              <w:ind w:left="-108"/>
              <w:rPr>
                <w:rFonts w:cs="Arial"/>
                <w:b/>
                <w:color w:val="000000" w:themeColor="text1"/>
                <w:sz w:val="20"/>
                <w:lang w:val="en-GB"/>
              </w:rPr>
            </w:pPr>
            <w:hyperlink r:id="rId23" w:tgtFrame="_blank" w:history="1">
              <w:r w:rsidR="00525E3C" w:rsidRPr="00145E8D">
                <w:rPr>
                  <w:b/>
                  <w:color w:val="000000" w:themeColor="text1"/>
                  <w:sz w:val="20"/>
                  <w:lang w:val="en-GB"/>
                </w:rPr>
                <w:t>Statistical Office in</w:t>
              </w:r>
            </w:hyperlink>
            <w:r w:rsidR="00525E3C" w:rsidRPr="00145E8D">
              <w:rPr>
                <w:rFonts w:cs="Arial"/>
                <w:b/>
                <w:color w:val="000000" w:themeColor="text1"/>
                <w:sz w:val="20"/>
                <w:lang w:val="en-GB"/>
              </w:rPr>
              <w:t xml:space="preserve"> </w:t>
            </w:r>
            <w:proofErr w:type="spellStart"/>
            <w:r w:rsidR="00525E3C" w:rsidRPr="00145E8D">
              <w:rPr>
                <w:rFonts w:cs="Arial"/>
                <w:b/>
                <w:color w:val="000000" w:themeColor="text1"/>
                <w:sz w:val="20"/>
                <w:lang w:val="en-GB"/>
              </w:rPr>
              <w:t>Rzeszów</w:t>
            </w:r>
            <w:proofErr w:type="spellEnd"/>
          </w:p>
          <w:p w:rsidR="00525E3C" w:rsidRPr="00145E8D" w:rsidRDefault="00525E3C" w:rsidP="00525E3C">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p>
          <w:p w:rsidR="00525E3C" w:rsidRPr="00145E8D" w:rsidRDefault="00525E3C" w:rsidP="00525E3C">
            <w:pPr>
              <w:pStyle w:val="Nagwek3"/>
              <w:spacing w:before="0" w:line="240" w:lineRule="auto"/>
              <w:ind w:left="-108"/>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rsidR="00276E3F" w:rsidRPr="008F3638" w:rsidRDefault="00276E3F" w:rsidP="00DA62FE">
            <w:pPr>
              <w:pStyle w:val="Nagwek3"/>
              <w:spacing w:before="0" w:line="240" w:lineRule="auto"/>
              <w:rPr>
                <w:rFonts w:ascii="Fira Sans" w:hAnsi="Fira Sans"/>
                <w:color w:val="000000" w:themeColor="text1"/>
                <w:lang w:val="fi-FI"/>
              </w:rPr>
            </w:pPr>
          </w:p>
        </w:tc>
        <w:tc>
          <w:tcPr>
            <w:tcW w:w="3942" w:type="dxa"/>
          </w:tcPr>
          <w:p w:rsidR="00525E3C" w:rsidRPr="00145E8D" w:rsidRDefault="00525E3C" w:rsidP="00525E3C">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Pr="00145E8D">
              <w:rPr>
                <w:rFonts w:cs="Arial"/>
                <w:color w:val="000000" w:themeColor="text1"/>
                <w:sz w:val="20"/>
                <w:lang w:val="en-GB"/>
              </w:rPr>
              <w:br/>
            </w:r>
            <w:r w:rsidRPr="00145E8D">
              <w:rPr>
                <w:rFonts w:cs="Arial"/>
                <w:b/>
                <w:color w:val="000000" w:themeColor="text1"/>
                <w:sz w:val="20"/>
                <w:lang w:val="en-GB"/>
              </w:rPr>
              <w:t>The Spoke</w:t>
            </w:r>
            <w:r>
              <w:rPr>
                <w:rFonts w:cs="Arial"/>
                <w:b/>
                <w:color w:val="000000" w:themeColor="text1"/>
                <w:sz w:val="20"/>
                <w:lang w:val="en-GB"/>
              </w:rPr>
              <w:t>s</w:t>
            </w:r>
            <w:r w:rsidRPr="00145E8D">
              <w:rPr>
                <w:rFonts w:cs="Arial"/>
                <w:b/>
                <w:color w:val="000000" w:themeColor="text1"/>
                <w:sz w:val="20"/>
                <w:lang w:val="en-GB"/>
              </w:rPr>
              <w:t xml:space="preserve">person for the President </w:t>
            </w:r>
          </w:p>
          <w:p w:rsidR="00525E3C" w:rsidRPr="00145E8D" w:rsidRDefault="00525E3C" w:rsidP="00525E3C">
            <w:pPr>
              <w:spacing w:before="0" w:after="0" w:line="276" w:lineRule="auto"/>
              <w:rPr>
                <w:rFonts w:cs="Arial"/>
                <w:b/>
                <w:color w:val="000000" w:themeColor="text1"/>
                <w:sz w:val="20"/>
                <w:lang w:val="en-GB"/>
              </w:rPr>
            </w:pPr>
            <w:r>
              <w:rPr>
                <w:rFonts w:cs="Arial"/>
                <w:b/>
                <w:color w:val="000000" w:themeColor="text1"/>
                <w:sz w:val="20"/>
                <w:lang w:val="en-GB"/>
              </w:rPr>
              <w:t>of</w:t>
            </w:r>
            <w:r w:rsidRPr="00145E8D">
              <w:rPr>
                <w:rFonts w:cs="Arial"/>
                <w:b/>
                <w:color w:val="000000" w:themeColor="text1"/>
                <w:sz w:val="20"/>
                <w:lang w:val="en-GB"/>
              </w:rPr>
              <w:t xml:space="preserve"> Statistics Poland</w:t>
            </w:r>
          </w:p>
          <w:p w:rsidR="00525E3C" w:rsidRPr="00145E8D" w:rsidRDefault="00525E3C" w:rsidP="00525E3C">
            <w:pPr>
              <w:pStyle w:val="Nagwek3"/>
              <w:spacing w:before="0" w:line="240" w:lineRule="auto"/>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Banaszek</w:t>
            </w:r>
          </w:p>
          <w:p w:rsidR="00525E3C" w:rsidRPr="00145E8D" w:rsidRDefault="00525E3C" w:rsidP="00525E3C">
            <w:pPr>
              <w:pStyle w:val="Nagwek3"/>
              <w:spacing w:before="0" w:line="240" w:lineRule="auto"/>
              <w:rPr>
                <w:rFonts w:ascii="Fira Sans" w:hAnsi="Fira Sans" w:cs="Arial"/>
                <w:color w:val="000000" w:themeColor="text1"/>
                <w:sz w:val="20"/>
                <w:lang w:val="en-GB"/>
              </w:rPr>
            </w:pPr>
            <w:r w:rsidRPr="00145E8D">
              <w:rPr>
                <w:rFonts w:ascii="Fira Sans" w:hAnsi="Fira Sans" w:cs="Arial"/>
                <w:color w:val="000000" w:themeColor="text1"/>
                <w:sz w:val="20"/>
                <w:lang w:val="en-GB"/>
              </w:rPr>
              <w:t>Mobile: (+48) 695 255</w:t>
            </w:r>
            <w:r>
              <w:rPr>
                <w:rFonts w:ascii="Fira Sans" w:hAnsi="Fira Sans" w:cs="Arial"/>
                <w:color w:val="000000" w:themeColor="text1"/>
                <w:sz w:val="20"/>
                <w:lang w:val="en-GB"/>
              </w:rPr>
              <w:t> </w:t>
            </w:r>
            <w:r w:rsidRPr="00145E8D">
              <w:rPr>
                <w:rFonts w:ascii="Fira Sans" w:hAnsi="Fira Sans" w:cs="Arial"/>
                <w:color w:val="000000" w:themeColor="text1"/>
                <w:sz w:val="20"/>
                <w:lang w:val="en-GB"/>
              </w:rPr>
              <w:t>011</w:t>
            </w:r>
          </w:p>
          <w:p w:rsidR="00276E3F" w:rsidRPr="00525E3C" w:rsidRDefault="00276E3F" w:rsidP="00DA62FE">
            <w:pPr>
              <w:pStyle w:val="Nagwek3"/>
              <w:spacing w:before="0" w:line="240" w:lineRule="auto"/>
              <w:rPr>
                <w:rFonts w:ascii="Fira Sans" w:hAnsi="Fira Sans" w:cs="Arial"/>
                <w:color w:val="000000" w:themeColor="text1"/>
                <w:sz w:val="20"/>
                <w:szCs w:val="20"/>
                <w:lang w:val="en-GB"/>
              </w:rPr>
            </w:pPr>
          </w:p>
        </w:tc>
      </w:tr>
    </w:tbl>
    <w:p w:rsidR="00276E3F" w:rsidRPr="00525E3C" w:rsidRDefault="00276E3F" w:rsidP="00276E3F">
      <w:pPr>
        <w:rPr>
          <w:sz w:val="20"/>
          <w:lang w:val="en-GB"/>
        </w:rPr>
      </w:pPr>
    </w:p>
    <w:p w:rsidR="00276E3F" w:rsidRPr="00525E3C" w:rsidRDefault="00276E3F" w:rsidP="00276E3F">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525E3C" w:rsidRPr="00525E3C" w:rsidTr="00DA62FE">
        <w:trPr>
          <w:trHeight w:val="610"/>
        </w:trPr>
        <w:tc>
          <w:tcPr>
            <w:tcW w:w="2721" w:type="pct"/>
            <w:vMerge w:val="restart"/>
          </w:tcPr>
          <w:p w:rsidR="00525E3C" w:rsidRPr="00145E8D" w:rsidRDefault="00525E3C" w:rsidP="00525E3C">
            <w:pPr>
              <w:rPr>
                <w:b/>
                <w:sz w:val="20"/>
                <w:lang w:val="en-GB"/>
              </w:rPr>
            </w:pPr>
            <w:r w:rsidRPr="00145E8D">
              <w:rPr>
                <w:b/>
                <w:sz w:val="20"/>
                <w:lang w:val="en-GB"/>
              </w:rPr>
              <w:t>Press Office</w:t>
            </w:r>
          </w:p>
          <w:p w:rsidR="00525E3C" w:rsidRPr="00145E8D" w:rsidRDefault="00525E3C" w:rsidP="00525E3C">
            <w:pPr>
              <w:rPr>
                <w:sz w:val="20"/>
                <w:lang w:val="en-GB"/>
              </w:rPr>
            </w:pPr>
            <w:r w:rsidRPr="00145E8D">
              <w:rPr>
                <w:rFonts w:cs="Arial"/>
                <w:color w:val="000000" w:themeColor="text1"/>
                <w:sz w:val="20"/>
                <w:szCs w:val="24"/>
                <w:lang w:val="en-GB"/>
              </w:rPr>
              <w:t xml:space="preserve">Office: tel. (+48 22) </w:t>
            </w:r>
            <w:r w:rsidRPr="00145E8D">
              <w:rPr>
                <w:sz w:val="20"/>
                <w:lang w:val="en-GB"/>
              </w:rPr>
              <w:t xml:space="preserve">608 34 91, 608 38 04 </w:t>
            </w:r>
          </w:p>
          <w:p w:rsidR="00525E3C" w:rsidRPr="00BC0F56" w:rsidRDefault="00525E3C" w:rsidP="00525E3C">
            <w:pPr>
              <w:rPr>
                <w:sz w:val="18"/>
                <w:lang w:val="en-GB"/>
              </w:rPr>
            </w:pPr>
            <w:r w:rsidRPr="00145E8D">
              <w:rPr>
                <w:b/>
                <w:sz w:val="20"/>
                <w:lang w:val="en-GB"/>
              </w:rPr>
              <w:t>e-mail:</w:t>
            </w:r>
            <w:r w:rsidRPr="00145E8D">
              <w:rPr>
                <w:sz w:val="20"/>
                <w:lang w:val="en-GB"/>
              </w:rPr>
              <w:t xml:space="preserve"> </w:t>
            </w:r>
            <w:hyperlink r:id="rId24" w:history="1">
              <w:r w:rsidRPr="00145E8D">
                <w:rPr>
                  <w:rStyle w:val="Hipercze"/>
                  <w:rFonts w:cstheme="minorBidi"/>
                  <w:b/>
                  <w:color w:val="auto"/>
                  <w:sz w:val="20"/>
                  <w:lang w:val="en-GB"/>
                </w:rPr>
                <w:t>obslugaprasowa@stat.gov.pl</w:t>
              </w:r>
            </w:hyperlink>
          </w:p>
        </w:tc>
        <w:tc>
          <w:tcPr>
            <w:tcW w:w="369" w:type="pct"/>
            <w:vAlign w:val="center"/>
          </w:tcPr>
          <w:p w:rsidR="00525E3C" w:rsidRPr="00BC0F56" w:rsidRDefault="00525E3C" w:rsidP="00525E3C">
            <w:pPr>
              <w:rPr>
                <w:sz w:val="18"/>
                <w:lang w:val="en-GB"/>
              </w:rPr>
            </w:pPr>
            <w:r>
              <w:rPr>
                <w:noProof/>
                <w:sz w:val="20"/>
                <w:lang w:eastAsia="pl-PL"/>
              </w:rPr>
              <w:drawing>
                <wp:anchor distT="0" distB="0" distL="114300" distR="114300" simplePos="0" relativeHeight="251791360" behindDoc="0" locked="0" layoutInCell="1" allowOverlap="1" wp14:anchorId="54C192B9" wp14:editId="21269435">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rsidR="00525E3C" w:rsidRPr="009778FC" w:rsidRDefault="00525E3C" w:rsidP="00525E3C">
            <w:pPr>
              <w:rPr>
                <w:sz w:val="18"/>
                <w:lang w:val="en-GB"/>
              </w:rPr>
            </w:pPr>
            <w:r w:rsidRPr="009778FC">
              <w:rPr>
                <w:sz w:val="20"/>
                <w:lang w:val="en-GB"/>
              </w:rPr>
              <w:t>www.stat.gov.pl/en/</w:t>
            </w:r>
          </w:p>
        </w:tc>
      </w:tr>
      <w:tr w:rsidR="00525E3C" w:rsidTr="00DA62FE">
        <w:trPr>
          <w:trHeight w:val="436"/>
        </w:trPr>
        <w:tc>
          <w:tcPr>
            <w:tcW w:w="2721" w:type="pct"/>
            <w:vMerge/>
            <w:vAlign w:val="center"/>
          </w:tcPr>
          <w:p w:rsidR="00525E3C" w:rsidRPr="00525E3C" w:rsidRDefault="00525E3C" w:rsidP="00525E3C">
            <w:pPr>
              <w:rPr>
                <w:sz w:val="18"/>
                <w:lang w:val="en-GB"/>
              </w:rPr>
            </w:pPr>
          </w:p>
        </w:tc>
        <w:tc>
          <w:tcPr>
            <w:tcW w:w="369" w:type="pct"/>
            <w:vAlign w:val="center"/>
          </w:tcPr>
          <w:p w:rsidR="00525E3C" w:rsidRPr="009778FC" w:rsidRDefault="00525E3C" w:rsidP="00525E3C">
            <w:pPr>
              <w:rPr>
                <w:sz w:val="18"/>
                <w:lang w:val="en-GB"/>
              </w:rPr>
            </w:pPr>
            <w:r>
              <w:rPr>
                <w:noProof/>
                <w:sz w:val="20"/>
                <w:lang w:eastAsia="pl-PL"/>
              </w:rPr>
              <w:drawing>
                <wp:anchor distT="0" distB="0" distL="114300" distR="114300" simplePos="0" relativeHeight="251792384" behindDoc="0" locked="0" layoutInCell="1" allowOverlap="1" wp14:anchorId="2256B4E9" wp14:editId="7367141A">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525E3C" w:rsidRDefault="00525E3C" w:rsidP="00525E3C">
            <w:pPr>
              <w:rPr>
                <w:sz w:val="18"/>
              </w:rPr>
            </w:pPr>
            <w:r w:rsidRPr="003D5F42">
              <w:rPr>
                <w:sz w:val="20"/>
              </w:rPr>
              <w:t>@</w:t>
            </w:r>
            <w:proofErr w:type="spellStart"/>
            <w:r>
              <w:rPr>
                <w:sz w:val="20"/>
              </w:rPr>
              <w:t>StatPoland</w:t>
            </w:r>
            <w:proofErr w:type="spellEnd"/>
          </w:p>
        </w:tc>
      </w:tr>
      <w:tr w:rsidR="00525E3C" w:rsidTr="00DA62FE">
        <w:trPr>
          <w:trHeight w:val="436"/>
        </w:trPr>
        <w:tc>
          <w:tcPr>
            <w:tcW w:w="2721" w:type="pct"/>
            <w:vMerge/>
            <w:vAlign w:val="center"/>
          </w:tcPr>
          <w:p w:rsidR="00525E3C" w:rsidRDefault="00525E3C" w:rsidP="00525E3C">
            <w:pPr>
              <w:rPr>
                <w:sz w:val="18"/>
              </w:rPr>
            </w:pPr>
          </w:p>
        </w:tc>
        <w:tc>
          <w:tcPr>
            <w:tcW w:w="369" w:type="pct"/>
            <w:vAlign w:val="center"/>
          </w:tcPr>
          <w:p w:rsidR="00525E3C" w:rsidRDefault="00525E3C" w:rsidP="00525E3C">
            <w:pPr>
              <w:rPr>
                <w:sz w:val="18"/>
              </w:rPr>
            </w:pPr>
            <w:r>
              <w:rPr>
                <w:noProof/>
                <w:sz w:val="20"/>
                <w:lang w:eastAsia="pl-PL"/>
              </w:rPr>
              <w:drawing>
                <wp:anchor distT="0" distB="0" distL="114300" distR="114300" simplePos="0" relativeHeight="251793408" behindDoc="0" locked="0" layoutInCell="1" allowOverlap="1" wp14:anchorId="5BF66E9C" wp14:editId="17FE3F59">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525E3C" w:rsidRDefault="00525E3C" w:rsidP="00525E3C">
            <w:pPr>
              <w:rPr>
                <w:sz w:val="20"/>
              </w:rPr>
            </w:pPr>
            <w:r w:rsidRPr="003D5F42">
              <w:rPr>
                <w:sz w:val="20"/>
              </w:rPr>
              <w:t>@</w:t>
            </w:r>
            <w:proofErr w:type="spellStart"/>
            <w:r w:rsidRPr="003D5F42">
              <w:rPr>
                <w:sz w:val="20"/>
              </w:rPr>
              <w:t>GlownyUrzadStatystyczny</w:t>
            </w:r>
            <w:proofErr w:type="spellEnd"/>
          </w:p>
        </w:tc>
      </w:tr>
    </w:tbl>
    <w:p w:rsidR="00D261A2" w:rsidRPr="00001C5B" w:rsidRDefault="00276E3F" w:rsidP="00276E3F">
      <w:pPr>
        <w:rPr>
          <w:sz w:val="18"/>
        </w:rPr>
      </w:pPr>
      <w:r w:rsidRPr="00001C5B">
        <w:rPr>
          <w:noProof/>
          <w:sz w:val="18"/>
          <w:lang w:eastAsia="pl-PL"/>
        </w:rPr>
        <mc:AlternateContent>
          <mc:Choice Requires="wps">
            <w:drawing>
              <wp:anchor distT="45720" distB="45720" distL="114300" distR="114300" simplePos="0" relativeHeight="251747328" behindDoc="0" locked="0" layoutInCell="1" allowOverlap="1" wp14:anchorId="4C980FEE" wp14:editId="74CAF9A3">
                <wp:simplePos x="0" y="0"/>
                <wp:positionH relativeFrom="margin">
                  <wp:posOffset>26670</wp:posOffset>
                </wp:positionH>
                <wp:positionV relativeFrom="paragraph">
                  <wp:posOffset>278765</wp:posOffset>
                </wp:positionV>
                <wp:extent cx="6559550" cy="4811395"/>
                <wp:effectExtent l="0" t="0" r="12700" b="273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811395"/>
                        </a:xfrm>
                        <a:prstGeom prst="rect">
                          <a:avLst/>
                        </a:prstGeom>
                        <a:solidFill>
                          <a:schemeClr val="bg1">
                            <a:lumMod val="95000"/>
                          </a:schemeClr>
                        </a:solidFill>
                        <a:ln w="9525">
                          <a:solidFill>
                            <a:schemeClr val="bg1"/>
                          </a:solidFill>
                          <a:miter lim="800000"/>
                          <a:headEnd/>
                          <a:tailEnd/>
                        </a:ln>
                      </wps:spPr>
                      <wps:txbx>
                        <w:txbxContent>
                          <w:p w:rsidR="00525E3C" w:rsidRDefault="00525E3C" w:rsidP="00525E3C">
                            <w:pPr>
                              <w:rPr>
                                <w:b/>
                              </w:rPr>
                            </w:pPr>
                            <w:proofErr w:type="spellStart"/>
                            <w:r w:rsidRPr="00525E3C">
                              <w:rPr>
                                <w:b/>
                              </w:rPr>
                              <w:t>Related</w:t>
                            </w:r>
                            <w:proofErr w:type="spellEnd"/>
                            <w:r w:rsidRPr="00525E3C">
                              <w:rPr>
                                <w:b/>
                              </w:rPr>
                              <w:t xml:space="preserve"> </w:t>
                            </w:r>
                            <w:proofErr w:type="spellStart"/>
                            <w:r w:rsidRPr="00525E3C">
                              <w:rPr>
                                <w:b/>
                              </w:rPr>
                              <w:t>information</w:t>
                            </w:r>
                            <w:proofErr w:type="spellEnd"/>
                          </w:p>
                          <w:p w:rsidR="003F485B" w:rsidRPr="003F485B" w:rsidRDefault="00CE492D" w:rsidP="00525E3C">
                            <w:pPr>
                              <w:rPr>
                                <w:color w:val="001D77"/>
                                <w:sz w:val="18"/>
                                <w:u w:val="single"/>
                                <w:lang w:eastAsia="pl-PL"/>
                              </w:rPr>
                            </w:pPr>
                            <w:hyperlink r:id="rId28" w:history="1">
                              <w:proofErr w:type="spellStart"/>
                              <w:r w:rsidR="003F485B" w:rsidRPr="003F485B">
                                <w:rPr>
                                  <w:color w:val="001D77"/>
                                  <w:sz w:val="18"/>
                                  <w:u w:val="single"/>
                                  <w:lang w:eastAsia="pl-PL"/>
                                </w:rPr>
                                <w:t>Accommodation</w:t>
                              </w:r>
                              <w:proofErr w:type="spellEnd"/>
                              <w:r w:rsidR="003F485B" w:rsidRPr="003F485B">
                                <w:rPr>
                                  <w:color w:val="001D77"/>
                                  <w:sz w:val="18"/>
                                  <w:u w:val="single"/>
                                  <w:lang w:eastAsia="pl-PL"/>
                                </w:rPr>
                                <w:t xml:space="preserve"> </w:t>
                              </w:r>
                              <w:proofErr w:type="spellStart"/>
                              <w:r w:rsidR="003F485B" w:rsidRPr="003F485B">
                                <w:rPr>
                                  <w:color w:val="001D77"/>
                                  <w:sz w:val="18"/>
                                  <w:u w:val="single"/>
                                  <w:lang w:eastAsia="pl-PL"/>
                                </w:rPr>
                                <w:t>establishments</w:t>
                              </w:r>
                              <w:proofErr w:type="spellEnd"/>
                              <w:r w:rsidR="003F485B" w:rsidRPr="003F485B">
                                <w:rPr>
                                  <w:color w:val="001D77"/>
                                  <w:sz w:val="18"/>
                                  <w:u w:val="single"/>
                                  <w:lang w:eastAsia="pl-PL"/>
                                </w:rPr>
                                <w:t xml:space="preserve"> as of 31 </w:t>
                              </w:r>
                              <w:proofErr w:type="spellStart"/>
                              <w:r w:rsidR="003F485B" w:rsidRPr="003F485B">
                                <w:rPr>
                                  <w:color w:val="001D77"/>
                                  <w:sz w:val="18"/>
                                  <w:u w:val="single"/>
                                  <w:lang w:eastAsia="pl-PL"/>
                                </w:rPr>
                                <w:t>July</w:t>
                              </w:r>
                              <w:proofErr w:type="spellEnd"/>
                              <w:r w:rsidR="003F485B" w:rsidRPr="003F485B">
                                <w:rPr>
                                  <w:color w:val="001D77"/>
                                  <w:sz w:val="18"/>
                                  <w:u w:val="single"/>
                                  <w:lang w:eastAsia="pl-PL"/>
                                </w:rPr>
                                <w:t xml:space="preserve"> 2021 and </w:t>
                              </w:r>
                              <w:proofErr w:type="spellStart"/>
                              <w:r w:rsidR="003F485B" w:rsidRPr="003F485B">
                                <w:rPr>
                                  <w:color w:val="001D77"/>
                                  <w:sz w:val="18"/>
                                  <w:u w:val="single"/>
                                  <w:lang w:eastAsia="pl-PL"/>
                                </w:rPr>
                                <w:t>their</w:t>
                              </w:r>
                              <w:proofErr w:type="spellEnd"/>
                              <w:r w:rsidR="003F485B" w:rsidRPr="003F485B">
                                <w:rPr>
                                  <w:color w:val="001D77"/>
                                  <w:sz w:val="18"/>
                                  <w:u w:val="single"/>
                                  <w:lang w:eastAsia="pl-PL"/>
                                </w:rPr>
                                <w:t xml:space="preserve"> </w:t>
                              </w:r>
                              <w:proofErr w:type="spellStart"/>
                              <w:r w:rsidR="003F485B" w:rsidRPr="003F485B">
                                <w:rPr>
                                  <w:color w:val="001D77"/>
                                  <w:sz w:val="18"/>
                                  <w:u w:val="single"/>
                                  <w:lang w:eastAsia="pl-PL"/>
                                </w:rPr>
                                <w:t>occupancy</w:t>
                              </w:r>
                              <w:proofErr w:type="spellEnd"/>
                              <w:r w:rsidR="003F485B" w:rsidRPr="003F485B">
                                <w:rPr>
                                  <w:color w:val="001D77"/>
                                  <w:sz w:val="18"/>
                                  <w:u w:val="single"/>
                                  <w:lang w:eastAsia="pl-PL"/>
                                </w:rPr>
                                <w:t xml:space="preserve"> in the </w:t>
                              </w:r>
                              <w:proofErr w:type="spellStart"/>
                              <w:r w:rsidR="003F485B" w:rsidRPr="003F485B">
                                <w:rPr>
                                  <w:color w:val="001D77"/>
                                  <w:sz w:val="18"/>
                                  <w:u w:val="single"/>
                                  <w:lang w:eastAsia="pl-PL"/>
                                </w:rPr>
                                <w:t>first</w:t>
                              </w:r>
                              <w:proofErr w:type="spellEnd"/>
                              <w:r w:rsidR="003F485B" w:rsidRPr="003F485B">
                                <w:rPr>
                                  <w:color w:val="001D77"/>
                                  <w:sz w:val="18"/>
                                  <w:u w:val="single"/>
                                  <w:lang w:eastAsia="pl-PL"/>
                                </w:rPr>
                                <w:t xml:space="preserve"> half of 2021</w:t>
                              </w:r>
                            </w:hyperlink>
                          </w:p>
                          <w:p w:rsidR="00525E3C" w:rsidRPr="003F485B" w:rsidRDefault="00CE492D" w:rsidP="00525E3C">
                            <w:pPr>
                              <w:rPr>
                                <w:color w:val="001D77"/>
                                <w:sz w:val="18"/>
                                <w:u w:val="single"/>
                                <w:lang w:eastAsia="pl-PL"/>
                              </w:rPr>
                            </w:pPr>
                            <w:hyperlink r:id="rId29" w:history="1">
                              <w:r w:rsidR="00525E3C" w:rsidRPr="003F485B">
                                <w:rPr>
                                  <w:color w:val="001D77"/>
                                  <w:sz w:val="18"/>
                                  <w:u w:val="single"/>
                                  <w:lang w:eastAsia="pl-PL"/>
                                </w:rPr>
                                <w:t>Occupancy of tourist accommodation establishments in the first quarter of 2021</w:t>
                              </w:r>
                            </w:hyperlink>
                          </w:p>
                          <w:p w:rsidR="00525E3C" w:rsidRPr="003F485B" w:rsidRDefault="00CE492D" w:rsidP="00525E3C">
                            <w:pPr>
                              <w:rPr>
                                <w:color w:val="001D77"/>
                                <w:sz w:val="18"/>
                                <w:u w:val="single"/>
                                <w:lang w:eastAsia="pl-PL"/>
                              </w:rPr>
                            </w:pPr>
                            <w:hyperlink r:id="rId30" w:history="1">
                              <w:r w:rsidR="00525E3C" w:rsidRPr="003F485B">
                                <w:rPr>
                                  <w:color w:val="001D77"/>
                                  <w:u w:val="single"/>
                                  <w:lang w:eastAsia="pl-PL"/>
                                </w:rPr>
                                <w:t>Occupancy of tourist accommodation establishments in Poland in April and May 2021</w:t>
                              </w:r>
                            </w:hyperlink>
                          </w:p>
                          <w:p w:rsidR="00525E3C" w:rsidRPr="003F485B" w:rsidRDefault="00CE492D" w:rsidP="00525E3C">
                            <w:pPr>
                              <w:rPr>
                                <w:color w:val="001D77"/>
                                <w:sz w:val="18"/>
                                <w:u w:val="single"/>
                                <w:lang w:eastAsia="pl-PL"/>
                              </w:rPr>
                            </w:pPr>
                            <w:hyperlink r:id="rId31" w:history="1">
                              <w:r w:rsidR="00525E3C" w:rsidRPr="003F485B">
                                <w:rPr>
                                  <w:color w:val="001D77"/>
                                  <w:sz w:val="18"/>
                                  <w:u w:val="single"/>
                                  <w:lang w:eastAsia="pl-PL"/>
                                </w:rPr>
                                <w:t>Occupancy of tourist accommodation establishments in Poland in February and March 2021</w:t>
                              </w:r>
                            </w:hyperlink>
                          </w:p>
                          <w:p w:rsidR="006D5F59" w:rsidRPr="006E2013" w:rsidRDefault="00CE492D" w:rsidP="0074658E">
                            <w:pPr>
                              <w:rPr>
                                <w:color w:val="002060"/>
                                <w:sz w:val="18"/>
                                <w:szCs w:val="18"/>
                                <w:u w:val="single"/>
                                <w:lang w:val="en-GB"/>
                              </w:rPr>
                            </w:pPr>
                            <w:hyperlink r:id="rId32" w:history="1">
                              <w:r w:rsidR="00525E3C" w:rsidRPr="003F485B">
                                <w:rPr>
                                  <w:color w:val="001D77"/>
                                  <w:sz w:val="18"/>
                                  <w:u w:val="single"/>
                                  <w:lang w:eastAsia="pl-PL"/>
                                </w:rPr>
                                <w:t>Occupancy of tourist accommodation establishments in Poland in January and February 2021</w:t>
                              </w:r>
                            </w:hyperlink>
                          </w:p>
                          <w:p w:rsidR="00525E3C" w:rsidRPr="005F59AC" w:rsidRDefault="00525E3C" w:rsidP="00525E3C">
                            <w:pPr>
                              <w:rPr>
                                <w:rFonts w:cs="Arial"/>
                                <w:color w:val="002060"/>
                                <w:sz w:val="18"/>
                                <w:szCs w:val="18"/>
                                <w:u w:val="single"/>
                                <w:shd w:val="clear" w:color="auto" w:fill="F0F0F0"/>
                                <w:lang w:val="en-GB"/>
                              </w:rPr>
                            </w:pPr>
                            <w:r w:rsidRPr="005F59AC">
                              <w:rPr>
                                <w:rFonts w:cs="Arial"/>
                                <w:color w:val="002060"/>
                                <w:sz w:val="18"/>
                                <w:szCs w:val="18"/>
                                <w:u w:val="single"/>
                                <w:shd w:val="clear" w:color="auto" w:fill="F0F0F0"/>
                                <w:lang w:val="en-GB"/>
                              </w:rPr>
                              <w:fldChar w:fldCharType="begin"/>
                            </w:r>
                            <w:r>
                              <w:rPr>
                                <w:rFonts w:cs="Arial"/>
                                <w:color w:val="002060"/>
                                <w:sz w:val="18"/>
                                <w:szCs w:val="18"/>
                                <w:u w:val="single"/>
                                <w:shd w:val="clear" w:color="auto" w:fill="F0F0F0"/>
                                <w:lang w:val="en-GB"/>
                              </w:rPr>
                              <w:instrText>HYPERLINK "https://stat.gov.pl/en/topics/culture-tourism-sport/tourism/tourism-in-2020,1,18.html"</w:instrText>
                            </w:r>
                            <w:r w:rsidRPr="005F59AC">
                              <w:rPr>
                                <w:rFonts w:cs="Arial"/>
                                <w:color w:val="002060"/>
                                <w:sz w:val="18"/>
                                <w:szCs w:val="18"/>
                                <w:u w:val="single"/>
                                <w:shd w:val="clear" w:color="auto" w:fill="F0F0F0"/>
                                <w:lang w:val="en-GB"/>
                              </w:rPr>
                              <w:fldChar w:fldCharType="separate"/>
                            </w:r>
                            <w:r>
                              <w:rPr>
                                <w:rFonts w:cs="Arial"/>
                                <w:color w:val="002060"/>
                                <w:sz w:val="18"/>
                                <w:szCs w:val="18"/>
                                <w:u w:val="single"/>
                                <w:shd w:val="clear" w:color="auto" w:fill="F0F0F0"/>
                                <w:lang w:val="en-GB"/>
                              </w:rPr>
                              <w:t>Tourism in 2020</w:t>
                            </w:r>
                          </w:p>
                          <w:p w:rsidR="0074658E" w:rsidRPr="00525E3C" w:rsidRDefault="00525E3C" w:rsidP="00525E3C">
                            <w:pPr>
                              <w:rPr>
                                <w:rFonts w:cs="Arial"/>
                                <w:color w:val="001D77"/>
                                <w:sz w:val="18"/>
                                <w:szCs w:val="30"/>
                                <w:u w:val="single"/>
                                <w:shd w:val="clear" w:color="auto" w:fill="F0F0F0"/>
                                <w:lang w:val="en-GB"/>
                              </w:rPr>
                            </w:pPr>
                            <w:r w:rsidRPr="005F59AC">
                              <w:rPr>
                                <w:rFonts w:cs="Arial"/>
                                <w:color w:val="002060"/>
                                <w:sz w:val="18"/>
                                <w:szCs w:val="18"/>
                                <w:u w:val="single"/>
                                <w:shd w:val="clear" w:color="auto" w:fill="F0F0F0"/>
                                <w:lang w:val="en-GB"/>
                              </w:rPr>
                              <w:fldChar w:fldCharType="end"/>
                            </w:r>
                          </w:p>
                          <w:p w:rsidR="00525E3C" w:rsidRPr="001E1C11" w:rsidRDefault="00525E3C" w:rsidP="00525E3C">
                            <w:pPr>
                              <w:rPr>
                                <w:b/>
                                <w:color w:val="000000" w:themeColor="text1"/>
                                <w:szCs w:val="24"/>
                                <w:lang w:val="en-GB"/>
                              </w:rPr>
                            </w:pPr>
                            <w:r w:rsidRPr="001E1C11">
                              <w:rPr>
                                <w:b/>
                                <w:color w:val="000000" w:themeColor="text1"/>
                                <w:szCs w:val="24"/>
                                <w:lang w:val="en-GB"/>
                              </w:rPr>
                              <w:t>Data available in databases</w:t>
                            </w:r>
                          </w:p>
                          <w:p w:rsidR="0074658E" w:rsidRPr="0074658E" w:rsidRDefault="00CE492D" w:rsidP="00525E3C">
                            <w:pPr>
                              <w:rPr>
                                <w:b/>
                                <w:color w:val="000000" w:themeColor="text1"/>
                                <w:szCs w:val="24"/>
                              </w:rPr>
                            </w:pPr>
                            <w:hyperlink r:id="rId33" w:history="1">
                              <w:r w:rsidR="00525E3C" w:rsidRPr="006F1418">
                                <w:rPr>
                                  <w:rFonts w:cs="Arial"/>
                                  <w:color w:val="002060"/>
                                  <w:sz w:val="18"/>
                                  <w:szCs w:val="30"/>
                                  <w:u w:val="single"/>
                                  <w:shd w:val="clear" w:color="auto" w:fill="F0F0F0"/>
                                  <w:lang w:val="en-GB"/>
                                </w:rPr>
                                <w:t>Local Data Bank</w:t>
                              </w:r>
                            </w:hyperlink>
                          </w:p>
                          <w:p w:rsidR="008F3FDD" w:rsidRDefault="008F3FDD" w:rsidP="0074658E">
                            <w:pPr>
                              <w:rPr>
                                <w:b/>
                                <w:color w:val="000000" w:themeColor="text1"/>
                                <w:szCs w:val="24"/>
                              </w:rPr>
                            </w:pPr>
                          </w:p>
                          <w:p w:rsidR="006E2013" w:rsidRPr="006E2013" w:rsidRDefault="006E2013" w:rsidP="0074658E">
                            <w:pPr>
                              <w:rPr>
                                <w:b/>
                                <w:color w:val="000000" w:themeColor="text1"/>
                                <w:szCs w:val="24"/>
                                <w:lang w:val="en-GB"/>
                              </w:rPr>
                            </w:pPr>
                            <w:r w:rsidRPr="006E2013">
                              <w:rPr>
                                <w:b/>
                                <w:color w:val="000000" w:themeColor="text1"/>
                                <w:szCs w:val="24"/>
                                <w:lang w:val="en-GB"/>
                              </w:rPr>
                              <w:t>Terms used in official statistics</w:t>
                            </w:r>
                          </w:p>
                          <w:p w:rsidR="008F3FDD" w:rsidRPr="003F485B" w:rsidRDefault="00CE492D" w:rsidP="0074658E">
                            <w:pPr>
                              <w:rPr>
                                <w:rFonts w:eastAsia="Times New Roman" w:cs="Times New Roman"/>
                                <w:bCs/>
                                <w:color w:val="001D77"/>
                                <w:sz w:val="18"/>
                                <w:szCs w:val="18"/>
                                <w:u w:val="single"/>
                                <w:lang w:eastAsia="pl-PL"/>
                              </w:rPr>
                            </w:pPr>
                            <w:hyperlink r:id="rId34" w:history="1">
                              <w:r w:rsidR="008F3FDD" w:rsidRPr="003F485B">
                                <w:rPr>
                                  <w:color w:val="001D77"/>
                                  <w:u w:val="single"/>
                                </w:rPr>
                                <w:t>Tourist</w:t>
                              </w:r>
                            </w:hyperlink>
                          </w:p>
                          <w:p w:rsidR="008F3FDD" w:rsidRPr="003F485B" w:rsidRDefault="00CE492D" w:rsidP="0074658E">
                            <w:pPr>
                              <w:rPr>
                                <w:rFonts w:eastAsia="Times New Roman" w:cs="Times New Roman"/>
                                <w:bCs/>
                                <w:color w:val="001D77"/>
                                <w:sz w:val="18"/>
                                <w:szCs w:val="18"/>
                                <w:u w:val="single"/>
                                <w:lang w:eastAsia="pl-PL"/>
                              </w:rPr>
                            </w:pPr>
                            <w:hyperlink r:id="rId35" w:history="1">
                              <w:proofErr w:type="spellStart"/>
                              <w:r w:rsidR="008F3FDD" w:rsidRPr="003F485B">
                                <w:rPr>
                                  <w:color w:val="001D77"/>
                                  <w:u w:val="single"/>
                                </w:rPr>
                                <w:t>Tourist</w:t>
                              </w:r>
                              <w:proofErr w:type="spellEnd"/>
                              <w:r w:rsidR="008F3FDD" w:rsidRPr="003F485B">
                                <w:rPr>
                                  <w:color w:val="001D77"/>
                                  <w:u w:val="single"/>
                                </w:rPr>
                                <w:t xml:space="preserve"> </w:t>
                              </w:r>
                              <w:proofErr w:type="spellStart"/>
                              <w:r w:rsidR="008F3FDD" w:rsidRPr="003F485B">
                                <w:rPr>
                                  <w:color w:val="001D77"/>
                                  <w:u w:val="single"/>
                                </w:rPr>
                                <w:t>accommodation</w:t>
                              </w:r>
                              <w:proofErr w:type="spellEnd"/>
                              <w:r w:rsidR="008F3FDD" w:rsidRPr="003F485B">
                                <w:rPr>
                                  <w:color w:val="001D77"/>
                                  <w:u w:val="single"/>
                                </w:rPr>
                                <w:t xml:space="preserve"> establishment</w:t>
                              </w:r>
                            </w:hyperlink>
                          </w:p>
                          <w:p w:rsidR="006E2013" w:rsidRPr="003F485B" w:rsidRDefault="00CE492D" w:rsidP="0074658E">
                            <w:pPr>
                              <w:rPr>
                                <w:rFonts w:eastAsia="Times New Roman" w:cs="Times New Roman"/>
                                <w:bCs/>
                                <w:color w:val="001D77"/>
                                <w:sz w:val="18"/>
                                <w:szCs w:val="18"/>
                                <w:u w:val="single"/>
                                <w:lang w:eastAsia="pl-PL"/>
                              </w:rPr>
                            </w:pPr>
                            <w:hyperlink r:id="rId36" w:history="1">
                              <w:r w:rsidR="006E2013" w:rsidRPr="003F485B">
                                <w:rPr>
                                  <w:color w:val="001D77"/>
                                  <w:u w:val="single"/>
                                </w:rPr>
                                <w:t>Bed places in tourist accommodation establishments</w:t>
                              </w:r>
                            </w:hyperlink>
                          </w:p>
                          <w:p w:rsidR="006E2013" w:rsidRPr="003F485B" w:rsidRDefault="00CE492D" w:rsidP="0074658E">
                            <w:pPr>
                              <w:rPr>
                                <w:rFonts w:eastAsia="Times New Roman" w:cs="Times New Roman"/>
                                <w:bCs/>
                                <w:color w:val="001D77"/>
                                <w:sz w:val="18"/>
                                <w:szCs w:val="18"/>
                                <w:u w:val="single"/>
                                <w:lang w:eastAsia="pl-PL"/>
                              </w:rPr>
                            </w:pPr>
                            <w:hyperlink r:id="rId37" w:history="1">
                              <w:r w:rsidR="006E2013" w:rsidRPr="003F485B">
                                <w:rPr>
                                  <w:color w:val="001D77"/>
                                  <w:u w:val="single"/>
                                </w:rPr>
                                <w:t>Foreign tourists in tourist accommodation establishments</w:t>
                              </w:r>
                            </w:hyperlink>
                          </w:p>
                          <w:p w:rsidR="006E2013" w:rsidRPr="003F485B" w:rsidRDefault="00CE492D" w:rsidP="0074658E">
                            <w:pPr>
                              <w:rPr>
                                <w:rFonts w:eastAsia="Times New Roman" w:cs="Times New Roman"/>
                                <w:bCs/>
                                <w:color w:val="001D77"/>
                                <w:sz w:val="18"/>
                                <w:szCs w:val="18"/>
                                <w:u w:val="single"/>
                                <w:lang w:eastAsia="pl-PL"/>
                              </w:rPr>
                            </w:pPr>
                            <w:hyperlink r:id="rId38" w:history="1">
                              <w:r w:rsidR="006E2013" w:rsidRPr="003F485B">
                                <w:rPr>
                                  <w:color w:val="001D77"/>
                                  <w:u w:val="single"/>
                                </w:rPr>
                                <w:t>Foreign tourists in tourist accommodation establishments</w:t>
                              </w:r>
                            </w:hyperlink>
                          </w:p>
                          <w:p w:rsidR="006E2013" w:rsidRPr="003F485B" w:rsidRDefault="00CE492D" w:rsidP="0074658E">
                            <w:pPr>
                              <w:rPr>
                                <w:rFonts w:eastAsia="Times New Roman" w:cs="Times New Roman"/>
                                <w:bCs/>
                                <w:color w:val="001D77"/>
                                <w:sz w:val="18"/>
                                <w:szCs w:val="18"/>
                                <w:u w:val="single"/>
                                <w:lang w:eastAsia="pl-PL"/>
                              </w:rPr>
                            </w:pPr>
                            <w:hyperlink r:id="rId39" w:history="1">
                              <w:r w:rsidR="006E2013" w:rsidRPr="003F485B">
                                <w:rPr>
                                  <w:color w:val="001D77"/>
                                  <w:u w:val="single"/>
                                </w:rPr>
                                <w:t>Nights spent (overnight stays) in tourist accommodation establishments</w:t>
                              </w:r>
                            </w:hyperlink>
                          </w:p>
                          <w:p w:rsidR="0074658E" w:rsidRPr="003F485B" w:rsidRDefault="00CE492D" w:rsidP="0074658E">
                            <w:pPr>
                              <w:rPr>
                                <w:rFonts w:eastAsia="Times New Roman" w:cs="Times New Roman"/>
                                <w:bCs/>
                                <w:color w:val="001D77"/>
                                <w:sz w:val="18"/>
                                <w:szCs w:val="18"/>
                                <w:u w:val="single"/>
                                <w:lang w:eastAsia="pl-PL"/>
                              </w:rPr>
                            </w:pPr>
                            <w:hyperlink r:id="rId40" w:history="1">
                              <w:proofErr w:type="spellStart"/>
                              <w:r w:rsidR="006E2013" w:rsidRPr="003F485B">
                                <w:rPr>
                                  <w:color w:val="001D77"/>
                                  <w:u w:val="single"/>
                                </w:rPr>
                                <w:t>Duration</w:t>
                              </w:r>
                              <w:proofErr w:type="spellEnd"/>
                              <w:r w:rsidR="006E2013" w:rsidRPr="003F485B">
                                <w:rPr>
                                  <w:color w:val="001D77"/>
                                  <w:u w:val="single"/>
                                </w:rPr>
                                <w:t xml:space="preserve"> of the </w:t>
                              </w:r>
                              <w:proofErr w:type="spellStart"/>
                              <w:r w:rsidR="006E2013" w:rsidRPr="003F485B">
                                <w:rPr>
                                  <w:color w:val="001D77"/>
                                  <w:u w:val="single"/>
                                </w:rPr>
                                <w:t>stay</w:t>
                              </w:r>
                              <w:proofErr w:type="spellEnd"/>
                            </w:hyperlink>
                            <w:r w:rsidR="006E2013" w:rsidRPr="003F485B">
                              <w:rPr>
                                <w:rFonts w:eastAsia="Times New Roman" w:cs="Times New Roman"/>
                                <w:bCs/>
                                <w:color w:val="001D77"/>
                                <w:sz w:val="18"/>
                                <w:szCs w:val="18"/>
                                <w:u w:val="single"/>
                                <w:lang w:eastAsia="pl-PL"/>
                              </w:rPr>
                              <w:t xml:space="preserve"> </w:t>
                            </w:r>
                          </w:p>
                          <w:p w:rsidR="0088395D" w:rsidRPr="003F485B" w:rsidRDefault="00CE492D" w:rsidP="0088395D">
                            <w:pPr>
                              <w:rPr>
                                <w:rFonts w:eastAsia="Times New Roman" w:cs="Times New Roman"/>
                                <w:bCs/>
                                <w:color w:val="001D77"/>
                                <w:sz w:val="18"/>
                                <w:szCs w:val="18"/>
                                <w:u w:val="single"/>
                                <w:lang w:eastAsia="pl-PL"/>
                              </w:rPr>
                            </w:pPr>
                            <w:hyperlink r:id="rId41" w:history="1">
                              <w:r w:rsidR="006E2013" w:rsidRPr="003F485B">
                                <w:rPr>
                                  <w:rFonts w:eastAsia="Times New Roman" w:cs="Times New Roman"/>
                                  <w:bCs/>
                                  <w:color w:val="001D77"/>
                                  <w:sz w:val="18"/>
                                  <w:szCs w:val="18"/>
                                  <w:u w:val="single"/>
                                  <w:lang w:eastAsia="pl-PL"/>
                                </w:rPr>
                                <w:t>Occupancy rate of bed places or rooms</w:t>
                              </w:r>
                            </w:hyperlink>
                          </w:p>
                          <w:p w:rsidR="00276E3F" w:rsidRPr="006E2013" w:rsidRDefault="00276E3F" w:rsidP="00276E3F">
                            <w:pPr>
                              <w:rPr>
                                <w:b/>
                                <w:color w:val="000000" w:themeColor="text1"/>
                                <w:szCs w:val="24"/>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80FEE" id="_x0000_s1031" type="#_x0000_t202" style="position:absolute;margin-left:2.1pt;margin-top:21.95pt;width:516.5pt;height:378.8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pKPgIAAHMEAAAOAAAAZHJzL2Uyb0RvYy54bWysVMFu2zAMvQ/YPwi6L07SuEuMOEWXrsOA&#10;bivQ7QMYWY6FSqInKbGzry8lp2m6HQYMuxiiSD0+PpJeXvVGs710XqEt+WQ05kxagZWy25L/+H77&#10;bs6ZD2Ar0GhlyQ/S86vV2zfLri3kFBvUlXSMQKwvurbkTQhtkWVeNNKAH2ErLTlrdAYCmW6bVQ46&#10;Qjc6m47Hl1mHrmodCuk93d4MTr5K+HUtRfhW114GpktO3EL6uvTdxG+2WkKxddA2ShxpwD+wMKAs&#10;JT1B3UAAtnPqDyijhEOPdRgJNBnWtRIy1UDVTMa/VfPQQCtTLSSOb08y+f8HK77u7x1TVckvOLNg&#10;qEX3qCUL8tEH7CSbRom61hcU+dBSbOg/YE+tTuX69g7Fo2cW1w3Yrbx2DrtGQkUUJ/FldvZ0wPER&#10;ZNN9wYpywS5gAuprZ6J+pAgjdGrV4dQe2Qcm6PIyzxd5Ti5Bvtl8MrlY5CkHFM/PW+fDJ4mGxUPJ&#10;HfU/wcP+zodIB4rnkJjNo1bVrdI6GXHm5Fo7tgeals12KFHvDHEd7hb5eJxmhnDSiMbwhPoKSVvW&#10;lXyRT/NBpL9kGXi9QjAq0FpoZUo+p5RDUiiish9tRQ+gCKD0cCYy2h6ljuoOOod+06fGJo1iGzZY&#10;HUh7h8MW0NbSoUH3i7OONqDk/ucOnORMf7bUv8VkNosrk4xZ/n5Khjv3bM49YAVBlTxwNhzXIa1Z&#10;pGrxmvpcq9SBFyZHyjTZScLjFsbVObdT1Mu/YvUEAAD//wMAUEsDBBQABgAIAAAAIQA/1JVk4AAA&#10;AAkBAAAPAAAAZHJzL2Rvd25yZXYueG1sTI9BT8MwDIXvSPyHyEhcEEvXQbuWphNCmuA2dUxwzRrT&#10;ljVO1WRb+fd4JzhZ9nt6/l6xmmwvTjj6zpGC+SwCgVQ701GjYPe+vl+C8EGT0b0jVPCDHlbl9VWh&#10;c+POVOFpGxrBIeRzraANYcil9HWLVvuZG5BY+3Kj1YHXsZFm1GcOt72MoyiRVnfEH1o94EuL9WF7&#10;tApes/Rx/Rbv0s0h+U5Mdld9DJ+VUrc30/MTiIBT+DPDBZ/RoWSmvTuS8aJX8BCzkcciA3GRo0XK&#10;l72CZTRPQJaF/N+g/AUAAP//AwBQSwECLQAUAAYACAAAACEAtoM4kv4AAADhAQAAEwAAAAAAAAAA&#10;AAAAAAAAAAAAW0NvbnRlbnRfVHlwZXNdLnhtbFBLAQItABQABgAIAAAAIQA4/SH/1gAAAJQBAAAL&#10;AAAAAAAAAAAAAAAAAC8BAABfcmVscy8ucmVsc1BLAQItABQABgAIAAAAIQD2/XpKPgIAAHMEAAAO&#10;AAAAAAAAAAAAAAAAAC4CAABkcnMvZTJvRG9jLnhtbFBLAQItABQABgAIAAAAIQA/1JVk4AAAAAkB&#10;AAAPAAAAAAAAAAAAAAAAAJgEAABkcnMvZG93bnJldi54bWxQSwUGAAAAAAQABADzAAAApQUAAAAA&#10;" fillcolor="#f2f2f2 [3052]" strokecolor="white [3212]">
                <v:textbox>
                  <w:txbxContent>
                    <w:p w:rsidR="00525E3C" w:rsidRDefault="00525E3C" w:rsidP="00525E3C">
                      <w:pPr>
                        <w:rPr>
                          <w:b/>
                        </w:rPr>
                      </w:pPr>
                      <w:proofErr w:type="spellStart"/>
                      <w:r w:rsidRPr="00525E3C">
                        <w:rPr>
                          <w:b/>
                        </w:rPr>
                        <w:t>Related</w:t>
                      </w:r>
                      <w:proofErr w:type="spellEnd"/>
                      <w:r w:rsidRPr="00525E3C">
                        <w:rPr>
                          <w:b/>
                        </w:rPr>
                        <w:t xml:space="preserve"> </w:t>
                      </w:r>
                      <w:proofErr w:type="spellStart"/>
                      <w:r w:rsidRPr="00525E3C">
                        <w:rPr>
                          <w:b/>
                        </w:rPr>
                        <w:t>information</w:t>
                      </w:r>
                      <w:proofErr w:type="spellEnd"/>
                    </w:p>
                    <w:p w:rsidR="003F485B" w:rsidRPr="003F485B" w:rsidRDefault="003F485B" w:rsidP="00525E3C">
                      <w:pPr>
                        <w:rPr>
                          <w:color w:val="001D77"/>
                          <w:sz w:val="18"/>
                          <w:u w:val="single"/>
                          <w:lang w:eastAsia="pl-PL"/>
                        </w:rPr>
                      </w:pPr>
                      <w:hyperlink r:id="rId42" w:history="1">
                        <w:proofErr w:type="spellStart"/>
                        <w:r w:rsidRPr="003F485B">
                          <w:rPr>
                            <w:color w:val="001D77"/>
                            <w:sz w:val="18"/>
                            <w:u w:val="single"/>
                            <w:lang w:eastAsia="pl-PL"/>
                          </w:rPr>
                          <w:t>Accommodation</w:t>
                        </w:r>
                        <w:proofErr w:type="spellEnd"/>
                        <w:r w:rsidRPr="003F485B">
                          <w:rPr>
                            <w:color w:val="001D77"/>
                            <w:sz w:val="18"/>
                            <w:u w:val="single"/>
                            <w:lang w:eastAsia="pl-PL"/>
                          </w:rPr>
                          <w:t xml:space="preserve"> </w:t>
                        </w:r>
                        <w:proofErr w:type="spellStart"/>
                        <w:r w:rsidRPr="003F485B">
                          <w:rPr>
                            <w:color w:val="001D77"/>
                            <w:sz w:val="18"/>
                            <w:u w:val="single"/>
                            <w:lang w:eastAsia="pl-PL"/>
                          </w:rPr>
                          <w:t>establis</w:t>
                        </w:r>
                        <w:r w:rsidRPr="003F485B">
                          <w:rPr>
                            <w:color w:val="001D77"/>
                            <w:sz w:val="18"/>
                            <w:u w:val="single"/>
                            <w:lang w:eastAsia="pl-PL"/>
                          </w:rPr>
                          <w:t>h</w:t>
                        </w:r>
                        <w:r w:rsidRPr="003F485B">
                          <w:rPr>
                            <w:color w:val="001D77"/>
                            <w:sz w:val="18"/>
                            <w:u w:val="single"/>
                            <w:lang w:eastAsia="pl-PL"/>
                          </w:rPr>
                          <w:t>m</w:t>
                        </w:r>
                        <w:r w:rsidRPr="003F485B">
                          <w:rPr>
                            <w:color w:val="001D77"/>
                            <w:sz w:val="18"/>
                            <w:u w:val="single"/>
                            <w:lang w:eastAsia="pl-PL"/>
                          </w:rPr>
                          <w:t>ents</w:t>
                        </w:r>
                        <w:proofErr w:type="spellEnd"/>
                        <w:r w:rsidRPr="003F485B">
                          <w:rPr>
                            <w:color w:val="001D77"/>
                            <w:sz w:val="18"/>
                            <w:u w:val="single"/>
                            <w:lang w:eastAsia="pl-PL"/>
                          </w:rPr>
                          <w:t xml:space="preserve"> as </w:t>
                        </w:r>
                        <w:r w:rsidRPr="003F485B">
                          <w:rPr>
                            <w:color w:val="001D77"/>
                            <w:sz w:val="18"/>
                            <w:u w:val="single"/>
                            <w:lang w:eastAsia="pl-PL"/>
                          </w:rPr>
                          <w:t>o</w:t>
                        </w:r>
                        <w:r w:rsidRPr="003F485B">
                          <w:rPr>
                            <w:color w:val="001D77"/>
                            <w:sz w:val="18"/>
                            <w:u w:val="single"/>
                            <w:lang w:eastAsia="pl-PL"/>
                          </w:rPr>
                          <w:t xml:space="preserve">f 31 </w:t>
                        </w:r>
                        <w:proofErr w:type="spellStart"/>
                        <w:r w:rsidRPr="003F485B">
                          <w:rPr>
                            <w:color w:val="001D77"/>
                            <w:sz w:val="18"/>
                            <w:u w:val="single"/>
                            <w:lang w:eastAsia="pl-PL"/>
                          </w:rPr>
                          <w:t>July</w:t>
                        </w:r>
                        <w:proofErr w:type="spellEnd"/>
                        <w:r w:rsidRPr="003F485B">
                          <w:rPr>
                            <w:color w:val="001D77"/>
                            <w:sz w:val="18"/>
                            <w:u w:val="single"/>
                            <w:lang w:eastAsia="pl-PL"/>
                          </w:rPr>
                          <w:t xml:space="preserve"> 2021 and </w:t>
                        </w:r>
                        <w:proofErr w:type="spellStart"/>
                        <w:r w:rsidRPr="003F485B">
                          <w:rPr>
                            <w:color w:val="001D77"/>
                            <w:sz w:val="18"/>
                            <w:u w:val="single"/>
                            <w:lang w:eastAsia="pl-PL"/>
                          </w:rPr>
                          <w:t>their</w:t>
                        </w:r>
                        <w:proofErr w:type="spellEnd"/>
                        <w:r w:rsidRPr="003F485B">
                          <w:rPr>
                            <w:color w:val="001D77"/>
                            <w:sz w:val="18"/>
                            <w:u w:val="single"/>
                            <w:lang w:eastAsia="pl-PL"/>
                          </w:rPr>
                          <w:t xml:space="preserve"> </w:t>
                        </w:r>
                        <w:proofErr w:type="spellStart"/>
                        <w:r w:rsidRPr="003F485B">
                          <w:rPr>
                            <w:color w:val="001D77"/>
                            <w:sz w:val="18"/>
                            <w:u w:val="single"/>
                            <w:lang w:eastAsia="pl-PL"/>
                          </w:rPr>
                          <w:t>occupancy</w:t>
                        </w:r>
                        <w:proofErr w:type="spellEnd"/>
                        <w:r w:rsidRPr="003F485B">
                          <w:rPr>
                            <w:color w:val="001D77"/>
                            <w:sz w:val="18"/>
                            <w:u w:val="single"/>
                            <w:lang w:eastAsia="pl-PL"/>
                          </w:rPr>
                          <w:t xml:space="preserve"> in the </w:t>
                        </w:r>
                        <w:proofErr w:type="spellStart"/>
                        <w:r w:rsidRPr="003F485B">
                          <w:rPr>
                            <w:color w:val="001D77"/>
                            <w:sz w:val="18"/>
                            <w:u w:val="single"/>
                            <w:lang w:eastAsia="pl-PL"/>
                          </w:rPr>
                          <w:t>first</w:t>
                        </w:r>
                        <w:proofErr w:type="spellEnd"/>
                        <w:r w:rsidRPr="003F485B">
                          <w:rPr>
                            <w:color w:val="001D77"/>
                            <w:sz w:val="18"/>
                            <w:u w:val="single"/>
                            <w:lang w:eastAsia="pl-PL"/>
                          </w:rPr>
                          <w:t xml:space="preserve"> half of 2021</w:t>
                        </w:r>
                      </w:hyperlink>
                    </w:p>
                    <w:p w:rsidR="00525E3C" w:rsidRPr="003F485B" w:rsidRDefault="0063206F" w:rsidP="00525E3C">
                      <w:pPr>
                        <w:rPr>
                          <w:color w:val="001D77"/>
                          <w:sz w:val="18"/>
                          <w:u w:val="single"/>
                          <w:lang w:eastAsia="pl-PL"/>
                        </w:rPr>
                      </w:pPr>
                      <w:hyperlink r:id="rId43" w:history="1">
                        <w:r w:rsidR="00525E3C" w:rsidRPr="003F485B">
                          <w:rPr>
                            <w:color w:val="001D77"/>
                            <w:sz w:val="18"/>
                            <w:u w:val="single"/>
                            <w:lang w:eastAsia="pl-PL"/>
                          </w:rPr>
                          <w:t>Occupancy of touri</w:t>
                        </w:r>
                        <w:r w:rsidR="00525E3C" w:rsidRPr="003F485B">
                          <w:rPr>
                            <w:color w:val="001D77"/>
                            <w:sz w:val="18"/>
                            <w:u w:val="single"/>
                            <w:lang w:eastAsia="pl-PL"/>
                          </w:rPr>
                          <w:t>s</w:t>
                        </w:r>
                        <w:r w:rsidR="00525E3C" w:rsidRPr="003F485B">
                          <w:rPr>
                            <w:color w:val="001D77"/>
                            <w:sz w:val="18"/>
                            <w:u w:val="single"/>
                            <w:lang w:eastAsia="pl-PL"/>
                          </w:rPr>
                          <w:t>t accommodation establishments in the first quarter of 2021</w:t>
                        </w:r>
                      </w:hyperlink>
                    </w:p>
                    <w:p w:rsidR="00525E3C" w:rsidRPr="003F485B" w:rsidRDefault="0063206F" w:rsidP="00525E3C">
                      <w:pPr>
                        <w:rPr>
                          <w:color w:val="001D77"/>
                          <w:sz w:val="18"/>
                          <w:u w:val="single"/>
                          <w:lang w:eastAsia="pl-PL"/>
                        </w:rPr>
                      </w:pPr>
                      <w:hyperlink r:id="rId44" w:history="1">
                        <w:r w:rsidR="00525E3C" w:rsidRPr="003F485B">
                          <w:rPr>
                            <w:color w:val="001D77"/>
                            <w:u w:val="single"/>
                            <w:lang w:eastAsia="pl-PL"/>
                          </w:rPr>
                          <w:t>Occupancy of tourist accommodation establishments in Poland i</w:t>
                        </w:r>
                        <w:r w:rsidR="00525E3C" w:rsidRPr="003F485B">
                          <w:rPr>
                            <w:color w:val="001D77"/>
                            <w:u w:val="single"/>
                            <w:lang w:eastAsia="pl-PL"/>
                          </w:rPr>
                          <w:t>n</w:t>
                        </w:r>
                        <w:r w:rsidR="00525E3C" w:rsidRPr="003F485B">
                          <w:rPr>
                            <w:color w:val="001D77"/>
                            <w:u w:val="single"/>
                            <w:lang w:eastAsia="pl-PL"/>
                          </w:rPr>
                          <w:t xml:space="preserve"> April and May 2021</w:t>
                        </w:r>
                      </w:hyperlink>
                    </w:p>
                    <w:p w:rsidR="00525E3C" w:rsidRPr="003F485B" w:rsidRDefault="0063206F" w:rsidP="00525E3C">
                      <w:pPr>
                        <w:rPr>
                          <w:color w:val="001D77"/>
                          <w:sz w:val="18"/>
                          <w:u w:val="single"/>
                          <w:lang w:eastAsia="pl-PL"/>
                        </w:rPr>
                      </w:pPr>
                      <w:hyperlink r:id="rId45" w:history="1">
                        <w:r w:rsidR="00525E3C" w:rsidRPr="003F485B">
                          <w:rPr>
                            <w:color w:val="001D77"/>
                            <w:sz w:val="18"/>
                            <w:u w:val="single"/>
                            <w:lang w:eastAsia="pl-PL"/>
                          </w:rPr>
                          <w:t>Occupancy of tourist accommodation establishments in Poland in February and March 2021</w:t>
                        </w:r>
                      </w:hyperlink>
                    </w:p>
                    <w:p w:rsidR="006D5F59" w:rsidRPr="006E2013" w:rsidRDefault="0063206F" w:rsidP="0074658E">
                      <w:pPr>
                        <w:rPr>
                          <w:color w:val="002060"/>
                          <w:sz w:val="18"/>
                          <w:szCs w:val="18"/>
                          <w:u w:val="single"/>
                          <w:lang w:val="en-GB"/>
                        </w:rPr>
                      </w:pPr>
                      <w:hyperlink r:id="rId46" w:history="1">
                        <w:r w:rsidR="00525E3C" w:rsidRPr="003F485B">
                          <w:rPr>
                            <w:color w:val="001D77"/>
                            <w:sz w:val="18"/>
                            <w:u w:val="single"/>
                            <w:lang w:eastAsia="pl-PL"/>
                          </w:rPr>
                          <w:t>Occupancy of tourist accommodation establishments in Poland in January and February 2021</w:t>
                        </w:r>
                      </w:hyperlink>
                    </w:p>
                    <w:p w:rsidR="00525E3C" w:rsidRPr="005F59AC" w:rsidRDefault="00525E3C" w:rsidP="00525E3C">
                      <w:pPr>
                        <w:rPr>
                          <w:rFonts w:cs="Arial"/>
                          <w:color w:val="002060"/>
                          <w:sz w:val="18"/>
                          <w:szCs w:val="18"/>
                          <w:u w:val="single"/>
                          <w:shd w:val="clear" w:color="auto" w:fill="F0F0F0"/>
                          <w:lang w:val="en-GB"/>
                        </w:rPr>
                      </w:pPr>
                      <w:r w:rsidRPr="005F59AC">
                        <w:rPr>
                          <w:rFonts w:cs="Arial"/>
                          <w:color w:val="002060"/>
                          <w:sz w:val="18"/>
                          <w:szCs w:val="18"/>
                          <w:u w:val="single"/>
                          <w:shd w:val="clear" w:color="auto" w:fill="F0F0F0"/>
                          <w:lang w:val="en-GB"/>
                        </w:rPr>
                        <w:fldChar w:fldCharType="begin"/>
                      </w:r>
                      <w:r>
                        <w:rPr>
                          <w:rFonts w:cs="Arial"/>
                          <w:color w:val="002060"/>
                          <w:sz w:val="18"/>
                          <w:szCs w:val="18"/>
                          <w:u w:val="single"/>
                          <w:shd w:val="clear" w:color="auto" w:fill="F0F0F0"/>
                          <w:lang w:val="en-GB"/>
                        </w:rPr>
                        <w:instrText>HYPERLINK "https://stat.gov.pl/en/topics/culture-tourism-sport/tourism/tourism-in-2020,1,18.html"</w:instrText>
                      </w:r>
                      <w:r w:rsidRPr="005F59AC">
                        <w:rPr>
                          <w:rFonts w:cs="Arial"/>
                          <w:color w:val="002060"/>
                          <w:sz w:val="18"/>
                          <w:szCs w:val="18"/>
                          <w:u w:val="single"/>
                          <w:shd w:val="clear" w:color="auto" w:fill="F0F0F0"/>
                          <w:lang w:val="en-GB"/>
                        </w:rPr>
                        <w:fldChar w:fldCharType="separate"/>
                      </w:r>
                      <w:r>
                        <w:rPr>
                          <w:rFonts w:cs="Arial"/>
                          <w:color w:val="002060"/>
                          <w:sz w:val="18"/>
                          <w:szCs w:val="18"/>
                          <w:u w:val="single"/>
                          <w:shd w:val="clear" w:color="auto" w:fill="F0F0F0"/>
                          <w:lang w:val="en-GB"/>
                        </w:rPr>
                        <w:t>Tourism in 2020</w:t>
                      </w:r>
                    </w:p>
                    <w:p w:rsidR="0074658E" w:rsidRPr="00525E3C" w:rsidRDefault="00525E3C" w:rsidP="00525E3C">
                      <w:pPr>
                        <w:rPr>
                          <w:rFonts w:cs="Arial"/>
                          <w:color w:val="001D77"/>
                          <w:sz w:val="18"/>
                          <w:szCs w:val="30"/>
                          <w:u w:val="single"/>
                          <w:shd w:val="clear" w:color="auto" w:fill="F0F0F0"/>
                          <w:lang w:val="en-GB"/>
                        </w:rPr>
                      </w:pPr>
                      <w:r w:rsidRPr="005F59AC">
                        <w:rPr>
                          <w:rFonts w:cs="Arial"/>
                          <w:color w:val="002060"/>
                          <w:sz w:val="18"/>
                          <w:szCs w:val="18"/>
                          <w:u w:val="single"/>
                          <w:shd w:val="clear" w:color="auto" w:fill="F0F0F0"/>
                          <w:lang w:val="en-GB"/>
                        </w:rPr>
                        <w:fldChar w:fldCharType="end"/>
                      </w:r>
                    </w:p>
                    <w:p w:rsidR="00525E3C" w:rsidRPr="001E1C11" w:rsidRDefault="00525E3C" w:rsidP="00525E3C">
                      <w:pPr>
                        <w:rPr>
                          <w:b/>
                          <w:color w:val="000000" w:themeColor="text1"/>
                          <w:szCs w:val="24"/>
                          <w:lang w:val="en-GB"/>
                        </w:rPr>
                      </w:pPr>
                      <w:r w:rsidRPr="001E1C11">
                        <w:rPr>
                          <w:b/>
                          <w:color w:val="000000" w:themeColor="text1"/>
                          <w:szCs w:val="24"/>
                          <w:lang w:val="en-GB"/>
                        </w:rPr>
                        <w:t>Data available in databases</w:t>
                      </w:r>
                    </w:p>
                    <w:p w:rsidR="0074658E" w:rsidRPr="0074658E" w:rsidRDefault="0063206F" w:rsidP="00525E3C">
                      <w:pPr>
                        <w:rPr>
                          <w:b/>
                          <w:color w:val="000000" w:themeColor="text1"/>
                          <w:szCs w:val="24"/>
                        </w:rPr>
                      </w:pPr>
                      <w:hyperlink r:id="rId47" w:history="1">
                        <w:r w:rsidR="00525E3C" w:rsidRPr="006F1418">
                          <w:rPr>
                            <w:rFonts w:cs="Arial"/>
                            <w:color w:val="002060"/>
                            <w:sz w:val="18"/>
                            <w:szCs w:val="30"/>
                            <w:u w:val="single"/>
                            <w:shd w:val="clear" w:color="auto" w:fill="F0F0F0"/>
                            <w:lang w:val="en-GB"/>
                          </w:rPr>
                          <w:t>Local Data Bank</w:t>
                        </w:r>
                      </w:hyperlink>
                    </w:p>
                    <w:p w:rsidR="008F3FDD" w:rsidRDefault="008F3FDD" w:rsidP="0074658E">
                      <w:pPr>
                        <w:rPr>
                          <w:b/>
                          <w:color w:val="000000" w:themeColor="text1"/>
                          <w:szCs w:val="24"/>
                        </w:rPr>
                      </w:pPr>
                    </w:p>
                    <w:p w:rsidR="006E2013" w:rsidRPr="006E2013" w:rsidRDefault="006E2013" w:rsidP="0074658E">
                      <w:pPr>
                        <w:rPr>
                          <w:b/>
                          <w:color w:val="000000" w:themeColor="text1"/>
                          <w:szCs w:val="24"/>
                          <w:lang w:val="en-GB"/>
                        </w:rPr>
                      </w:pPr>
                      <w:r w:rsidRPr="006E2013">
                        <w:rPr>
                          <w:b/>
                          <w:color w:val="000000" w:themeColor="text1"/>
                          <w:szCs w:val="24"/>
                          <w:lang w:val="en-GB"/>
                        </w:rPr>
                        <w:t>Terms used in official statistics</w:t>
                      </w:r>
                    </w:p>
                    <w:p w:rsidR="008F3FDD" w:rsidRPr="003F485B" w:rsidRDefault="0063206F" w:rsidP="0074658E">
                      <w:pPr>
                        <w:rPr>
                          <w:rFonts w:eastAsia="Times New Roman" w:cs="Times New Roman"/>
                          <w:bCs/>
                          <w:color w:val="001D77"/>
                          <w:sz w:val="18"/>
                          <w:szCs w:val="18"/>
                          <w:u w:val="single"/>
                          <w:lang w:eastAsia="pl-PL"/>
                        </w:rPr>
                      </w:pPr>
                      <w:hyperlink r:id="rId48" w:history="1">
                        <w:r w:rsidR="008F3FDD" w:rsidRPr="003F485B">
                          <w:rPr>
                            <w:color w:val="001D77"/>
                            <w:u w:val="single"/>
                          </w:rPr>
                          <w:t>Tourist</w:t>
                        </w:r>
                      </w:hyperlink>
                    </w:p>
                    <w:p w:rsidR="008F3FDD" w:rsidRPr="003F485B" w:rsidRDefault="0063206F" w:rsidP="0074658E">
                      <w:pPr>
                        <w:rPr>
                          <w:rFonts w:eastAsia="Times New Roman" w:cs="Times New Roman"/>
                          <w:bCs/>
                          <w:color w:val="001D77"/>
                          <w:sz w:val="18"/>
                          <w:szCs w:val="18"/>
                          <w:u w:val="single"/>
                          <w:lang w:eastAsia="pl-PL"/>
                        </w:rPr>
                      </w:pPr>
                      <w:hyperlink r:id="rId49" w:history="1">
                        <w:proofErr w:type="spellStart"/>
                        <w:r w:rsidR="008F3FDD" w:rsidRPr="003F485B">
                          <w:rPr>
                            <w:color w:val="001D77"/>
                            <w:u w:val="single"/>
                          </w:rPr>
                          <w:t>Tourist</w:t>
                        </w:r>
                        <w:proofErr w:type="spellEnd"/>
                        <w:r w:rsidR="008F3FDD" w:rsidRPr="003F485B">
                          <w:rPr>
                            <w:color w:val="001D77"/>
                            <w:u w:val="single"/>
                          </w:rPr>
                          <w:t xml:space="preserve"> </w:t>
                        </w:r>
                        <w:proofErr w:type="spellStart"/>
                        <w:r w:rsidR="008F3FDD" w:rsidRPr="003F485B">
                          <w:rPr>
                            <w:color w:val="001D77"/>
                            <w:u w:val="single"/>
                          </w:rPr>
                          <w:t>accommodation</w:t>
                        </w:r>
                        <w:proofErr w:type="spellEnd"/>
                        <w:r w:rsidR="008F3FDD" w:rsidRPr="003F485B">
                          <w:rPr>
                            <w:color w:val="001D77"/>
                            <w:u w:val="single"/>
                          </w:rPr>
                          <w:t xml:space="preserve"> establishment</w:t>
                        </w:r>
                      </w:hyperlink>
                    </w:p>
                    <w:p w:rsidR="006E2013" w:rsidRPr="003F485B" w:rsidRDefault="0063206F" w:rsidP="0074658E">
                      <w:pPr>
                        <w:rPr>
                          <w:rFonts w:eastAsia="Times New Roman" w:cs="Times New Roman"/>
                          <w:bCs/>
                          <w:color w:val="001D77"/>
                          <w:sz w:val="18"/>
                          <w:szCs w:val="18"/>
                          <w:u w:val="single"/>
                          <w:lang w:eastAsia="pl-PL"/>
                        </w:rPr>
                      </w:pPr>
                      <w:hyperlink r:id="rId50" w:history="1">
                        <w:r w:rsidR="006E2013" w:rsidRPr="003F485B">
                          <w:rPr>
                            <w:color w:val="001D77"/>
                            <w:u w:val="single"/>
                          </w:rPr>
                          <w:t>Bed places in tourist accommodation establishments</w:t>
                        </w:r>
                      </w:hyperlink>
                    </w:p>
                    <w:p w:rsidR="006E2013" w:rsidRPr="003F485B" w:rsidRDefault="0063206F" w:rsidP="0074658E">
                      <w:pPr>
                        <w:rPr>
                          <w:rFonts w:eastAsia="Times New Roman" w:cs="Times New Roman"/>
                          <w:bCs/>
                          <w:color w:val="001D77"/>
                          <w:sz w:val="18"/>
                          <w:szCs w:val="18"/>
                          <w:u w:val="single"/>
                          <w:lang w:eastAsia="pl-PL"/>
                        </w:rPr>
                      </w:pPr>
                      <w:hyperlink r:id="rId51" w:history="1">
                        <w:r w:rsidR="006E2013" w:rsidRPr="003F485B">
                          <w:rPr>
                            <w:color w:val="001D77"/>
                            <w:u w:val="single"/>
                          </w:rPr>
                          <w:t>Foreign tourists in tourist accommodation establishments</w:t>
                        </w:r>
                      </w:hyperlink>
                    </w:p>
                    <w:p w:rsidR="006E2013" w:rsidRPr="003F485B" w:rsidRDefault="0063206F" w:rsidP="0074658E">
                      <w:pPr>
                        <w:rPr>
                          <w:rFonts w:eastAsia="Times New Roman" w:cs="Times New Roman"/>
                          <w:bCs/>
                          <w:color w:val="001D77"/>
                          <w:sz w:val="18"/>
                          <w:szCs w:val="18"/>
                          <w:u w:val="single"/>
                          <w:lang w:eastAsia="pl-PL"/>
                        </w:rPr>
                      </w:pPr>
                      <w:hyperlink r:id="rId52" w:history="1">
                        <w:r w:rsidR="006E2013" w:rsidRPr="003F485B">
                          <w:rPr>
                            <w:color w:val="001D77"/>
                            <w:u w:val="single"/>
                          </w:rPr>
                          <w:t>Foreign tourists in tourist accommodation establishments</w:t>
                        </w:r>
                      </w:hyperlink>
                    </w:p>
                    <w:p w:rsidR="006E2013" w:rsidRPr="003F485B" w:rsidRDefault="0063206F" w:rsidP="0074658E">
                      <w:pPr>
                        <w:rPr>
                          <w:rFonts w:eastAsia="Times New Roman" w:cs="Times New Roman"/>
                          <w:bCs/>
                          <w:color w:val="001D77"/>
                          <w:sz w:val="18"/>
                          <w:szCs w:val="18"/>
                          <w:u w:val="single"/>
                          <w:lang w:eastAsia="pl-PL"/>
                        </w:rPr>
                      </w:pPr>
                      <w:hyperlink r:id="rId53" w:history="1">
                        <w:r w:rsidR="006E2013" w:rsidRPr="003F485B">
                          <w:rPr>
                            <w:color w:val="001D77"/>
                            <w:u w:val="single"/>
                          </w:rPr>
                          <w:t>Nights spent (overnight stays) in tourist accommodation establishments</w:t>
                        </w:r>
                      </w:hyperlink>
                    </w:p>
                    <w:p w:rsidR="0074658E" w:rsidRPr="003F485B" w:rsidRDefault="006E2013" w:rsidP="0074658E">
                      <w:pPr>
                        <w:rPr>
                          <w:rFonts w:eastAsia="Times New Roman" w:cs="Times New Roman"/>
                          <w:bCs/>
                          <w:color w:val="001D77"/>
                          <w:sz w:val="18"/>
                          <w:szCs w:val="18"/>
                          <w:u w:val="single"/>
                          <w:lang w:eastAsia="pl-PL"/>
                        </w:rPr>
                      </w:pPr>
                      <w:hyperlink r:id="rId54" w:history="1">
                        <w:proofErr w:type="spellStart"/>
                        <w:r w:rsidRPr="003F485B">
                          <w:rPr>
                            <w:color w:val="001D77"/>
                            <w:u w:val="single"/>
                          </w:rPr>
                          <w:t>Duration</w:t>
                        </w:r>
                        <w:proofErr w:type="spellEnd"/>
                        <w:r w:rsidRPr="003F485B">
                          <w:rPr>
                            <w:color w:val="001D77"/>
                            <w:u w:val="single"/>
                          </w:rPr>
                          <w:t xml:space="preserve"> of the </w:t>
                        </w:r>
                        <w:proofErr w:type="spellStart"/>
                        <w:r w:rsidRPr="003F485B">
                          <w:rPr>
                            <w:color w:val="001D77"/>
                            <w:u w:val="single"/>
                          </w:rPr>
                          <w:t>stay</w:t>
                        </w:r>
                        <w:proofErr w:type="spellEnd"/>
                      </w:hyperlink>
                      <w:r w:rsidRPr="003F485B">
                        <w:rPr>
                          <w:rFonts w:eastAsia="Times New Roman" w:cs="Times New Roman"/>
                          <w:bCs/>
                          <w:color w:val="001D77"/>
                          <w:sz w:val="18"/>
                          <w:szCs w:val="18"/>
                          <w:u w:val="single"/>
                          <w:lang w:eastAsia="pl-PL"/>
                        </w:rPr>
                        <w:t xml:space="preserve"> </w:t>
                      </w:r>
                    </w:p>
                    <w:p w:rsidR="0088395D" w:rsidRPr="003F485B" w:rsidRDefault="0063206F" w:rsidP="0088395D">
                      <w:pPr>
                        <w:rPr>
                          <w:rFonts w:eastAsia="Times New Roman" w:cs="Times New Roman"/>
                          <w:bCs/>
                          <w:color w:val="001D77"/>
                          <w:sz w:val="18"/>
                          <w:szCs w:val="18"/>
                          <w:u w:val="single"/>
                          <w:lang w:eastAsia="pl-PL"/>
                        </w:rPr>
                      </w:pPr>
                      <w:hyperlink r:id="rId55" w:history="1">
                        <w:r w:rsidR="006E2013" w:rsidRPr="003F485B">
                          <w:rPr>
                            <w:rFonts w:eastAsia="Times New Roman" w:cs="Times New Roman"/>
                            <w:bCs/>
                            <w:color w:val="001D77"/>
                            <w:sz w:val="18"/>
                            <w:szCs w:val="18"/>
                            <w:u w:val="single"/>
                            <w:lang w:eastAsia="pl-PL"/>
                          </w:rPr>
                          <w:t>Occupancy rate of bed places or rooms</w:t>
                        </w:r>
                      </w:hyperlink>
                    </w:p>
                    <w:p w:rsidR="00276E3F" w:rsidRPr="006E2013" w:rsidRDefault="00276E3F" w:rsidP="00276E3F">
                      <w:pPr>
                        <w:rPr>
                          <w:b/>
                          <w:color w:val="000000" w:themeColor="text1"/>
                          <w:szCs w:val="24"/>
                          <w:lang w:val="en-GB"/>
                        </w:rPr>
                      </w:pPr>
                    </w:p>
                  </w:txbxContent>
                </v:textbox>
                <w10:wrap type="square" anchorx="margin"/>
              </v:shape>
            </w:pict>
          </mc:Fallback>
        </mc:AlternateContent>
      </w:r>
    </w:p>
    <w:sectPr w:rsidR="00D261A2" w:rsidRPr="00001C5B" w:rsidSect="003B18B6">
      <w:headerReference w:type="default" r:id="rId56"/>
      <w:footerReference w:type="default" r:id="rId5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92D" w:rsidRDefault="00CE492D" w:rsidP="000662E2">
      <w:pPr>
        <w:spacing w:after="0" w:line="240" w:lineRule="auto"/>
      </w:pPr>
      <w:r>
        <w:separator/>
      </w:r>
    </w:p>
  </w:endnote>
  <w:endnote w:type="continuationSeparator" w:id="0">
    <w:p w:rsidR="00CE492D" w:rsidRDefault="00CE492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D0D72D4F-86AB-4863-9259-CEE5F5FBF5D0}"/>
    <w:embedBold r:id="rId2" w:fontKey="{D52C7CB1-32E5-49FB-8D3A-0FD56D0CCBF2}"/>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3" w:fontKey="{C24519A4-EDF7-401C-B70E-8447BE3651EB}"/>
    <w:embedBold r:id="rId4" w:fontKey="{150A1D7B-83F7-40BE-93BD-4C04EDE942B4}"/>
  </w:font>
  <w:font w:name="Fira Sans SemiBold">
    <w:panose1 w:val="020B0603050000020004"/>
    <w:charset w:val="EE"/>
    <w:family w:val="swiss"/>
    <w:pitch w:val="variable"/>
    <w:sig w:usb0="600002FF" w:usb1="02000001" w:usb2="00000000" w:usb3="00000000" w:csb0="0000019F" w:csb1="00000000"/>
    <w:embedRegular r:id="rId5" w:fontKey="{84E0660A-7960-42A1-A272-BA8D418B4EBD}"/>
  </w:font>
  <w:font w:name="Fira Sans Medium">
    <w:panose1 w:val="020B0603050000020004"/>
    <w:charset w:val="EE"/>
    <w:family w:val="swiss"/>
    <w:pitch w:val="variable"/>
    <w:sig w:usb0="600002FF" w:usb1="02000001" w:usb2="00000000" w:usb3="00000000" w:csb0="0000019F" w:csb1="00000000"/>
    <w:embedRegular r:id="rId6" w:fontKey="{6254EDF9-AE50-4906-BB22-F3A01E384D9C}"/>
    <w:embedItalic r:id="rId7" w:fontKey="{C7A997E2-BDC0-426D-A341-521D954F2A41}"/>
  </w:font>
  <w:font w:name="Segoe UI">
    <w:panose1 w:val="020B0502040204020203"/>
    <w:charset w:val="EE"/>
    <w:family w:val="swiss"/>
    <w:pitch w:val="variable"/>
    <w:sig w:usb0="E4002EFF" w:usb1="C000E47F" w:usb2="00000009" w:usb3="00000000" w:csb0="000001FF" w:csb1="00000000"/>
    <w:embedRegular r:id="rId8" w:fontKey="{EBA292E3-B3C3-47FA-AA25-EE3533CC7195}"/>
  </w:font>
  <w:font w:name="Fira Sans Extra Condensed SemiB">
    <w:panose1 w:val="020B0603050000020004"/>
    <w:charset w:val="EE"/>
    <w:family w:val="swiss"/>
    <w:pitch w:val="variable"/>
    <w:sig w:usb0="600002FF" w:usb1="00000001" w:usb2="00000000" w:usb3="00000000" w:csb0="0000019F" w:csb1="00000000"/>
    <w:embedRegular r:id="rId9" w:fontKey="{301B1D04-ED88-4B77-92AC-20AF8191B84B}"/>
    <w:embedBold r:id="rId10" w:fontKey="{89B5F381-22A5-49EF-95A4-C0FAFE3085CA}"/>
  </w:font>
  <w:font w:name="Myriad Pro">
    <w:altName w:val="Arial"/>
    <w:panose1 w:val="00000000000000000000"/>
    <w:charset w:val="00"/>
    <w:family w:val="swiss"/>
    <w:notTrueType/>
    <w:pitch w:val="variable"/>
    <w:sig w:usb0="00000001" w:usb1="5000204B" w:usb2="00000000" w:usb3="00000000" w:csb0="0000019F" w:csb1="00000000"/>
  </w:font>
  <w:font w:name="Calibri">
    <w:panose1 w:val="020F0502020204030204"/>
    <w:charset w:val="EE"/>
    <w:family w:val="swiss"/>
    <w:pitch w:val="variable"/>
    <w:sig w:usb0="E0002EFF" w:usb1="C000247B" w:usb2="00000009" w:usb3="00000000" w:csb0="000001FF" w:csb1="00000000"/>
    <w:embedRegular r:id="rId11" w:fontKey="{8CE96C64-30C3-44D7-A633-06203BED03F9}"/>
    <w:embedBold r:id="rId12" w:fontKey="{22849C02-C5A1-4F9B-AC80-F812FB10E301}"/>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885364"/>
      <w:docPartObj>
        <w:docPartGallery w:val="Page Numbers (Bottom of Page)"/>
        <w:docPartUnique/>
      </w:docPartObj>
    </w:sdtPr>
    <w:sdtEndPr/>
    <w:sdtContent>
      <w:p w:rsidR="00525E3C" w:rsidRDefault="00525E3C" w:rsidP="003B18B6">
        <w:pPr>
          <w:pStyle w:val="Stopka"/>
          <w:jc w:val="center"/>
        </w:pPr>
        <w:r>
          <w:fldChar w:fldCharType="begin"/>
        </w:r>
        <w:r>
          <w:instrText>PAGE   \* MERGEFORMAT</w:instrText>
        </w:r>
        <w:r>
          <w:fldChar w:fldCharType="separate"/>
        </w:r>
        <w:r w:rsidR="005869B6">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147565"/>
      <w:docPartObj>
        <w:docPartGallery w:val="Page Numbers (Bottom of Page)"/>
        <w:docPartUnique/>
      </w:docPartObj>
    </w:sdtPr>
    <w:sdtEndPr/>
    <w:sdtContent>
      <w:p w:rsidR="00525E3C" w:rsidRDefault="00525E3C" w:rsidP="003B18B6">
        <w:pPr>
          <w:pStyle w:val="Stopka"/>
          <w:jc w:val="center"/>
        </w:pPr>
        <w:r>
          <w:fldChar w:fldCharType="begin"/>
        </w:r>
        <w:r>
          <w:instrText>PAGE   \* MERGEFORMAT</w:instrText>
        </w:r>
        <w:r>
          <w:fldChar w:fldCharType="separate"/>
        </w:r>
        <w:r w:rsidR="005869B6">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3B18B6" w:rsidRDefault="003B18B6" w:rsidP="003B18B6">
        <w:pPr>
          <w:pStyle w:val="Stopka"/>
          <w:jc w:val="center"/>
        </w:pPr>
        <w:r>
          <w:fldChar w:fldCharType="begin"/>
        </w:r>
        <w:r>
          <w:instrText>PAGE   \* MERGEFORMAT</w:instrText>
        </w:r>
        <w:r>
          <w:fldChar w:fldCharType="separate"/>
        </w:r>
        <w:r w:rsidR="005869B6">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92D" w:rsidRDefault="00CE492D" w:rsidP="000662E2">
      <w:pPr>
        <w:spacing w:after="0" w:line="240" w:lineRule="auto"/>
      </w:pPr>
      <w:r>
        <w:separator/>
      </w:r>
    </w:p>
  </w:footnote>
  <w:footnote w:type="continuationSeparator" w:id="0">
    <w:p w:rsidR="00CE492D" w:rsidRDefault="00CE492D"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E3C" w:rsidRDefault="00525E3C">
    <w:pPr>
      <w:pStyle w:val="Nagwek"/>
    </w:pPr>
    <w:r>
      <w:rPr>
        <w:noProof/>
        <w:lang w:eastAsia="pl-PL"/>
      </w:rPr>
      <mc:AlternateContent>
        <mc:Choice Requires="wps">
          <w:drawing>
            <wp:anchor distT="0" distB="0" distL="114300" distR="114300" simplePos="0" relativeHeight="251659264" behindDoc="1" locked="0" layoutInCell="1" allowOverlap="1" wp14:anchorId="431D4E96" wp14:editId="565CACA7">
              <wp:simplePos x="0" y="0"/>
              <wp:positionH relativeFrom="column">
                <wp:posOffset>5214620</wp:posOffset>
              </wp:positionH>
              <wp:positionV relativeFrom="paragraph">
                <wp:posOffset>-178435</wp:posOffset>
              </wp:positionV>
              <wp:extent cx="1874520" cy="22680295"/>
              <wp:effectExtent l="0" t="0" r="0" b="8255"/>
              <wp:wrapNone/>
              <wp:docPr id="6" name="Prostokąt 6"/>
              <wp:cNvGraphicFramePr/>
              <a:graphic xmlns:a="http://schemas.openxmlformats.org/drawingml/2006/main">
                <a:graphicData uri="http://schemas.microsoft.com/office/word/2010/wordprocessingShape">
                  <wps:wsp>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6F200A" id="Prostokąt 6" o:spid="_x0000_s1026" style="position:absolute;margin-left:410.6pt;margin-top:-14.05pt;width:147.6pt;height:178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fXiQIAAPwEAAAOAAAAZHJzL2Uyb0RvYy54bWysVMFu2zAMvQ/YPwi6r3aMJE2NOEWQIsOA&#10;rg3QDj2rshwLk0RNUuJk9/3ZPmyU7KRdt9OwHBRSpMhH8tHz64NWZC+cl2AqOrrIKRGGQy3NtqJf&#10;HtcfZpT4wEzNFBhR0aPw9Hrx/t28s6UooAVVC0cwiPFlZyvahmDLLPO8FZr5C7DCoLEBp1lA1W2z&#10;2rEOo2uVFXk+zTpwtXXAhfd4e9Mb6SLFbxrBw33TeBGIqihiC+l06XyOZ7aYs3LrmG0lH2Cwf0Ch&#10;mTSY9BzqhgVGdk7+EUpL7sBDEy446AyaRnKRasBqRvmbah5aZkWqBZvj7blN/v+F5Xf7jSOyruiU&#10;EsM0jmiDAAN8/fkjkGnsT2d9iW4PduMGzaMYiz00Tsd/LIMcUk+P556KQyAcL0ezy/GkwNZztBXF&#10;dJYXV5MYNnt5b50PHwVoEoWKOpxaaibb3/rQu55cYjoPStZrqVRSjn6lHNkzHDDyooaOEsV8wMuK&#10;rtMvxVI7/Rnq3u9qkudp9IjBp/cJzm9xlSEdoi8u0ZNwhtRsFAsoaovN8mZLCVNb5DwPLiUwECEh&#10;WlZGsDfMt322FLYnmpYB2a6krugMIZxBKBOficTXoeTY9b7PUXqG+ohzctAT2Fu+lpjkFgvdMIeM&#10;RZC4heEej0YBIodBoqQF9/1v99EfiYRWSjrcAKzq2445gf37ZJBiV6PxOK5MUsaTyzhE99ry/Npi&#10;dnoFOIMR7rvlSYz+QZ3ExoF+wmVdxqxoYoZj7r5/g7IK/WbiunOxXCY3XBPLwq15sDwGP7X38fDE&#10;nB0IE5Bsd3DaFla+4U3vG18aWO4CNDKR6qWvOP2o4IolHgyfg7jDr/Xk9fLRWvwCAAD//wMAUEsD&#10;BBQABgAIAAAAIQATDHMr5QAAAA0BAAAPAAAAZHJzL2Rvd25yZXYueG1sTI9BT4NAEIXvJv6HzZh4&#10;axdoJQRZGqOSmHjRtqT2tmVHIGVnkd1S9Ne7Pelx8r689022mnTHRhxsa0hAOA+AIVVGtVQL2G6K&#10;WQLMOklKdoZQwDdaWOXXV5lMlTnTO45rVzNfQjaVAhrn+pRzWzWopZ2bHslnn2bQ0vlzqLka5NmX&#10;645HQRBzLVvyC43s8bHB6rg+aQFmP25eVVEcy/LnafeWPH+UX/sXIW5vpod7YA4n9wfDRd+rQ+6d&#10;DuZEyrJOQBKFkUcFzKIkBHYhwjBeAjsIWNwtFzHwPOP/v8h/AQAA//8DAFBLAQItABQABgAIAAAA&#10;IQC2gziS/gAAAOEBAAATAAAAAAAAAAAAAAAAAAAAAABbQ29udGVudF9UeXBlc10ueG1sUEsBAi0A&#10;FAAGAAgAAAAhADj9If/WAAAAlAEAAAsAAAAAAAAAAAAAAAAALwEAAF9yZWxzLy5yZWxzUEsBAi0A&#10;FAAGAAgAAAAhAJhNJ9eJAgAA/AQAAA4AAAAAAAAAAAAAAAAALgIAAGRycy9lMm9Eb2MueG1sUEsB&#10;Ai0AFAAGAAgAAAAhABMMcyvlAAAADQEAAA8AAAAAAAAAAAAAAAAA4wQAAGRycy9kb3ducmV2Lnht&#10;bFBLBQYAAAAABAAEAPMAAAD1BQAAAAA=&#10;" fillcolor="#f2f2f2" stroked="f" strokeweight="1pt"/>
          </w:pict>
        </mc:Fallback>
      </mc:AlternateContent>
    </w:r>
  </w:p>
  <w:p w:rsidR="00525E3C" w:rsidRDefault="00525E3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E3C" w:rsidRDefault="006C3DAD">
    <w:pPr>
      <w:pStyle w:val="Nagwek"/>
      <w:rPr>
        <w:noProof/>
        <w:lang w:eastAsia="pl-PL"/>
      </w:rPr>
    </w:pPr>
    <w:r w:rsidRPr="00F37172">
      <w:rPr>
        <w:noProof/>
        <w:lang w:eastAsia="pl-PL"/>
      </w:rPr>
      <mc:AlternateContent>
        <mc:Choice Requires="wps">
          <w:drawing>
            <wp:anchor distT="45720" distB="45720" distL="114300" distR="114300" simplePos="0" relativeHeight="251663360" behindDoc="0" locked="0" layoutInCell="1" allowOverlap="1" wp14:anchorId="4DAE05FF" wp14:editId="2828F555">
              <wp:simplePos x="0" y="0"/>
              <wp:positionH relativeFrom="column">
                <wp:posOffset>5232400</wp:posOffset>
              </wp:positionH>
              <wp:positionV relativeFrom="paragraph">
                <wp:posOffset>797560</wp:posOffset>
              </wp:positionV>
              <wp:extent cx="1432293" cy="336589"/>
              <wp:effectExtent l="0" t="0" r="0" b="6350"/>
              <wp:wrapNone/>
              <wp:docPr id="1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6C3DAD" w:rsidRPr="00C97596" w:rsidRDefault="00BA2FB6" w:rsidP="006C3DAD">
                          <w:pPr>
                            <w:jc w:val="both"/>
                            <w:rPr>
                              <w:rFonts w:ascii="Fira Sans SemiBold" w:hAnsi="Fira Sans SemiBold"/>
                              <w:color w:val="001D77"/>
                            </w:rPr>
                          </w:pPr>
                          <w:r>
                            <w:rPr>
                              <w:rFonts w:ascii="Fira Sans SemiBold" w:hAnsi="Fira Sans SemiBold"/>
                              <w:color w:val="001D77"/>
                            </w:rPr>
                            <w:t>13</w:t>
                          </w:r>
                          <w:r w:rsidR="006C3DAD">
                            <w:rPr>
                              <w:rFonts w:ascii="Fira Sans SemiBold" w:hAnsi="Fira Sans SemiBold"/>
                              <w:color w:val="001D77"/>
                            </w:rPr>
                            <w:t>.10.2021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AE05FF" id="_x0000_t202" coordsize="21600,21600" o:spt="202" path="m,l,21600r21600,l21600,xe">
              <v:stroke joinstyle="miter"/>
              <v:path gradientshapeok="t" o:connecttype="rect"/>
            </v:shapetype>
            <v:shape id="_x0000_s1032" type="#_x0000_t202" style="position:absolute;margin-left:412pt;margin-top:62.8pt;width:112.8pt;height:2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K5DwIAAPgDAAAOAAAAZHJzL2Uyb0RvYy54bWysU8Fu2zAMvQ/YPwi6L06cpEuMOEXXrsOA&#10;bivQ7QMYWY6FSqImKbW7rx8lp2mw3Yb5IIgm+cj3SG0uB6PZk/RBoa35bDLlTFqBjbL7mv/4fvtu&#10;xVmIYBvQaGXNn2Xgl9u3bza9q2SJHepGekYgNlS9q3kXo6uKIohOGggTdNKSs0VvIJLp90XjoSd0&#10;o4tyOr0oevSN8yhkCPT3ZnTybcZvWynit7YNMjJdc+ot5tPnc5fOYruBau/BdUoc24B/6MKAslT0&#10;BHUDEdjBq7+gjBIeA7ZxItAU2LZKyMyB2Mymf7B56MDJzIXECe4kU/h/sOLr071nqqHZXXBmwdCM&#10;7lFLFuVjiNhLViaNehcqCn1wFByHDzhQfOYb3B2Kx8AsXndg9/LKe+w7CQ31OEuZxVnqiBMSyK7/&#10;gg3VgkPEDDS03iQBSRJG6DSr59N85BCZSCUX87JczzkT5JvPL5ardS4B1Uu28yF+kmhYutTc0/wz&#10;OjzdhZi6geolJBWzeKu0zjugLetrvl6Wy5xw5jEq0opqZWq+mqZvXJpE8qNtcnIEpcc7FdD2yDoR&#10;HSnHYTdQYJJih80z8fc4riI9Hbp06H9x1tMa1jz8PICXnOnPljRczxaLtLfZWCzfl2T4c8/u3ANW&#10;EFTNI2fj9TrmXR+5XpHWrcoyvHZy7JXWK6tzfAppf8/tHPX6YLe/AQAA//8DAFBLAwQUAAYACAAA&#10;ACEAUkSKw94AAAAMAQAADwAAAGRycy9kb3ducmV2LnhtbEyPwU7DMBBE70j8g7VI3KhNlIY0xKkQ&#10;iCuIApV6c+NtEhGvo9htwt+zPdHbrGY0+6Zcz64XJxxD50nD/UKBQKq97ajR8PX5epeDCNGQNb0n&#10;1PCLAdbV9VVpCusn+sDTJjaCSygURkMb41BIGeoWnQkLPyCxd/CjM5HPsZF2NBOXu14mSmXSmY74&#10;Q2sGfG6x/tkcnYbvt8Num6r35sUth8nPSpJbSa1vb+anRxAR5/gfhjM+o0PFTHt/JBtEryFPUt4S&#10;2UiWGYhzQqUrVntWD3kGsirl5YjqDwAA//8DAFBLAQItABQABgAIAAAAIQC2gziS/gAAAOEBAAAT&#10;AAAAAAAAAAAAAAAAAAAAAABbQ29udGVudF9UeXBlc10ueG1sUEsBAi0AFAAGAAgAAAAhADj9If/W&#10;AAAAlAEAAAsAAAAAAAAAAAAAAAAALwEAAF9yZWxzLy5yZWxzUEsBAi0AFAAGAAgAAAAhABr60rkP&#10;AgAA+AMAAA4AAAAAAAAAAAAAAAAALgIAAGRycy9lMm9Eb2MueG1sUEsBAi0AFAAGAAgAAAAhAFJE&#10;isPeAAAADAEAAA8AAAAAAAAAAAAAAAAAaQQAAGRycy9kb3ducmV2LnhtbFBLBQYAAAAABAAEAPMA&#10;AAB0BQAAAAA=&#10;" filled="f" stroked="f">
              <v:textbox>
                <w:txbxContent>
                  <w:p w:rsidR="006C3DAD" w:rsidRPr="00C97596" w:rsidRDefault="00BA2FB6" w:rsidP="006C3DAD">
                    <w:pPr>
                      <w:jc w:val="both"/>
                      <w:rPr>
                        <w:rFonts w:ascii="Fira Sans SemiBold" w:hAnsi="Fira Sans SemiBold"/>
                        <w:color w:val="001D77"/>
                      </w:rPr>
                    </w:pPr>
                    <w:r>
                      <w:rPr>
                        <w:rFonts w:ascii="Fira Sans SemiBold" w:hAnsi="Fira Sans SemiBold"/>
                        <w:color w:val="001D77"/>
                      </w:rPr>
                      <w:t>13</w:t>
                    </w:r>
                    <w:r w:rsidR="006C3DAD">
                      <w:rPr>
                        <w:rFonts w:ascii="Fira Sans SemiBold" w:hAnsi="Fira Sans SemiBold"/>
                        <w:color w:val="001D77"/>
                      </w:rPr>
                      <w:t>.10.2021</w:t>
                    </w:r>
                  </w:p>
                </w:txbxContent>
              </v:textbox>
            </v:shape>
          </w:pict>
        </mc:Fallback>
      </mc:AlternateContent>
    </w:r>
    <w:r w:rsidR="00525E3C">
      <w:rPr>
        <w:noProof/>
        <w:lang w:eastAsia="pl-PL"/>
      </w:rPr>
      <mc:AlternateContent>
        <mc:Choice Requires="wps">
          <w:drawing>
            <wp:anchor distT="0" distB="0" distL="114300" distR="114300" simplePos="0" relativeHeight="251660288" behindDoc="1" locked="0" layoutInCell="1" allowOverlap="1" wp14:anchorId="7D642BCB" wp14:editId="06F0FF57">
              <wp:simplePos x="0" y="0"/>
              <wp:positionH relativeFrom="column">
                <wp:posOffset>5224780</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5" name="Prostokąt 15"/>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5A043" id="Prostokąt 15" o:spid="_x0000_s1026" style="position:absolute;margin-left:411.4pt;margin-top:40.3pt;width:147.4pt;height:180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nbwIAAM0EAAAOAAAAZHJzL2Uyb0RvYy54bWysVNtqGzEQfS/0H4Tem10vSeOYrINJcCmE&#10;xOCUPMtarVdUt0qy1+l7/6wf1iPtOknTPpXaIM9oRnM5c8aXVwetyF74IK2p6eSkpEQYbhtptjX9&#10;8rD8MKUkRGYapqwRNX0SgV7N37+77N1MVLazqhGeIIgJs97VtIvRzYoi8E5oFk6sEwbG1nrNIlS/&#10;LRrPekTXqqjK8mPRW984b7kIAbc3g5HOc/y2FTzet20QkaiaoraYT5/PTTqL+SWbbT1zneRjGewf&#10;qtBMGiR9DnXDIiM7L/8IpSX3Ntg2nnCrC9u2kovcA7qZlG+6WXfMidwLwAnuGabw/8Lyu/3KE9lg&#10;dmeUGKYxoxUqjPbrzx+R4BII9S7M4Lh2Kz9qAWJq99B6nX7RCDlkVJ+eURWHSDguJ9PzycUU4HPY&#10;quqiPCunOWzx8t75ED8Jq0kSauoxtwwn29+GiJxwPbqkdMEq2SylUlnx28218mTPMONllb6paDz5&#10;zU0Z0qOY6rxMpTBwrVUsQtQO3QezpYSpLUjMo8+5jU0ZEGnIfcNCN+TIYQfmaBlBXyV1Tadl+oyZ&#10;lUnPRCbg2EECcYAtSRvbPAF4bwdGBseXEq3fshBXzIOCKBJrFe9xtMqicjtKlHTWf//bffIHM2Cl&#10;pAel0dW3HfOCEvXZgDMXk9PTtANZOT07r6D415bNa4vZ6WsLRCdYYMezmPyjOoqtt/oR27dIWWFi&#10;hiP3gN+oXMdh1bC/XCwW2Q28dyzemrXjKfgR3ofDI/NunH8Ed+7skf5s9oYGg296aexiF20rM0de&#10;cMX0k4KdyTwY9zst5Ws9e738C81/AQAA//8DAFBLAwQUAAYACAAAACEAi7bqvuMAAAAMAQAADwAA&#10;AGRycy9kb3ducmV2LnhtbEyPQU+DQBCF7yb+h82YeLMLmAChLI1RSUy8aCuxvW3ZEUjZXWS3FP31&#10;nZ709ibv5b1v8tWsezbh6DprBISLABia2qrONAI+NuVdCsx5aZTsrUEBP+hgVVxf5TJT9mTecVr7&#10;hlGJcZkU0Ho/ZJy7ukUt3cIOaMj7sqOWns6x4WqUJyrXPY+CIOZadoYWWjngY4v1YX3UAuxu2ryq&#10;sjxU1e/T51v6vK2+dy9C3N7MD0tgHmf/F4YLPqFDQUx7ezTKsV5AGkWE7kkEMbBLIAwTUnsB93Ga&#10;JMCLnP9/ojgDAAD//wMAUEsBAi0AFAAGAAgAAAAhALaDOJL+AAAA4QEAABMAAAAAAAAAAAAAAAAA&#10;AAAAAFtDb250ZW50X1R5cGVzXS54bWxQSwECLQAUAAYACAAAACEAOP0h/9YAAACUAQAACwAAAAAA&#10;AAAAAAAAAAAvAQAAX3JlbHMvLnJlbHNQSwECLQAUAAYACAAAACEAkqskJ28CAADNBAAADgAAAAAA&#10;AAAAAAAAAAAuAgAAZHJzL2Uyb0RvYy54bWxQSwECLQAUAAYACAAAACEAi7bqvuMAAAAMAQAADwAA&#10;AAAAAAAAAAAAAADJBAAAZHJzL2Rvd25yZXYueG1sUEsFBgAAAAAEAAQA8wAAANkFAAAAAA==&#10;" fillcolor="#f2f2f2" stroked="f" strokeweight="1pt">
              <w10:wrap type="tight"/>
            </v:rect>
          </w:pict>
        </mc:Fallback>
      </mc:AlternateContent>
    </w:r>
    <w:r w:rsidR="00525E3C" w:rsidRPr="00F37172">
      <w:rPr>
        <w:noProof/>
        <w:lang w:eastAsia="pl-PL"/>
      </w:rPr>
      <mc:AlternateContent>
        <mc:Choice Requires="wps">
          <w:drawing>
            <wp:anchor distT="0" distB="0" distL="114300" distR="114300" simplePos="0" relativeHeight="251661312" behindDoc="0" locked="0" layoutInCell="1" allowOverlap="1" wp14:anchorId="668051FE" wp14:editId="63D66F9D">
              <wp:simplePos x="0" y="0"/>
              <wp:positionH relativeFrom="column">
                <wp:posOffset>5036820</wp:posOffset>
              </wp:positionH>
              <wp:positionV relativeFrom="paragraph">
                <wp:posOffset>198755</wp:posOffset>
              </wp:positionV>
              <wp:extent cx="2060575" cy="357505"/>
              <wp:effectExtent l="0" t="0" r="0" b="4445"/>
              <wp:wrapNone/>
              <wp:docPr id="7"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rsidR="00525E3C" w:rsidRPr="003C6C8D" w:rsidRDefault="00525E3C"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051FE" id="Schemat blokowy: opóźnienie 6" o:spid="_x0000_s1033" style="position:absolute;margin-left:396.6pt;margin-top:15.65pt;width:162.25pt;height:28.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EkDwYAAFQrAAAOAAAAZHJzL2Uyb0RvYy54bWzsWl1v2zYUfR+w/0DoccBqUbIsy6hTZA26&#10;DSjaAunQ7pGWJVuYJGokEzv9W33b67D/tUtSiqm0EOkoGVLMQeFSJnnP/Ti6FOTz/MW+KtF1xnhB&#10;66WHn/keyuqUrot6s/R+e//qx7mHuCD1mpS0zpbeTca9F2fff/d81yyygG5puc4YAiM1X+yapbcV&#10;ollMJjzdZhXhz2iT1TCZU1YRAZdsM1kzsgPrVTkJfH822VG2bhhNM87h2ws96Z0p+3mepeJtnvNM&#10;oHLpgW9CfTL1uZKfk7PnZLFhpNkWaesGuYcXFSlqAL01dUEEQVes+MJUVaSMcpqLZymtJjTPizRT&#10;MUA02L8TzeWWNJmKBZLDm9s08Yczm765fsdQsV56sYdqUkGJLlXuBVqV9A+6u1kg2vz9+Z+/6iKD&#10;f2gmU7Zr+AJ2XjbvWHvFYSjj3+esQnlZNL8AG1RGIEa0Vwm/uU14thcohS8Df+ZHceShFOZCGPmR&#10;ND/RdqS99IqLnzNayTG5fs2FLtgaRird69bplNY1L0T2EYqcVyXU8IcJ8tEOzXCAp12d767+vb96&#10;O7z6IzZsh+B6bAcwt/jIBhAYANpxawTmltYnG0pooDiGYW5pHbOhTA0Ue57M1Y4AQJsjKt1fbXO+&#10;z4sdwkmYBP68bRcPSCM8C0MczqHMFoj7E6k1bIcYSSXnUEaSCYdB7M8cUvYAnLIU5UQqK2+/EVLJ&#10;DmUp9lOmEwb3Q4zD2TR06VHYxyG2nkZmywnmfhzFoR3G3HTcgdf6b4cYSSnnUMb2KRxPp2Fkj2ck&#10;sRxqb/Ypt9rfPQCPIJe96iZHnKthbrJD9Diibwx7IXqb9POd7UHB5IhzKOYmx4cdkyP4PyKW7ImW&#10;upvEshflRKqnSyqHYpscdKRtnx+PTafED6IgcTkA7Vw1200YJbNplMjbYRjC3GSH6LUbbdgO0dt0&#10;PJ2cQxnZo+I5/M3s4TwEp4Zr0qegrZ9/0aKGjfeX24yb9HAuhLnp/80p1aKG6/GU6RRNZwlWD2vD&#10;MZw4Ba/unG+PkX3q8TnlWvb796kAXogEstWG0HWTR3nXGQfzQKVqGGJEr9KG7VGMPf98x1AeglfD&#10;yRrZqxyrfn9a6XpH0Qw/wnvP0J8m0VS+xAvDQYgxlFKG7RCjKeUYykhK4SSK1fExnLCRtHKo+olS&#10;VtZ+I5RyKPaTp1MEvwY8SocKAj/RHWoYYkSH0oZlhxqGGEsn11DGdqgYfmpVnBoO5yE4NYwwskUN&#10;Gx/xgO5aiBOnut/wAzzX79CHa3KilK2HnCjVUeqJdyhQv2w6fQvZdpKXdF+3mhcYISLlVb7S1zSU&#10;S32NKYABMU13CQoXLaiBXUpPM7wZSGJuxkdthlPK3BwctRmOHnOz+hkTMuHmNtz95ubpUchwVpib&#10;OwWSQtYetIlnoCaTOrJS6ciEh0BHxjwEOrKVBCSLhghZr26IdlLUpB9P0Hbp6XfmqmgVvc7eU7VQ&#10;3FFHAeRhtqzNVaE+PpS/XV27FenVqkh/yj711ofzJJnPDuvBRQV36xUEjsPYD1Wtvjar9UFdPnsY&#10;X0XswgXD0zjCnWSmhTX8aZOh86adMqI7zMoK9GC7gLVJOIsBqre8W9D9by78Imsl5Zm+QWTxlPTs&#10;tooK+iA/47Qs1q+KspRl42yzelkydE2ksNDHF3HcJqm3rKwlCTBwABxNCQgc85IAc9KqAckdrzce&#10;IuUGlJOpYIoYNZUIOiuMiwvCtxpDmdU0q0DnxlBZVEtv7su/FrlUd3imVI+6bUykUE9L8+RI7Fd7&#10;pfVT97X8ZkXXN6D/Y1QLI3mTvioA9jXh4h1hoKIDt0HdKd7CR15SiAWIq0Ye2lL26Wvfy/UgUIRZ&#10;D+1AWQlx/nlFWOah8tcapIsJnoIgDwl1MY3iAC6YObMyZ+qr6iWFHENnAu/UUK4XZTfMGa0+gAj0&#10;XKLCFKlTwNYZbS9eCriGKZCRptn5uRqD/BIK/bq+bNJOqdhA5O/3HwhrkBwuPQE6xTe0U2EeBIhA&#10;jMNayYaanl8JmhdSnahyrvPaXoB0UxGrlZlKbah5rVYdxLBn/wIAAP//AwBQSwMEFAAGAAgAAAAh&#10;ADBPDPXeAAAACgEAAA8AAABkcnMvZG93bnJldi54bWxMj8FuwjAQRO+V+g/WVuqtOCESoWk2CCG1&#10;J1SphN5NvE0C9jqKDYS/rzm1x9U8zbwtV5M14kKj7x0jpLMEBHHjdM8twr5+f1mC8EGxVsYxIdzI&#10;w6p6fChVod2Vv+iyC62IJewLhdCFMBRS+qYjq/zMDcQx+3GjVSGeYyv1qK6x3Bo5T5KFtKrnuNCp&#10;gTYdNafd2SIYsxnGOnzcPutmvd0n9TZ8Hz3i89O0fgMRaAp/MNz1ozpU0engzqy9MAj5azaPKEKW&#10;ZiDuQJrmOYgDwjJfgKxK+f+F6hcAAP//AwBQSwECLQAUAAYACAAAACEAtoM4kv4AAADhAQAAEwAA&#10;AAAAAAAAAAAAAAAAAAAAW0NvbnRlbnRfVHlwZXNdLnhtbFBLAQItABQABgAIAAAAIQA4/SH/1gAA&#10;AJQBAAALAAAAAAAAAAAAAAAAAC8BAABfcmVscy8ucmVsc1BLAQItABQABgAIAAAAIQB7/xEkDwYA&#10;AFQrAAAOAAAAAAAAAAAAAAAAAC4CAABkcnMvZTJvRG9jLnhtbFBLAQItABQABgAIAAAAIQAwTwz1&#10;3gAAAAoBAAAPAAAAAAAAAAAAAAAAAGkIAABkcnMvZG93bnJldi54bWxQSwUGAAAAAAQABADzAAAA&#10;d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525E3C" w:rsidRPr="003C6C8D" w:rsidRDefault="00525E3C"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00525E3C">
      <w:rPr>
        <w:noProof/>
        <w:lang w:eastAsia="pl-PL"/>
      </w:rPr>
      <w:drawing>
        <wp:inline distT="0" distB="0" distL="0" distR="0" wp14:anchorId="3484BAEB" wp14:editId="63039DE3">
          <wp:extent cx="1861820" cy="708660"/>
          <wp:effectExtent l="0" t="0" r="5080" b="0"/>
          <wp:docPr id="18" name="Obraz 18" descr="logog-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g-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1820" cy="70866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5.85pt;height:125.85pt;visibility:visible" o:bullet="t">
        <v:imagedata r:id="rId1" o:title=""/>
      </v:shape>
    </w:pict>
  </w:numPicBullet>
  <w:numPicBullet w:numPicBulletId="1">
    <w:pict>
      <v:shape id="_x0000_i1029" type="#_x0000_t75" style="width:125.85pt;height:125.8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98E6FA8"/>
    <w:multiLevelType w:val="hybridMultilevel"/>
    <w:tmpl w:val="ACF4ABBA"/>
    <w:lvl w:ilvl="0" w:tplc="9D90394E">
      <w:start w:val="1"/>
      <w:numFmt w:val="bullet"/>
      <w:lvlText w:val=""/>
      <w:lvlPicBulletId w:val="1"/>
      <w:lvlJc w:val="left"/>
      <w:pPr>
        <w:tabs>
          <w:tab w:val="num" w:pos="720"/>
        </w:tabs>
        <w:ind w:left="720" w:hanging="360"/>
      </w:pPr>
      <w:rPr>
        <w:rFonts w:ascii="Symbol" w:hAnsi="Symbol" w:hint="default"/>
      </w:rPr>
    </w:lvl>
    <w:lvl w:ilvl="1" w:tplc="D3A2A3E4" w:tentative="1">
      <w:start w:val="1"/>
      <w:numFmt w:val="bullet"/>
      <w:lvlText w:val=""/>
      <w:lvlJc w:val="left"/>
      <w:pPr>
        <w:tabs>
          <w:tab w:val="num" w:pos="1440"/>
        </w:tabs>
        <w:ind w:left="1440" w:hanging="360"/>
      </w:pPr>
      <w:rPr>
        <w:rFonts w:ascii="Symbol" w:hAnsi="Symbol" w:hint="default"/>
      </w:rPr>
    </w:lvl>
    <w:lvl w:ilvl="2" w:tplc="E698FA16" w:tentative="1">
      <w:start w:val="1"/>
      <w:numFmt w:val="bullet"/>
      <w:lvlText w:val=""/>
      <w:lvlJc w:val="left"/>
      <w:pPr>
        <w:tabs>
          <w:tab w:val="num" w:pos="2160"/>
        </w:tabs>
        <w:ind w:left="2160" w:hanging="360"/>
      </w:pPr>
      <w:rPr>
        <w:rFonts w:ascii="Symbol" w:hAnsi="Symbol" w:hint="default"/>
      </w:rPr>
    </w:lvl>
    <w:lvl w:ilvl="3" w:tplc="B016EF4C" w:tentative="1">
      <w:start w:val="1"/>
      <w:numFmt w:val="bullet"/>
      <w:lvlText w:val=""/>
      <w:lvlJc w:val="left"/>
      <w:pPr>
        <w:tabs>
          <w:tab w:val="num" w:pos="2880"/>
        </w:tabs>
        <w:ind w:left="2880" w:hanging="360"/>
      </w:pPr>
      <w:rPr>
        <w:rFonts w:ascii="Symbol" w:hAnsi="Symbol" w:hint="default"/>
      </w:rPr>
    </w:lvl>
    <w:lvl w:ilvl="4" w:tplc="B5B8F6D6" w:tentative="1">
      <w:start w:val="1"/>
      <w:numFmt w:val="bullet"/>
      <w:lvlText w:val=""/>
      <w:lvlJc w:val="left"/>
      <w:pPr>
        <w:tabs>
          <w:tab w:val="num" w:pos="3600"/>
        </w:tabs>
        <w:ind w:left="3600" w:hanging="360"/>
      </w:pPr>
      <w:rPr>
        <w:rFonts w:ascii="Symbol" w:hAnsi="Symbol" w:hint="default"/>
      </w:rPr>
    </w:lvl>
    <w:lvl w:ilvl="5" w:tplc="2182F3FE" w:tentative="1">
      <w:start w:val="1"/>
      <w:numFmt w:val="bullet"/>
      <w:lvlText w:val=""/>
      <w:lvlJc w:val="left"/>
      <w:pPr>
        <w:tabs>
          <w:tab w:val="num" w:pos="4320"/>
        </w:tabs>
        <w:ind w:left="4320" w:hanging="360"/>
      </w:pPr>
      <w:rPr>
        <w:rFonts w:ascii="Symbol" w:hAnsi="Symbol" w:hint="default"/>
      </w:rPr>
    </w:lvl>
    <w:lvl w:ilvl="6" w:tplc="1E7A6FD0" w:tentative="1">
      <w:start w:val="1"/>
      <w:numFmt w:val="bullet"/>
      <w:lvlText w:val=""/>
      <w:lvlJc w:val="left"/>
      <w:pPr>
        <w:tabs>
          <w:tab w:val="num" w:pos="5040"/>
        </w:tabs>
        <w:ind w:left="5040" w:hanging="360"/>
      </w:pPr>
      <w:rPr>
        <w:rFonts w:ascii="Symbol" w:hAnsi="Symbol" w:hint="default"/>
      </w:rPr>
    </w:lvl>
    <w:lvl w:ilvl="7" w:tplc="E07A34CE" w:tentative="1">
      <w:start w:val="1"/>
      <w:numFmt w:val="bullet"/>
      <w:lvlText w:val=""/>
      <w:lvlJc w:val="left"/>
      <w:pPr>
        <w:tabs>
          <w:tab w:val="num" w:pos="5760"/>
        </w:tabs>
        <w:ind w:left="5760" w:hanging="360"/>
      </w:pPr>
      <w:rPr>
        <w:rFonts w:ascii="Symbol" w:hAnsi="Symbol" w:hint="default"/>
      </w:rPr>
    </w:lvl>
    <w:lvl w:ilvl="8" w:tplc="3EF809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2D962FD"/>
    <w:multiLevelType w:val="hybridMultilevel"/>
    <w:tmpl w:val="E6DE5490"/>
    <w:lvl w:ilvl="0" w:tplc="2056EF0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AE4"/>
    <w:rsid w:val="00003437"/>
    <w:rsid w:val="00005792"/>
    <w:rsid w:val="00005F37"/>
    <w:rsid w:val="0000709F"/>
    <w:rsid w:val="000108B8"/>
    <w:rsid w:val="00010CC7"/>
    <w:rsid w:val="00014BFD"/>
    <w:rsid w:val="000152F5"/>
    <w:rsid w:val="0002119A"/>
    <w:rsid w:val="000222C4"/>
    <w:rsid w:val="00023726"/>
    <w:rsid w:val="00023DF1"/>
    <w:rsid w:val="00025206"/>
    <w:rsid w:val="00025618"/>
    <w:rsid w:val="0002598C"/>
    <w:rsid w:val="00025C6E"/>
    <w:rsid w:val="000262F8"/>
    <w:rsid w:val="000268C7"/>
    <w:rsid w:val="0003109A"/>
    <w:rsid w:val="00037034"/>
    <w:rsid w:val="000403A7"/>
    <w:rsid w:val="00044465"/>
    <w:rsid w:val="0004514F"/>
    <w:rsid w:val="0004582E"/>
    <w:rsid w:val="00046262"/>
    <w:rsid w:val="000470AA"/>
    <w:rsid w:val="00050E27"/>
    <w:rsid w:val="000516D1"/>
    <w:rsid w:val="000573FB"/>
    <w:rsid w:val="00057CA1"/>
    <w:rsid w:val="00060B68"/>
    <w:rsid w:val="00065FC2"/>
    <w:rsid w:val="000662E2"/>
    <w:rsid w:val="00066440"/>
    <w:rsid w:val="00066883"/>
    <w:rsid w:val="00067A74"/>
    <w:rsid w:val="000744AA"/>
    <w:rsid w:val="00074765"/>
    <w:rsid w:val="00074DD8"/>
    <w:rsid w:val="000753AE"/>
    <w:rsid w:val="00075759"/>
    <w:rsid w:val="000768EB"/>
    <w:rsid w:val="00077815"/>
    <w:rsid w:val="000806F7"/>
    <w:rsid w:val="00083D0E"/>
    <w:rsid w:val="000911E5"/>
    <w:rsid w:val="000917F7"/>
    <w:rsid w:val="000946D6"/>
    <w:rsid w:val="00096184"/>
    <w:rsid w:val="00097840"/>
    <w:rsid w:val="000A71DD"/>
    <w:rsid w:val="000A74A9"/>
    <w:rsid w:val="000B0727"/>
    <w:rsid w:val="000B11BF"/>
    <w:rsid w:val="000B223D"/>
    <w:rsid w:val="000B2BA5"/>
    <w:rsid w:val="000C135D"/>
    <w:rsid w:val="000C1B01"/>
    <w:rsid w:val="000C2FC2"/>
    <w:rsid w:val="000C386C"/>
    <w:rsid w:val="000C527D"/>
    <w:rsid w:val="000C54E1"/>
    <w:rsid w:val="000C592A"/>
    <w:rsid w:val="000C5D30"/>
    <w:rsid w:val="000D1D43"/>
    <w:rsid w:val="000D225C"/>
    <w:rsid w:val="000D2A5C"/>
    <w:rsid w:val="000D44F6"/>
    <w:rsid w:val="000D4917"/>
    <w:rsid w:val="000D5495"/>
    <w:rsid w:val="000D6260"/>
    <w:rsid w:val="000D62F9"/>
    <w:rsid w:val="000E0918"/>
    <w:rsid w:val="000E6379"/>
    <w:rsid w:val="000E79A9"/>
    <w:rsid w:val="000F030E"/>
    <w:rsid w:val="000F08D6"/>
    <w:rsid w:val="000F1FA1"/>
    <w:rsid w:val="000F2169"/>
    <w:rsid w:val="000F718E"/>
    <w:rsid w:val="001011C3"/>
    <w:rsid w:val="00102AD9"/>
    <w:rsid w:val="00103A06"/>
    <w:rsid w:val="00105036"/>
    <w:rsid w:val="001064B5"/>
    <w:rsid w:val="001068F0"/>
    <w:rsid w:val="00110255"/>
    <w:rsid w:val="00110D87"/>
    <w:rsid w:val="00114DB9"/>
    <w:rsid w:val="00115C0A"/>
    <w:rsid w:val="00116087"/>
    <w:rsid w:val="00130296"/>
    <w:rsid w:val="00130A79"/>
    <w:rsid w:val="00130E2E"/>
    <w:rsid w:val="00131BCF"/>
    <w:rsid w:val="001329A2"/>
    <w:rsid w:val="00132C3E"/>
    <w:rsid w:val="00134769"/>
    <w:rsid w:val="00136736"/>
    <w:rsid w:val="00141F52"/>
    <w:rsid w:val="00141FF8"/>
    <w:rsid w:val="001423B6"/>
    <w:rsid w:val="001448A7"/>
    <w:rsid w:val="00145361"/>
    <w:rsid w:val="00146621"/>
    <w:rsid w:val="00150A48"/>
    <w:rsid w:val="00156440"/>
    <w:rsid w:val="00160140"/>
    <w:rsid w:val="00160CD5"/>
    <w:rsid w:val="001617E3"/>
    <w:rsid w:val="00162325"/>
    <w:rsid w:val="00164B5D"/>
    <w:rsid w:val="001737FF"/>
    <w:rsid w:val="00174F43"/>
    <w:rsid w:val="00175170"/>
    <w:rsid w:val="00175A9B"/>
    <w:rsid w:val="001800AA"/>
    <w:rsid w:val="0018450C"/>
    <w:rsid w:val="00185914"/>
    <w:rsid w:val="00185924"/>
    <w:rsid w:val="0018714C"/>
    <w:rsid w:val="001914AC"/>
    <w:rsid w:val="00192776"/>
    <w:rsid w:val="001951DA"/>
    <w:rsid w:val="001966D3"/>
    <w:rsid w:val="00197F58"/>
    <w:rsid w:val="001A1450"/>
    <w:rsid w:val="001A26C2"/>
    <w:rsid w:val="001A348B"/>
    <w:rsid w:val="001A4703"/>
    <w:rsid w:val="001A62BC"/>
    <w:rsid w:val="001B04FE"/>
    <w:rsid w:val="001B277D"/>
    <w:rsid w:val="001B5259"/>
    <w:rsid w:val="001B7F87"/>
    <w:rsid w:val="001C3269"/>
    <w:rsid w:val="001C4855"/>
    <w:rsid w:val="001C5378"/>
    <w:rsid w:val="001C72C9"/>
    <w:rsid w:val="001C77B2"/>
    <w:rsid w:val="001D18EA"/>
    <w:rsid w:val="001D1DB4"/>
    <w:rsid w:val="001D246E"/>
    <w:rsid w:val="001D25E2"/>
    <w:rsid w:val="001D61ED"/>
    <w:rsid w:val="001E1C29"/>
    <w:rsid w:val="001E70B6"/>
    <w:rsid w:val="001F073A"/>
    <w:rsid w:val="001F1520"/>
    <w:rsid w:val="00200AFC"/>
    <w:rsid w:val="00201B29"/>
    <w:rsid w:val="00204FAF"/>
    <w:rsid w:val="00205EE2"/>
    <w:rsid w:val="002064CA"/>
    <w:rsid w:val="0020702C"/>
    <w:rsid w:val="00212517"/>
    <w:rsid w:val="0021371C"/>
    <w:rsid w:val="00222B3F"/>
    <w:rsid w:val="00225851"/>
    <w:rsid w:val="0023031E"/>
    <w:rsid w:val="0023356C"/>
    <w:rsid w:val="0023541C"/>
    <w:rsid w:val="0024158F"/>
    <w:rsid w:val="00242553"/>
    <w:rsid w:val="00245283"/>
    <w:rsid w:val="00250774"/>
    <w:rsid w:val="002508AC"/>
    <w:rsid w:val="002566F7"/>
    <w:rsid w:val="00256DEA"/>
    <w:rsid w:val="002574F9"/>
    <w:rsid w:val="00261181"/>
    <w:rsid w:val="00262B61"/>
    <w:rsid w:val="00263E08"/>
    <w:rsid w:val="00264DC2"/>
    <w:rsid w:val="00265A43"/>
    <w:rsid w:val="00266499"/>
    <w:rsid w:val="002673E8"/>
    <w:rsid w:val="002711B2"/>
    <w:rsid w:val="00274861"/>
    <w:rsid w:val="00274C58"/>
    <w:rsid w:val="00275D16"/>
    <w:rsid w:val="00276811"/>
    <w:rsid w:val="00276E3F"/>
    <w:rsid w:val="00277084"/>
    <w:rsid w:val="00280B61"/>
    <w:rsid w:val="00282699"/>
    <w:rsid w:val="0028581D"/>
    <w:rsid w:val="00290B81"/>
    <w:rsid w:val="0029266B"/>
    <w:rsid w:val="002926DF"/>
    <w:rsid w:val="00293AF3"/>
    <w:rsid w:val="00296697"/>
    <w:rsid w:val="00297948"/>
    <w:rsid w:val="002A4C27"/>
    <w:rsid w:val="002A6133"/>
    <w:rsid w:val="002B0472"/>
    <w:rsid w:val="002B0605"/>
    <w:rsid w:val="002B6B12"/>
    <w:rsid w:val="002C1672"/>
    <w:rsid w:val="002C1AED"/>
    <w:rsid w:val="002C1C9E"/>
    <w:rsid w:val="002C2125"/>
    <w:rsid w:val="002C32DA"/>
    <w:rsid w:val="002C5854"/>
    <w:rsid w:val="002C6232"/>
    <w:rsid w:val="002C654F"/>
    <w:rsid w:val="002C7094"/>
    <w:rsid w:val="002D398A"/>
    <w:rsid w:val="002D5F3A"/>
    <w:rsid w:val="002E317F"/>
    <w:rsid w:val="002E3EDE"/>
    <w:rsid w:val="002E572C"/>
    <w:rsid w:val="002E6140"/>
    <w:rsid w:val="002E6985"/>
    <w:rsid w:val="002E71B6"/>
    <w:rsid w:val="002F6052"/>
    <w:rsid w:val="002F6BBC"/>
    <w:rsid w:val="002F77C8"/>
    <w:rsid w:val="00304F22"/>
    <w:rsid w:val="00306C7C"/>
    <w:rsid w:val="003077A2"/>
    <w:rsid w:val="00307F0F"/>
    <w:rsid w:val="00310727"/>
    <w:rsid w:val="00311976"/>
    <w:rsid w:val="00317F4D"/>
    <w:rsid w:val="003204C0"/>
    <w:rsid w:val="00322EDD"/>
    <w:rsid w:val="00323461"/>
    <w:rsid w:val="00325BFE"/>
    <w:rsid w:val="0032613B"/>
    <w:rsid w:val="00330032"/>
    <w:rsid w:val="0033093F"/>
    <w:rsid w:val="003309FA"/>
    <w:rsid w:val="00332320"/>
    <w:rsid w:val="00334259"/>
    <w:rsid w:val="0033481F"/>
    <w:rsid w:val="00340891"/>
    <w:rsid w:val="00342AEA"/>
    <w:rsid w:val="0034349F"/>
    <w:rsid w:val="003446F9"/>
    <w:rsid w:val="003465AE"/>
    <w:rsid w:val="00347104"/>
    <w:rsid w:val="0034794D"/>
    <w:rsid w:val="00347D72"/>
    <w:rsid w:val="00350DB3"/>
    <w:rsid w:val="00353F45"/>
    <w:rsid w:val="003548F6"/>
    <w:rsid w:val="00357611"/>
    <w:rsid w:val="00360CC7"/>
    <w:rsid w:val="0036328E"/>
    <w:rsid w:val="00363B72"/>
    <w:rsid w:val="00364684"/>
    <w:rsid w:val="003652A5"/>
    <w:rsid w:val="00367237"/>
    <w:rsid w:val="00367B05"/>
    <w:rsid w:val="0037077F"/>
    <w:rsid w:val="00372411"/>
    <w:rsid w:val="00373882"/>
    <w:rsid w:val="0037491A"/>
    <w:rsid w:val="0037639F"/>
    <w:rsid w:val="00376CB1"/>
    <w:rsid w:val="00380FB1"/>
    <w:rsid w:val="00382B72"/>
    <w:rsid w:val="00383BE6"/>
    <w:rsid w:val="003843DB"/>
    <w:rsid w:val="00393761"/>
    <w:rsid w:val="00394E26"/>
    <w:rsid w:val="00396691"/>
    <w:rsid w:val="00397D18"/>
    <w:rsid w:val="003A1B36"/>
    <w:rsid w:val="003A4A16"/>
    <w:rsid w:val="003A4D3B"/>
    <w:rsid w:val="003A5175"/>
    <w:rsid w:val="003B024D"/>
    <w:rsid w:val="003B1454"/>
    <w:rsid w:val="003B18B6"/>
    <w:rsid w:val="003B2F10"/>
    <w:rsid w:val="003C0668"/>
    <w:rsid w:val="003C13C7"/>
    <w:rsid w:val="003C161B"/>
    <w:rsid w:val="003C1D47"/>
    <w:rsid w:val="003C344A"/>
    <w:rsid w:val="003C59E0"/>
    <w:rsid w:val="003C6C8D"/>
    <w:rsid w:val="003D2656"/>
    <w:rsid w:val="003D468B"/>
    <w:rsid w:val="003D4F95"/>
    <w:rsid w:val="003D5F42"/>
    <w:rsid w:val="003D60A9"/>
    <w:rsid w:val="003D7F62"/>
    <w:rsid w:val="003E752E"/>
    <w:rsid w:val="003F04B8"/>
    <w:rsid w:val="003F1886"/>
    <w:rsid w:val="003F3D8A"/>
    <w:rsid w:val="003F46A2"/>
    <w:rsid w:val="003F485B"/>
    <w:rsid w:val="003F4C97"/>
    <w:rsid w:val="003F5C4F"/>
    <w:rsid w:val="003F666D"/>
    <w:rsid w:val="003F693E"/>
    <w:rsid w:val="003F7FE6"/>
    <w:rsid w:val="00400193"/>
    <w:rsid w:val="00403D66"/>
    <w:rsid w:val="0040645F"/>
    <w:rsid w:val="0040770E"/>
    <w:rsid w:val="004147FD"/>
    <w:rsid w:val="004166A5"/>
    <w:rsid w:val="00420397"/>
    <w:rsid w:val="004212E7"/>
    <w:rsid w:val="00422BF6"/>
    <w:rsid w:val="00423C88"/>
    <w:rsid w:val="0042446D"/>
    <w:rsid w:val="004249EB"/>
    <w:rsid w:val="0042766E"/>
    <w:rsid w:val="00427BF8"/>
    <w:rsid w:val="00427C4E"/>
    <w:rsid w:val="00431C02"/>
    <w:rsid w:val="004322E7"/>
    <w:rsid w:val="00432EF1"/>
    <w:rsid w:val="00433989"/>
    <w:rsid w:val="004352D0"/>
    <w:rsid w:val="00437395"/>
    <w:rsid w:val="00437831"/>
    <w:rsid w:val="0044013E"/>
    <w:rsid w:val="00441881"/>
    <w:rsid w:val="00445047"/>
    <w:rsid w:val="004514C0"/>
    <w:rsid w:val="004527C7"/>
    <w:rsid w:val="004529FB"/>
    <w:rsid w:val="00453C75"/>
    <w:rsid w:val="00460A46"/>
    <w:rsid w:val="0046372C"/>
    <w:rsid w:val="004637B1"/>
    <w:rsid w:val="00463E39"/>
    <w:rsid w:val="004657FC"/>
    <w:rsid w:val="00470101"/>
    <w:rsid w:val="00472C9B"/>
    <w:rsid w:val="004733F6"/>
    <w:rsid w:val="00474E69"/>
    <w:rsid w:val="00475A2E"/>
    <w:rsid w:val="00475DE9"/>
    <w:rsid w:val="00481565"/>
    <w:rsid w:val="004817B2"/>
    <w:rsid w:val="004826C3"/>
    <w:rsid w:val="00482DED"/>
    <w:rsid w:val="004920C8"/>
    <w:rsid w:val="004930F6"/>
    <w:rsid w:val="004955DA"/>
    <w:rsid w:val="0049621B"/>
    <w:rsid w:val="004A09F7"/>
    <w:rsid w:val="004A0A91"/>
    <w:rsid w:val="004A3204"/>
    <w:rsid w:val="004A74A5"/>
    <w:rsid w:val="004B3AB8"/>
    <w:rsid w:val="004B612D"/>
    <w:rsid w:val="004B696C"/>
    <w:rsid w:val="004C0EEE"/>
    <w:rsid w:val="004C0F96"/>
    <w:rsid w:val="004C1895"/>
    <w:rsid w:val="004C235F"/>
    <w:rsid w:val="004C36D6"/>
    <w:rsid w:val="004C3B4D"/>
    <w:rsid w:val="004C49F5"/>
    <w:rsid w:val="004C656E"/>
    <w:rsid w:val="004C65C2"/>
    <w:rsid w:val="004C6D2C"/>
    <w:rsid w:val="004C6D40"/>
    <w:rsid w:val="004D08E9"/>
    <w:rsid w:val="004D121A"/>
    <w:rsid w:val="004D123C"/>
    <w:rsid w:val="004D2A9F"/>
    <w:rsid w:val="004D2C7E"/>
    <w:rsid w:val="004D3E75"/>
    <w:rsid w:val="004D67AA"/>
    <w:rsid w:val="004E1899"/>
    <w:rsid w:val="004E1F7A"/>
    <w:rsid w:val="004E32DB"/>
    <w:rsid w:val="004E4A6B"/>
    <w:rsid w:val="004E4CB8"/>
    <w:rsid w:val="004E6000"/>
    <w:rsid w:val="004E63B9"/>
    <w:rsid w:val="004E68F7"/>
    <w:rsid w:val="004E6AA8"/>
    <w:rsid w:val="004E6F12"/>
    <w:rsid w:val="004F09AE"/>
    <w:rsid w:val="004F0C3C"/>
    <w:rsid w:val="004F32CC"/>
    <w:rsid w:val="004F63FC"/>
    <w:rsid w:val="004F643C"/>
    <w:rsid w:val="005003CE"/>
    <w:rsid w:val="00501A2C"/>
    <w:rsid w:val="005044E1"/>
    <w:rsid w:val="00505A92"/>
    <w:rsid w:val="005065CF"/>
    <w:rsid w:val="00506FD5"/>
    <w:rsid w:val="005102F2"/>
    <w:rsid w:val="00510DD9"/>
    <w:rsid w:val="00513B93"/>
    <w:rsid w:val="00516937"/>
    <w:rsid w:val="00516F41"/>
    <w:rsid w:val="00517D36"/>
    <w:rsid w:val="005203F1"/>
    <w:rsid w:val="00520B7F"/>
    <w:rsid w:val="005213B1"/>
    <w:rsid w:val="00521BC3"/>
    <w:rsid w:val="00522B02"/>
    <w:rsid w:val="00522C99"/>
    <w:rsid w:val="00524F46"/>
    <w:rsid w:val="00525E3C"/>
    <w:rsid w:val="0053002E"/>
    <w:rsid w:val="00532B1E"/>
    <w:rsid w:val="00533632"/>
    <w:rsid w:val="00534FF8"/>
    <w:rsid w:val="00536FB3"/>
    <w:rsid w:val="0054033F"/>
    <w:rsid w:val="00540C5C"/>
    <w:rsid w:val="00541E6E"/>
    <w:rsid w:val="0054251F"/>
    <w:rsid w:val="00542FE1"/>
    <w:rsid w:val="00546ECE"/>
    <w:rsid w:val="00550952"/>
    <w:rsid w:val="00550C5E"/>
    <w:rsid w:val="005520D8"/>
    <w:rsid w:val="00554862"/>
    <w:rsid w:val="00556CF1"/>
    <w:rsid w:val="00557F58"/>
    <w:rsid w:val="00563533"/>
    <w:rsid w:val="00570D43"/>
    <w:rsid w:val="00573F67"/>
    <w:rsid w:val="005746C6"/>
    <w:rsid w:val="0057545A"/>
    <w:rsid w:val="005762A7"/>
    <w:rsid w:val="00584D56"/>
    <w:rsid w:val="00585D7C"/>
    <w:rsid w:val="00586009"/>
    <w:rsid w:val="00586046"/>
    <w:rsid w:val="005869B6"/>
    <w:rsid w:val="005905BC"/>
    <w:rsid w:val="005916D7"/>
    <w:rsid w:val="0059427F"/>
    <w:rsid w:val="00594B2E"/>
    <w:rsid w:val="0059523C"/>
    <w:rsid w:val="005A05C6"/>
    <w:rsid w:val="005A20A2"/>
    <w:rsid w:val="005A698C"/>
    <w:rsid w:val="005B3588"/>
    <w:rsid w:val="005C042C"/>
    <w:rsid w:val="005C5F8F"/>
    <w:rsid w:val="005C678E"/>
    <w:rsid w:val="005D1C11"/>
    <w:rsid w:val="005D3F47"/>
    <w:rsid w:val="005D721E"/>
    <w:rsid w:val="005D7341"/>
    <w:rsid w:val="005E0799"/>
    <w:rsid w:val="005E0EC1"/>
    <w:rsid w:val="005E1A1C"/>
    <w:rsid w:val="005E253D"/>
    <w:rsid w:val="005E47C6"/>
    <w:rsid w:val="005E4ECF"/>
    <w:rsid w:val="005E4F32"/>
    <w:rsid w:val="005E5153"/>
    <w:rsid w:val="005F0019"/>
    <w:rsid w:val="005F13BE"/>
    <w:rsid w:val="005F1A16"/>
    <w:rsid w:val="005F5A80"/>
    <w:rsid w:val="005F5AAE"/>
    <w:rsid w:val="00600578"/>
    <w:rsid w:val="00600AB2"/>
    <w:rsid w:val="00600EFC"/>
    <w:rsid w:val="0060378D"/>
    <w:rsid w:val="006044FF"/>
    <w:rsid w:val="006059D7"/>
    <w:rsid w:val="00606495"/>
    <w:rsid w:val="00607CC5"/>
    <w:rsid w:val="006102B6"/>
    <w:rsid w:val="00610A9F"/>
    <w:rsid w:val="00611932"/>
    <w:rsid w:val="00611F84"/>
    <w:rsid w:val="006125F9"/>
    <w:rsid w:val="006153CF"/>
    <w:rsid w:val="0061754D"/>
    <w:rsid w:val="00617611"/>
    <w:rsid w:val="00622A84"/>
    <w:rsid w:val="00630D01"/>
    <w:rsid w:val="0063206F"/>
    <w:rsid w:val="00633014"/>
    <w:rsid w:val="0063437B"/>
    <w:rsid w:val="00634B29"/>
    <w:rsid w:val="006371EE"/>
    <w:rsid w:val="00645892"/>
    <w:rsid w:val="00646F1C"/>
    <w:rsid w:val="00652738"/>
    <w:rsid w:val="00655E99"/>
    <w:rsid w:val="00657B79"/>
    <w:rsid w:val="00660732"/>
    <w:rsid w:val="00660E1C"/>
    <w:rsid w:val="00662612"/>
    <w:rsid w:val="0066277C"/>
    <w:rsid w:val="00664C0A"/>
    <w:rsid w:val="0066503E"/>
    <w:rsid w:val="006650F6"/>
    <w:rsid w:val="00665CD5"/>
    <w:rsid w:val="00665EB0"/>
    <w:rsid w:val="006673CA"/>
    <w:rsid w:val="00670EAA"/>
    <w:rsid w:val="0067131F"/>
    <w:rsid w:val="00672B35"/>
    <w:rsid w:val="00673C26"/>
    <w:rsid w:val="00674DE5"/>
    <w:rsid w:val="0067520C"/>
    <w:rsid w:val="006756D6"/>
    <w:rsid w:val="00676AB2"/>
    <w:rsid w:val="00681048"/>
    <w:rsid w:val="006812AF"/>
    <w:rsid w:val="00681BCB"/>
    <w:rsid w:val="00682B56"/>
    <w:rsid w:val="0068327D"/>
    <w:rsid w:val="00685C5E"/>
    <w:rsid w:val="00687A64"/>
    <w:rsid w:val="0069094E"/>
    <w:rsid w:val="00691534"/>
    <w:rsid w:val="00694AF0"/>
    <w:rsid w:val="00694E9E"/>
    <w:rsid w:val="00696C73"/>
    <w:rsid w:val="006A0180"/>
    <w:rsid w:val="006A3266"/>
    <w:rsid w:val="006A4686"/>
    <w:rsid w:val="006B0E9E"/>
    <w:rsid w:val="006B2D1D"/>
    <w:rsid w:val="006B35E8"/>
    <w:rsid w:val="006B504E"/>
    <w:rsid w:val="006B5AE4"/>
    <w:rsid w:val="006C0E4E"/>
    <w:rsid w:val="006C3DAD"/>
    <w:rsid w:val="006C6056"/>
    <w:rsid w:val="006C6AFD"/>
    <w:rsid w:val="006D0B9D"/>
    <w:rsid w:val="006D0DE0"/>
    <w:rsid w:val="006D12EF"/>
    <w:rsid w:val="006D1507"/>
    <w:rsid w:val="006D2965"/>
    <w:rsid w:val="006D2A11"/>
    <w:rsid w:val="006D4054"/>
    <w:rsid w:val="006D5F59"/>
    <w:rsid w:val="006D6951"/>
    <w:rsid w:val="006E02EC"/>
    <w:rsid w:val="006E2013"/>
    <w:rsid w:val="006E2321"/>
    <w:rsid w:val="006E4764"/>
    <w:rsid w:val="006E598F"/>
    <w:rsid w:val="006E73E6"/>
    <w:rsid w:val="006F0A9A"/>
    <w:rsid w:val="006F54B6"/>
    <w:rsid w:val="006F6097"/>
    <w:rsid w:val="006F7D75"/>
    <w:rsid w:val="00701389"/>
    <w:rsid w:val="00701A28"/>
    <w:rsid w:val="0070296E"/>
    <w:rsid w:val="007042B0"/>
    <w:rsid w:val="00704ED5"/>
    <w:rsid w:val="00712770"/>
    <w:rsid w:val="00717EDD"/>
    <w:rsid w:val="007211B1"/>
    <w:rsid w:val="0072201B"/>
    <w:rsid w:val="00722DC4"/>
    <w:rsid w:val="00723263"/>
    <w:rsid w:val="00724705"/>
    <w:rsid w:val="00726442"/>
    <w:rsid w:val="00727109"/>
    <w:rsid w:val="007277DA"/>
    <w:rsid w:val="00735659"/>
    <w:rsid w:val="00736D69"/>
    <w:rsid w:val="007414F4"/>
    <w:rsid w:val="007426C7"/>
    <w:rsid w:val="007446B0"/>
    <w:rsid w:val="00746187"/>
    <w:rsid w:val="0074658E"/>
    <w:rsid w:val="00752697"/>
    <w:rsid w:val="00755B0C"/>
    <w:rsid w:val="00756BDC"/>
    <w:rsid w:val="00757BDF"/>
    <w:rsid w:val="0076254F"/>
    <w:rsid w:val="00764DBF"/>
    <w:rsid w:val="00773800"/>
    <w:rsid w:val="00775FC8"/>
    <w:rsid w:val="0077714F"/>
    <w:rsid w:val="0077790A"/>
    <w:rsid w:val="007801F5"/>
    <w:rsid w:val="00780882"/>
    <w:rsid w:val="00783963"/>
    <w:rsid w:val="00783CA4"/>
    <w:rsid w:val="007842FB"/>
    <w:rsid w:val="0078529C"/>
    <w:rsid w:val="007852E0"/>
    <w:rsid w:val="00785A66"/>
    <w:rsid w:val="00786124"/>
    <w:rsid w:val="00787BF1"/>
    <w:rsid w:val="00787C43"/>
    <w:rsid w:val="00792544"/>
    <w:rsid w:val="00793967"/>
    <w:rsid w:val="0079514B"/>
    <w:rsid w:val="00795252"/>
    <w:rsid w:val="00795C8E"/>
    <w:rsid w:val="0079667E"/>
    <w:rsid w:val="007A2DC1"/>
    <w:rsid w:val="007A2E2C"/>
    <w:rsid w:val="007A2FA3"/>
    <w:rsid w:val="007A3407"/>
    <w:rsid w:val="007A3918"/>
    <w:rsid w:val="007A5A4D"/>
    <w:rsid w:val="007A5C83"/>
    <w:rsid w:val="007B279C"/>
    <w:rsid w:val="007B7190"/>
    <w:rsid w:val="007B7C16"/>
    <w:rsid w:val="007C566E"/>
    <w:rsid w:val="007C62A0"/>
    <w:rsid w:val="007D14C4"/>
    <w:rsid w:val="007D3319"/>
    <w:rsid w:val="007D335D"/>
    <w:rsid w:val="007D4DDE"/>
    <w:rsid w:val="007D6436"/>
    <w:rsid w:val="007D65AF"/>
    <w:rsid w:val="007D6F7D"/>
    <w:rsid w:val="007E0D18"/>
    <w:rsid w:val="007E1440"/>
    <w:rsid w:val="007E3314"/>
    <w:rsid w:val="007E4B03"/>
    <w:rsid w:val="007E4D82"/>
    <w:rsid w:val="007F008E"/>
    <w:rsid w:val="007F324B"/>
    <w:rsid w:val="007F6744"/>
    <w:rsid w:val="0080384C"/>
    <w:rsid w:val="00804BD1"/>
    <w:rsid w:val="0080553C"/>
    <w:rsid w:val="00805B46"/>
    <w:rsid w:val="00811275"/>
    <w:rsid w:val="00811E56"/>
    <w:rsid w:val="0081390B"/>
    <w:rsid w:val="008177DE"/>
    <w:rsid w:val="00817B2B"/>
    <w:rsid w:val="00817B77"/>
    <w:rsid w:val="00823E32"/>
    <w:rsid w:val="00825DC2"/>
    <w:rsid w:val="008263F4"/>
    <w:rsid w:val="00826566"/>
    <w:rsid w:val="00826D43"/>
    <w:rsid w:val="0083308F"/>
    <w:rsid w:val="00833B25"/>
    <w:rsid w:val="00834AD3"/>
    <w:rsid w:val="008362E7"/>
    <w:rsid w:val="00836B4F"/>
    <w:rsid w:val="00843795"/>
    <w:rsid w:val="00847906"/>
    <w:rsid w:val="00847F0F"/>
    <w:rsid w:val="0085031F"/>
    <w:rsid w:val="00850489"/>
    <w:rsid w:val="00850EEE"/>
    <w:rsid w:val="00852448"/>
    <w:rsid w:val="00855BBC"/>
    <w:rsid w:val="00855CE8"/>
    <w:rsid w:val="0086313A"/>
    <w:rsid w:val="0086520B"/>
    <w:rsid w:val="00866901"/>
    <w:rsid w:val="00870616"/>
    <w:rsid w:val="008709D3"/>
    <w:rsid w:val="00870B60"/>
    <w:rsid w:val="00870F57"/>
    <w:rsid w:val="00873E88"/>
    <w:rsid w:val="00877F6C"/>
    <w:rsid w:val="0088218A"/>
    <w:rsid w:val="0088258A"/>
    <w:rsid w:val="0088395D"/>
    <w:rsid w:val="00886332"/>
    <w:rsid w:val="00891F2B"/>
    <w:rsid w:val="00892227"/>
    <w:rsid w:val="0089235F"/>
    <w:rsid w:val="008925D0"/>
    <w:rsid w:val="00892EB7"/>
    <w:rsid w:val="0089448A"/>
    <w:rsid w:val="00896180"/>
    <w:rsid w:val="00897877"/>
    <w:rsid w:val="008A031F"/>
    <w:rsid w:val="008A2076"/>
    <w:rsid w:val="008A26D9"/>
    <w:rsid w:val="008A7B5B"/>
    <w:rsid w:val="008B2380"/>
    <w:rsid w:val="008C0C29"/>
    <w:rsid w:val="008C3426"/>
    <w:rsid w:val="008C39C0"/>
    <w:rsid w:val="008D0783"/>
    <w:rsid w:val="008D3BBF"/>
    <w:rsid w:val="008D4986"/>
    <w:rsid w:val="008D60AC"/>
    <w:rsid w:val="008D76BC"/>
    <w:rsid w:val="008E285E"/>
    <w:rsid w:val="008E4DEE"/>
    <w:rsid w:val="008E5F29"/>
    <w:rsid w:val="008E736F"/>
    <w:rsid w:val="008E7DBA"/>
    <w:rsid w:val="008F0731"/>
    <w:rsid w:val="008F0829"/>
    <w:rsid w:val="008F3638"/>
    <w:rsid w:val="008F3FDD"/>
    <w:rsid w:val="008F4441"/>
    <w:rsid w:val="008F6648"/>
    <w:rsid w:val="008F6B20"/>
    <w:rsid w:val="008F6F31"/>
    <w:rsid w:val="008F74DF"/>
    <w:rsid w:val="009127BA"/>
    <w:rsid w:val="009129EC"/>
    <w:rsid w:val="00913EB2"/>
    <w:rsid w:val="00922212"/>
    <w:rsid w:val="009227A6"/>
    <w:rsid w:val="0092731E"/>
    <w:rsid w:val="0093025D"/>
    <w:rsid w:val="00930CFC"/>
    <w:rsid w:val="009314F7"/>
    <w:rsid w:val="00932456"/>
    <w:rsid w:val="00933D07"/>
    <w:rsid w:val="00933EC1"/>
    <w:rsid w:val="009346C9"/>
    <w:rsid w:val="009348EF"/>
    <w:rsid w:val="009353F9"/>
    <w:rsid w:val="009354A5"/>
    <w:rsid w:val="00936448"/>
    <w:rsid w:val="00936FAF"/>
    <w:rsid w:val="00940671"/>
    <w:rsid w:val="0094107B"/>
    <w:rsid w:val="009464E6"/>
    <w:rsid w:val="00946931"/>
    <w:rsid w:val="00950FDC"/>
    <w:rsid w:val="009530DB"/>
    <w:rsid w:val="00953676"/>
    <w:rsid w:val="00955224"/>
    <w:rsid w:val="00956F30"/>
    <w:rsid w:val="009575A3"/>
    <w:rsid w:val="009705C2"/>
    <w:rsid w:val="009705EE"/>
    <w:rsid w:val="00977927"/>
    <w:rsid w:val="009804E7"/>
    <w:rsid w:val="0098135C"/>
    <w:rsid w:val="0098156A"/>
    <w:rsid w:val="00982A97"/>
    <w:rsid w:val="009873D6"/>
    <w:rsid w:val="00987B8E"/>
    <w:rsid w:val="009904F3"/>
    <w:rsid w:val="00990ED2"/>
    <w:rsid w:val="00991BAC"/>
    <w:rsid w:val="00992FCA"/>
    <w:rsid w:val="00994943"/>
    <w:rsid w:val="009A08D8"/>
    <w:rsid w:val="009A0C6D"/>
    <w:rsid w:val="009A11E4"/>
    <w:rsid w:val="009A3E33"/>
    <w:rsid w:val="009A4379"/>
    <w:rsid w:val="009A5073"/>
    <w:rsid w:val="009A5D4D"/>
    <w:rsid w:val="009A6EA0"/>
    <w:rsid w:val="009B1E8A"/>
    <w:rsid w:val="009B27AA"/>
    <w:rsid w:val="009B3F8F"/>
    <w:rsid w:val="009C1335"/>
    <w:rsid w:val="009C1AB2"/>
    <w:rsid w:val="009C429A"/>
    <w:rsid w:val="009C64B2"/>
    <w:rsid w:val="009C7251"/>
    <w:rsid w:val="009C7BFE"/>
    <w:rsid w:val="009D3092"/>
    <w:rsid w:val="009D4251"/>
    <w:rsid w:val="009D62E5"/>
    <w:rsid w:val="009E0E55"/>
    <w:rsid w:val="009E2E91"/>
    <w:rsid w:val="009E4696"/>
    <w:rsid w:val="00A03F40"/>
    <w:rsid w:val="00A065BC"/>
    <w:rsid w:val="00A06E1D"/>
    <w:rsid w:val="00A114E6"/>
    <w:rsid w:val="00A139F5"/>
    <w:rsid w:val="00A167CA"/>
    <w:rsid w:val="00A220D3"/>
    <w:rsid w:val="00A2425C"/>
    <w:rsid w:val="00A257FE"/>
    <w:rsid w:val="00A25D98"/>
    <w:rsid w:val="00A31574"/>
    <w:rsid w:val="00A365F4"/>
    <w:rsid w:val="00A44097"/>
    <w:rsid w:val="00A47D80"/>
    <w:rsid w:val="00A50BB7"/>
    <w:rsid w:val="00A53132"/>
    <w:rsid w:val="00A53F9A"/>
    <w:rsid w:val="00A54B0F"/>
    <w:rsid w:val="00A563F2"/>
    <w:rsid w:val="00A566E8"/>
    <w:rsid w:val="00A60269"/>
    <w:rsid w:val="00A67D06"/>
    <w:rsid w:val="00A7091E"/>
    <w:rsid w:val="00A748D4"/>
    <w:rsid w:val="00A7746C"/>
    <w:rsid w:val="00A80A19"/>
    <w:rsid w:val="00A810F9"/>
    <w:rsid w:val="00A856EC"/>
    <w:rsid w:val="00A86ECC"/>
    <w:rsid w:val="00A86FCC"/>
    <w:rsid w:val="00A91947"/>
    <w:rsid w:val="00A91BB5"/>
    <w:rsid w:val="00A96B55"/>
    <w:rsid w:val="00AA0649"/>
    <w:rsid w:val="00AA207E"/>
    <w:rsid w:val="00AA4B9A"/>
    <w:rsid w:val="00AA69C0"/>
    <w:rsid w:val="00AA710D"/>
    <w:rsid w:val="00AB0B86"/>
    <w:rsid w:val="00AB3400"/>
    <w:rsid w:val="00AB64F3"/>
    <w:rsid w:val="00AB656A"/>
    <w:rsid w:val="00AB67C7"/>
    <w:rsid w:val="00AB6D25"/>
    <w:rsid w:val="00AC0F16"/>
    <w:rsid w:val="00AC2BDD"/>
    <w:rsid w:val="00AE03D1"/>
    <w:rsid w:val="00AE1E82"/>
    <w:rsid w:val="00AE2D4B"/>
    <w:rsid w:val="00AE2D9D"/>
    <w:rsid w:val="00AE3287"/>
    <w:rsid w:val="00AE4F99"/>
    <w:rsid w:val="00AE558B"/>
    <w:rsid w:val="00AE6A0C"/>
    <w:rsid w:val="00AF2BB3"/>
    <w:rsid w:val="00AF466E"/>
    <w:rsid w:val="00AF4991"/>
    <w:rsid w:val="00AF5928"/>
    <w:rsid w:val="00AF6D68"/>
    <w:rsid w:val="00AF6E85"/>
    <w:rsid w:val="00B03BA2"/>
    <w:rsid w:val="00B0626E"/>
    <w:rsid w:val="00B10282"/>
    <w:rsid w:val="00B11382"/>
    <w:rsid w:val="00B11B69"/>
    <w:rsid w:val="00B14952"/>
    <w:rsid w:val="00B166AA"/>
    <w:rsid w:val="00B17158"/>
    <w:rsid w:val="00B21F3F"/>
    <w:rsid w:val="00B237C9"/>
    <w:rsid w:val="00B24F2A"/>
    <w:rsid w:val="00B25361"/>
    <w:rsid w:val="00B25E31"/>
    <w:rsid w:val="00B25E76"/>
    <w:rsid w:val="00B27F4C"/>
    <w:rsid w:val="00B31A71"/>
    <w:rsid w:val="00B31E5A"/>
    <w:rsid w:val="00B3483D"/>
    <w:rsid w:val="00B34BFE"/>
    <w:rsid w:val="00B357AB"/>
    <w:rsid w:val="00B40E5D"/>
    <w:rsid w:val="00B41AB4"/>
    <w:rsid w:val="00B449EF"/>
    <w:rsid w:val="00B532BC"/>
    <w:rsid w:val="00B56F13"/>
    <w:rsid w:val="00B653AB"/>
    <w:rsid w:val="00B65D2B"/>
    <w:rsid w:val="00B65F9E"/>
    <w:rsid w:val="00B66B0E"/>
    <w:rsid w:val="00B66B19"/>
    <w:rsid w:val="00B72801"/>
    <w:rsid w:val="00B77084"/>
    <w:rsid w:val="00B82A26"/>
    <w:rsid w:val="00B84446"/>
    <w:rsid w:val="00B848FE"/>
    <w:rsid w:val="00B84942"/>
    <w:rsid w:val="00B87A57"/>
    <w:rsid w:val="00B9010D"/>
    <w:rsid w:val="00B914E9"/>
    <w:rsid w:val="00B92B26"/>
    <w:rsid w:val="00B92EC5"/>
    <w:rsid w:val="00B956EE"/>
    <w:rsid w:val="00B96B52"/>
    <w:rsid w:val="00BA25A5"/>
    <w:rsid w:val="00BA2BA1"/>
    <w:rsid w:val="00BA2FB6"/>
    <w:rsid w:val="00BA3447"/>
    <w:rsid w:val="00BA3562"/>
    <w:rsid w:val="00BA3ED1"/>
    <w:rsid w:val="00BA4309"/>
    <w:rsid w:val="00BA51A9"/>
    <w:rsid w:val="00BB3115"/>
    <w:rsid w:val="00BB3669"/>
    <w:rsid w:val="00BB4F09"/>
    <w:rsid w:val="00BB7BD4"/>
    <w:rsid w:val="00BC2A48"/>
    <w:rsid w:val="00BC3724"/>
    <w:rsid w:val="00BC4354"/>
    <w:rsid w:val="00BD1710"/>
    <w:rsid w:val="00BD3094"/>
    <w:rsid w:val="00BD4E33"/>
    <w:rsid w:val="00BE01C8"/>
    <w:rsid w:val="00BE18CD"/>
    <w:rsid w:val="00BE3452"/>
    <w:rsid w:val="00BE3830"/>
    <w:rsid w:val="00BE6FAC"/>
    <w:rsid w:val="00BF17EE"/>
    <w:rsid w:val="00BF3077"/>
    <w:rsid w:val="00BF4921"/>
    <w:rsid w:val="00C01EBD"/>
    <w:rsid w:val="00C02AF1"/>
    <w:rsid w:val="00C030DE"/>
    <w:rsid w:val="00C040C6"/>
    <w:rsid w:val="00C051A8"/>
    <w:rsid w:val="00C07723"/>
    <w:rsid w:val="00C12CAB"/>
    <w:rsid w:val="00C1527B"/>
    <w:rsid w:val="00C212AA"/>
    <w:rsid w:val="00C21D8C"/>
    <w:rsid w:val="00C22105"/>
    <w:rsid w:val="00C244B6"/>
    <w:rsid w:val="00C2538D"/>
    <w:rsid w:val="00C27BF1"/>
    <w:rsid w:val="00C30358"/>
    <w:rsid w:val="00C3384C"/>
    <w:rsid w:val="00C3553E"/>
    <w:rsid w:val="00C3702F"/>
    <w:rsid w:val="00C4186A"/>
    <w:rsid w:val="00C42DCE"/>
    <w:rsid w:val="00C431C4"/>
    <w:rsid w:val="00C4415B"/>
    <w:rsid w:val="00C4500A"/>
    <w:rsid w:val="00C517D4"/>
    <w:rsid w:val="00C53DAA"/>
    <w:rsid w:val="00C5408E"/>
    <w:rsid w:val="00C5764F"/>
    <w:rsid w:val="00C61605"/>
    <w:rsid w:val="00C616FB"/>
    <w:rsid w:val="00C6200F"/>
    <w:rsid w:val="00C64A37"/>
    <w:rsid w:val="00C67397"/>
    <w:rsid w:val="00C709B1"/>
    <w:rsid w:val="00C7158E"/>
    <w:rsid w:val="00C7250B"/>
    <w:rsid w:val="00C7346B"/>
    <w:rsid w:val="00C74D24"/>
    <w:rsid w:val="00C77C0E"/>
    <w:rsid w:val="00C77CDD"/>
    <w:rsid w:val="00C82486"/>
    <w:rsid w:val="00C82EB0"/>
    <w:rsid w:val="00C84C60"/>
    <w:rsid w:val="00C86FCA"/>
    <w:rsid w:val="00C90C96"/>
    <w:rsid w:val="00C91687"/>
    <w:rsid w:val="00C91E59"/>
    <w:rsid w:val="00C920F2"/>
    <w:rsid w:val="00C924A8"/>
    <w:rsid w:val="00C92B9E"/>
    <w:rsid w:val="00C945FE"/>
    <w:rsid w:val="00C94DE6"/>
    <w:rsid w:val="00C96FAA"/>
    <w:rsid w:val="00C97A04"/>
    <w:rsid w:val="00CA107B"/>
    <w:rsid w:val="00CA139E"/>
    <w:rsid w:val="00CA14FB"/>
    <w:rsid w:val="00CA3B34"/>
    <w:rsid w:val="00CA3C16"/>
    <w:rsid w:val="00CA484D"/>
    <w:rsid w:val="00CA4FB6"/>
    <w:rsid w:val="00CA64E9"/>
    <w:rsid w:val="00CB2F90"/>
    <w:rsid w:val="00CB3670"/>
    <w:rsid w:val="00CB436A"/>
    <w:rsid w:val="00CB62E1"/>
    <w:rsid w:val="00CB71D6"/>
    <w:rsid w:val="00CC0ADF"/>
    <w:rsid w:val="00CC1BE7"/>
    <w:rsid w:val="00CC42E6"/>
    <w:rsid w:val="00CC4F31"/>
    <w:rsid w:val="00CC57C8"/>
    <w:rsid w:val="00CC6D85"/>
    <w:rsid w:val="00CC739E"/>
    <w:rsid w:val="00CD1A9C"/>
    <w:rsid w:val="00CD249D"/>
    <w:rsid w:val="00CD2A59"/>
    <w:rsid w:val="00CD3E2E"/>
    <w:rsid w:val="00CD449A"/>
    <w:rsid w:val="00CD58B7"/>
    <w:rsid w:val="00CE492D"/>
    <w:rsid w:val="00CE573C"/>
    <w:rsid w:val="00CE6DCF"/>
    <w:rsid w:val="00CE798F"/>
    <w:rsid w:val="00CF183A"/>
    <w:rsid w:val="00CF308B"/>
    <w:rsid w:val="00CF4099"/>
    <w:rsid w:val="00D00796"/>
    <w:rsid w:val="00D0170D"/>
    <w:rsid w:val="00D018BC"/>
    <w:rsid w:val="00D07D53"/>
    <w:rsid w:val="00D16968"/>
    <w:rsid w:val="00D16B6C"/>
    <w:rsid w:val="00D16EE3"/>
    <w:rsid w:val="00D2299D"/>
    <w:rsid w:val="00D22DC7"/>
    <w:rsid w:val="00D261A2"/>
    <w:rsid w:val="00D2769F"/>
    <w:rsid w:val="00D3134F"/>
    <w:rsid w:val="00D33B81"/>
    <w:rsid w:val="00D36044"/>
    <w:rsid w:val="00D361DF"/>
    <w:rsid w:val="00D421D7"/>
    <w:rsid w:val="00D43475"/>
    <w:rsid w:val="00D47C61"/>
    <w:rsid w:val="00D505ED"/>
    <w:rsid w:val="00D5242F"/>
    <w:rsid w:val="00D524E4"/>
    <w:rsid w:val="00D542A2"/>
    <w:rsid w:val="00D56635"/>
    <w:rsid w:val="00D616D2"/>
    <w:rsid w:val="00D61D92"/>
    <w:rsid w:val="00D63B5F"/>
    <w:rsid w:val="00D70724"/>
    <w:rsid w:val="00D70EF7"/>
    <w:rsid w:val="00D71845"/>
    <w:rsid w:val="00D74560"/>
    <w:rsid w:val="00D7542A"/>
    <w:rsid w:val="00D80301"/>
    <w:rsid w:val="00D80616"/>
    <w:rsid w:val="00D82A48"/>
    <w:rsid w:val="00D8397C"/>
    <w:rsid w:val="00D857DA"/>
    <w:rsid w:val="00D9078E"/>
    <w:rsid w:val="00D94683"/>
    <w:rsid w:val="00D94EED"/>
    <w:rsid w:val="00D96026"/>
    <w:rsid w:val="00DA49C6"/>
    <w:rsid w:val="00DA62FE"/>
    <w:rsid w:val="00DA6716"/>
    <w:rsid w:val="00DA6CDA"/>
    <w:rsid w:val="00DA7C1C"/>
    <w:rsid w:val="00DB147A"/>
    <w:rsid w:val="00DB1B7A"/>
    <w:rsid w:val="00DB648E"/>
    <w:rsid w:val="00DC6708"/>
    <w:rsid w:val="00DC692B"/>
    <w:rsid w:val="00DC6DFA"/>
    <w:rsid w:val="00DD011A"/>
    <w:rsid w:val="00DD2ACE"/>
    <w:rsid w:val="00DD55DD"/>
    <w:rsid w:val="00DD61A2"/>
    <w:rsid w:val="00DE1209"/>
    <w:rsid w:val="00DE230D"/>
    <w:rsid w:val="00DE3E61"/>
    <w:rsid w:val="00DE4022"/>
    <w:rsid w:val="00DF41F4"/>
    <w:rsid w:val="00E01436"/>
    <w:rsid w:val="00E02266"/>
    <w:rsid w:val="00E038DC"/>
    <w:rsid w:val="00E03D18"/>
    <w:rsid w:val="00E045BD"/>
    <w:rsid w:val="00E04EAC"/>
    <w:rsid w:val="00E07502"/>
    <w:rsid w:val="00E110CD"/>
    <w:rsid w:val="00E11134"/>
    <w:rsid w:val="00E12C35"/>
    <w:rsid w:val="00E16CFE"/>
    <w:rsid w:val="00E17B77"/>
    <w:rsid w:val="00E23337"/>
    <w:rsid w:val="00E241C8"/>
    <w:rsid w:val="00E259EA"/>
    <w:rsid w:val="00E32061"/>
    <w:rsid w:val="00E3449F"/>
    <w:rsid w:val="00E36582"/>
    <w:rsid w:val="00E3792B"/>
    <w:rsid w:val="00E42FF9"/>
    <w:rsid w:val="00E451FB"/>
    <w:rsid w:val="00E462AB"/>
    <w:rsid w:val="00E4714C"/>
    <w:rsid w:val="00E51AEB"/>
    <w:rsid w:val="00E522A7"/>
    <w:rsid w:val="00E527E7"/>
    <w:rsid w:val="00E54452"/>
    <w:rsid w:val="00E55F0D"/>
    <w:rsid w:val="00E61B95"/>
    <w:rsid w:val="00E61DAE"/>
    <w:rsid w:val="00E626A9"/>
    <w:rsid w:val="00E632E4"/>
    <w:rsid w:val="00E63B0C"/>
    <w:rsid w:val="00E63EBF"/>
    <w:rsid w:val="00E65E12"/>
    <w:rsid w:val="00E65EC5"/>
    <w:rsid w:val="00E664C5"/>
    <w:rsid w:val="00E671A2"/>
    <w:rsid w:val="00E67E16"/>
    <w:rsid w:val="00E72886"/>
    <w:rsid w:val="00E733F4"/>
    <w:rsid w:val="00E740F8"/>
    <w:rsid w:val="00E75060"/>
    <w:rsid w:val="00E756F2"/>
    <w:rsid w:val="00E76D26"/>
    <w:rsid w:val="00E76EE5"/>
    <w:rsid w:val="00E775C3"/>
    <w:rsid w:val="00E813DE"/>
    <w:rsid w:val="00E8161E"/>
    <w:rsid w:val="00E8530A"/>
    <w:rsid w:val="00E91861"/>
    <w:rsid w:val="00E920D2"/>
    <w:rsid w:val="00E9372F"/>
    <w:rsid w:val="00E94FF9"/>
    <w:rsid w:val="00E96CA1"/>
    <w:rsid w:val="00EA0557"/>
    <w:rsid w:val="00EA141D"/>
    <w:rsid w:val="00EA5622"/>
    <w:rsid w:val="00EB108B"/>
    <w:rsid w:val="00EB1390"/>
    <w:rsid w:val="00EB24B8"/>
    <w:rsid w:val="00EB2C71"/>
    <w:rsid w:val="00EB3333"/>
    <w:rsid w:val="00EB4340"/>
    <w:rsid w:val="00EB4657"/>
    <w:rsid w:val="00EB556D"/>
    <w:rsid w:val="00EB5A7D"/>
    <w:rsid w:val="00EB78CB"/>
    <w:rsid w:val="00EB7E5F"/>
    <w:rsid w:val="00EC4240"/>
    <w:rsid w:val="00EC49B1"/>
    <w:rsid w:val="00EC59C1"/>
    <w:rsid w:val="00ED54B6"/>
    <w:rsid w:val="00ED55C0"/>
    <w:rsid w:val="00ED682B"/>
    <w:rsid w:val="00ED6F0B"/>
    <w:rsid w:val="00ED7B3F"/>
    <w:rsid w:val="00EE27A7"/>
    <w:rsid w:val="00EE2D09"/>
    <w:rsid w:val="00EE2F81"/>
    <w:rsid w:val="00EE38F9"/>
    <w:rsid w:val="00EE3DAD"/>
    <w:rsid w:val="00EE41D5"/>
    <w:rsid w:val="00EF0731"/>
    <w:rsid w:val="00EF1E6A"/>
    <w:rsid w:val="00EF244E"/>
    <w:rsid w:val="00EF4D15"/>
    <w:rsid w:val="00EF6D53"/>
    <w:rsid w:val="00EF6EB0"/>
    <w:rsid w:val="00F00CB5"/>
    <w:rsid w:val="00F02A9B"/>
    <w:rsid w:val="00F037A4"/>
    <w:rsid w:val="00F05312"/>
    <w:rsid w:val="00F07EE8"/>
    <w:rsid w:val="00F12658"/>
    <w:rsid w:val="00F12A1F"/>
    <w:rsid w:val="00F2135B"/>
    <w:rsid w:val="00F214E3"/>
    <w:rsid w:val="00F217BD"/>
    <w:rsid w:val="00F2326B"/>
    <w:rsid w:val="00F25172"/>
    <w:rsid w:val="00F27C8F"/>
    <w:rsid w:val="00F3183D"/>
    <w:rsid w:val="00F32749"/>
    <w:rsid w:val="00F337B8"/>
    <w:rsid w:val="00F36990"/>
    <w:rsid w:val="00F37172"/>
    <w:rsid w:val="00F40031"/>
    <w:rsid w:val="00F43800"/>
    <w:rsid w:val="00F4477E"/>
    <w:rsid w:val="00F46269"/>
    <w:rsid w:val="00F52934"/>
    <w:rsid w:val="00F532FB"/>
    <w:rsid w:val="00F55C22"/>
    <w:rsid w:val="00F56A94"/>
    <w:rsid w:val="00F56D2F"/>
    <w:rsid w:val="00F6071E"/>
    <w:rsid w:val="00F60BA8"/>
    <w:rsid w:val="00F61124"/>
    <w:rsid w:val="00F6323E"/>
    <w:rsid w:val="00F647ED"/>
    <w:rsid w:val="00F677AA"/>
    <w:rsid w:val="00F67D8F"/>
    <w:rsid w:val="00F70490"/>
    <w:rsid w:val="00F70934"/>
    <w:rsid w:val="00F71112"/>
    <w:rsid w:val="00F720CB"/>
    <w:rsid w:val="00F72EEA"/>
    <w:rsid w:val="00F73368"/>
    <w:rsid w:val="00F776F4"/>
    <w:rsid w:val="00F802BE"/>
    <w:rsid w:val="00F80E93"/>
    <w:rsid w:val="00F849E6"/>
    <w:rsid w:val="00F857CA"/>
    <w:rsid w:val="00F86024"/>
    <w:rsid w:val="00F8611A"/>
    <w:rsid w:val="00F874FD"/>
    <w:rsid w:val="00F90B42"/>
    <w:rsid w:val="00F91544"/>
    <w:rsid w:val="00F91CCA"/>
    <w:rsid w:val="00F95BA6"/>
    <w:rsid w:val="00F97466"/>
    <w:rsid w:val="00F97E34"/>
    <w:rsid w:val="00FA5128"/>
    <w:rsid w:val="00FA647B"/>
    <w:rsid w:val="00FB1189"/>
    <w:rsid w:val="00FB16F7"/>
    <w:rsid w:val="00FB42D4"/>
    <w:rsid w:val="00FB5788"/>
    <w:rsid w:val="00FB5906"/>
    <w:rsid w:val="00FB5D3B"/>
    <w:rsid w:val="00FB6933"/>
    <w:rsid w:val="00FB7454"/>
    <w:rsid w:val="00FB762F"/>
    <w:rsid w:val="00FB7C53"/>
    <w:rsid w:val="00FC296B"/>
    <w:rsid w:val="00FC2AED"/>
    <w:rsid w:val="00FC6329"/>
    <w:rsid w:val="00FC7517"/>
    <w:rsid w:val="00FD0AA3"/>
    <w:rsid w:val="00FD2D55"/>
    <w:rsid w:val="00FD5EA7"/>
    <w:rsid w:val="00FD619C"/>
    <w:rsid w:val="00FD74D7"/>
    <w:rsid w:val="00FD7C68"/>
    <w:rsid w:val="00FE7235"/>
    <w:rsid w:val="00FF0E7A"/>
    <w:rsid w:val="00FF3953"/>
    <w:rsid w:val="00FF4F83"/>
    <w:rsid w:val="00FF6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3113CB-2DBC-43A7-8B9D-03182CCD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8177DE"/>
    <w:rPr>
      <w:color w:val="954F72" w:themeColor="followedHyperlink"/>
      <w:u w:val="single"/>
    </w:rPr>
  </w:style>
  <w:style w:type="table" w:customStyle="1" w:styleId="Siatkatabelijasna1">
    <w:name w:val="Siatka tabeli — jasna1"/>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5746C6"/>
    <w:rPr>
      <w:sz w:val="16"/>
      <w:szCs w:val="16"/>
    </w:rPr>
  </w:style>
  <w:style w:type="paragraph" w:styleId="Tekstkomentarza">
    <w:name w:val="annotation text"/>
    <w:basedOn w:val="Normalny"/>
    <w:link w:val="TekstkomentarzaZnak"/>
    <w:uiPriority w:val="99"/>
    <w:semiHidden/>
    <w:unhideWhenUsed/>
    <w:rsid w:val="005746C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746C6"/>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5746C6"/>
    <w:rPr>
      <w:b/>
      <w:bCs/>
    </w:rPr>
  </w:style>
  <w:style w:type="character" w:customStyle="1" w:styleId="TematkomentarzaZnak">
    <w:name w:val="Temat komentarza Znak"/>
    <w:basedOn w:val="TekstkomentarzaZnak"/>
    <w:link w:val="Tematkomentarza"/>
    <w:uiPriority w:val="99"/>
    <w:semiHidden/>
    <w:rsid w:val="005746C6"/>
    <w:rPr>
      <w:rFonts w:ascii="Fira Sans" w:hAnsi="Fira Sans"/>
      <w:b/>
      <w:bCs/>
      <w:sz w:val="20"/>
      <w:szCs w:val="20"/>
    </w:rPr>
  </w:style>
  <w:style w:type="paragraph" w:customStyle="1" w:styleId="StylTekstpodstawowycigyInterliniaDokadnie115pkt">
    <w:name w:val="Styl Tekst podstawowy ciągły + Interlinia:  Dokładnie 115 pkt"/>
    <w:basedOn w:val="Normalny"/>
    <w:rsid w:val="00CF308B"/>
    <w:pPr>
      <w:autoSpaceDE w:val="0"/>
      <w:autoSpaceDN w:val="0"/>
      <w:adjustRightInd w:val="0"/>
      <w:spacing w:before="0" w:after="0" w:line="230" w:lineRule="atLeast"/>
      <w:ind w:firstLine="340"/>
      <w:jc w:val="both"/>
      <w:textAlignment w:val="center"/>
    </w:pPr>
    <w:rPr>
      <w:rFonts w:ascii="Myriad Pro" w:eastAsia="Times New Roman" w:hAnsi="Myriad Pro" w:cs="Times New Roman"/>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04390640">
      <w:bodyDiv w:val="1"/>
      <w:marLeft w:val="0"/>
      <w:marRight w:val="0"/>
      <w:marTop w:val="0"/>
      <w:marBottom w:val="0"/>
      <w:divBdr>
        <w:top w:val="none" w:sz="0" w:space="0" w:color="auto"/>
        <w:left w:val="none" w:sz="0" w:space="0" w:color="auto"/>
        <w:bottom w:val="none" w:sz="0" w:space="0" w:color="auto"/>
        <w:right w:val="none" w:sz="0" w:space="0" w:color="auto"/>
      </w:divBdr>
    </w:div>
    <w:div w:id="724183088">
      <w:bodyDiv w:val="1"/>
      <w:marLeft w:val="0"/>
      <w:marRight w:val="0"/>
      <w:marTop w:val="0"/>
      <w:marBottom w:val="0"/>
      <w:divBdr>
        <w:top w:val="none" w:sz="0" w:space="0" w:color="auto"/>
        <w:left w:val="none" w:sz="0" w:space="0" w:color="auto"/>
        <w:bottom w:val="none" w:sz="0" w:space="0" w:color="auto"/>
        <w:right w:val="none" w:sz="0" w:space="0" w:color="auto"/>
      </w:divBdr>
    </w:div>
    <w:div w:id="79502843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12173809">
      <w:bodyDiv w:val="1"/>
      <w:marLeft w:val="0"/>
      <w:marRight w:val="0"/>
      <w:marTop w:val="0"/>
      <w:marBottom w:val="0"/>
      <w:divBdr>
        <w:top w:val="none" w:sz="0" w:space="0" w:color="auto"/>
        <w:left w:val="none" w:sz="0" w:space="0" w:color="auto"/>
        <w:bottom w:val="none" w:sz="0" w:space="0" w:color="auto"/>
        <w:right w:val="none" w:sz="0" w:space="0" w:color="auto"/>
      </w:divBdr>
    </w:div>
    <w:div w:id="1496919073">
      <w:bodyDiv w:val="1"/>
      <w:marLeft w:val="0"/>
      <w:marRight w:val="0"/>
      <w:marTop w:val="0"/>
      <w:marBottom w:val="0"/>
      <w:divBdr>
        <w:top w:val="none" w:sz="0" w:space="0" w:color="auto"/>
        <w:left w:val="none" w:sz="0" w:space="0" w:color="auto"/>
        <w:bottom w:val="none" w:sz="0" w:space="0" w:color="auto"/>
        <w:right w:val="none" w:sz="0" w:space="0" w:color="auto"/>
      </w:divBdr>
    </w:div>
    <w:div w:id="1621840837">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87638073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7139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image" Target="media/image6.png"/><Relationship Id="rId39" Type="http://schemas.openxmlformats.org/officeDocument/2006/relationships/hyperlink" Target="https://stat.gov.pl/en/metainformation/glossary/terms-used-in-official-statistics/1233,term.html" TargetMode="External"/><Relationship Id="rId21" Type="http://schemas.openxmlformats.org/officeDocument/2006/relationships/header" Target="header2.xml"/><Relationship Id="rId34" Type="http://schemas.openxmlformats.org/officeDocument/2006/relationships/hyperlink" Target="https://stat.gov.pl/en/metainformation/glossary/terms-used-in-official-statistics/539,term.html" TargetMode="External"/><Relationship Id="rId42" Type="http://schemas.openxmlformats.org/officeDocument/2006/relationships/hyperlink" Target="https://stat.gov.pl/en/topics/culture-tourism-sport/tourism/accommodation-establishments-as-of-31-july-2021-and-their-occupancy-in-the-first-half-of-2021,8,18.html" TargetMode="External"/><Relationship Id="rId47" Type="http://schemas.openxmlformats.org/officeDocument/2006/relationships/hyperlink" Target="https://bdl.stat.gov.pl/BDL/dane/podgrup/temat" TargetMode="External"/><Relationship Id="rId50" Type="http://schemas.openxmlformats.org/officeDocument/2006/relationships/hyperlink" Target="https://stat.gov.pl/en/metainformation/glossary/terms-used-in-official-statistics/1231,term.html" TargetMode="External"/><Relationship Id="rId55" Type="http://schemas.openxmlformats.org/officeDocument/2006/relationships/hyperlink" Target="https://stat.gov.pl/en/metainformation/glossary/terms-used-in-official-statistics/1239,term.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hyperlink" Target="https://stat.gov.pl/en/topics/culture-tourism-sport/tourism/occupancy-of-tourist-accommodation-establishments-in-the-first-quarter-of-2021,5,30.html" TargetMode="External"/><Relationship Id="rId11" Type="http://schemas.openxmlformats.org/officeDocument/2006/relationships/image" Target="media/image3.emf"/><Relationship Id="rId24" Type="http://schemas.openxmlformats.org/officeDocument/2006/relationships/hyperlink" Target="mailto:obslugaprasowa@stat.gov.pl" TargetMode="External"/><Relationship Id="rId32" Type="http://schemas.openxmlformats.org/officeDocument/2006/relationships/hyperlink" Target="https://stat.gov.pl/en/topics/culture-tourism-sport/tourism/occupancy-of-tourist-accommodation-establishments-in-poland-in-january-and-february-2021,5,28.html" TargetMode="External"/><Relationship Id="rId37" Type="http://schemas.openxmlformats.org/officeDocument/2006/relationships/hyperlink" Target="https://stat.gov.pl/en/metainformation/glossary/terms-used-in-official-statistics/3462,term.html" TargetMode="External"/><Relationship Id="rId40" Type="http://schemas.openxmlformats.org/officeDocument/2006/relationships/hyperlink" Target="https://stat.gov.pl/en/metainformation/glossary/terms-used-in-official-statistics/3487,term.html" TargetMode="External"/><Relationship Id="rId45" Type="http://schemas.openxmlformats.org/officeDocument/2006/relationships/hyperlink" Target="https://rzeszow.stat.gov.pl/en/current-studies/communiqus-and-announcements-/occupancy-of-tourist-accommodation-establishments-in-poland-in-february-and-march-2021,7,8.html" TargetMode="External"/><Relationship Id="rId53" Type="http://schemas.openxmlformats.org/officeDocument/2006/relationships/hyperlink" Target="https://stat.gov.pl/en/metainformation/glossary/terms-used-in-official-statistics/1233,term.html"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footer" Target="footer2.xml"/><Relationship Id="rId27" Type="http://schemas.openxmlformats.org/officeDocument/2006/relationships/image" Target="media/image7.png"/><Relationship Id="rId30" Type="http://schemas.openxmlformats.org/officeDocument/2006/relationships/hyperlink" Target="https://stat.gov.pl/en/topics/culture-tourism-sport/tourism/occupancy-of-tourist-accommodation-establishments-in-poland-in-april-and-may-2021,5,31.html" TargetMode="External"/><Relationship Id="rId35" Type="http://schemas.openxmlformats.org/officeDocument/2006/relationships/hyperlink" Target="https://stat.gov.pl/en/metainformation/glossary/terms-used-in-official-statistics/245,term.html" TargetMode="External"/><Relationship Id="rId43" Type="http://schemas.openxmlformats.org/officeDocument/2006/relationships/hyperlink" Target="https://stat.gov.pl/en/topics/culture-tourism-sport/tourism/occupancy-of-tourist-accommodation-establishments-in-the-first-quarter-of-2021,5,30.html" TargetMode="External"/><Relationship Id="rId48" Type="http://schemas.openxmlformats.org/officeDocument/2006/relationships/hyperlink" Target="https://stat.gov.pl/en/metainformation/glossary/terms-used-in-official-statistics/539,term.html"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stat.gov.pl/en/metainformation/glossary/terms-used-in-official-statistics/3462,term.html" TargetMode="External"/><Relationship Id="rId3" Type="http://schemas.openxmlformats.org/officeDocument/2006/relationships/customXml" Target="../customXml/item3.xml"/><Relationship Id="rId12" Type="http://schemas.openxmlformats.org/officeDocument/2006/relationships/image" Target="media/image30.emf"/><Relationship Id="rId17" Type="http://schemas.openxmlformats.org/officeDocument/2006/relationships/chart" Target="charts/chart5.xml"/><Relationship Id="rId25" Type="http://schemas.openxmlformats.org/officeDocument/2006/relationships/image" Target="media/image5.png"/><Relationship Id="rId33" Type="http://schemas.openxmlformats.org/officeDocument/2006/relationships/hyperlink" Target="https://bdl.stat.gov.pl/BDL/dane/podgrup/temat" TargetMode="External"/><Relationship Id="rId38" Type="http://schemas.openxmlformats.org/officeDocument/2006/relationships/hyperlink" Target="https://stat.gov.pl/en/metainformation/glossary/terms-used-in-official-statistics/3462,term.html" TargetMode="External"/><Relationship Id="rId46" Type="http://schemas.openxmlformats.org/officeDocument/2006/relationships/hyperlink" Target="https://stat.gov.pl/en/topics/culture-tourism-sport/tourism/occupancy-of-tourist-accommodation-establishments-in-poland-in-january-and-february-2021,5,28.html" TargetMode="External"/><Relationship Id="rId59"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hyperlink" Target="https://stat.gov.pl/en/metainformation/glossary/terms-used-in-official-statistics/1239,term.html" TargetMode="External"/><Relationship Id="rId54" Type="http://schemas.openxmlformats.org/officeDocument/2006/relationships/hyperlink" Target="https://stat.gov.pl/en/metainformation/glossary/terms-used-in-official-statistics/3487,term.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3.xml"/><Relationship Id="rId23" Type="http://schemas.openxmlformats.org/officeDocument/2006/relationships/hyperlink" Target="http://warszawa.stat.gov.pl/en/" TargetMode="External"/><Relationship Id="rId28" Type="http://schemas.openxmlformats.org/officeDocument/2006/relationships/hyperlink" Target="https://stat.gov.pl/en/topics/culture-tourism-sport/tourism/accommodation-establishments-as-of-31-july-2021-and-their-occupancy-in-the-first-half-of-2021,8,18.html" TargetMode="External"/><Relationship Id="rId36" Type="http://schemas.openxmlformats.org/officeDocument/2006/relationships/hyperlink" Target="https://stat.gov.pl/en/metainformation/glossary/terms-used-in-official-statistics/1231,term.html" TargetMode="External"/><Relationship Id="rId49" Type="http://schemas.openxmlformats.org/officeDocument/2006/relationships/hyperlink" Target="https://stat.gov.pl/en/metainformation/glossary/terms-used-in-official-statistics/245,term.html"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rzeszow.stat.gov.pl/en/current-studies/communiqus-and-announcements-/occupancy-of-tourist-accommodation-establishments-in-poland-in-february-and-march-2021,7,8.html" TargetMode="External"/><Relationship Id="rId44" Type="http://schemas.openxmlformats.org/officeDocument/2006/relationships/hyperlink" Target="https://stat.gov.pl/en/topics/culture-tourism-sport/tourism/occupancy-of-tourist-accommodation-establishments-in-poland-in-april-and-may-2021,5,31.html" TargetMode="External"/><Relationship Id="rId52" Type="http://schemas.openxmlformats.org/officeDocument/2006/relationships/hyperlink" Target="https://stat.gov.pl/en/metainformation/glossary/terms-used-in-official-statistics/3462,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package" Target="../embeddings/Arkusz_programu_Microsoft_Excel4.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package" Target="../embeddings/Arkusz_programu_Microsoft_Excel5.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package" Target="../embeddings/Arkusz_programu_Microsoft_Excel6.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4260717410323E-2"/>
          <c:y val="0.15740740740740741"/>
          <c:w val="0.87753018372703417"/>
          <c:h val="0.62928988043161282"/>
        </c:manualLayout>
      </c:layout>
      <c:barChart>
        <c:barDir val="col"/>
        <c:grouping val="clustered"/>
        <c:varyColors val="0"/>
        <c:ser>
          <c:idx val="0"/>
          <c:order val="0"/>
          <c:tx>
            <c:strRef>
              <c:f>'Czerwiec Turyści (2)'!$B$13</c:f>
              <c:strCache>
                <c:ptCount val="1"/>
                <c:pt idx="0">
                  <c:v>2019</c:v>
                </c:pt>
              </c:strCache>
            </c:strRef>
          </c:tx>
          <c:spPr>
            <a:solidFill>
              <a:schemeClr val="bg1">
                <a:lumMod val="50000"/>
              </a:schemeClr>
            </a:solidFill>
            <a:ln>
              <a:noFill/>
            </a:ln>
            <a:effectLst/>
          </c:spPr>
          <c:invertIfNegative val="0"/>
          <c:cat>
            <c:strRef>
              <c:f>'Czerwiec Turyści (2)'!$A$14:$A$16</c:f>
              <c:strCache>
                <c:ptCount val="3"/>
                <c:pt idx="0">
                  <c:v>Total tourists</c:v>
                </c:pt>
                <c:pt idx="1">
                  <c:v>Domestic tourists</c:v>
                </c:pt>
                <c:pt idx="2">
                  <c:v>Foreign tourists</c:v>
                </c:pt>
              </c:strCache>
            </c:strRef>
          </c:cat>
          <c:val>
            <c:numRef>
              <c:f>'Czerwiec Turyści (2)'!$B$14:$B$16</c:f>
              <c:numCache>
                <c:formatCode>0</c:formatCode>
                <c:ptCount val="3"/>
                <c:pt idx="0">
                  <c:v>3605.8389999999999</c:v>
                </c:pt>
                <c:pt idx="1">
                  <c:v>2880.0720000000001</c:v>
                </c:pt>
                <c:pt idx="2">
                  <c:v>725.76700000000005</c:v>
                </c:pt>
              </c:numCache>
            </c:numRef>
          </c:val>
        </c:ser>
        <c:ser>
          <c:idx val="1"/>
          <c:order val="1"/>
          <c:tx>
            <c:strRef>
              <c:f>'Czerwiec Turyści (2)'!$C$13</c:f>
              <c:strCache>
                <c:ptCount val="1"/>
                <c:pt idx="0">
                  <c:v>2020</c:v>
                </c:pt>
              </c:strCache>
            </c:strRef>
          </c:tx>
          <c:spPr>
            <a:solidFill>
              <a:srgbClr val="2C387C"/>
            </a:solidFill>
            <a:ln>
              <a:noFill/>
            </a:ln>
            <a:effectLst/>
          </c:spPr>
          <c:invertIfNegative val="0"/>
          <c:cat>
            <c:strRef>
              <c:f>'Czerwiec Turyści (2)'!$A$14:$A$16</c:f>
              <c:strCache>
                <c:ptCount val="3"/>
                <c:pt idx="0">
                  <c:v>Total tourists</c:v>
                </c:pt>
                <c:pt idx="1">
                  <c:v>Domestic tourists</c:v>
                </c:pt>
                <c:pt idx="2">
                  <c:v>Foreign tourists</c:v>
                </c:pt>
              </c:strCache>
            </c:strRef>
          </c:cat>
          <c:val>
            <c:numRef>
              <c:f>'Czerwiec Turyści (2)'!$C$14:$C$16</c:f>
              <c:numCache>
                <c:formatCode>0</c:formatCode>
                <c:ptCount val="3"/>
                <c:pt idx="0">
                  <c:v>1314.252</c:v>
                </c:pt>
                <c:pt idx="1">
                  <c:v>1231.539</c:v>
                </c:pt>
                <c:pt idx="2">
                  <c:v>82.712999999999994</c:v>
                </c:pt>
              </c:numCache>
            </c:numRef>
          </c:val>
        </c:ser>
        <c:ser>
          <c:idx val="2"/>
          <c:order val="2"/>
          <c:tx>
            <c:strRef>
              <c:f>'Czerwiec Turyści (2)'!$D$13</c:f>
              <c:strCache>
                <c:ptCount val="1"/>
                <c:pt idx="0">
                  <c:v>2021</c:v>
                </c:pt>
              </c:strCache>
            </c:strRef>
          </c:tx>
          <c:spPr>
            <a:solidFill>
              <a:srgbClr val="008C43"/>
            </a:solidFill>
            <a:ln>
              <a:noFill/>
            </a:ln>
            <a:effectLst/>
          </c:spPr>
          <c:invertIfNegative val="0"/>
          <c:cat>
            <c:strRef>
              <c:f>'Czerwiec Turyści (2)'!$A$14:$A$16</c:f>
              <c:strCache>
                <c:ptCount val="3"/>
                <c:pt idx="0">
                  <c:v>Total tourists</c:v>
                </c:pt>
                <c:pt idx="1">
                  <c:v>Domestic tourists</c:v>
                </c:pt>
                <c:pt idx="2">
                  <c:v>Foreign tourists</c:v>
                </c:pt>
              </c:strCache>
            </c:strRef>
          </c:cat>
          <c:val>
            <c:numRef>
              <c:f>'Czerwiec Turyści (2)'!$D$14:$D$16</c:f>
              <c:numCache>
                <c:formatCode>0</c:formatCode>
                <c:ptCount val="3"/>
                <c:pt idx="0">
                  <c:v>2252.1729999999998</c:v>
                </c:pt>
                <c:pt idx="1">
                  <c:v>2084.4360000000001</c:v>
                </c:pt>
                <c:pt idx="2">
                  <c:v>167.73699999999999</c:v>
                </c:pt>
              </c:numCache>
            </c:numRef>
          </c:val>
        </c:ser>
        <c:dLbls>
          <c:showLegendKey val="0"/>
          <c:showVal val="0"/>
          <c:showCatName val="0"/>
          <c:showSerName val="0"/>
          <c:showPercent val="0"/>
          <c:showBubbleSize val="0"/>
        </c:dLbls>
        <c:gapWidth val="219"/>
        <c:overlap val="-27"/>
        <c:axId val="-2000235744"/>
        <c:axId val="-2000233568"/>
      </c:barChart>
      <c:catAx>
        <c:axId val="-2000235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00233568"/>
        <c:crosses val="autoZero"/>
        <c:auto val="1"/>
        <c:lblAlgn val="ctr"/>
        <c:lblOffset val="100"/>
        <c:noMultiLvlLbl val="0"/>
      </c:catAx>
      <c:valAx>
        <c:axId val="-2000233568"/>
        <c:scaling>
          <c:orientation val="minMax"/>
          <c:max val="45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00235744"/>
        <c:crosses val="autoZero"/>
        <c:crossBetween val="between"/>
      </c:valAx>
      <c:spPr>
        <a:noFill/>
        <a:ln>
          <a:noFill/>
        </a:ln>
        <a:effectLst/>
      </c:spPr>
    </c:plotArea>
    <c:legend>
      <c:legendPos val="b"/>
      <c:layout>
        <c:manualLayout>
          <c:xMode val="edge"/>
          <c:yMode val="edge"/>
          <c:x val="0.39561132983377084"/>
          <c:y val="0.88470703486007907"/>
          <c:w val="0.27371438097925055"/>
          <c:h val="8.158342377290815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499576795016595"/>
        </c:manualLayout>
      </c:layout>
      <c:barChart>
        <c:barDir val="col"/>
        <c:grouping val="clustered"/>
        <c:varyColors val="0"/>
        <c:ser>
          <c:idx val="0"/>
          <c:order val="0"/>
          <c:tx>
            <c:strRef>
              <c:f>'Czerwiec Turyści woj.'!$B$4</c:f>
              <c:strCache>
                <c:ptCount val="1"/>
                <c:pt idx="0">
                  <c:v>2020</c:v>
                </c:pt>
              </c:strCache>
            </c:strRef>
          </c:tx>
          <c:spPr>
            <a:solidFill>
              <a:srgbClr val="2C387C"/>
            </a:solidFill>
            <a:ln>
              <a:noFill/>
            </a:ln>
            <a:effectLst/>
          </c:spPr>
          <c:invertIfNegative val="0"/>
          <c:cat>
            <c:strRef>
              <c:f>'Czerwiec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'Czerwiec Turyści woj.'!$B$5:$B$20</c:f>
              <c:numCache>
                <c:formatCode>0.0</c:formatCode>
                <c:ptCount val="16"/>
                <c:pt idx="0">
                  <c:v>128.434</c:v>
                </c:pt>
                <c:pt idx="1">
                  <c:v>59.814999999999998</c:v>
                </c:pt>
                <c:pt idx="2">
                  <c:v>48.27</c:v>
                </c:pt>
                <c:pt idx="3">
                  <c:v>33.168999999999997</c:v>
                </c:pt>
                <c:pt idx="4">
                  <c:v>40.487000000000002</c:v>
                </c:pt>
                <c:pt idx="5">
                  <c:v>133.17500000000001</c:v>
                </c:pt>
                <c:pt idx="6">
                  <c:v>105.60899999999999</c:v>
                </c:pt>
                <c:pt idx="7">
                  <c:v>14.215999999999999</c:v>
                </c:pt>
                <c:pt idx="8">
                  <c:v>60.896000000000001</c:v>
                </c:pt>
                <c:pt idx="9">
                  <c:v>30.952000000000002</c:v>
                </c:pt>
                <c:pt idx="10">
                  <c:v>190.42099999999999</c:v>
                </c:pt>
                <c:pt idx="11">
                  <c:v>77.191999999999993</c:v>
                </c:pt>
                <c:pt idx="12">
                  <c:v>24.98</c:v>
                </c:pt>
                <c:pt idx="13">
                  <c:v>86.587999999999994</c:v>
                </c:pt>
                <c:pt idx="14">
                  <c:v>74.986999999999995</c:v>
                </c:pt>
                <c:pt idx="15">
                  <c:v>205.06100000000001</c:v>
                </c:pt>
              </c:numCache>
            </c:numRef>
          </c:val>
        </c:ser>
        <c:ser>
          <c:idx val="1"/>
          <c:order val="1"/>
          <c:tx>
            <c:strRef>
              <c:f>'Czerwiec Turyści woj.'!$C$4</c:f>
              <c:strCache>
                <c:ptCount val="1"/>
                <c:pt idx="0">
                  <c:v>2021</c:v>
                </c:pt>
              </c:strCache>
            </c:strRef>
          </c:tx>
          <c:spPr>
            <a:solidFill>
              <a:srgbClr val="008C43"/>
            </a:solidFill>
            <a:ln>
              <a:noFill/>
            </a:ln>
            <a:effectLst/>
          </c:spPr>
          <c:invertIfNegative val="0"/>
          <c:cat>
            <c:strRef>
              <c:f>'Czerwiec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'Czerwiec Turyści woj.'!$C$5:$C$20</c:f>
              <c:numCache>
                <c:formatCode>0.0</c:formatCode>
                <c:ptCount val="16"/>
                <c:pt idx="0">
                  <c:v>215.03</c:v>
                </c:pt>
                <c:pt idx="1">
                  <c:v>92.991</c:v>
                </c:pt>
                <c:pt idx="2">
                  <c:v>82.715999999999994</c:v>
                </c:pt>
                <c:pt idx="3">
                  <c:v>49.689</c:v>
                </c:pt>
                <c:pt idx="4">
                  <c:v>72.47</c:v>
                </c:pt>
                <c:pt idx="5">
                  <c:v>276.08499999999998</c:v>
                </c:pt>
                <c:pt idx="6">
                  <c:v>278.64800000000002</c:v>
                </c:pt>
                <c:pt idx="7">
                  <c:v>24.635000000000002</c:v>
                </c:pt>
                <c:pt idx="8">
                  <c:v>85.051000000000002</c:v>
                </c:pt>
                <c:pt idx="9">
                  <c:v>51.234000000000002</c:v>
                </c:pt>
                <c:pt idx="10">
                  <c:v>276.97399999999999</c:v>
                </c:pt>
                <c:pt idx="11">
                  <c:v>160.251</c:v>
                </c:pt>
                <c:pt idx="12">
                  <c:v>45.942</c:v>
                </c:pt>
                <c:pt idx="13">
                  <c:v>121.77200000000001</c:v>
                </c:pt>
                <c:pt idx="14">
                  <c:v>128.68299999999999</c:v>
                </c:pt>
                <c:pt idx="15">
                  <c:v>290.00200000000001</c:v>
                </c:pt>
              </c:numCache>
            </c:numRef>
          </c:val>
        </c:ser>
        <c:dLbls>
          <c:showLegendKey val="0"/>
          <c:showVal val="0"/>
          <c:showCatName val="0"/>
          <c:showSerName val="0"/>
          <c:showPercent val="0"/>
          <c:showBubbleSize val="0"/>
        </c:dLbls>
        <c:gapWidth val="219"/>
        <c:overlap val="-27"/>
        <c:axId val="-2000226496"/>
        <c:axId val="-2000228672"/>
      </c:barChart>
      <c:catAx>
        <c:axId val="-2000226496"/>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00228672"/>
        <c:crosses val="autoZero"/>
        <c:auto val="1"/>
        <c:lblAlgn val="ctr"/>
        <c:lblOffset val="100"/>
        <c:noMultiLvlLbl val="0"/>
      </c:catAx>
      <c:valAx>
        <c:axId val="-2000228672"/>
        <c:scaling>
          <c:orientation val="minMax"/>
          <c:max val="6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00226496"/>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499576795016595"/>
        </c:manualLayout>
      </c:layout>
      <c:barChart>
        <c:barDir val="col"/>
        <c:grouping val="clustered"/>
        <c:varyColors val="0"/>
        <c:ser>
          <c:idx val="0"/>
          <c:order val="0"/>
          <c:tx>
            <c:strRef>
              <c:f>'Czerwiec Udzielone noclegi'!$B$4</c:f>
              <c:strCache>
                <c:ptCount val="1"/>
                <c:pt idx="0">
                  <c:v>2020</c:v>
                </c:pt>
              </c:strCache>
            </c:strRef>
          </c:tx>
          <c:spPr>
            <a:solidFill>
              <a:srgbClr val="2C387C"/>
            </a:solidFill>
            <a:ln>
              <a:noFill/>
            </a:ln>
            <a:effectLst/>
          </c:spPr>
          <c:invertIfNegative val="0"/>
          <c:cat>
            <c:strRef>
              <c:f>'Czerwiec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'Czerwiec Udzielone noclegi'!$B$5:$B$20</c:f>
              <c:numCache>
                <c:formatCode>0.0</c:formatCode>
                <c:ptCount val="16"/>
                <c:pt idx="0">
                  <c:v>309.31700000000001</c:v>
                </c:pt>
                <c:pt idx="1">
                  <c:v>143.67400000000001</c:v>
                </c:pt>
                <c:pt idx="2">
                  <c:v>99.36</c:v>
                </c:pt>
                <c:pt idx="3">
                  <c:v>76.141999999999996</c:v>
                </c:pt>
                <c:pt idx="4">
                  <c:v>85.713999999999999</c:v>
                </c:pt>
                <c:pt idx="5">
                  <c:v>339.88099999999997</c:v>
                </c:pt>
                <c:pt idx="6">
                  <c:v>215.541</c:v>
                </c:pt>
                <c:pt idx="7">
                  <c:v>28.25</c:v>
                </c:pt>
                <c:pt idx="8">
                  <c:v>149.047</c:v>
                </c:pt>
                <c:pt idx="9">
                  <c:v>65.91</c:v>
                </c:pt>
                <c:pt idx="10">
                  <c:v>616.96</c:v>
                </c:pt>
                <c:pt idx="11">
                  <c:v>169.74700000000001</c:v>
                </c:pt>
                <c:pt idx="12">
                  <c:v>64.406999999999996</c:v>
                </c:pt>
                <c:pt idx="13">
                  <c:v>213.46799999999999</c:v>
                </c:pt>
                <c:pt idx="14">
                  <c:v>152.15</c:v>
                </c:pt>
                <c:pt idx="15">
                  <c:v>904.48099999999999</c:v>
                </c:pt>
              </c:numCache>
            </c:numRef>
          </c:val>
        </c:ser>
        <c:ser>
          <c:idx val="1"/>
          <c:order val="1"/>
          <c:tx>
            <c:strRef>
              <c:f>'Czerwiec Udzielone noclegi'!$C$4</c:f>
              <c:strCache>
                <c:ptCount val="1"/>
                <c:pt idx="0">
                  <c:v>2021</c:v>
                </c:pt>
              </c:strCache>
            </c:strRef>
          </c:tx>
          <c:spPr>
            <a:solidFill>
              <a:srgbClr val="008C43"/>
            </a:solidFill>
            <a:ln>
              <a:noFill/>
            </a:ln>
            <a:effectLst/>
          </c:spPr>
          <c:invertIfNegative val="0"/>
          <c:cat>
            <c:strRef>
              <c:f>'Czerwiec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'Czerwiec Udzielone noclegi'!$C$5:$C$20</c:f>
              <c:numCache>
                <c:formatCode>0.0</c:formatCode>
                <c:ptCount val="16"/>
                <c:pt idx="0">
                  <c:v>584.77499999999998</c:v>
                </c:pt>
                <c:pt idx="1">
                  <c:v>322.81599999999997</c:v>
                </c:pt>
                <c:pt idx="2">
                  <c:v>169.501</c:v>
                </c:pt>
                <c:pt idx="3">
                  <c:v>117.866</c:v>
                </c:pt>
                <c:pt idx="4">
                  <c:v>146.54599999999999</c:v>
                </c:pt>
                <c:pt idx="5">
                  <c:v>775.69299999999998</c:v>
                </c:pt>
                <c:pt idx="6">
                  <c:v>488.02800000000002</c:v>
                </c:pt>
                <c:pt idx="7">
                  <c:v>50.972999999999999</c:v>
                </c:pt>
                <c:pt idx="8">
                  <c:v>251.69499999999999</c:v>
                </c:pt>
                <c:pt idx="9">
                  <c:v>106.94499999999999</c:v>
                </c:pt>
                <c:pt idx="10">
                  <c:v>944.154</c:v>
                </c:pt>
                <c:pt idx="11">
                  <c:v>365.60300000000001</c:v>
                </c:pt>
                <c:pt idx="12">
                  <c:v>146.55600000000001</c:v>
                </c:pt>
                <c:pt idx="13">
                  <c:v>319.09300000000002</c:v>
                </c:pt>
                <c:pt idx="14">
                  <c:v>251.22</c:v>
                </c:pt>
                <c:pt idx="15">
                  <c:v>1447.723</c:v>
                </c:pt>
              </c:numCache>
            </c:numRef>
          </c:val>
        </c:ser>
        <c:dLbls>
          <c:showLegendKey val="0"/>
          <c:showVal val="0"/>
          <c:showCatName val="0"/>
          <c:showSerName val="0"/>
          <c:showPercent val="0"/>
          <c:showBubbleSize val="0"/>
        </c:dLbls>
        <c:gapWidth val="219"/>
        <c:overlap val="-27"/>
        <c:axId val="-2127215008"/>
        <c:axId val="-2127208480"/>
      </c:barChart>
      <c:catAx>
        <c:axId val="-212721500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127208480"/>
        <c:crosses val="autoZero"/>
        <c:auto val="1"/>
        <c:lblAlgn val="ctr"/>
        <c:lblOffset val="100"/>
        <c:noMultiLvlLbl val="0"/>
      </c:catAx>
      <c:valAx>
        <c:axId val="-2127208480"/>
        <c:scaling>
          <c:orientation val="minMax"/>
          <c:max val="30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127215008"/>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4260717410323E-2"/>
          <c:y val="0.15740740740740741"/>
          <c:w val="0.87753018372703417"/>
          <c:h val="0.62928988043161282"/>
        </c:manualLayout>
      </c:layout>
      <c:barChart>
        <c:barDir val="col"/>
        <c:grouping val="clustered"/>
        <c:varyColors val="0"/>
        <c:ser>
          <c:idx val="0"/>
          <c:order val="0"/>
          <c:tx>
            <c:strRef>
              <c:f>'Lipiec Turyści (2)'!$B$13</c:f>
              <c:strCache>
                <c:ptCount val="1"/>
                <c:pt idx="0">
                  <c:v>2019</c:v>
                </c:pt>
              </c:strCache>
            </c:strRef>
          </c:tx>
          <c:spPr>
            <a:solidFill>
              <a:schemeClr val="bg1">
                <a:lumMod val="50000"/>
              </a:schemeClr>
            </a:solidFill>
            <a:ln>
              <a:noFill/>
            </a:ln>
            <a:effectLst/>
          </c:spPr>
          <c:invertIfNegative val="0"/>
          <c:cat>
            <c:strRef>
              <c:f>'Lipiec Turyści (2)'!$A$14:$A$16</c:f>
              <c:strCache>
                <c:ptCount val="3"/>
                <c:pt idx="0">
                  <c:v>Total tourists</c:v>
                </c:pt>
                <c:pt idx="1">
                  <c:v>Domestic tourists</c:v>
                </c:pt>
                <c:pt idx="2">
                  <c:v>Foreign tourists</c:v>
                </c:pt>
              </c:strCache>
            </c:strRef>
          </c:cat>
          <c:val>
            <c:numRef>
              <c:f>'Lipiec Turyści (2)'!$B$14:$B$16</c:f>
              <c:numCache>
                <c:formatCode>0</c:formatCode>
                <c:ptCount val="3"/>
                <c:pt idx="0">
                  <c:v>4059.52</c:v>
                </c:pt>
                <c:pt idx="1">
                  <c:v>3179.069</c:v>
                </c:pt>
                <c:pt idx="2">
                  <c:v>880.45100000000002</c:v>
                </c:pt>
              </c:numCache>
            </c:numRef>
          </c:val>
        </c:ser>
        <c:ser>
          <c:idx val="1"/>
          <c:order val="1"/>
          <c:tx>
            <c:strRef>
              <c:f>'Lipiec Turyści (2)'!$C$13</c:f>
              <c:strCache>
                <c:ptCount val="1"/>
                <c:pt idx="0">
                  <c:v>2020</c:v>
                </c:pt>
              </c:strCache>
            </c:strRef>
          </c:tx>
          <c:spPr>
            <a:solidFill>
              <a:srgbClr val="2C387C"/>
            </a:solidFill>
            <a:ln>
              <a:noFill/>
            </a:ln>
            <a:effectLst/>
          </c:spPr>
          <c:invertIfNegative val="0"/>
          <c:cat>
            <c:strRef>
              <c:f>'Lipiec Turyści (2)'!$A$14:$A$16</c:f>
              <c:strCache>
                <c:ptCount val="3"/>
                <c:pt idx="0">
                  <c:v>Total tourists</c:v>
                </c:pt>
                <c:pt idx="1">
                  <c:v>Domestic tourists</c:v>
                </c:pt>
                <c:pt idx="2">
                  <c:v>Foreign tourists</c:v>
                </c:pt>
              </c:strCache>
            </c:strRef>
          </c:cat>
          <c:val>
            <c:numRef>
              <c:f>'Lipiec Turyści (2)'!$C$14:$C$16</c:f>
              <c:numCache>
                <c:formatCode>0</c:formatCode>
                <c:ptCount val="3"/>
                <c:pt idx="0">
                  <c:v>2711.895</c:v>
                </c:pt>
                <c:pt idx="1">
                  <c:v>2432.5749999999998</c:v>
                </c:pt>
                <c:pt idx="2">
                  <c:v>279.32</c:v>
                </c:pt>
              </c:numCache>
            </c:numRef>
          </c:val>
        </c:ser>
        <c:ser>
          <c:idx val="2"/>
          <c:order val="2"/>
          <c:tx>
            <c:strRef>
              <c:f>'Lipiec Turyści (2)'!$D$13</c:f>
              <c:strCache>
                <c:ptCount val="1"/>
                <c:pt idx="0">
                  <c:v>2021</c:v>
                </c:pt>
              </c:strCache>
            </c:strRef>
          </c:tx>
          <c:spPr>
            <a:solidFill>
              <a:srgbClr val="008C43"/>
            </a:solidFill>
            <a:ln>
              <a:noFill/>
            </a:ln>
            <a:effectLst/>
          </c:spPr>
          <c:invertIfNegative val="0"/>
          <c:cat>
            <c:strRef>
              <c:f>'Lipiec Turyści (2)'!$A$14:$A$16</c:f>
              <c:strCache>
                <c:ptCount val="3"/>
                <c:pt idx="0">
                  <c:v>Total tourists</c:v>
                </c:pt>
                <c:pt idx="1">
                  <c:v>Domestic tourists</c:v>
                </c:pt>
                <c:pt idx="2">
                  <c:v>Foreign tourists</c:v>
                </c:pt>
              </c:strCache>
            </c:strRef>
          </c:cat>
          <c:val>
            <c:numRef>
              <c:f>'Lipiec Turyści (2)'!$D$14:$D$16</c:f>
              <c:numCache>
                <c:formatCode>0</c:formatCode>
                <c:ptCount val="3"/>
                <c:pt idx="0">
                  <c:v>3592.7640000000001</c:v>
                </c:pt>
                <c:pt idx="1">
                  <c:v>3240.8789999999999</c:v>
                </c:pt>
                <c:pt idx="2">
                  <c:v>351.88499999999999</c:v>
                </c:pt>
              </c:numCache>
            </c:numRef>
          </c:val>
        </c:ser>
        <c:dLbls>
          <c:showLegendKey val="0"/>
          <c:showVal val="0"/>
          <c:showCatName val="0"/>
          <c:showSerName val="0"/>
          <c:showPercent val="0"/>
          <c:showBubbleSize val="0"/>
        </c:dLbls>
        <c:gapWidth val="219"/>
        <c:overlap val="-27"/>
        <c:axId val="-2127207392"/>
        <c:axId val="-1997428976"/>
      </c:barChart>
      <c:catAx>
        <c:axId val="-212720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97428976"/>
        <c:crosses val="autoZero"/>
        <c:auto val="1"/>
        <c:lblAlgn val="ctr"/>
        <c:lblOffset val="100"/>
        <c:noMultiLvlLbl val="0"/>
      </c:catAx>
      <c:valAx>
        <c:axId val="-1997428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127207392"/>
        <c:crosses val="autoZero"/>
        <c:crossBetween val="between"/>
      </c:valAx>
      <c:spPr>
        <a:noFill/>
        <a:ln>
          <a:noFill/>
        </a:ln>
        <a:effectLst/>
      </c:spPr>
    </c:plotArea>
    <c:legend>
      <c:legendPos val="b"/>
      <c:layout>
        <c:manualLayout>
          <c:xMode val="edge"/>
          <c:yMode val="edge"/>
          <c:x val="0.39561132983377084"/>
          <c:y val="0.88470703486007907"/>
          <c:w val="0.27371438097925055"/>
          <c:h val="8.158342377290815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766951336521001"/>
        </c:manualLayout>
      </c:layout>
      <c:barChart>
        <c:barDir val="col"/>
        <c:grouping val="clustered"/>
        <c:varyColors val="0"/>
        <c:ser>
          <c:idx val="0"/>
          <c:order val="0"/>
          <c:tx>
            <c:strRef>
              <c:f>'Lipiec Turyści woj.'!$B$4</c:f>
              <c:strCache>
                <c:ptCount val="1"/>
                <c:pt idx="0">
                  <c:v>2020</c:v>
                </c:pt>
              </c:strCache>
            </c:strRef>
          </c:tx>
          <c:spPr>
            <a:solidFill>
              <a:srgbClr val="2C387C"/>
            </a:solidFill>
            <a:ln>
              <a:noFill/>
            </a:ln>
            <a:effectLst/>
          </c:spPr>
          <c:invertIfNegative val="0"/>
          <c:cat>
            <c:strRef>
              <c:f>'Lipiec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'Lipiec Turyści woj.'!$B$5:$B$20</c:f>
              <c:numCache>
                <c:formatCode>0.0</c:formatCode>
                <c:ptCount val="16"/>
                <c:pt idx="0">
                  <c:v>272.14</c:v>
                </c:pt>
                <c:pt idx="1">
                  <c:v>108.73</c:v>
                </c:pt>
                <c:pt idx="2">
                  <c:v>108.777</c:v>
                </c:pt>
                <c:pt idx="3">
                  <c:v>69.78</c:v>
                </c:pt>
                <c:pt idx="4">
                  <c:v>68.236000000000004</c:v>
                </c:pt>
                <c:pt idx="5">
                  <c:v>307.81200000000001</c:v>
                </c:pt>
                <c:pt idx="6">
                  <c:v>207.66499999999999</c:v>
                </c:pt>
                <c:pt idx="7">
                  <c:v>29.001000000000001</c:v>
                </c:pt>
                <c:pt idx="8">
                  <c:v>105.574</c:v>
                </c:pt>
                <c:pt idx="9">
                  <c:v>66.899000000000001</c:v>
                </c:pt>
                <c:pt idx="10">
                  <c:v>404.54700000000003</c:v>
                </c:pt>
                <c:pt idx="11">
                  <c:v>157.011</c:v>
                </c:pt>
                <c:pt idx="12">
                  <c:v>46.935000000000002</c:v>
                </c:pt>
                <c:pt idx="13">
                  <c:v>184.917</c:v>
                </c:pt>
                <c:pt idx="14">
                  <c:v>147.9</c:v>
                </c:pt>
                <c:pt idx="15">
                  <c:v>425.971</c:v>
                </c:pt>
              </c:numCache>
            </c:numRef>
          </c:val>
        </c:ser>
        <c:ser>
          <c:idx val="1"/>
          <c:order val="1"/>
          <c:tx>
            <c:strRef>
              <c:f>'Lipiec Turyści woj.'!$C$4</c:f>
              <c:strCache>
                <c:ptCount val="1"/>
                <c:pt idx="0">
                  <c:v>2021</c:v>
                </c:pt>
              </c:strCache>
            </c:strRef>
          </c:tx>
          <c:spPr>
            <a:solidFill>
              <a:srgbClr val="008C43"/>
            </a:solidFill>
            <a:ln>
              <a:noFill/>
            </a:ln>
            <a:effectLst/>
          </c:spPr>
          <c:invertIfNegative val="0"/>
          <c:cat>
            <c:strRef>
              <c:f>'Lipiec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'Lipiec Turyści woj.'!$C$5:$C$20</c:f>
              <c:numCache>
                <c:formatCode>0.0</c:formatCode>
                <c:ptCount val="16"/>
                <c:pt idx="0">
                  <c:v>352.899</c:v>
                </c:pt>
                <c:pt idx="1">
                  <c:v>130.059</c:v>
                </c:pt>
                <c:pt idx="2">
                  <c:v>134.66</c:v>
                </c:pt>
                <c:pt idx="3">
                  <c:v>78.763000000000005</c:v>
                </c:pt>
                <c:pt idx="4">
                  <c:v>91.364000000000004</c:v>
                </c:pt>
                <c:pt idx="5">
                  <c:v>481.81099999999998</c:v>
                </c:pt>
                <c:pt idx="6">
                  <c:v>356.70299999999997</c:v>
                </c:pt>
                <c:pt idx="7">
                  <c:v>34.738999999999997</c:v>
                </c:pt>
                <c:pt idx="8">
                  <c:v>127.196</c:v>
                </c:pt>
                <c:pt idx="9">
                  <c:v>76.072999999999993</c:v>
                </c:pt>
                <c:pt idx="10">
                  <c:v>501.00400000000002</c:v>
                </c:pt>
                <c:pt idx="11">
                  <c:v>221.87200000000001</c:v>
                </c:pt>
                <c:pt idx="12">
                  <c:v>64.201999999999998</c:v>
                </c:pt>
                <c:pt idx="13">
                  <c:v>205.108</c:v>
                </c:pt>
                <c:pt idx="14">
                  <c:v>193.36600000000001</c:v>
                </c:pt>
                <c:pt idx="15">
                  <c:v>542.94500000000005</c:v>
                </c:pt>
              </c:numCache>
            </c:numRef>
          </c:val>
        </c:ser>
        <c:dLbls>
          <c:showLegendKey val="0"/>
          <c:showVal val="0"/>
          <c:showCatName val="0"/>
          <c:showSerName val="0"/>
          <c:showPercent val="0"/>
          <c:showBubbleSize val="0"/>
        </c:dLbls>
        <c:gapWidth val="219"/>
        <c:overlap val="-27"/>
        <c:axId val="-1997425712"/>
        <c:axId val="-2146579344"/>
      </c:barChart>
      <c:catAx>
        <c:axId val="-199742571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146579344"/>
        <c:crosses val="autoZero"/>
        <c:auto val="1"/>
        <c:lblAlgn val="ctr"/>
        <c:lblOffset val="100"/>
        <c:noMultiLvlLbl val="0"/>
      </c:catAx>
      <c:valAx>
        <c:axId val="-2146579344"/>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97425712"/>
        <c:crosses val="autoZero"/>
        <c:crossBetween val="between"/>
      </c:valAx>
      <c:spPr>
        <a:noFill/>
        <a:ln>
          <a:noFill/>
        </a:ln>
        <a:effectLst/>
      </c:spPr>
    </c:plotArea>
    <c:legend>
      <c:legendPos val="b"/>
      <c:layout>
        <c:manualLayout>
          <c:xMode val="edge"/>
          <c:yMode val="edge"/>
          <c:x val="0.4298776769998639"/>
          <c:y val="0.89890572590812856"/>
          <c:w val="0.20453363480692952"/>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499576795016595"/>
        </c:manualLayout>
      </c:layout>
      <c:barChart>
        <c:barDir val="col"/>
        <c:grouping val="clustered"/>
        <c:varyColors val="0"/>
        <c:ser>
          <c:idx val="0"/>
          <c:order val="0"/>
          <c:tx>
            <c:strRef>
              <c:f>'Lipiec Udzielone noclegi'!$B$4</c:f>
              <c:strCache>
                <c:ptCount val="1"/>
                <c:pt idx="0">
                  <c:v>2020</c:v>
                </c:pt>
              </c:strCache>
            </c:strRef>
          </c:tx>
          <c:spPr>
            <a:solidFill>
              <a:srgbClr val="2C387C"/>
            </a:solidFill>
            <a:ln>
              <a:noFill/>
            </a:ln>
            <a:effectLst/>
          </c:spPr>
          <c:invertIfNegative val="0"/>
          <c:cat>
            <c:strRef>
              <c:f>'Lipiec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'Lipiec Udzielone noclegi'!$B$5:$B$20</c:f>
              <c:numCache>
                <c:formatCode>0.0</c:formatCode>
                <c:ptCount val="16"/>
                <c:pt idx="0">
                  <c:v>803.82899999999995</c:v>
                </c:pt>
                <c:pt idx="1">
                  <c:v>364.07799999999997</c:v>
                </c:pt>
                <c:pt idx="2">
                  <c:v>260.755</c:v>
                </c:pt>
                <c:pt idx="3">
                  <c:v>189.261</c:v>
                </c:pt>
                <c:pt idx="4">
                  <c:v>168.423</c:v>
                </c:pt>
                <c:pt idx="5">
                  <c:v>959.19799999999998</c:v>
                </c:pt>
                <c:pt idx="6">
                  <c:v>411.19799999999998</c:v>
                </c:pt>
                <c:pt idx="7">
                  <c:v>66.323999999999998</c:v>
                </c:pt>
                <c:pt idx="8">
                  <c:v>363.01900000000001</c:v>
                </c:pt>
                <c:pt idx="9">
                  <c:v>173.24799999999999</c:v>
                </c:pt>
                <c:pt idx="10">
                  <c:v>1689.36</c:v>
                </c:pt>
                <c:pt idx="11">
                  <c:v>405.79</c:v>
                </c:pt>
                <c:pt idx="12">
                  <c:v>149.11699999999999</c:v>
                </c:pt>
                <c:pt idx="13">
                  <c:v>604.33199999999999</c:v>
                </c:pt>
                <c:pt idx="14">
                  <c:v>354.03</c:v>
                </c:pt>
                <c:pt idx="15">
                  <c:v>2155.3319999999999</c:v>
                </c:pt>
              </c:numCache>
            </c:numRef>
          </c:val>
        </c:ser>
        <c:ser>
          <c:idx val="1"/>
          <c:order val="1"/>
          <c:tx>
            <c:strRef>
              <c:f>'Lipiec Udzielone noclegi'!$C$4</c:f>
              <c:strCache>
                <c:ptCount val="1"/>
                <c:pt idx="0">
                  <c:v>2021</c:v>
                </c:pt>
              </c:strCache>
            </c:strRef>
          </c:tx>
          <c:spPr>
            <a:solidFill>
              <a:srgbClr val="008C43"/>
            </a:solidFill>
            <a:ln>
              <a:noFill/>
            </a:ln>
            <a:effectLst/>
          </c:spPr>
          <c:invertIfNegative val="0"/>
          <c:cat>
            <c:strRef>
              <c:f>'Lipiec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'Lipiec Udzielone noclegi'!$C$5:$C$20</c:f>
              <c:numCache>
                <c:formatCode>0.0</c:formatCode>
                <c:ptCount val="16"/>
                <c:pt idx="0">
                  <c:v>1069.421</c:v>
                </c:pt>
                <c:pt idx="1">
                  <c:v>463.37299999999999</c:v>
                </c:pt>
                <c:pt idx="2">
                  <c:v>334.60700000000003</c:v>
                </c:pt>
                <c:pt idx="3">
                  <c:v>221.541</c:v>
                </c:pt>
                <c:pt idx="4">
                  <c:v>221.976</c:v>
                </c:pt>
                <c:pt idx="5">
                  <c:v>1493.165</c:v>
                </c:pt>
                <c:pt idx="6">
                  <c:v>653.04700000000003</c:v>
                </c:pt>
                <c:pt idx="7">
                  <c:v>86.688999999999993</c:v>
                </c:pt>
                <c:pt idx="8">
                  <c:v>448.95100000000002</c:v>
                </c:pt>
                <c:pt idx="9">
                  <c:v>200.52699999999999</c:v>
                </c:pt>
                <c:pt idx="10">
                  <c:v>2103.576</c:v>
                </c:pt>
                <c:pt idx="11">
                  <c:v>588.85900000000004</c:v>
                </c:pt>
                <c:pt idx="12">
                  <c:v>203.33099999999999</c:v>
                </c:pt>
                <c:pt idx="13">
                  <c:v>674.94899999999996</c:v>
                </c:pt>
                <c:pt idx="14">
                  <c:v>473.61</c:v>
                </c:pt>
                <c:pt idx="15">
                  <c:v>2796.8049999999998</c:v>
                </c:pt>
              </c:numCache>
            </c:numRef>
          </c:val>
        </c:ser>
        <c:dLbls>
          <c:showLegendKey val="0"/>
          <c:showVal val="0"/>
          <c:showCatName val="0"/>
          <c:showSerName val="0"/>
          <c:showPercent val="0"/>
          <c:showBubbleSize val="0"/>
        </c:dLbls>
        <c:gapWidth val="219"/>
        <c:overlap val="-27"/>
        <c:axId val="-2146577712"/>
        <c:axId val="-1929474960"/>
      </c:barChart>
      <c:catAx>
        <c:axId val="-214657771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29474960"/>
        <c:crosses val="autoZero"/>
        <c:auto val="1"/>
        <c:lblAlgn val="ctr"/>
        <c:lblOffset val="100"/>
        <c:noMultiLvlLbl val="0"/>
      </c:catAx>
      <c:valAx>
        <c:axId val="-1929474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146577712"/>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0.02569</cdr:x>
      <cdr:y>0.02908</cdr:y>
    </cdr:from>
    <cdr:to>
      <cdr:x>0.17221</cdr:x>
      <cdr:y>0.11866</cdr:y>
    </cdr:to>
    <cdr:sp macro="" textlink="">
      <cdr:nvSpPr>
        <cdr:cNvPr id="2" name="pole tekstowe 1"/>
        <cdr:cNvSpPr txBox="1"/>
      </cdr:nvSpPr>
      <cdr:spPr>
        <a:xfrm xmlns:a="http://schemas.openxmlformats.org/drawingml/2006/main">
          <a:off x="117732" y="67105"/>
          <a:ext cx="671482" cy="20671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2.xml><?xml version="1.0" encoding="utf-8"?>
<c:userShapes xmlns:c="http://schemas.openxmlformats.org/drawingml/2006/chart">
  <cdr:relSizeAnchor xmlns:cdr="http://schemas.openxmlformats.org/drawingml/2006/chartDrawing">
    <cdr:from>
      <cdr:x>0.04512</cdr:x>
      <cdr:y>0</cdr:y>
    </cdr:from>
    <cdr:to>
      <cdr:x>0.17532</cdr:x>
      <cdr:y>0.0819</cdr:y>
    </cdr:to>
    <cdr:sp macro="" textlink="">
      <cdr:nvSpPr>
        <cdr:cNvPr id="2" name="pole tekstowe 1"/>
        <cdr:cNvSpPr txBox="1"/>
      </cdr:nvSpPr>
      <cdr:spPr>
        <a:xfrm xmlns:a="http://schemas.openxmlformats.org/drawingml/2006/main">
          <a:off x="231129" y="0"/>
          <a:ext cx="666942" cy="2948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3.xml><?xml version="1.0" encoding="utf-8"?>
<c:userShapes xmlns:c="http://schemas.openxmlformats.org/drawingml/2006/chart">
  <cdr:relSizeAnchor xmlns:cdr="http://schemas.openxmlformats.org/drawingml/2006/chartDrawing">
    <cdr:from>
      <cdr:x>0.04951</cdr:x>
      <cdr:y>0.00862</cdr:y>
    </cdr:from>
    <cdr:to>
      <cdr:x>0.10584</cdr:x>
      <cdr:y>0.09052</cdr:y>
    </cdr:to>
    <cdr:sp macro="" textlink="">
      <cdr:nvSpPr>
        <cdr:cNvPr id="2" name="pole tekstowe 1"/>
        <cdr:cNvSpPr txBox="1"/>
      </cdr:nvSpPr>
      <cdr:spPr>
        <a:xfrm xmlns:a="http://schemas.openxmlformats.org/drawingml/2006/main">
          <a:off x="335787" y="38100"/>
          <a:ext cx="382018" cy="3621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pl-PL" sz="900">
              <a:latin typeface="Fira Sans" panose="020B0503050000020004" pitchFamily="34" charset="0"/>
              <a:ea typeface="Fira Sans" panose="020B0503050000020004" pitchFamily="34" charset="0"/>
            </a:rPr>
            <a:t>thousand</a:t>
          </a:r>
        </a:p>
      </cdr:txBody>
    </cdr:sp>
  </cdr:relSizeAnchor>
</c:userShapes>
</file>

<file path=word/drawings/drawing4.xml><?xml version="1.0" encoding="utf-8"?>
<c:userShapes xmlns:c="http://schemas.openxmlformats.org/drawingml/2006/chart">
  <cdr:relSizeAnchor xmlns:cdr="http://schemas.openxmlformats.org/drawingml/2006/chartDrawing">
    <cdr:from>
      <cdr:x>0.02569</cdr:x>
      <cdr:y>0.02908</cdr:y>
    </cdr:from>
    <cdr:to>
      <cdr:x>0.09106</cdr:x>
      <cdr:y>0.11866</cdr:y>
    </cdr:to>
    <cdr:sp macro="" textlink="">
      <cdr:nvSpPr>
        <cdr:cNvPr id="2" name="pole tekstowe 1"/>
        <cdr:cNvSpPr txBox="1"/>
      </cdr:nvSpPr>
      <cdr:spPr>
        <a:xfrm xmlns:a="http://schemas.openxmlformats.org/drawingml/2006/main">
          <a:off x="117470" y="78673"/>
          <a:ext cx="298872" cy="24232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pl-PL" sz="900">
              <a:latin typeface="Fira Sans" panose="020B0503050000020004" pitchFamily="34" charset="0"/>
              <a:ea typeface="Fira Sans" panose="020B0503050000020004" pitchFamily="34" charset="0"/>
            </a:rPr>
            <a:t>thousand</a:t>
          </a:r>
        </a:p>
      </cdr:txBody>
    </cdr:sp>
  </cdr:relSizeAnchor>
</c:userShapes>
</file>

<file path=word/drawings/drawing5.xml><?xml version="1.0" encoding="utf-8"?>
<c:userShapes xmlns:c="http://schemas.openxmlformats.org/drawingml/2006/chart">
  <cdr:relSizeAnchor xmlns:cdr="http://schemas.openxmlformats.org/drawingml/2006/chartDrawing">
    <cdr:from>
      <cdr:x>0.0463</cdr:x>
      <cdr:y>0</cdr:y>
    </cdr:from>
    <cdr:to>
      <cdr:x>0.18063</cdr:x>
      <cdr:y>0.0819</cdr:y>
    </cdr:to>
    <cdr:sp macro="" textlink="">
      <cdr:nvSpPr>
        <cdr:cNvPr id="2" name="pole tekstowe 1"/>
        <cdr:cNvSpPr txBox="1"/>
      </cdr:nvSpPr>
      <cdr:spPr>
        <a:xfrm xmlns:a="http://schemas.openxmlformats.org/drawingml/2006/main">
          <a:off x="237174" y="0"/>
          <a:ext cx="688112" cy="2948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pl-PL" sz="900">
              <a:latin typeface="Fira Sans" panose="020B0503050000020004" pitchFamily="34" charset="0"/>
              <a:ea typeface="Fira Sans" panose="020B0503050000020004" pitchFamily="34" charset="0"/>
            </a:rPr>
            <a:t>thousand</a:t>
          </a:r>
        </a:p>
      </cdr:txBody>
    </cdr:sp>
  </cdr:relSizeAnchor>
</c:userShapes>
</file>

<file path=word/drawings/drawing6.xml><?xml version="1.0" encoding="utf-8"?>
<c:userShapes xmlns:c="http://schemas.openxmlformats.org/drawingml/2006/chart">
  <cdr:relSizeAnchor xmlns:cdr="http://schemas.openxmlformats.org/drawingml/2006/chartDrawing">
    <cdr:from>
      <cdr:x>0.04951</cdr:x>
      <cdr:y>0.00862</cdr:y>
    </cdr:from>
    <cdr:to>
      <cdr:x>0.10584</cdr:x>
      <cdr:y>0.09052</cdr:y>
    </cdr:to>
    <cdr:sp macro="" textlink="">
      <cdr:nvSpPr>
        <cdr:cNvPr id="2" name="pole tekstowe 1"/>
        <cdr:cNvSpPr txBox="1"/>
      </cdr:nvSpPr>
      <cdr:spPr>
        <a:xfrm xmlns:a="http://schemas.openxmlformats.org/drawingml/2006/main">
          <a:off x="335787" y="38100"/>
          <a:ext cx="382018" cy="3621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pl-PL" sz="900">
              <a:latin typeface="Fira Sans" panose="020B0503050000020004" pitchFamily="34" charset="0"/>
              <a:ea typeface="Fira Sans" panose="020B0503050000020004" pitchFamily="34" charset="0"/>
            </a:rPr>
            <a:t>thousand</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2</Kolejno_x015b__x0107_>
    <Tematyka xmlns="b5698c14-9734-4c2e-b0a6-c0f0e0420a38">07 - Informacje sygnalne</Tematyka>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3.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20B79A-2F54-48ED-AF90-7CCA393D5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827</Words>
  <Characters>4967</Characters>
  <Application>Microsoft Office Word</Application>
  <DocSecurity>0</DocSecurity>
  <Lines>41</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Occupancy of tourist accommodation establishments in Poland in June and ...</dc:title>
  <dc:subject/>
  <dc:creator>Statistics Poland</dc:creator>
  <cp:keywords/>
  <dc:description/>
  <cp:lastModifiedBy>Putkowska Beata</cp:lastModifiedBy>
  <cp:revision>3</cp:revision>
  <cp:lastPrinted>2021-07-21T11:43:00Z</cp:lastPrinted>
  <dcterms:created xsi:type="dcterms:W3CDTF">2021-10-06T09:49:00Z</dcterms:created>
  <dcterms:modified xsi:type="dcterms:W3CDTF">2021-10-13T05:13:00Z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