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1806BF" w:rsidRDefault="001806BF" w:rsidP="00AD4947">
      <w:pPr>
        <w:pStyle w:val="tytuinformacji"/>
        <w:rPr>
          <w:sz w:val="32"/>
          <w:lang w:val="en-GB"/>
        </w:rPr>
      </w:pPr>
      <w:r w:rsidRPr="0092165C">
        <w:rPr>
          <w:lang w:val="en-GB"/>
        </w:rPr>
        <w:t>Flash estimate of the consumer price index</w:t>
      </w:r>
      <w:r>
        <w:rPr>
          <w:lang w:val="en-GB"/>
        </w:rPr>
        <w:br/>
        <w:t>in March</w:t>
      </w:r>
      <w:r w:rsidR="00617CB7" w:rsidRPr="001806BF">
        <w:rPr>
          <w:lang w:val="en-GB"/>
        </w:rPr>
        <w:t xml:space="preserve"> 2021</w:t>
      </w:r>
      <w:r w:rsidR="009C156D" w:rsidRPr="001806BF">
        <w:rPr>
          <w:lang w:val="en-GB"/>
        </w:rPr>
        <w:br/>
      </w:r>
    </w:p>
    <w:p w:rsidR="009C156D" w:rsidRPr="00726685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AFFFADC" wp14:editId="19478B6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8D69EE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8D69EE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A8416B2" wp14:editId="08675B99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8D69EE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8D69E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7C793B" w:rsidRPr="008D69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BF59D7" w:rsidRPr="008D69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7C793B" w:rsidRPr="008D69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4F529E" w:rsidRPr="008D69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D69EE" w:rsidRDefault="008D69E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8D69EE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8D69EE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0A8416B2" wp14:editId="08675B99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8D69EE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8D69E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7C793B" w:rsidRPr="008D69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BF59D7" w:rsidRPr="008D69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7C793B" w:rsidRPr="008D69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4F529E" w:rsidRPr="008D69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8D69EE" w:rsidRDefault="008D69E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proofErr w:type="gramStart"/>
                      <w:r w:rsidRPr="00F87DEA">
                        <w:rPr>
                          <w:lang w:val="en-GB"/>
                        </w:rPr>
                        <w:t>an</w:t>
                      </w:r>
                      <w:proofErr w:type="gramEnd"/>
                      <w:r w:rsidRPr="00F87DEA">
                        <w:rPr>
                          <w:lang w:val="en-GB"/>
                        </w:rPr>
                        <w:t xml:space="preserve">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69EE" w:rsidRPr="00726685">
        <w:rPr>
          <w:noProof w:val="0"/>
          <w:lang w:val="en-GB" w:eastAsia="en-GB"/>
        </w:rPr>
        <w:t>Consumer prices according to the flash estimate</w:t>
      </w:r>
      <w:r w:rsidR="009C156D" w:rsidRPr="00726685">
        <w:rPr>
          <w:color w:val="000000" w:themeColor="text1"/>
          <w:lang w:val="en-GB"/>
        </w:rPr>
        <w:t xml:space="preserve"> </w:t>
      </w:r>
      <w:r w:rsidR="00DB6C70">
        <w:rPr>
          <w:color w:val="000000" w:themeColor="text1"/>
          <w:lang w:val="en-GB"/>
        </w:rPr>
        <w:t>in March </w:t>
      </w:r>
      <w:r w:rsidR="007C793B" w:rsidRPr="00726685">
        <w:rPr>
          <w:color w:val="000000" w:themeColor="text1"/>
          <w:lang w:val="en-GB"/>
        </w:rPr>
        <w:t>2021</w:t>
      </w:r>
      <w:r w:rsidR="00726685" w:rsidRPr="0092165C">
        <w:rPr>
          <w:noProof w:val="0"/>
          <w:lang w:val="en-GB"/>
        </w:rPr>
        <w:t>, compared with the corr</w:t>
      </w:r>
      <w:r w:rsidR="00726685" w:rsidRPr="0092165C">
        <w:rPr>
          <w:noProof w:val="0"/>
          <w:lang w:val="en-GB"/>
        </w:rPr>
        <w:t>e</w:t>
      </w:r>
      <w:r w:rsidR="00DB6C70">
        <w:rPr>
          <w:noProof w:val="0"/>
          <w:lang w:val="en-GB"/>
        </w:rPr>
        <w:t>sponding month</w:t>
      </w:r>
      <w:r w:rsidR="008B62EC">
        <w:rPr>
          <w:noProof w:val="0"/>
          <w:lang w:val="en-GB"/>
        </w:rPr>
        <w:t> </w:t>
      </w:r>
      <w:r w:rsidR="00DB6C70">
        <w:rPr>
          <w:noProof w:val="0"/>
          <w:lang w:val="en-GB"/>
        </w:rPr>
        <w:t xml:space="preserve">of </w:t>
      </w:r>
      <w:r w:rsidR="00726685" w:rsidRPr="0092165C">
        <w:rPr>
          <w:noProof w:val="0"/>
          <w:lang w:val="en-GB"/>
        </w:rPr>
        <w:t>the previous year, increased by</w:t>
      </w:r>
      <w:r w:rsidR="00726685" w:rsidRPr="0092165C">
        <w:rPr>
          <w:noProof w:val="0"/>
          <w:color w:val="000000" w:themeColor="text1"/>
          <w:lang w:val="en-GB"/>
        </w:rPr>
        <w:t xml:space="preserve"> </w:t>
      </w:r>
      <w:r w:rsidR="00493683" w:rsidRPr="00726685">
        <w:rPr>
          <w:color w:val="000000" w:themeColor="text1"/>
          <w:lang w:val="en-GB"/>
        </w:rPr>
        <w:t>3</w:t>
      </w:r>
      <w:r w:rsidR="00285C34" w:rsidRPr="00726685">
        <w:rPr>
          <w:color w:val="000000" w:themeColor="text1"/>
          <w:lang w:val="en-GB"/>
        </w:rPr>
        <w:t>,</w:t>
      </w:r>
      <w:r w:rsidR="00493683" w:rsidRPr="00726685">
        <w:rPr>
          <w:color w:val="000000" w:themeColor="text1"/>
          <w:lang w:val="en-GB"/>
        </w:rPr>
        <w:t>2</w:t>
      </w:r>
      <w:r w:rsidR="00496F01" w:rsidRPr="00726685">
        <w:rPr>
          <w:color w:val="000000" w:themeColor="text1"/>
          <w:lang w:val="en-GB"/>
        </w:rPr>
        <w:t>% (</w:t>
      </w:r>
      <w:r w:rsidR="00726685" w:rsidRPr="0092165C">
        <w:rPr>
          <w:noProof w:val="0"/>
          <w:lang w:val="en-GB"/>
        </w:rPr>
        <w:t>price</w:t>
      </w:r>
      <w:r w:rsidR="008B62EC">
        <w:rPr>
          <w:noProof w:val="0"/>
          <w:lang w:val="en-GB"/>
        </w:rPr>
        <w:t> </w:t>
      </w:r>
      <w:r w:rsidR="00726685" w:rsidRPr="0092165C">
        <w:rPr>
          <w:noProof w:val="0"/>
          <w:lang w:val="en-GB"/>
        </w:rPr>
        <w:t xml:space="preserve">index </w:t>
      </w:r>
      <w:r w:rsidR="0036447A" w:rsidRPr="00726685">
        <w:rPr>
          <w:color w:val="000000" w:themeColor="text1"/>
          <w:lang w:val="en-GB"/>
        </w:rPr>
        <w:t>10</w:t>
      </w:r>
      <w:r w:rsidR="00493683" w:rsidRPr="00726685">
        <w:rPr>
          <w:color w:val="000000" w:themeColor="text1"/>
          <w:lang w:val="en-GB"/>
        </w:rPr>
        <w:t>3,2</w:t>
      </w:r>
      <w:r w:rsidR="00285C34" w:rsidRPr="00726685">
        <w:rPr>
          <w:color w:val="000000" w:themeColor="text1"/>
          <w:lang w:val="en-GB"/>
        </w:rPr>
        <w:t>)</w:t>
      </w:r>
      <w:r w:rsidR="0091345C" w:rsidRPr="00726685">
        <w:rPr>
          <w:color w:val="000000" w:themeColor="text1"/>
          <w:lang w:val="en-GB"/>
        </w:rPr>
        <w:t xml:space="preserve">, </w:t>
      </w:r>
      <w:r w:rsidR="00DB6C70">
        <w:rPr>
          <w:noProof w:val="0"/>
          <w:lang w:val="en-GB"/>
        </w:rPr>
        <w:t xml:space="preserve">and </w:t>
      </w:r>
      <w:r w:rsidR="00726685" w:rsidRPr="0092165C">
        <w:rPr>
          <w:noProof w:val="0"/>
          <w:lang w:val="en-GB"/>
        </w:rPr>
        <w:t>a</w:t>
      </w:r>
      <w:r w:rsidR="00DB6C70">
        <w:rPr>
          <w:noProof w:val="0"/>
          <w:lang w:val="en-GB"/>
        </w:rPr>
        <w:t>s related to the previous month</w:t>
      </w:r>
      <w:r w:rsidR="008B62EC">
        <w:rPr>
          <w:noProof w:val="0"/>
          <w:lang w:val="en-GB"/>
        </w:rPr>
        <w:t> </w:t>
      </w:r>
      <w:r w:rsidR="00726685" w:rsidRPr="0092165C">
        <w:rPr>
          <w:noProof w:val="0"/>
          <w:lang w:val="en-GB"/>
        </w:rPr>
        <w:t>increased by</w:t>
      </w:r>
      <w:r w:rsidR="004A78BB">
        <w:rPr>
          <w:color w:val="000000" w:themeColor="text1"/>
          <w:lang w:val="en-GB"/>
        </w:rPr>
        <w:t> </w:t>
      </w:r>
      <w:r w:rsidR="00493683" w:rsidRPr="00726685">
        <w:rPr>
          <w:color w:val="000000" w:themeColor="text1"/>
          <w:lang w:val="en-GB"/>
        </w:rPr>
        <w:t>1,0</w:t>
      </w:r>
      <w:r w:rsidR="00F1617D" w:rsidRPr="00726685">
        <w:rPr>
          <w:color w:val="000000" w:themeColor="text1"/>
          <w:lang w:val="en-GB"/>
        </w:rPr>
        <w:t>% (</w:t>
      </w:r>
      <w:r w:rsidR="00726685" w:rsidRPr="0092165C">
        <w:rPr>
          <w:noProof w:val="0"/>
          <w:lang w:val="en-GB"/>
        </w:rPr>
        <w:t xml:space="preserve">price index </w:t>
      </w:r>
      <w:r w:rsidR="00AB5CB6" w:rsidRPr="00726685">
        <w:rPr>
          <w:color w:val="000000" w:themeColor="text1"/>
          <w:lang w:val="en-GB"/>
        </w:rPr>
        <w:t>10</w:t>
      </w:r>
      <w:r w:rsidR="00493683" w:rsidRPr="00726685">
        <w:rPr>
          <w:color w:val="000000" w:themeColor="text1"/>
          <w:lang w:val="en-GB"/>
        </w:rPr>
        <w:t>1,0</w:t>
      </w:r>
      <w:r w:rsidR="00B855AF" w:rsidRPr="00726685">
        <w:rPr>
          <w:color w:val="000000" w:themeColor="text1"/>
          <w:lang w:val="en-GB"/>
        </w:rPr>
        <w:t>)</w:t>
      </w:r>
      <w:r w:rsidR="009C156D" w:rsidRPr="00726685">
        <w:rPr>
          <w:color w:val="000000" w:themeColor="text1"/>
          <w:lang w:val="en-GB"/>
        </w:rPr>
        <w:t>.</w:t>
      </w:r>
    </w:p>
    <w:p w:rsidR="006A07DC" w:rsidRPr="00726685" w:rsidRDefault="006A07DC" w:rsidP="00FA5BDD">
      <w:pPr>
        <w:pStyle w:val="LID"/>
        <w:rPr>
          <w:highlight w:val="yellow"/>
          <w:lang w:val="en-GB"/>
        </w:rPr>
      </w:pPr>
    </w:p>
    <w:p w:rsidR="00F8191A" w:rsidRPr="00726685" w:rsidRDefault="00F8191A" w:rsidP="00D538E4">
      <w:pPr>
        <w:pStyle w:val="tytuwykresu"/>
        <w:rPr>
          <w:lang w:val="en-GB"/>
        </w:rPr>
      </w:pPr>
    </w:p>
    <w:p w:rsidR="00AD4947" w:rsidRPr="00726685" w:rsidRDefault="00726685" w:rsidP="00E1053F">
      <w:pPr>
        <w:pStyle w:val="tytuwykresu"/>
        <w:spacing w:before="240"/>
        <w:rPr>
          <w:lang w:val="en-GB"/>
        </w:rPr>
      </w:pPr>
      <w:r w:rsidRPr="0092165C">
        <w:rPr>
          <w:lang w:val="en-GB"/>
        </w:rPr>
        <w:t xml:space="preserve">Table 1. Flash estimate of the consumer price index </w:t>
      </w:r>
      <w:r>
        <w:rPr>
          <w:lang w:val="en-GB"/>
        </w:rPr>
        <w:t>in March</w:t>
      </w:r>
      <w:r w:rsidR="00C953AE" w:rsidRPr="00726685">
        <w:rPr>
          <w:lang w:val="en-GB"/>
        </w:rPr>
        <w:t xml:space="preserve">  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26685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2165C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III 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III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26685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92165C" w:rsidRDefault="00726685" w:rsidP="00726685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726685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92165C" w:rsidRDefault="00726685" w:rsidP="00726685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726685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92165C" w:rsidRDefault="00726685" w:rsidP="00726685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26685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26685" w:rsidRPr="0092165C" w:rsidRDefault="00726685" w:rsidP="00726685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26685" w:rsidRPr="00B47BCC" w:rsidRDefault="00726685" w:rsidP="007266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1FE4">
              <w:rPr>
                <w:rFonts w:cs="Arial"/>
                <w:color w:val="000000" w:themeColor="text1"/>
                <w:sz w:val="16"/>
                <w:szCs w:val="16"/>
              </w:rPr>
              <w:t>106,6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9E3351" w:rsidRDefault="00045377" w:rsidP="009E3351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0AFD4" wp14:editId="5726062C">
                <wp:simplePos x="0" y="0"/>
                <wp:positionH relativeFrom="column">
                  <wp:posOffset>2369185</wp:posOffset>
                </wp:positionH>
                <wp:positionV relativeFrom="paragraph">
                  <wp:posOffset>1591945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Pr="00D61FC7" w:rsidRDefault="00045377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lang w:val="pl-PL"/>
                              </w:rPr>
                            </w:pPr>
                            <w:r w:rsidRPr="00D61FC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 w:rsidRPr="00D61FC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186.55pt;margin-top:125.35pt;width:73.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" filled="f" stroked="f" strokeweight="3e-5mm">
                <v:textbox inset="2.16pt,1.8pt,2.16pt,1.8pt">
                  <w:txbxContent>
                    <w:p w:rsidR="003D1E39" w:rsidRPr="00D61FC7" w:rsidRDefault="00045377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lang w:val="pl-PL"/>
                        </w:rPr>
                      </w:pPr>
                      <w:r w:rsidRPr="00D61FC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 w:rsidRPr="00D61FC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</w:t>
                      </w:r>
                      <w:proofErr w:type="gramStart"/>
                      <w:r w:rsidRPr="00D61FC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,5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E54F2">
        <w:rPr>
          <w:noProof/>
          <w:lang w:val="en-GB" w:eastAsia="en-GB"/>
        </w:rPr>
        <w:drawing>
          <wp:anchor distT="0" distB="0" distL="114300" distR="114300" simplePos="0" relativeHeight="251654143" behindDoc="0" locked="0" layoutInCell="1" allowOverlap="1" wp14:anchorId="182CF3A7" wp14:editId="0F8C19A6">
            <wp:simplePos x="0" y="0"/>
            <wp:positionH relativeFrom="column">
              <wp:posOffset>-69215</wp:posOffset>
            </wp:positionH>
            <wp:positionV relativeFrom="paragraph">
              <wp:posOffset>415290</wp:posOffset>
            </wp:positionV>
            <wp:extent cx="5103495" cy="2572385"/>
            <wp:effectExtent l="0" t="0" r="0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4BF9" w:rsidRPr="00DB6C70">
        <w:rPr>
          <w:b/>
          <w:szCs w:val="19"/>
          <w:lang w:val="en-GB" w:eastAsia="pl-PL"/>
        </w:rPr>
        <w:t xml:space="preserve"> Chart 1.</w:t>
      </w:r>
      <w:r w:rsidR="00D87084" w:rsidRPr="00DB6C70">
        <w:rPr>
          <w:b/>
          <w:noProof/>
          <w:szCs w:val="19"/>
          <w:lang w:val="en-GB" w:eastAsia="pl-PL"/>
        </w:rPr>
        <w:t xml:space="preserve"> </w:t>
      </w:r>
      <w:r w:rsidR="009E3351" w:rsidRPr="009E3351">
        <w:rPr>
          <w:b/>
          <w:noProof/>
          <w:szCs w:val="19"/>
          <w:lang w:val="en-GB" w:eastAsia="pl-PL"/>
        </w:rPr>
        <w:t>Changes in consumer prices</w:t>
      </w:r>
      <w:r w:rsidR="009E3351">
        <w:rPr>
          <w:b/>
          <w:noProof/>
          <w:szCs w:val="19"/>
          <w:lang w:val="en-GB" w:eastAsia="pl-PL"/>
        </w:rPr>
        <w:t>*</w:t>
      </w:r>
      <w:r w:rsidR="009E3351" w:rsidRPr="009E3351">
        <w:rPr>
          <w:b/>
          <w:noProof/>
          <w:szCs w:val="19"/>
          <w:lang w:val="en-GB" w:eastAsia="pl-PL"/>
        </w:rPr>
        <w:t xml:space="preserve"> as related to the corresponding period of the previous year (in %)</w:t>
      </w:r>
    </w:p>
    <w:p w:rsidR="005E2988" w:rsidRPr="00D61FC7" w:rsidRDefault="00B93CB1" w:rsidP="00F65610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D61FC7">
        <w:rPr>
          <w:noProof/>
          <w:sz w:val="16"/>
          <w:szCs w:val="19"/>
          <w:lang w:val="en-GB" w:eastAsia="pl-PL"/>
        </w:rPr>
        <w:t xml:space="preserve">* </w:t>
      </w:r>
      <w:r w:rsidR="00D61FC7" w:rsidRPr="0092165C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D61FC7">
        <w:rPr>
          <w:sz w:val="16"/>
          <w:szCs w:val="19"/>
          <w:lang w:val="en-GB" w:eastAsia="pl-PL"/>
        </w:rPr>
        <w:t>in March 2</w:t>
      </w:r>
      <w:r w:rsidR="003E469B" w:rsidRPr="00D61FC7">
        <w:rPr>
          <w:noProof/>
          <w:sz w:val="16"/>
          <w:szCs w:val="19"/>
          <w:lang w:val="en-GB" w:eastAsia="pl-PL"/>
        </w:rPr>
        <w:t>021</w:t>
      </w:r>
    </w:p>
    <w:p w:rsidR="009A4EBA" w:rsidRPr="00D61FC7" w:rsidRDefault="00D61FC7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D61FC7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165C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92165C">
        <w:rPr>
          <w:color w:val="222222"/>
          <w:szCs w:val="19"/>
          <w:lang w:val="en-GB"/>
        </w:rPr>
        <w:br/>
        <w:t>Statistics Poland”, and in case of publishing calc</w:t>
      </w:r>
      <w:r>
        <w:rPr>
          <w:color w:val="222222"/>
          <w:szCs w:val="19"/>
          <w:lang w:val="en-GB"/>
        </w:rPr>
        <w:t xml:space="preserve">ulations made on data published </w:t>
      </w:r>
      <w:r w:rsidRPr="0092165C">
        <w:rPr>
          <w:color w:val="222222"/>
          <w:szCs w:val="19"/>
          <w:lang w:val="en-GB"/>
        </w:rPr>
        <w:t>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D61FC7" w:rsidRPr="00DB6C70" w:rsidTr="008A7C25">
        <w:trPr>
          <w:trHeight w:val="1912"/>
        </w:trPr>
        <w:tc>
          <w:tcPr>
            <w:tcW w:w="4248" w:type="dxa"/>
          </w:tcPr>
          <w:p w:rsidR="00D61FC7" w:rsidRPr="0092165C" w:rsidRDefault="00D61FC7" w:rsidP="00D61FC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D61FC7" w:rsidRPr="0092165C" w:rsidRDefault="00D61FC7" w:rsidP="00D61FC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92165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D61FC7" w:rsidRPr="0092165C" w:rsidRDefault="00D61FC7" w:rsidP="00D61FC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61FC7" w:rsidRPr="0092165C" w:rsidRDefault="00D61FC7" w:rsidP="00D61FC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2165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92165C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D61FC7" w:rsidRPr="0092165C" w:rsidRDefault="00D61FC7" w:rsidP="00D61F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D61FC7" w:rsidRPr="0092165C" w:rsidRDefault="00D61FC7" w:rsidP="00D61FC7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D61FC7" w:rsidRPr="00DB6C70" w:rsidTr="008A7C25">
        <w:trPr>
          <w:trHeight w:val="610"/>
        </w:trPr>
        <w:tc>
          <w:tcPr>
            <w:tcW w:w="2721" w:type="pct"/>
            <w:vMerge w:val="restart"/>
            <w:vAlign w:val="center"/>
          </w:tcPr>
          <w:p w:rsidR="00D61FC7" w:rsidRPr="0092165C" w:rsidRDefault="00D61FC7" w:rsidP="00D61FC7">
            <w:pPr>
              <w:spacing w:before="0"/>
              <w:rPr>
                <w:b/>
                <w:sz w:val="20"/>
                <w:lang w:val="en-GB"/>
              </w:rPr>
            </w:pPr>
            <w:r w:rsidRPr="0092165C">
              <w:rPr>
                <w:b/>
                <w:sz w:val="20"/>
                <w:lang w:val="en-GB"/>
              </w:rPr>
              <w:t>Press Office</w:t>
            </w:r>
          </w:p>
          <w:p w:rsidR="00D61FC7" w:rsidRPr="0092165C" w:rsidRDefault="00D61FC7" w:rsidP="00D61FC7">
            <w:pPr>
              <w:rPr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92165C">
              <w:rPr>
                <w:sz w:val="20"/>
                <w:lang w:val="en-GB"/>
              </w:rPr>
              <w:t xml:space="preserve">608 34 91, 608 38 04 </w:t>
            </w:r>
          </w:p>
          <w:p w:rsidR="00D61FC7" w:rsidRPr="0092165C" w:rsidRDefault="00D61FC7" w:rsidP="00D61FC7">
            <w:pPr>
              <w:rPr>
                <w:b/>
                <w:sz w:val="18"/>
                <w:lang w:val="en-GB"/>
              </w:rPr>
            </w:pPr>
            <w:r w:rsidRPr="0092165C">
              <w:rPr>
                <w:b/>
                <w:sz w:val="20"/>
                <w:lang w:val="en-GB"/>
              </w:rPr>
              <w:t>e-mail:</w:t>
            </w:r>
            <w:r w:rsidRPr="0092165C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history="1">
              <w:r w:rsidRPr="0092165C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D61FC7" w:rsidRPr="0092165C" w:rsidRDefault="00D61FC7" w:rsidP="00D61FC7">
            <w:pPr>
              <w:rPr>
                <w:sz w:val="18"/>
                <w:lang w:val="en-GB"/>
              </w:rPr>
            </w:pPr>
            <w:r w:rsidRPr="0092165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306A58F6" wp14:editId="7AE3A4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D61FC7" w:rsidRPr="0092165C" w:rsidRDefault="003A5CEC" w:rsidP="00D61FC7">
            <w:pPr>
              <w:rPr>
                <w:sz w:val="18"/>
                <w:lang w:val="en-GB"/>
              </w:rPr>
            </w:pPr>
            <w:hyperlink r:id="rId21" w:history="1">
              <w:r w:rsidR="00D61FC7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D61FC7" w:rsidRPr="0092165C" w:rsidTr="008A7C25">
        <w:trPr>
          <w:trHeight w:val="436"/>
        </w:trPr>
        <w:tc>
          <w:tcPr>
            <w:tcW w:w="2721" w:type="pct"/>
            <w:vMerge/>
            <w:vAlign w:val="center"/>
          </w:tcPr>
          <w:p w:rsidR="00D61FC7" w:rsidRPr="0092165C" w:rsidRDefault="00D61FC7" w:rsidP="00D61FC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D61FC7" w:rsidRPr="0092165C" w:rsidRDefault="00D61FC7" w:rsidP="00D61FC7">
            <w:pPr>
              <w:rPr>
                <w:sz w:val="18"/>
                <w:lang w:val="en-GB"/>
              </w:rPr>
            </w:pPr>
            <w:r w:rsidRPr="0092165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0A2A486C" wp14:editId="132918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D61FC7" w:rsidRPr="0092165C" w:rsidRDefault="003A5CEC" w:rsidP="00D61FC7">
            <w:pPr>
              <w:rPr>
                <w:sz w:val="18"/>
                <w:lang w:val="en-GB"/>
              </w:rPr>
            </w:pPr>
            <w:hyperlink r:id="rId23" w:history="1">
              <w:r w:rsidR="00D61FC7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61FC7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D61FC7" w:rsidRPr="0092165C" w:rsidTr="008A7C25">
        <w:trPr>
          <w:trHeight w:val="436"/>
        </w:trPr>
        <w:tc>
          <w:tcPr>
            <w:tcW w:w="2721" w:type="pct"/>
            <w:vMerge/>
            <w:vAlign w:val="center"/>
          </w:tcPr>
          <w:p w:rsidR="00D61FC7" w:rsidRPr="0092165C" w:rsidRDefault="00D61FC7" w:rsidP="00D61FC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D61FC7" w:rsidRPr="0092165C" w:rsidRDefault="00D61FC7" w:rsidP="00D61FC7">
            <w:pPr>
              <w:rPr>
                <w:sz w:val="18"/>
                <w:lang w:val="en-GB"/>
              </w:rPr>
            </w:pPr>
            <w:r w:rsidRPr="0092165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2A922283" wp14:editId="4342C8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D61FC7" w:rsidRPr="0092165C" w:rsidRDefault="003A5CEC" w:rsidP="00D61FC7">
            <w:pPr>
              <w:rPr>
                <w:sz w:val="20"/>
                <w:lang w:val="en-GB"/>
              </w:rPr>
            </w:pPr>
            <w:hyperlink r:id="rId25" w:history="1">
              <w:r w:rsidR="00D61FC7" w:rsidRPr="0092165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61FC7" w:rsidRPr="0092165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61FC7" w:rsidRPr="0092165C" w:rsidRDefault="00D61FC7" w:rsidP="00D61FC7">
      <w:pPr>
        <w:rPr>
          <w:sz w:val="18"/>
          <w:lang w:val="en-GB"/>
        </w:rPr>
      </w:pPr>
      <w:r w:rsidRPr="0092165C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0305A6" wp14:editId="32FCB5B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C7" w:rsidRDefault="00D61FC7" w:rsidP="00D61FC7">
                            <w:pPr>
                              <w:rPr>
                                <w:b/>
                              </w:rPr>
                            </w:pPr>
                          </w:p>
                          <w:p w:rsidR="00D61FC7" w:rsidRPr="00941435" w:rsidRDefault="00D61FC7" w:rsidP="00D61FC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DB6C70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D61FC7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D61FC7" w:rsidRPr="00941435" w:rsidRDefault="00D61FC7" w:rsidP="00D61FC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61FC7" w:rsidRPr="00941435" w:rsidRDefault="00D61FC7" w:rsidP="00D61FC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D61FC7" w:rsidRPr="00941435" w:rsidRDefault="00D61FC7" w:rsidP="00D61FC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61FC7" w:rsidRPr="00941435" w:rsidRDefault="00D61FC7" w:rsidP="00D61FC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61FC7" w:rsidRPr="00941435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D61FC7" w:rsidRPr="00A21A31" w:rsidRDefault="003A5CEC" w:rsidP="00D61FC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D61FC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D61FC7" w:rsidRDefault="00D61FC7" w:rsidP="00D61FC7">
                      <w:pPr>
                        <w:rPr>
                          <w:b/>
                        </w:rPr>
                      </w:pPr>
                    </w:p>
                    <w:p w:rsidR="00D61FC7" w:rsidRPr="00941435" w:rsidRDefault="00D61FC7" w:rsidP="00D61FC7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61FC7" w:rsidRPr="00941435" w:rsidRDefault="00D61FC7" w:rsidP="00D61FC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D61FC7" w:rsidRPr="00941435" w:rsidRDefault="00D61FC7" w:rsidP="00D61FC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61FC7" w:rsidRPr="00941435" w:rsidRDefault="00D61FC7" w:rsidP="00D61FC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61FC7" w:rsidRPr="00941435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D61FC7" w:rsidRPr="00A21A31" w:rsidRDefault="00D61FC7" w:rsidP="00D61FC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450B05" wp14:editId="10C4A61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DD73873" wp14:editId="349D5EB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4711CF" wp14:editId="0582F3B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806B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806B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D25A26">
      <w:rPr>
        <w:noProof/>
        <w:lang w:val="en-GB" w:eastAsia="en-GB"/>
      </w:rPr>
      <w:drawing>
        <wp:inline distT="0" distB="0" distL="0" distR="0" wp14:anchorId="0BCB7757" wp14:editId="17ADF443">
          <wp:extent cx="1865630" cy="709295"/>
          <wp:effectExtent l="0" t="0" r="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78075E6" wp14:editId="6637BD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617CB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617CB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65pt;visibility:visible" o:bullet="t">
        <v:imagedata r:id="rId1" o:title=""/>
      </v:shape>
    </w:pict>
  </w:numPicBullet>
  <w:numPicBullet w:numPicBulletId="1">
    <w:pict>
      <v:shape id="_x0000_i1027" type="#_x0000_t75" style="width:124.1pt;height:124.6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377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4BF9"/>
    <w:rsid w:val="00130296"/>
    <w:rsid w:val="00135B65"/>
    <w:rsid w:val="00142037"/>
    <w:rsid w:val="001423B6"/>
    <w:rsid w:val="001448A7"/>
    <w:rsid w:val="00146621"/>
    <w:rsid w:val="00162325"/>
    <w:rsid w:val="001806BF"/>
    <w:rsid w:val="00186946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3761"/>
    <w:rsid w:val="00397D18"/>
    <w:rsid w:val="003A1B36"/>
    <w:rsid w:val="003A440F"/>
    <w:rsid w:val="003A5CEC"/>
    <w:rsid w:val="003B1454"/>
    <w:rsid w:val="003B18B6"/>
    <w:rsid w:val="003B5C99"/>
    <w:rsid w:val="003C59E0"/>
    <w:rsid w:val="003C6C8D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3683"/>
    <w:rsid w:val="0049621B"/>
    <w:rsid w:val="00496F01"/>
    <w:rsid w:val="004A78BB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71E8F"/>
    <w:rsid w:val="005724CD"/>
    <w:rsid w:val="005741D2"/>
    <w:rsid w:val="005762A7"/>
    <w:rsid w:val="0057733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26685"/>
    <w:rsid w:val="00731927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B62EC"/>
    <w:rsid w:val="008C0C29"/>
    <w:rsid w:val="008C7A01"/>
    <w:rsid w:val="008D69EE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35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BF59D7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21D7A"/>
    <w:rsid w:val="00D2235B"/>
    <w:rsid w:val="00D22C1B"/>
    <w:rsid w:val="00D25A26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1FC7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B6C70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00627172132781E-2"/>
                  <c:y val="2.284152228115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1.228018613764389E-2"/>
                  <c:y val="-1.1352727414057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(+FE)'!$C$38:$C$64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690752"/>
        <c:axId val="88170880"/>
      </c:lineChart>
      <c:dateAx>
        <c:axId val="576907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8170880"/>
        <c:crossesAt val="0"/>
        <c:auto val="0"/>
        <c:lblOffset val="100"/>
        <c:baseTimeUnit val="days"/>
      </c:dateAx>
      <c:valAx>
        <c:axId val="8817088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76907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918" y="760060"/>
          <a:ext cx="4429630" cy="320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0.93012</cdr:y>
    </cdr:from>
    <cdr:to>
      <cdr:x>0.45257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09" y="2393152"/>
          <a:ext cx="1952703" cy="173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0.45141</cdr:x>
      <cdr:y>0.93012</cdr:y>
    </cdr:from>
    <cdr:to>
      <cdr:x>0.83166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303859" y="2393152"/>
          <a:ext cx="1940719" cy="171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0.44992</cdr:x>
      <cdr:y>0.8661</cdr:y>
    </cdr:from>
    <cdr:to>
      <cdr:x>0.45026</cdr:x>
      <cdr:y>0.94981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296295" y="2228436"/>
          <a:ext cx="1735" cy="2153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0.14593</cdr:x>
      <cdr:y>0.22044</cdr:y>
    </cdr:from>
    <cdr:to>
      <cdr:x>0.4311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744802" y="567181"/>
          <a:ext cx="1455436" cy="179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0.1406</cdr:x>
      <cdr:y>0.62091</cdr:y>
    </cdr:from>
    <cdr:to>
      <cdr:x>0.42178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717599" y="1597570"/>
          <a:ext cx="1435073" cy="202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0.83111</cdr:x>
      <cdr:y>0.86426</cdr:y>
    </cdr:from>
    <cdr:to>
      <cdr:x>0.83145</cdr:x>
      <cdr:y>0.94797</cdr:y>
    </cdr:to>
    <cdr:sp macro="" textlink="">
      <cdr:nvSpPr>
        <cdr:cNvPr id="10" name="Łącznik prosty 22"/>
        <cdr:cNvSpPr/>
      </cdr:nvSpPr>
      <cdr:spPr bwMode="auto">
        <a:xfrm xmlns:a="http://schemas.openxmlformats.org/drawingml/2006/main" flipH="1" flipV="1">
          <a:off x="4241799" y="2223691"/>
          <a:ext cx="1735" cy="2153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0.83283</cdr:x>
      <cdr:y>0.92673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50532" y="2384425"/>
          <a:ext cx="488156" cy="171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4E136D-1BAD-48C8-B15E-963E6D76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