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C4887" w14:textId="77777777" w:rsidR="00364265" w:rsidRPr="00010B84" w:rsidRDefault="00010B84" w:rsidP="00364265">
      <w:pPr>
        <w:pStyle w:val="tytuinformacji"/>
        <w:rPr>
          <w:shd w:val="clear" w:color="auto" w:fill="FFFFFF"/>
          <w:lang w:val="en-GB"/>
        </w:rPr>
      </w:pPr>
      <w:r w:rsidRPr="00010B84">
        <w:rPr>
          <w:shd w:val="clear" w:color="auto" w:fill="FFFFFF"/>
          <w:lang w:val="en-GB"/>
        </w:rPr>
        <w:t>People over 50 on the labour market in 2019</w:t>
      </w:r>
    </w:p>
    <w:p w14:paraId="3FE74B0B" w14:textId="77777777" w:rsidR="00364265" w:rsidRPr="00010B84" w:rsidRDefault="00C87C5B" w:rsidP="00434F90">
      <w:pPr>
        <w:pStyle w:val="tytuinformacji"/>
        <w:rPr>
          <w:sz w:val="20"/>
          <w:szCs w:val="20"/>
          <w:lang w:val="en-GB"/>
        </w:rPr>
      </w:pPr>
      <w:r>
        <w:rPr>
          <w:rFonts w:ascii="Fira Sans" w:hAnsi="Fira Sans"/>
          <w:b/>
          <w:noProof/>
          <w:color w:val="212492"/>
          <w:spacing w:val="-2"/>
          <w:sz w:val="19"/>
          <w:szCs w:val="19"/>
          <w:lang w:eastAsia="pl-PL"/>
        </w:rPr>
        <mc:AlternateContent>
          <mc:Choice Requires="wps">
            <w:drawing>
              <wp:anchor distT="45720" distB="45720" distL="114300" distR="114300" simplePos="0" relativeHeight="251656192" behindDoc="1" locked="0" layoutInCell="1" allowOverlap="1" wp14:anchorId="150EC90F" wp14:editId="7343F18E">
                <wp:simplePos x="0" y="0"/>
                <wp:positionH relativeFrom="column">
                  <wp:posOffset>5235575</wp:posOffset>
                </wp:positionH>
                <wp:positionV relativeFrom="paragraph">
                  <wp:posOffset>172085</wp:posOffset>
                </wp:positionV>
                <wp:extent cx="1725295" cy="1273810"/>
                <wp:effectExtent l="0" t="0" r="0" b="0"/>
                <wp:wrapTight wrapText="bothSides">
                  <wp:wrapPolygon edited="0">
                    <wp:start x="715" y="0"/>
                    <wp:lineTo x="715" y="21320"/>
                    <wp:lineTo x="20749" y="21320"/>
                    <wp:lineTo x="20749" y="0"/>
                    <wp:lineTo x="715" y="0"/>
                  </wp:wrapPolygon>
                </wp:wrapTight>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3810"/>
                        </a:xfrm>
                        <a:prstGeom prst="rect">
                          <a:avLst/>
                        </a:prstGeom>
                        <a:noFill/>
                        <a:ln w="9525">
                          <a:noFill/>
                          <a:miter lim="800000"/>
                          <a:headEnd/>
                          <a:tailEnd/>
                        </a:ln>
                      </wps:spPr>
                      <wps:txbx>
                        <w:txbxContent>
                          <w:p w14:paraId="1D049B75" w14:textId="77777777" w:rsidR="00B741A0" w:rsidRPr="0069762E" w:rsidRDefault="0069762E" w:rsidP="00364265">
                            <w:pPr>
                              <w:pStyle w:val="tekstzboku"/>
                              <w:rPr>
                                <w:lang w:val="en-GB"/>
                              </w:rPr>
                            </w:pPr>
                            <w:r w:rsidRPr="0069762E">
                              <w:rPr>
                                <w:lang w:val="en-GB"/>
                              </w:rPr>
                              <w:t>During the year, the number of employed persons aged 50 and over decreased by</w:t>
                            </w:r>
                            <w:r w:rsidR="00DE5DD0" w:rsidRPr="0069762E">
                              <w:rPr>
                                <w:lang w:val="en-GB"/>
                              </w:rPr>
                              <w:t> 27</w:t>
                            </w:r>
                            <w:r>
                              <w:rPr>
                                <w:lang w:val="en-GB"/>
                              </w:rPr>
                              <w:t xml:space="preserve"> thousand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EC90F" id="_x0000_t202" coordsize="21600,21600" o:spt="202" path="m,l,21600r21600,l21600,xe">
                <v:stroke joinstyle="miter"/>
                <v:path gradientshapeok="t" o:connecttype="rect"/>
              </v:shapetype>
              <v:shape id="Pole tekstowe 2" o:spid="_x0000_s1026" type="#_x0000_t202" style="position:absolute;margin-left:412.25pt;margin-top:13.55pt;width:135.85pt;height:100.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" filled="f" stroked="f">
                <v:textbox>
                  <w:txbxContent>
                    <w:p w14:paraId="1D049B75" w14:textId="77777777" w:rsidR="00B741A0" w:rsidRPr="0069762E" w:rsidRDefault="0069762E" w:rsidP="00364265">
                      <w:pPr>
                        <w:pStyle w:val="tekstzboku"/>
                        <w:rPr>
                          <w:lang w:val="en-GB"/>
                        </w:rPr>
                      </w:pPr>
                      <w:r w:rsidRPr="0069762E">
                        <w:rPr>
                          <w:lang w:val="en-GB"/>
                        </w:rPr>
                        <w:t>During the year, the number of employed persons aged 50 and over decreased by</w:t>
                      </w:r>
                      <w:r w:rsidR="00DE5DD0" w:rsidRPr="0069762E">
                        <w:rPr>
                          <w:lang w:val="en-GB"/>
                        </w:rPr>
                        <w:t> 27</w:t>
                      </w:r>
                      <w:r>
                        <w:rPr>
                          <w:lang w:val="en-GB"/>
                        </w:rPr>
                        <w:t xml:space="preserve"> thousand</w:t>
                      </w:r>
                    </w:p>
                  </w:txbxContent>
                </v:textbox>
                <w10:wrap type="tight"/>
              </v:shape>
            </w:pict>
          </mc:Fallback>
        </mc:AlternateContent>
      </w:r>
    </w:p>
    <w:p w14:paraId="2736C355" w14:textId="77777777" w:rsidR="00965C40" w:rsidRPr="007E66C1" w:rsidRDefault="00C87C5B" w:rsidP="000167E3">
      <w:pPr>
        <w:pStyle w:val="LID"/>
        <w:rPr>
          <w:lang w:val="en-GB"/>
        </w:rPr>
      </w:pPr>
      <w:r w:rsidRPr="001E41A6">
        <mc:AlternateContent>
          <mc:Choice Requires="wps">
            <w:drawing>
              <wp:anchor distT="45720" distB="45720" distL="114300" distR="114300" simplePos="0" relativeHeight="251658240" behindDoc="0" locked="0" layoutInCell="1" allowOverlap="1" wp14:anchorId="1096BBC4" wp14:editId="01AE0654">
                <wp:simplePos x="0" y="0"/>
                <wp:positionH relativeFrom="margin">
                  <wp:align>left</wp:align>
                </wp:positionH>
                <wp:positionV relativeFrom="paragraph">
                  <wp:posOffset>83185</wp:posOffset>
                </wp:positionV>
                <wp:extent cx="1828800" cy="137541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75575"/>
                        </a:xfrm>
                        <a:prstGeom prst="rect">
                          <a:avLst/>
                        </a:prstGeom>
                        <a:solidFill>
                          <a:srgbClr val="001D77"/>
                        </a:solidFill>
                        <a:ln w="9525">
                          <a:noFill/>
                          <a:miter lim="800000"/>
                          <a:headEnd/>
                          <a:tailEnd/>
                        </a:ln>
                      </wps:spPr>
                      <wps:txbx>
                        <w:txbxContent>
                          <w:p w14:paraId="4A0A422B" w14:textId="77777777" w:rsidR="00B741A0" w:rsidRPr="009D2A1F" w:rsidRDefault="009D2A1F" w:rsidP="00E376E7">
                            <w:pPr>
                              <w:spacing w:after="0" w:line="240" w:lineRule="auto"/>
                              <w:jc w:val="center"/>
                              <w:rPr>
                                <w:rFonts w:ascii="Fira Sans SemiBold" w:hAnsi="Fira Sans SemiBold"/>
                                <w:color w:val="FFFFFF" w:themeColor="background1"/>
                                <w:sz w:val="72"/>
                                <w:lang w:val="en-GB"/>
                              </w:rPr>
                            </w:pPr>
                            <w:r w:rsidRPr="009D2A1F">
                              <w:rPr>
                                <w:rFonts w:ascii="Fira Sans SemiBold" w:hAnsi="Fira Sans SemiBold"/>
                                <w:color w:val="FFFFFF" w:themeColor="background1"/>
                                <w:sz w:val="72"/>
                                <w:lang w:val="en-GB"/>
                              </w:rPr>
                              <w:t>32.</w:t>
                            </w:r>
                            <w:r w:rsidR="006D5515" w:rsidRPr="009D2A1F">
                              <w:rPr>
                                <w:rFonts w:ascii="Fira Sans SemiBold" w:hAnsi="Fira Sans SemiBold"/>
                                <w:color w:val="FFFFFF" w:themeColor="background1"/>
                                <w:sz w:val="72"/>
                                <w:lang w:val="en-GB"/>
                              </w:rPr>
                              <w:t>6</w:t>
                            </w:r>
                            <w:r w:rsidR="00B741A0" w:rsidRPr="009D2A1F">
                              <w:rPr>
                                <w:rFonts w:ascii="Fira Sans SemiBold" w:hAnsi="Fira Sans SemiBold"/>
                                <w:color w:val="FFFFFF" w:themeColor="background1"/>
                                <w:sz w:val="72"/>
                                <w:lang w:val="en-GB"/>
                              </w:rPr>
                              <w:t>%</w:t>
                            </w:r>
                          </w:p>
                          <w:p w14:paraId="06994D7B" w14:textId="77777777" w:rsidR="00B741A0" w:rsidRPr="009D2A1F" w:rsidRDefault="009D2A1F" w:rsidP="00E25663">
                            <w:pPr>
                              <w:pStyle w:val="tekstnaniebieskimtle"/>
                              <w:jc w:val="center"/>
                              <w:rPr>
                                <w:color w:val="FFFFFF" w:themeColor="background1"/>
                                <w:sz w:val="18"/>
                                <w:szCs w:val="20"/>
                                <w:lang w:val="en-GB"/>
                              </w:rPr>
                            </w:pPr>
                            <w:r w:rsidRPr="009D2A1F">
                              <w:rPr>
                                <w:lang w:val="en-GB"/>
                              </w:rPr>
                              <w:t>The employment rate for people aged</w:t>
                            </w:r>
                            <w:r>
                              <w:rPr>
                                <w:lang w:val="en-GB"/>
                              </w:rPr>
                              <w:t xml:space="preserve"> 50 </w:t>
                            </w:r>
                            <w:r w:rsidR="00B741A0" w:rsidRPr="009D2A1F">
                              <w:rPr>
                                <w:lang w:val="en-GB"/>
                              </w:rPr>
                              <w:t>a</w:t>
                            </w:r>
                            <w:r>
                              <w:rPr>
                                <w:lang w:val="en-GB"/>
                              </w:rPr>
                              <w:t>nd over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6BBC4" id="_x0000_s1027" type="#_x0000_t202" style="position:absolute;margin-left:0;margin-top:6.55pt;width:2in;height:108.3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" fillcolor="#001d77" stroked="f">
                <v:textbox>
                  <w:txbxContent>
                    <w:p w14:paraId="4A0A422B" w14:textId="77777777" w:rsidR="00B741A0" w:rsidRPr="009D2A1F" w:rsidRDefault="009D2A1F" w:rsidP="00E376E7">
                      <w:pPr>
                        <w:spacing w:after="0" w:line="240" w:lineRule="auto"/>
                        <w:jc w:val="center"/>
                        <w:rPr>
                          <w:rFonts w:ascii="Fira Sans SemiBold" w:hAnsi="Fira Sans SemiBold"/>
                          <w:color w:val="FFFFFF" w:themeColor="background1"/>
                          <w:sz w:val="72"/>
                          <w:lang w:val="en-GB"/>
                        </w:rPr>
                      </w:pPr>
                      <w:r w:rsidRPr="009D2A1F">
                        <w:rPr>
                          <w:rFonts w:ascii="Fira Sans SemiBold" w:hAnsi="Fira Sans SemiBold"/>
                          <w:color w:val="FFFFFF" w:themeColor="background1"/>
                          <w:sz w:val="72"/>
                          <w:lang w:val="en-GB"/>
                        </w:rPr>
                        <w:t>32.</w:t>
                      </w:r>
                      <w:r w:rsidR="006D5515" w:rsidRPr="009D2A1F">
                        <w:rPr>
                          <w:rFonts w:ascii="Fira Sans SemiBold" w:hAnsi="Fira Sans SemiBold"/>
                          <w:color w:val="FFFFFF" w:themeColor="background1"/>
                          <w:sz w:val="72"/>
                          <w:lang w:val="en-GB"/>
                        </w:rPr>
                        <w:t>6</w:t>
                      </w:r>
                      <w:r w:rsidR="00B741A0" w:rsidRPr="009D2A1F">
                        <w:rPr>
                          <w:rFonts w:ascii="Fira Sans SemiBold" w:hAnsi="Fira Sans SemiBold"/>
                          <w:color w:val="FFFFFF" w:themeColor="background1"/>
                          <w:sz w:val="72"/>
                          <w:lang w:val="en-GB"/>
                        </w:rPr>
                        <w:t>%</w:t>
                      </w:r>
                    </w:p>
                    <w:p w14:paraId="06994D7B" w14:textId="77777777" w:rsidR="00B741A0" w:rsidRPr="009D2A1F" w:rsidRDefault="009D2A1F" w:rsidP="00E25663">
                      <w:pPr>
                        <w:pStyle w:val="tekstnaniebieskimtle"/>
                        <w:jc w:val="center"/>
                        <w:rPr>
                          <w:color w:val="FFFFFF" w:themeColor="background1"/>
                          <w:sz w:val="18"/>
                          <w:szCs w:val="20"/>
                          <w:lang w:val="en-GB"/>
                        </w:rPr>
                      </w:pPr>
                      <w:r w:rsidRPr="009D2A1F">
                        <w:rPr>
                          <w:lang w:val="en-GB"/>
                        </w:rPr>
                        <w:t>The employment rate for people aged</w:t>
                      </w:r>
                      <w:r>
                        <w:rPr>
                          <w:lang w:val="en-GB"/>
                        </w:rPr>
                        <w:t xml:space="preserve"> 50 </w:t>
                      </w:r>
                      <w:r w:rsidR="00B741A0" w:rsidRPr="009D2A1F">
                        <w:rPr>
                          <w:lang w:val="en-GB"/>
                        </w:rPr>
                        <w:t>a</w:t>
                      </w:r>
                      <w:r>
                        <w:rPr>
                          <w:lang w:val="en-GB"/>
                        </w:rPr>
                        <w:t>nd over</w:t>
                      </w:r>
                    </w:p>
                  </w:txbxContent>
                </v:textbox>
                <w10:wrap type="square" anchorx="margin"/>
              </v:shape>
            </w:pict>
          </mc:Fallback>
        </mc:AlternateContent>
      </w:r>
      <w:r w:rsidR="007E66C1" w:rsidRPr="007E66C1">
        <w:rPr>
          <w:lang w:val="en-GB"/>
        </w:rPr>
        <w:t>In Poland, in 2019, the eco</w:t>
      </w:r>
      <w:r w:rsidR="007E66C1">
        <w:rPr>
          <w:lang w:val="en-GB"/>
        </w:rPr>
        <w:t>nomic activity of people aged 50 and over</w:t>
      </w:r>
      <w:r w:rsidR="007E66C1" w:rsidRPr="007E66C1">
        <w:rPr>
          <w:lang w:val="en-GB"/>
        </w:rPr>
        <w:t xml:space="preserve"> was lower than in the previous year. In this age group, the number of economically</w:t>
      </w:r>
      <w:r w:rsidR="007E66C1">
        <w:rPr>
          <w:lang w:val="en-GB"/>
        </w:rPr>
        <w:t xml:space="preserve"> active people has decreased while</w:t>
      </w:r>
      <w:r w:rsidR="007E66C1" w:rsidRPr="007E66C1">
        <w:rPr>
          <w:lang w:val="en-GB"/>
        </w:rPr>
        <w:t xml:space="preserve"> the number of economically inactive people has increased. This translate</w:t>
      </w:r>
      <w:r w:rsidR="007E66C1">
        <w:rPr>
          <w:lang w:val="en-GB"/>
        </w:rPr>
        <w:t>d into a decline in the</w:t>
      </w:r>
      <w:r w:rsidR="007E66C1" w:rsidRPr="007E66C1">
        <w:rPr>
          <w:lang w:val="en-GB"/>
        </w:rPr>
        <w:t xml:space="preserve"> activity rate. The unemployment rate has decreased, but at the same time there has been a slight decrease in the employment rate.</w:t>
      </w:r>
    </w:p>
    <w:p w14:paraId="7AF061A7" w14:textId="77777777" w:rsidR="006032D0" w:rsidRPr="007E66C1" w:rsidRDefault="006032D0" w:rsidP="001224A2">
      <w:pPr>
        <w:rPr>
          <w:color w:val="943634" w:themeColor="accent2" w:themeShade="BF"/>
          <w:lang w:val="en-GB" w:eastAsia="pl-PL"/>
        </w:rPr>
      </w:pPr>
    </w:p>
    <w:p w14:paraId="72DF3256" w14:textId="77777777" w:rsidR="00AB6D46" w:rsidRPr="001905A6" w:rsidRDefault="00AB5BF3" w:rsidP="00AA1A01">
      <w:pPr>
        <w:rPr>
          <w:b/>
          <w:lang w:val="en-GB"/>
        </w:rPr>
      </w:pPr>
      <w:r w:rsidRPr="001905A6">
        <w:rPr>
          <w:b/>
          <w:lang w:val="en-GB"/>
        </w:rPr>
        <w:t>Demographic situation</w:t>
      </w:r>
    </w:p>
    <w:p w14:paraId="779AF205" w14:textId="77777777" w:rsidR="0042421B" w:rsidRPr="001905A6" w:rsidRDefault="003B17DC" w:rsidP="004417E0">
      <w:pPr>
        <w:spacing w:after="0"/>
        <w:rPr>
          <w:lang w:val="en-GB"/>
        </w:rPr>
      </w:pPr>
      <w:r w:rsidRPr="001905A6">
        <w:rPr>
          <w:lang w:val="en-GB"/>
        </w:rPr>
        <w:t>D</w:t>
      </w:r>
      <w:r w:rsidR="007E66C1" w:rsidRPr="001905A6">
        <w:rPr>
          <w:lang w:val="en-GB"/>
        </w:rPr>
        <w:t>emographic determinants such as the extension of Poles' lives, decreasing total fertility, an increase in the average age of women giving birth to children, as well as an increase in the share of elderly people in the total population, have significant consequences for the labour supply, such as the reduction and ‘ageing’ of labour resources. The specificity of demographic trends and the scale of their impact affect both the size and the age structure of the labo</w:t>
      </w:r>
      <w:r w:rsidRPr="001905A6">
        <w:rPr>
          <w:lang w:val="en-GB"/>
        </w:rPr>
        <w:t>u</w:t>
      </w:r>
      <w:r w:rsidR="007E66C1" w:rsidRPr="001905A6">
        <w:rPr>
          <w:lang w:val="en-GB"/>
        </w:rPr>
        <w:t>r force. The age structure of the Polish population indicates a significant share of people in the late working</w:t>
      </w:r>
      <w:r w:rsidR="00BD5DAA" w:rsidRPr="001905A6">
        <w:rPr>
          <w:lang w:val="en-GB"/>
        </w:rPr>
        <w:t xml:space="preserve"> age</w:t>
      </w:r>
      <w:r w:rsidR="007E66C1" w:rsidRPr="001905A6">
        <w:rPr>
          <w:lang w:val="en-GB"/>
        </w:rPr>
        <w:t xml:space="preserve"> and post-working age in the total population, which is directly reflected in the potential of labo</w:t>
      </w:r>
      <w:r w:rsidRPr="001905A6">
        <w:rPr>
          <w:lang w:val="en-GB"/>
        </w:rPr>
        <w:t>u</w:t>
      </w:r>
      <w:r w:rsidR="007E66C1" w:rsidRPr="001905A6">
        <w:rPr>
          <w:lang w:val="en-GB"/>
        </w:rPr>
        <w:t>r resources. In view of the above, in the coming years the processes of in</w:t>
      </w:r>
      <w:r w:rsidRPr="001905A6">
        <w:rPr>
          <w:lang w:val="en-GB"/>
        </w:rPr>
        <w:t>evitable population ageing</w:t>
      </w:r>
      <w:r w:rsidR="007E66C1" w:rsidRPr="001905A6">
        <w:rPr>
          <w:lang w:val="en-GB"/>
        </w:rPr>
        <w:t xml:space="preserve"> will continue</w:t>
      </w:r>
      <w:r w:rsidRPr="001905A6">
        <w:rPr>
          <w:lang w:val="en-GB"/>
        </w:rPr>
        <w:t>, the resources of the labour force</w:t>
      </w:r>
      <w:r w:rsidR="007E66C1" w:rsidRPr="001905A6">
        <w:rPr>
          <w:lang w:val="en-GB"/>
        </w:rPr>
        <w:t xml:space="preserve"> will </w:t>
      </w:r>
      <w:r w:rsidR="00BD5DAA" w:rsidRPr="001905A6">
        <w:rPr>
          <w:lang w:val="en-GB"/>
        </w:rPr>
        <w:t xml:space="preserve">be </w:t>
      </w:r>
      <w:r w:rsidR="007E66C1" w:rsidRPr="001905A6">
        <w:rPr>
          <w:lang w:val="en-GB"/>
        </w:rPr>
        <w:t>d</w:t>
      </w:r>
      <w:r w:rsidR="00BD5DAA" w:rsidRPr="001905A6">
        <w:rPr>
          <w:lang w:val="en-GB"/>
        </w:rPr>
        <w:t>eclining</w:t>
      </w:r>
      <w:r w:rsidR="006D60CF" w:rsidRPr="001905A6">
        <w:rPr>
          <w:lang w:val="en-GB"/>
        </w:rPr>
        <w:t>, while</w:t>
      </w:r>
      <w:r w:rsidR="00BD5DAA" w:rsidRPr="001905A6">
        <w:rPr>
          <w:lang w:val="en-GB"/>
        </w:rPr>
        <w:t xml:space="preserve"> the</w:t>
      </w:r>
      <w:r w:rsidR="007E66C1" w:rsidRPr="001905A6">
        <w:rPr>
          <w:lang w:val="en-GB"/>
        </w:rPr>
        <w:t xml:space="preserve"> burden on people of working age with the</w:t>
      </w:r>
      <w:r w:rsidR="00BD5DAA" w:rsidRPr="001905A6">
        <w:rPr>
          <w:lang w:val="en-GB"/>
        </w:rPr>
        <w:t xml:space="preserve"> population of post-working age will be growing.</w:t>
      </w:r>
    </w:p>
    <w:p w14:paraId="0E438F7F" w14:textId="21EC2D42" w:rsidR="0042421B" w:rsidRDefault="00BD5DAA" w:rsidP="00860941">
      <w:pPr>
        <w:spacing w:before="0"/>
        <w:rPr>
          <w:lang w:val="en-GB"/>
        </w:rPr>
      </w:pPr>
      <w:r w:rsidRPr="001905A6">
        <w:rPr>
          <w:lang w:val="en-GB"/>
        </w:rPr>
        <w:t>With the ageing of the Polish population, qualitative changes in the labour market are of particular importance. Therefore, it is important to monitor the population of people aged 50 and over, i.e. in the so-called late working age in terms of their activity on the labour market.</w:t>
      </w:r>
    </w:p>
    <w:p w14:paraId="7C910727" w14:textId="77777777" w:rsidR="00F513D8" w:rsidRPr="001905A6" w:rsidRDefault="00F513D8" w:rsidP="00860941">
      <w:pPr>
        <w:spacing w:before="0"/>
        <w:rPr>
          <w:lang w:val="en-GB"/>
        </w:rPr>
      </w:pPr>
    </w:p>
    <w:p w14:paraId="50E4C158" w14:textId="19DDD0FB" w:rsidR="00860941" w:rsidRPr="00F513D8" w:rsidRDefault="004417E0" w:rsidP="004417E0">
      <w:pPr>
        <w:spacing w:after="0"/>
        <w:ind w:left="601" w:hanging="601"/>
        <w:rPr>
          <w:b/>
          <w:szCs w:val="19"/>
          <w:lang w:val="en-GB"/>
        </w:rPr>
      </w:pPr>
      <w:r>
        <w:rPr>
          <w:b/>
          <w:noProof/>
          <w:color w:val="000000" w:themeColor="text1"/>
          <w:szCs w:val="19"/>
          <w:lang w:eastAsia="pl-PL"/>
        </w:rPr>
        <w:drawing>
          <wp:anchor distT="0" distB="0" distL="756285" distR="756285" simplePos="0" relativeHeight="251663360" behindDoc="0" locked="0" layoutInCell="1" allowOverlap="1" wp14:anchorId="52A63DC1" wp14:editId="26BDCEA8">
            <wp:simplePos x="0" y="0"/>
            <wp:positionH relativeFrom="margin">
              <wp:posOffset>304800</wp:posOffset>
            </wp:positionH>
            <wp:positionV relativeFrom="paragraph">
              <wp:posOffset>355583</wp:posOffset>
            </wp:positionV>
            <wp:extent cx="4229735" cy="3459480"/>
            <wp:effectExtent l="0" t="0" r="0" b="762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pa_ludnosc.wmf"/>
                    <pic:cNvPicPr/>
                  </pic:nvPicPr>
                  <pic:blipFill>
                    <a:blip r:embed="rId8">
                      <a:extLst>
                        <a:ext uri="{28A0092B-C50C-407E-A947-70E740481C1C}">
                          <a14:useLocalDpi xmlns:a14="http://schemas.microsoft.com/office/drawing/2010/main" val="0"/>
                        </a:ext>
                      </a:extLst>
                    </a:blip>
                    <a:stretch>
                      <a:fillRect/>
                    </a:stretch>
                  </pic:blipFill>
                  <pic:spPr>
                    <a:xfrm>
                      <a:off x="0" y="0"/>
                      <a:ext cx="4229735" cy="3459480"/>
                    </a:xfrm>
                    <a:prstGeom prst="rect">
                      <a:avLst/>
                    </a:prstGeom>
                  </pic:spPr>
                </pic:pic>
              </a:graphicData>
            </a:graphic>
            <wp14:sizeRelH relativeFrom="page">
              <wp14:pctWidth>0</wp14:pctWidth>
            </wp14:sizeRelH>
            <wp14:sizeRelV relativeFrom="page">
              <wp14:pctHeight>0</wp14:pctHeight>
            </wp14:sizeRelV>
          </wp:anchor>
        </w:drawing>
      </w:r>
      <w:r w:rsidR="00AB5BF3" w:rsidRPr="001905A6">
        <w:rPr>
          <w:b/>
          <w:szCs w:val="19"/>
          <w:lang w:val="en-GB"/>
        </w:rPr>
        <w:t>Map</w:t>
      </w:r>
      <w:r w:rsidR="00860941" w:rsidRPr="001905A6">
        <w:rPr>
          <w:b/>
          <w:szCs w:val="19"/>
          <w:lang w:val="en-GB"/>
        </w:rPr>
        <w:t xml:space="preserve"> 1. </w:t>
      </w:r>
      <w:r w:rsidR="00AB5BF3" w:rsidRPr="001905A6">
        <w:rPr>
          <w:b/>
          <w:szCs w:val="19"/>
          <w:lang w:val="en-GB"/>
        </w:rPr>
        <w:t>The share of people aged 50 and over in the total population</w:t>
      </w:r>
      <w:r>
        <w:rPr>
          <w:b/>
          <w:szCs w:val="19"/>
          <w:lang w:val="en-GB"/>
        </w:rPr>
        <w:br/>
      </w:r>
      <w:r w:rsidR="00AB5BF3" w:rsidRPr="004417E0">
        <w:rPr>
          <w:szCs w:val="19"/>
          <w:lang w:val="en-GB"/>
        </w:rPr>
        <w:t>As at 31 December 2019</w:t>
      </w:r>
    </w:p>
    <w:p w14:paraId="48BF68DC" w14:textId="4C942C06" w:rsidR="00C81969" w:rsidRPr="00F513D8" w:rsidRDefault="00C81969" w:rsidP="00AA1A01">
      <w:pPr>
        <w:rPr>
          <w:lang w:val="en-GB"/>
        </w:rPr>
      </w:pPr>
    </w:p>
    <w:p w14:paraId="72DA2E5F" w14:textId="54046C66" w:rsidR="00661B85" w:rsidRPr="001905A6" w:rsidRDefault="001175DF" w:rsidP="00AA1A01">
      <w:pPr>
        <w:rPr>
          <w:lang w:val="en-GB"/>
        </w:rPr>
      </w:pPr>
      <w:r w:rsidRPr="00F513D8">
        <w:rPr>
          <w:lang w:val="en-GB"/>
        </w:rPr>
        <w:t>In 2019, the share of people aged 50 and over in the total popula</w:t>
      </w:r>
      <w:r w:rsidR="006D60CF" w:rsidRPr="00F513D8">
        <w:rPr>
          <w:lang w:val="en-GB"/>
        </w:rPr>
        <w:t>tion in Poland was 37.4%. The process of population ag</w:t>
      </w:r>
      <w:r w:rsidR="006D60CF" w:rsidRPr="001905A6">
        <w:rPr>
          <w:lang w:val="en-GB"/>
        </w:rPr>
        <w:t>eing</w:t>
      </w:r>
      <w:r w:rsidR="00221C77" w:rsidRPr="001905A6">
        <w:rPr>
          <w:lang w:val="en-GB"/>
        </w:rPr>
        <w:t xml:space="preserve"> as well as</w:t>
      </w:r>
      <w:r w:rsidRPr="001905A6">
        <w:rPr>
          <w:lang w:val="en-GB"/>
        </w:rPr>
        <w:t xml:space="preserve"> the percentage of people aged 50 and over</w:t>
      </w:r>
      <w:r w:rsidR="00221C77" w:rsidRPr="001905A6">
        <w:rPr>
          <w:lang w:val="en-GB"/>
        </w:rPr>
        <w:t xml:space="preserve"> in the population, vary</w:t>
      </w:r>
      <w:r w:rsidRPr="001905A6">
        <w:rPr>
          <w:lang w:val="en-GB"/>
        </w:rPr>
        <w:t xml:space="preserve"> regionally.</w:t>
      </w:r>
      <w:r w:rsidR="0042421B" w:rsidRPr="001905A6">
        <w:rPr>
          <w:lang w:val="en-GB"/>
        </w:rPr>
        <w:t xml:space="preserve"> </w:t>
      </w:r>
      <w:r w:rsidRPr="001905A6">
        <w:rPr>
          <w:lang w:val="en-GB"/>
        </w:rPr>
        <w:t>The graphic presentation of</w:t>
      </w:r>
      <w:r w:rsidR="00221C77" w:rsidRPr="001905A6">
        <w:rPr>
          <w:lang w:val="en-GB"/>
        </w:rPr>
        <w:t xml:space="preserve"> this phenomenon, with a breakdown by </w:t>
      </w:r>
      <w:proofErr w:type="spellStart"/>
      <w:r w:rsidR="00221C77" w:rsidRPr="001905A6">
        <w:rPr>
          <w:lang w:val="en-GB"/>
        </w:rPr>
        <w:t>gmina</w:t>
      </w:r>
      <w:proofErr w:type="spellEnd"/>
      <w:r w:rsidRPr="001905A6">
        <w:rPr>
          <w:lang w:val="en-GB"/>
        </w:rPr>
        <w:t xml:space="preserve">, indicates the formation of clusters of </w:t>
      </w:r>
      <w:proofErr w:type="spellStart"/>
      <w:r w:rsidRPr="001905A6">
        <w:rPr>
          <w:lang w:val="en-GB"/>
        </w:rPr>
        <w:t>gminas</w:t>
      </w:r>
      <w:proofErr w:type="spellEnd"/>
      <w:r w:rsidRPr="001905A6">
        <w:rPr>
          <w:lang w:val="en-GB"/>
        </w:rPr>
        <w:t xml:space="preserve"> with similar values (Ma</w:t>
      </w:r>
      <w:r w:rsidR="003E6286" w:rsidRPr="001905A6">
        <w:rPr>
          <w:lang w:val="en-GB"/>
        </w:rPr>
        <w:t>p 1). As regards the spatial layout</w:t>
      </w:r>
      <w:r w:rsidRPr="001905A6">
        <w:rPr>
          <w:lang w:val="en-GB"/>
        </w:rPr>
        <w:t xml:space="preserve">, the areas of eastern, central and southern Poland had the highest share of people aged 50 and over in the total population. On the other hand, the relatively smallest share of the analysed group was characteristic of </w:t>
      </w:r>
      <w:proofErr w:type="spellStart"/>
      <w:r w:rsidRPr="001905A6">
        <w:rPr>
          <w:lang w:val="en-GB"/>
        </w:rPr>
        <w:t>gminas</w:t>
      </w:r>
      <w:proofErr w:type="spellEnd"/>
      <w:r w:rsidR="003E6286" w:rsidRPr="001905A6">
        <w:rPr>
          <w:lang w:val="en-GB"/>
        </w:rPr>
        <w:t xml:space="preserve"> located in the </w:t>
      </w:r>
      <w:proofErr w:type="spellStart"/>
      <w:r w:rsidR="003E6286" w:rsidRPr="001905A6">
        <w:rPr>
          <w:lang w:val="en-GB"/>
        </w:rPr>
        <w:t>Wielkopolskie</w:t>
      </w:r>
      <w:proofErr w:type="spellEnd"/>
      <w:r w:rsidR="003E6286" w:rsidRPr="001905A6">
        <w:rPr>
          <w:lang w:val="en-GB"/>
        </w:rPr>
        <w:t xml:space="preserve"> </w:t>
      </w:r>
      <w:proofErr w:type="spellStart"/>
      <w:r w:rsidR="003E6286" w:rsidRPr="001905A6">
        <w:rPr>
          <w:lang w:val="en-GB"/>
        </w:rPr>
        <w:t>V</w:t>
      </w:r>
      <w:r w:rsidRPr="001905A6">
        <w:rPr>
          <w:lang w:val="en-GB"/>
        </w:rPr>
        <w:t>oivodship</w:t>
      </w:r>
      <w:proofErr w:type="spellEnd"/>
      <w:r w:rsidRPr="001905A6">
        <w:rPr>
          <w:lang w:val="en-GB"/>
        </w:rPr>
        <w:t xml:space="preserve"> and in </w:t>
      </w:r>
      <w:proofErr w:type="spellStart"/>
      <w:r w:rsidRPr="001905A6">
        <w:rPr>
          <w:lang w:val="en-GB"/>
        </w:rPr>
        <w:t>voivodships</w:t>
      </w:r>
      <w:proofErr w:type="spellEnd"/>
      <w:r w:rsidRPr="001905A6">
        <w:rPr>
          <w:lang w:val="en-GB"/>
        </w:rPr>
        <w:t xml:space="preserve"> in the northern part of Poland.</w:t>
      </w:r>
    </w:p>
    <w:p w14:paraId="3731F7CF" w14:textId="77777777" w:rsidR="00CC7F08" w:rsidRPr="001905A6" w:rsidRDefault="00CC7F08" w:rsidP="00AA1A01">
      <w:pPr>
        <w:rPr>
          <w:lang w:val="en-GB"/>
        </w:rPr>
      </w:pPr>
    </w:p>
    <w:p w14:paraId="12FC9F70" w14:textId="77777777" w:rsidR="00CC7F08" w:rsidRPr="001905A6" w:rsidRDefault="0001416F" w:rsidP="00AA1A01">
      <w:pPr>
        <w:rPr>
          <w:b/>
          <w:lang w:val="en-GB"/>
        </w:rPr>
      </w:pPr>
      <w:r w:rsidRPr="001905A6">
        <w:rPr>
          <w:b/>
          <w:noProof/>
          <w:spacing w:val="-2"/>
          <w:szCs w:val="19"/>
          <w:lang w:eastAsia="pl-PL"/>
        </w:rPr>
        <mc:AlternateContent>
          <mc:Choice Requires="wps">
            <w:drawing>
              <wp:anchor distT="45720" distB="45720" distL="114300" distR="114300" simplePos="0" relativeHeight="251864064" behindDoc="1" locked="0" layoutInCell="1" allowOverlap="1" wp14:anchorId="65792ED2" wp14:editId="75061C0E">
                <wp:simplePos x="0" y="0"/>
                <wp:positionH relativeFrom="column">
                  <wp:posOffset>5238750</wp:posOffset>
                </wp:positionH>
                <wp:positionV relativeFrom="paragraph">
                  <wp:posOffset>184785</wp:posOffset>
                </wp:positionV>
                <wp:extent cx="1725295" cy="1343025"/>
                <wp:effectExtent l="0" t="0" r="0" b="0"/>
                <wp:wrapTight wrapText="bothSides">
                  <wp:wrapPolygon edited="0">
                    <wp:start x="715" y="0"/>
                    <wp:lineTo x="715" y="21140"/>
                    <wp:lineTo x="20749" y="21140"/>
                    <wp:lineTo x="20749" y="0"/>
                    <wp:lineTo x="715" y="0"/>
                  </wp:wrapPolygon>
                </wp:wrapTight>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43025"/>
                        </a:xfrm>
                        <a:prstGeom prst="rect">
                          <a:avLst/>
                        </a:prstGeom>
                        <a:noFill/>
                        <a:ln w="9525">
                          <a:noFill/>
                          <a:miter lim="800000"/>
                          <a:headEnd/>
                          <a:tailEnd/>
                        </a:ln>
                      </wps:spPr>
                      <wps:txbx>
                        <w:txbxContent>
                          <w:p w14:paraId="64EC76D2" w14:textId="77777777" w:rsidR="0042421B" w:rsidRPr="0001416F" w:rsidRDefault="0001416F" w:rsidP="0042421B">
                            <w:pPr>
                              <w:pStyle w:val="tekstzboku"/>
                              <w:spacing w:before="0"/>
                              <w:rPr>
                                <w:lang w:val="en-GB"/>
                              </w:rPr>
                            </w:pPr>
                            <w:r w:rsidRPr="0001416F">
                              <w:rPr>
                                <w:lang w:val="en-GB"/>
                              </w:rPr>
                              <w:t>In Poland, in 2019, every third person aged 50 and o</w:t>
                            </w:r>
                            <w:r w:rsidR="00FF5171">
                              <w:rPr>
                                <w:lang w:val="en-GB"/>
                              </w:rPr>
                              <w:t>ver was economically active</w:t>
                            </w:r>
                            <w:r w:rsidR="00D30E16">
                              <w:rPr>
                                <w:lang w:val="en-GB"/>
                              </w:rPr>
                              <w:t>,</w:t>
                            </w:r>
                            <w:r w:rsidR="00FF5171">
                              <w:rPr>
                                <w:lang w:val="en-GB"/>
                              </w:rPr>
                              <w:t xml:space="preserve"> with men being</w:t>
                            </w:r>
                            <w:r w:rsidRPr="0001416F">
                              <w:rPr>
                                <w:lang w:val="en-GB"/>
                              </w:rPr>
                              <w:t xml:space="preserve"> more economically active on the labo</w:t>
                            </w:r>
                            <w:r>
                              <w:rPr>
                                <w:lang w:val="en-GB"/>
                              </w:rPr>
                              <w:t>u</w:t>
                            </w:r>
                            <w:r w:rsidRPr="0001416F">
                              <w:rPr>
                                <w:lang w:val="en-GB"/>
                              </w:rPr>
                              <w:t>r market than women</w:t>
                            </w:r>
                          </w:p>
                          <w:p w14:paraId="5E974C99" w14:textId="77777777" w:rsidR="0001416F" w:rsidRPr="0001416F" w:rsidRDefault="0001416F" w:rsidP="0042421B">
                            <w:pPr>
                              <w:pStyle w:val="tekstzboku"/>
                              <w:spacing w:before="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92ED2" id="_x0000_s1028" type="#_x0000_t202" style="position:absolute;margin-left:412.5pt;margin-top:14.55pt;width:135.85pt;height:105.75pt;z-index:-25145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" filled="f" stroked="f">
                <v:textbox>
                  <w:txbxContent>
                    <w:p w14:paraId="64EC76D2" w14:textId="77777777" w:rsidR="0042421B" w:rsidRPr="0001416F" w:rsidRDefault="0001416F" w:rsidP="0042421B">
                      <w:pPr>
                        <w:pStyle w:val="tekstzboku"/>
                        <w:spacing w:before="0"/>
                        <w:rPr>
                          <w:lang w:val="en-GB"/>
                        </w:rPr>
                      </w:pPr>
                      <w:r w:rsidRPr="0001416F">
                        <w:rPr>
                          <w:lang w:val="en-GB"/>
                        </w:rPr>
                        <w:t>In Poland, in 2019, every third person aged 50 and o</w:t>
                      </w:r>
                      <w:r w:rsidR="00FF5171">
                        <w:rPr>
                          <w:lang w:val="en-GB"/>
                        </w:rPr>
                        <w:t>ver was economically active</w:t>
                      </w:r>
                      <w:r w:rsidR="00D30E16">
                        <w:rPr>
                          <w:lang w:val="en-GB"/>
                        </w:rPr>
                        <w:t>,</w:t>
                      </w:r>
                      <w:r w:rsidR="00FF5171">
                        <w:rPr>
                          <w:lang w:val="en-GB"/>
                        </w:rPr>
                        <w:t xml:space="preserve"> with men being</w:t>
                      </w:r>
                      <w:r w:rsidRPr="0001416F">
                        <w:rPr>
                          <w:lang w:val="en-GB"/>
                        </w:rPr>
                        <w:t xml:space="preserve"> more economically active on the labo</w:t>
                      </w:r>
                      <w:r>
                        <w:rPr>
                          <w:lang w:val="en-GB"/>
                        </w:rPr>
                        <w:t>u</w:t>
                      </w:r>
                      <w:r w:rsidRPr="0001416F">
                        <w:rPr>
                          <w:lang w:val="en-GB"/>
                        </w:rPr>
                        <w:t>r market than women</w:t>
                      </w:r>
                    </w:p>
                    <w:p w14:paraId="5E974C99" w14:textId="77777777" w:rsidR="0001416F" w:rsidRPr="0001416F" w:rsidRDefault="0001416F" w:rsidP="0042421B">
                      <w:pPr>
                        <w:pStyle w:val="tekstzboku"/>
                        <w:spacing w:before="0"/>
                        <w:rPr>
                          <w:lang w:val="en-GB"/>
                        </w:rPr>
                      </w:pPr>
                    </w:p>
                  </w:txbxContent>
                </v:textbox>
                <w10:wrap type="tight"/>
              </v:shape>
            </w:pict>
          </mc:Fallback>
        </mc:AlternateContent>
      </w:r>
      <w:r w:rsidR="008B168F" w:rsidRPr="001905A6">
        <w:rPr>
          <w:b/>
          <w:lang w:val="en-GB"/>
        </w:rPr>
        <w:t>Labour market situation</w:t>
      </w:r>
    </w:p>
    <w:p w14:paraId="007D39FF" w14:textId="77777777" w:rsidR="00BD759C" w:rsidRPr="00A920BF" w:rsidRDefault="001175DF" w:rsidP="001E41A6">
      <w:pPr>
        <w:rPr>
          <w:lang w:val="en-GB"/>
        </w:rPr>
      </w:pPr>
      <w:r w:rsidRPr="001905A6">
        <w:rPr>
          <w:lang w:val="en-GB" w:eastAsia="pl-PL"/>
        </w:rPr>
        <w:t xml:space="preserve">The demographic changes outlined </w:t>
      </w:r>
      <w:r w:rsidR="003F456A" w:rsidRPr="001905A6">
        <w:rPr>
          <w:lang w:val="en-GB" w:eastAsia="pl-PL"/>
        </w:rPr>
        <w:t xml:space="preserve">here </w:t>
      </w:r>
      <w:r w:rsidRPr="001905A6">
        <w:rPr>
          <w:lang w:val="en-GB" w:eastAsia="pl-PL"/>
        </w:rPr>
        <w:t>are reflected in the age structure of the labo</w:t>
      </w:r>
      <w:r w:rsidR="003F456A" w:rsidRPr="001905A6">
        <w:rPr>
          <w:lang w:val="en-GB" w:eastAsia="pl-PL"/>
        </w:rPr>
        <w:t>u</w:t>
      </w:r>
      <w:r w:rsidRPr="001905A6">
        <w:rPr>
          <w:lang w:val="en-GB" w:eastAsia="pl-PL"/>
        </w:rPr>
        <w:t>r force. The</w:t>
      </w:r>
      <w:r w:rsidR="006A06CA" w:rsidRPr="001905A6">
        <w:rPr>
          <w:lang w:val="en-GB" w:eastAsia="pl-PL"/>
        </w:rPr>
        <w:t>ir consequence may be the intention</w:t>
      </w:r>
      <w:r w:rsidRPr="001905A6">
        <w:rPr>
          <w:lang w:val="en-GB" w:eastAsia="pl-PL"/>
        </w:rPr>
        <w:t xml:space="preserve"> to increase the economic activity of the</w:t>
      </w:r>
      <w:r w:rsidR="003F456A" w:rsidRPr="001905A6">
        <w:rPr>
          <w:lang w:val="en-GB" w:eastAsia="pl-PL"/>
        </w:rPr>
        <w:t xml:space="preserve"> population aged 50 and over</w:t>
      </w:r>
      <w:r w:rsidR="00860941" w:rsidRPr="001905A6">
        <w:rPr>
          <w:lang w:val="en-GB" w:eastAsia="pl-PL"/>
        </w:rPr>
        <w:t xml:space="preserve">. </w:t>
      </w:r>
      <w:r w:rsidR="00A920BF" w:rsidRPr="00183B8E">
        <w:rPr>
          <w:lang w:val="en-GB"/>
        </w:rPr>
        <w:t xml:space="preserve">In 2019, 33.4% of the total population aged 50 and over were employed and unemployed persons. </w:t>
      </w:r>
      <w:r w:rsidR="00A920BF" w:rsidRPr="00A920BF">
        <w:rPr>
          <w:lang w:val="en-GB"/>
        </w:rPr>
        <w:t>Thi</w:t>
      </w:r>
      <w:r w:rsidR="00A920BF">
        <w:rPr>
          <w:lang w:val="en-GB"/>
        </w:rPr>
        <w:t xml:space="preserve">s share, defined as the activity rate, was </w:t>
      </w:r>
      <w:r w:rsidR="00A920BF" w:rsidRPr="00A920BF">
        <w:rPr>
          <w:lang w:val="en-GB"/>
        </w:rPr>
        <w:t>22.9 percentage po</w:t>
      </w:r>
      <w:r w:rsidR="00A920BF">
        <w:rPr>
          <w:lang w:val="en-GB"/>
        </w:rPr>
        <w:t>ints</w:t>
      </w:r>
      <w:r w:rsidR="00A920BF" w:rsidRPr="00A920BF">
        <w:rPr>
          <w:lang w:val="en-GB"/>
        </w:rPr>
        <w:t xml:space="preserve"> lower than for the total population and 0.4 percentage points</w:t>
      </w:r>
      <w:r w:rsidR="00A920BF">
        <w:rPr>
          <w:lang w:val="en-GB"/>
        </w:rPr>
        <w:t xml:space="preserve"> </w:t>
      </w:r>
      <w:r w:rsidR="00A920BF" w:rsidRPr="00A920BF">
        <w:rPr>
          <w:lang w:val="en-GB"/>
        </w:rPr>
        <w:t>lower than in the previous year</w:t>
      </w:r>
      <w:r w:rsidR="00A920BF">
        <w:rPr>
          <w:lang w:val="en-GB"/>
        </w:rPr>
        <w:t>.</w:t>
      </w:r>
      <w:r w:rsidR="00A920BF" w:rsidRPr="00A920BF">
        <w:rPr>
          <w:lang w:val="en-GB"/>
        </w:rPr>
        <w:t xml:space="preserve"> Compared to the previous year, the number of economi</w:t>
      </w:r>
      <w:r w:rsidR="00A920BF">
        <w:rPr>
          <w:lang w:val="en-GB"/>
        </w:rPr>
        <w:t>cally active people aged 50 and over decreased by 46 thousand</w:t>
      </w:r>
      <w:r w:rsidR="00A920BF" w:rsidRPr="00A920BF">
        <w:rPr>
          <w:lang w:val="en-GB"/>
        </w:rPr>
        <w:t>. I</w:t>
      </w:r>
      <w:r w:rsidR="00B646DE">
        <w:rPr>
          <w:lang w:val="en-GB"/>
        </w:rPr>
        <w:t>t was more influenced by a</w:t>
      </w:r>
      <w:r w:rsidR="00A920BF">
        <w:rPr>
          <w:lang w:val="en-GB"/>
        </w:rPr>
        <w:t xml:space="preserve"> decrease</w:t>
      </w:r>
      <w:r w:rsidR="00A920BF" w:rsidRPr="00A920BF">
        <w:rPr>
          <w:lang w:val="en-GB"/>
        </w:rPr>
        <w:t xml:space="preserve"> in the number of eco</w:t>
      </w:r>
      <w:r w:rsidR="00A920BF">
        <w:rPr>
          <w:lang w:val="en-GB"/>
        </w:rPr>
        <w:t>n</w:t>
      </w:r>
      <w:r w:rsidR="006A06CA">
        <w:rPr>
          <w:lang w:val="en-GB"/>
        </w:rPr>
        <w:t>omically active women, which amounted to</w:t>
      </w:r>
      <w:r w:rsidR="00A920BF">
        <w:rPr>
          <w:lang w:val="en-GB"/>
        </w:rPr>
        <w:t xml:space="preserve"> 32 thousand</w:t>
      </w:r>
      <w:r w:rsidR="00A920BF" w:rsidRPr="00A920BF">
        <w:rPr>
          <w:lang w:val="en-GB"/>
        </w:rPr>
        <w:t xml:space="preserve">. In </w:t>
      </w:r>
      <w:r w:rsidR="00A920BF">
        <w:rPr>
          <w:lang w:val="en-GB"/>
        </w:rPr>
        <w:t>2019, every fourth woman aged 50 and over</w:t>
      </w:r>
      <w:r w:rsidR="00A920BF" w:rsidRPr="00A920BF">
        <w:rPr>
          <w:lang w:val="en-GB"/>
        </w:rPr>
        <w:t xml:space="preserve"> was economically active (26.2%). In the case of m</w:t>
      </w:r>
      <w:r w:rsidR="00A920BF">
        <w:rPr>
          <w:lang w:val="en-GB"/>
        </w:rPr>
        <w:t>en of the same age, the</w:t>
      </w:r>
      <w:r w:rsidR="00A920BF" w:rsidRPr="00A920BF">
        <w:rPr>
          <w:lang w:val="en-GB"/>
        </w:rPr>
        <w:t xml:space="preserve"> activity rate was much higher and amounted to 42.5%.</w:t>
      </w:r>
    </w:p>
    <w:p w14:paraId="5F26A8DA" w14:textId="77777777" w:rsidR="00BD759C" w:rsidRPr="001905A6" w:rsidRDefault="00573968" w:rsidP="00723215">
      <w:pPr>
        <w:shd w:val="clear" w:color="auto" w:fill="FFFFFF"/>
        <w:spacing w:before="0" w:after="0" w:line="240" w:lineRule="auto"/>
        <w:rPr>
          <w:b/>
          <w:lang w:val="en-GB"/>
        </w:rPr>
      </w:pPr>
      <w:r w:rsidRPr="001905A6">
        <w:rPr>
          <w:szCs w:val="19"/>
          <w:lang w:val="en-GB" w:eastAsia="pl-PL"/>
        </w:rPr>
        <w:t>The changing labour market situation indicates the need for greater use of the potential of working age employed persons aged 50 and over. This would require measures focused on retaining employees, for whom the risk of retirement is high due to reaching the retirement age.</w:t>
      </w:r>
      <w:r w:rsidR="0042421B" w:rsidRPr="001905A6">
        <w:rPr>
          <w:szCs w:val="19"/>
          <w:lang w:val="en-GB" w:eastAsia="pl-PL"/>
        </w:rPr>
        <w:t xml:space="preserve"> </w:t>
      </w:r>
      <w:r w:rsidRPr="001905A6">
        <w:rPr>
          <w:szCs w:val="19"/>
          <w:lang w:val="en-GB" w:eastAsia="pl-PL"/>
        </w:rPr>
        <w:t xml:space="preserve"> </w:t>
      </w:r>
    </w:p>
    <w:p w14:paraId="69289C65" w14:textId="77777777" w:rsidR="00BD759C" w:rsidRPr="00573968" w:rsidRDefault="00BD759C" w:rsidP="00723215">
      <w:pPr>
        <w:shd w:val="clear" w:color="auto" w:fill="FFFFFF"/>
        <w:spacing w:before="0" w:after="0" w:line="240" w:lineRule="auto"/>
        <w:rPr>
          <w:b/>
          <w:lang w:val="en-GB"/>
        </w:rPr>
      </w:pPr>
    </w:p>
    <w:p w14:paraId="5604B4E4" w14:textId="77777777" w:rsidR="00860941" w:rsidRPr="00F73BF2" w:rsidRDefault="00F73BF2" w:rsidP="00C81969">
      <w:pPr>
        <w:pStyle w:val="tytuwykresu"/>
        <w:ind w:left="652" w:hanging="652"/>
        <w:rPr>
          <w:lang w:val="en-GB"/>
        </w:rPr>
      </w:pPr>
      <w:r w:rsidRPr="001175DF">
        <w:rPr>
          <w:lang w:val="en-GB"/>
        </w:rPr>
        <w:t>Chart</w:t>
      </w:r>
      <w:r w:rsidR="00860941" w:rsidRPr="001175DF">
        <w:rPr>
          <w:lang w:val="en-GB"/>
        </w:rPr>
        <w:t xml:space="preserve"> 1. </w:t>
      </w:r>
      <w:r w:rsidRPr="00F73BF2">
        <w:rPr>
          <w:lang w:val="en-GB"/>
        </w:rPr>
        <w:t>Economically active and inactive persons</w:t>
      </w:r>
      <w:r w:rsidR="00493099">
        <w:rPr>
          <w:lang w:val="en-GB"/>
        </w:rPr>
        <w:t xml:space="preserve"> aged 50 and over</w:t>
      </w:r>
      <w:r w:rsidRPr="00F73BF2">
        <w:rPr>
          <w:lang w:val="en-GB"/>
        </w:rPr>
        <w:t xml:space="preserve"> (left axis</w:t>
      </w:r>
      <w:r w:rsidR="00860941" w:rsidRPr="00F73BF2">
        <w:rPr>
          <w:lang w:val="en-GB"/>
        </w:rPr>
        <w:t xml:space="preserve">) </w:t>
      </w:r>
      <w:r w:rsidRPr="00F73BF2">
        <w:rPr>
          <w:lang w:val="en-GB"/>
        </w:rPr>
        <w:t>and the activity rate (right ax</w:t>
      </w:r>
      <w:r>
        <w:rPr>
          <w:lang w:val="en-GB"/>
        </w:rPr>
        <w:t>is) for people aged 50 and over</w:t>
      </w:r>
    </w:p>
    <w:p w14:paraId="0D9C85BE" w14:textId="43C66C36" w:rsidR="00BD759C" w:rsidRDefault="001B3F48" w:rsidP="00723215">
      <w:pPr>
        <w:shd w:val="clear" w:color="auto" w:fill="FFFFFF"/>
        <w:spacing w:before="0" w:after="0" w:line="240" w:lineRule="auto"/>
        <w:rPr>
          <w:b/>
        </w:rPr>
      </w:pPr>
      <w:r w:rsidRPr="00915B92">
        <w:rPr>
          <w:noProof/>
          <w:szCs w:val="19"/>
          <w:lang w:eastAsia="pl-PL"/>
        </w:rPr>
        <mc:AlternateContent>
          <mc:Choice Requires="wps">
            <w:drawing>
              <wp:anchor distT="45720" distB="45720" distL="114300" distR="114300" simplePos="0" relativeHeight="251870208" behindDoc="1" locked="0" layoutInCell="1" allowOverlap="1" wp14:anchorId="36A4C166" wp14:editId="0B0ED5FB">
                <wp:simplePos x="0" y="0"/>
                <wp:positionH relativeFrom="column">
                  <wp:posOffset>5234940</wp:posOffset>
                </wp:positionH>
                <wp:positionV relativeFrom="paragraph">
                  <wp:posOffset>589158</wp:posOffset>
                </wp:positionV>
                <wp:extent cx="1725295" cy="955040"/>
                <wp:effectExtent l="0" t="0" r="0" b="0"/>
                <wp:wrapTight wrapText="bothSides">
                  <wp:wrapPolygon edited="0">
                    <wp:start x="715" y="0"/>
                    <wp:lineTo x="715" y="21112"/>
                    <wp:lineTo x="20749" y="21112"/>
                    <wp:lineTo x="20749" y="0"/>
                    <wp:lineTo x="715"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5040"/>
                        </a:xfrm>
                        <a:prstGeom prst="rect">
                          <a:avLst/>
                        </a:prstGeom>
                        <a:noFill/>
                        <a:ln w="9525">
                          <a:noFill/>
                          <a:miter lim="800000"/>
                          <a:headEnd/>
                          <a:tailEnd/>
                        </a:ln>
                      </wps:spPr>
                      <wps:txbx>
                        <w:txbxContent>
                          <w:p w14:paraId="7735E23C" w14:textId="77777777" w:rsidR="00860941" w:rsidRPr="009367FA" w:rsidRDefault="0001416F" w:rsidP="00860941">
                            <w:pPr>
                              <w:pStyle w:val="tekstzboku"/>
                              <w:spacing w:before="0"/>
                              <w:rPr>
                                <w:lang w:val="en-GB"/>
                              </w:rPr>
                            </w:pPr>
                            <w:r w:rsidRPr="009367FA">
                              <w:rPr>
                                <w:lang w:val="en-GB"/>
                              </w:rPr>
                              <w:t>In 2019, th</w:t>
                            </w:r>
                            <w:r w:rsidR="009367FA" w:rsidRPr="009367FA">
                              <w:rPr>
                                <w:lang w:val="en-GB"/>
                              </w:rPr>
                              <w:t>e employment rate among men aged</w:t>
                            </w:r>
                            <w:r w:rsidRPr="009367FA">
                              <w:rPr>
                                <w:lang w:val="en-GB"/>
                              </w:rPr>
                              <w:t xml:space="preserve"> 50</w:t>
                            </w:r>
                            <w:r w:rsidR="009367FA" w:rsidRPr="009367FA">
                              <w:rPr>
                                <w:lang w:val="en-GB"/>
                              </w:rPr>
                              <w:t xml:space="preserve"> and over</w:t>
                            </w:r>
                            <w:r w:rsidR="009367FA">
                              <w:rPr>
                                <w:lang w:val="en-GB"/>
                              </w:rPr>
                              <w:t xml:space="preserve"> was 15.9 percentage points</w:t>
                            </w:r>
                            <w:r w:rsidR="00493099">
                              <w:rPr>
                                <w:lang w:val="en-GB"/>
                              </w:rPr>
                              <w:t xml:space="preserve"> higher than for the population</w:t>
                            </w:r>
                            <w:r w:rsidRPr="009367FA">
                              <w:rPr>
                                <w:lang w:val="en-GB"/>
                              </w:rPr>
                              <w:t xml:space="preserve"> of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4C166" id="_x0000_s1029" type="#_x0000_t202" style="position:absolute;margin-left:412.2pt;margin-top:46.4pt;width:135.85pt;height:75.2pt;z-index:-251446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" filled="f" stroked="f">
                <v:textbox>
                  <w:txbxContent>
                    <w:p w14:paraId="7735E23C" w14:textId="77777777" w:rsidR="00860941" w:rsidRPr="009367FA" w:rsidRDefault="0001416F" w:rsidP="00860941">
                      <w:pPr>
                        <w:pStyle w:val="tekstzboku"/>
                        <w:spacing w:before="0"/>
                        <w:rPr>
                          <w:lang w:val="en-GB"/>
                        </w:rPr>
                      </w:pPr>
                      <w:r w:rsidRPr="009367FA">
                        <w:rPr>
                          <w:lang w:val="en-GB"/>
                        </w:rPr>
                        <w:t>In 2019, th</w:t>
                      </w:r>
                      <w:r w:rsidR="009367FA" w:rsidRPr="009367FA">
                        <w:rPr>
                          <w:lang w:val="en-GB"/>
                        </w:rPr>
                        <w:t>e employment rate among men aged</w:t>
                      </w:r>
                      <w:r w:rsidRPr="009367FA">
                        <w:rPr>
                          <w:lang w:val="en-GB"/>
                        </w:rPr>
                        <w:t xml:space="preserve"> 50</w:t>
                      </w:r>
                      <w:r w:rsidR="009367FA" w:rsidRPr="009367FA">
                        <w:rPr>
                          <w:lang w:val="en-GB"/>
                        </w:rPr>
                        <w:t xml:space="preserve"> and over</w:t>
                      </w:r>
                      <w:r w:rsidR="009367FA">
                        <w:rPr>
                          <w:lang w:val="en-GB"/>
                        </w:rPr>
                        <w:t xml:space="preserve"> was 15.9 percentage points</w:t>
                      </w:r>
                      <w:r w:rsidR="00493099">
                        <w:rPr>
                          <w:lang w:val="en-GB"/>
                        </w:rPr>
                        <w:t xml:space="preserve"> higher than for the population</w:t>
                      </w:r>
                      <w:r w:rsidRPr="009367FA">
                        <w:rPr>
                          <w:lang w:val="en-GB"/>
                        </w:rPr>
                        <w:t xml:space="preserve"> of women</w:t>
                      </w:r>
                    </w:p>
                  </w:txbxContent>
                </v:textbox>
                <w10:wrap type="tight"/>
              </v:shape>
            </w:pict>
          </mc:Fallback>
        </mc:AlternateContent>
      </w:r>
      <w:r w:rsidR="00C81969">
        <w:rPr>
          <w:noProof/>
          <w:lang w:eastAsia="pl-PL"/>
        </w:rPr>
        <w:drawing>
          <wp:inline distT="0" distB="0" distL="0" distR="0" wp14:anchorId="269D910F" wp14:editId="2B7F8856">
            <wp:extent cx="5122545" cy="2642235"/>
            <wp:effectExtent l="0" t="0" r="1905" b="571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C3879D" w14:textId="07683503" w:rsidR="00BD759C" w:rsidRDefault="00BD759C" w:rsidP="00723215">
      <w:pPr>
        <w:shd w:val="clear" w:color="auto" w:fill="FFFFFF"/>
        <w:spacing w:before="0" w:after="0" w:line="240" w:lineRule="auto"/>
        <w:rPr>
          <w:b/>
        </w:rPr>
      </w:pPr>
    </w:p>
    <w:p w14:paraId="103677B7" w14:textId="163E9F38" w:rsidR="00860941" w:rsidRPr="0016239A" w:rsidRDefault="0016239A" w:rsidP="00860941">
      <w:pPr>
        <w:rPr>
          <w:lang w:val="en-GB"/>
        </w:rPr>
      </w:pPr>
      <w:r>
        <w:rPr>
          <w:lang w:val="en-GB"/>
        </w:rPr>
        <w:t xml:space="preserve">In 2019, 4 484 000 people aged 50 and over worked in Poland. </w:t>
      </w:r>
      <w:r w:rsidR="000B57B7" w:rsidRPr="000B57B7">
        <w:rPr>
          <w:lang w:val="en-GB"/>
        </w:rPr>
        <w:t>Compared to the previous year, the number of employed</w:t>
      </w:r>
      <w:r>
        <w:rPr>
          <w:lang w:val="en-GB"/>
        </w:rPr>
        <w:t xml:space="preserve"> persons</w:t>
      </w:r>
      <w:r w:rsidR="000B57B7" w:rsidRPr="000B57B7">
        <w:rPr>
          <w:lang w:val="en-GB"/>
        </w:rPr>
        <w:t xml:space="preserve"> in this age group decreased by 0.</w:t>
      </w:r>
      <w:r>
        <w:rPr>
          <w:lang w:val="en-GB"/>
        </w:rPr>
        <w:t>6%. There was a decrease among employed women, amounting to</w:t>
      </w:r>
      <w:r w:rsidR="000B57B7" w:rsidRPr="000B57B7">
        <w:rPr>
          <w:lang w:val="en-GB"/>
        </w:rPr>
        <w:t xml:space="preserve"> 27 thous</w:t>
      </w:r>
      <w:r>
        <w:rPr>
          <w:lang w:val="en-GB"/>
        </w:rPr>
        <w:t>and, while the number of employed</w:t>
      </w:r>
      <w:r w:rsidR="000B57B7" w:rsidRPr="000B57B7">
        <w:rPr>
          <w:lang w:val="en-GB"/>
        </w:rPr>
        <w:t xml:space="preserve"> men remained at the same level. </w:t>
      </w:r>
      <w:r w:rsidR="000B57B7" w:rsidRPr="0016239A">
        <w:rPr>
          <w:lang w:val="en-GB"/>
        </w:rPr>
        <w:t>At that time, men still predominated</w:t>
      </w:r>
      <w:r w:rsidR="00493099">
        <w:rPr>
          <w:lang w:val="en-GB"/>
        </w:rPr>
        <w:t xml:space="preserve"> among</w:t>
      </w:r>
      <w:r w:rsidR="000B57B7" w:rsidRPr="0016239A">
        <w:rPr>
          <w:lang w:val="en-GB"/>
        </w:rPr>
        <w:t xml:space="preserve"> employed</w:t>
      </w:r>
      <w:r w:rsidR="00493099">
        <w:rPr>
          <w:lang w:val="en-GB"/>
        </w:rPr>
        <w:t xml:space="preserve"> persons</w:t>
      </w:r>
      <w:r w:rsidR="000B57B7" w:rsidRPr="0016239A">
        <w:rPr>
          <w:lang w:val="en-GB"/>
        </w:rPr>
        <w:t xml:space="preserve"> (56.1%).</w:t>
      </w:r>
    </w:p>
    <w:p w14:paraId="456E6CE0" w14:textId="1FC3E449" w:rsidR="008B56D1" w:rsidRPr="001905A6" w:rsidRDefault="008B56D1" w:rsidP="008B56D1">
      <w:pPr>
        <w:rPr>
          <w:lang w:val="en-GB"/>
        </w:rPr>
      </w:pPr>
      <w:r w:rsidRPr="001905A6">
        <w:rPr>
          <w:lang w:val="en-GB"/>
        </w:rPr>
        <w:t>As in the case of the total population (Map 1), also in the case of the share of employed persons aged 50 and over in the total number of employed persons</w:t>
      </w:r>
      <w:r w:rsidR="00915BF7">
        <w:rPr>
          <w:rStyle w:val="Odwoanieprzypisudolnego"/>
          <w:lang w:val="en-GB"/>
        </w:rPr>
        <w:footnoteReference w:id="1"/>
      </w:r>
      <w:r w:rsidRPr="001905A6">
        <w:rPr>
          <w:lang w:val="en-GB"/>
        </w:rPr>
        <w:t xml:space="preserve"> (Map 2), spatial diversification of the distribution of this indicator is noticeable. The graphic presentation of this phenomenon by </w:t>
      </w:r>
      <w:proofErr w:type="spellStart"/>
      <w:r w:rsidRPr="001905A6">
        <w:rPr>
          <w:lang w:val="en-GB"/>
        </w:rPr>
        <w:t>gmina</w:t>
      </w:r>
      <w:proofErr w:type="spellEnd"/>
      <w:r w:rsidRPr="001905A6">
        <w:rPr>
          <w:lang w:val="en-GB"/>
        </w:rPr>
        <w:t xml:space="preserve"> indicates the formation of clusters of </w:t>
      </w:r>
      <w:proofErr w:type="spellStart"/>
      <w:r w:rsidRPr="001905A6">
        <w:rPr>
          <w:lang w:val="en-GB"/>
        </w:rPr>
        <w:t>gminas</w:t>
      </w:r>
      <w:proofErr w:type="spellEnd"/>
      <w:r w:rsidRPr="001905A6">
        <w:rPr>
          <w:lang w:val="en-GB"/>
        </w:rPr>
        <w:t xml:space="preserve"> with a relatively </w:t>
      </w:r>
      <w:r w:rsidRPr="001905A6">
        <w:rPr>
          <w:lang w:val="en-GB"/>
        </w:rPr>
        <w:lastRenderedPageBreak/>
        <w:t>high share of employed persons aged 50 and over in the total number of employed persons, especially in the eastern part of the country.</w:t>
      </w:r>
    </w:p>
    <w:p w14:paraId="38539E99" w14:textId="77777777" w:rsidR="00AA40BF" w:rsidRPr="001905A6" w:rsidRDefault="000C7482" w:rsidP="008B56D1">
      <w:pPr>
        <w:rPr>
          <w:lang w:val="en-GB"/>
        </w:rPr>
      </w:pPr>
      <w:r w:rsidRPr="001905A6">
        <w:rPr>
          <w:lang w:val="en-GB"/>
        </w:rPr>
        <w:t xml:space="preserve">Whereas </w:t>
      </w:r>
      <w:proofErr w:type="spellStart"/>
      <w:r w:rsidRPr="001905A6">
        <w:rPr>
          <w:lang w:val="en-GB"/>
        </w:rPr>
        <w:t>gminas</w:t>
      </w:r>
      <w:proofErr w:type="spellEnd"/>
      <w:r w:rsidRPr="001905A6">
        <w:rPr>
          <w:lang w:val="en-GB"/>
        </w:rPr>
        <w:t xml:space="preserve">, </w:t>
      </w:r>
      <w:proofErr w:type="spellStart"/>
      <w:r w:rsidRPr="001905A6">
        <w:rPr>
          <w:lang w:val="en-GB"/>
        </w:rPr>
        <w:t>i.a</w:t>
      </w:r>
      <w:proofErr w:type="spellEnd"/>
      <w:r w:rsidRPr="001905A6">
        <w:rPr>
          <w:lang w:val="en-GB"/>
        </w:rPr>
        <w:t>.</w:t>
      </w:r>
      <w:r w:rsidR="008B56D1" w:rsidRPr="001905A6">
        <w:rPr>
          <w:lang w:val="en-GB"/>
        </w:rPr>
        <w:t xml:space="preserve"> in the </w:t>
      </w:r>
      <w:proofErr w:type="spellStart"/>
      <w:r w:rsidR="008B56D1" w:rsidRPr="001905A6">
        <w:rPr>
          <w:lang w:val="en-GB"/>
        </w:rPr>
        <w:t>Wie</w:t>
      </w:r>
      <w:r w:rsidRPr="001905A6">
        <w:rPr>
          <w:lang w:val="en-GB"/>
        </w:rPr>
        <w:t>lkopolskie</w:t>
      </w:r>
      <w:proofErr w:type="spellEnd"/>
      <w:r w:rsidRPr="001905A6">
        <w:rPr>
          <w:lang w:val="en-GB"/>
        </w:rPr>
        <w:t xml:space="preserve"> and </w:t>
      </w:r>
      <w:proofErr w:type="spellStart"/>
      <w:r w:rsidRPr="001905A6">
        <w:rPr>
          <w:lang w:val="en-GB"/>
        </w:rPr>
        <w:t>Pomorskie</w:t>
      </w:r>
      <w:proofErr w:type="spellEnd"/>
      <w:r w:rsidRPr="001905A6">
        <w:rPr>
          <w:lang w:val="en-GB"/>
        </w:rPr>
        <w:t xml:space="preserve"> </w:t>
      </w:r>
      <w:proofErr w:type="spellStart"/>
      <w:r w:rsidRPr="001905A6">
        <w:rPr>
          <w:lang w:val="en-GB"/>
        </w:rPr>
        <w:t>voivodships</w:t>
      </w:r>
      <w:proofErr w:type="spellEnd"/>
      <w:r w:rsidRPr="001905A6">
        <w:rPr>
          <w:lang w:val="en-GB"/>
        </w:rPr>
        <w:t>, are characteris</w:t>
      </w:r>
      <w:r w:rsidR="008B56D1" w:rsidRPr="001905A6">
        <w:rPr>
          <w:lang w:val="en-GB"/>
        </w:rPr>
        <w:t xml:space="preserve">ed by a relatively </w:t>
      </w:r>
      <w:r w:rsidRPr="001905A6">
        <w:rPr>
          <w:lang w:val="en-GB"/>
        </w:rPr>
        <w:t>low percentage of employed persons</w:t>
      </w:r>
      <w:r w:rsidR="008B56D1" w:rsidRPr="001905A6">
        <w:rPr>
          <w:lang w:val="en-GB"/>
        </w:rPr>
        <w:t xml:space="preserve"> at this age, which, among other things, results from</w:t>
      </w:r>
      <w:r w:rsidRPr="001905A6">
        <w:rPr>
          <w:lang w:val="en-GB"/>
        </w:rPr>
        <w:t xml:space="preserve"> the fact that in these </w:t>
      </w:r>
      <w:proofErr w:type="spellStart"/>
      <w:r w:rsidRPr="001905A6">
        <w:rPr>
          <w:lang w:val="en-GB"/>
        </w:rPr>
        <w:t>gminas</w:t>
      </w:r>
      <w:proofErr w:type="spellEnd"/>
      <w:r w:rsidR="00592E5E" w:rsidRPr="001905A6">
        <w:rPr>
          <w:lang w:val="en-GB"/>
        </w:rPr>
        <w:t xml:space="preserve"> the percentage </w:t>
      </w:r>
      <w:r w:rsidR="008B56D1" w:rsidRPr="001905A6">
        <w:rPr>
          <w:lang w:val="en-GB"/>
        </w:rPr>
        <w:t>of people at this age is also relatively low.</w:t>
      </w:r>
      <w:r w:rsidR="00207E06" w:rsidRPr="001905A6">
        <w:rPr>
          <w:strike/>
          <w:lang w:val="en-GB"/>
        </w:rPr>
        <w:br/>
      </w:r>
    </w:p>
    <w:p w14:paraId="7AF82986" w14:textId="17E1569E" w:rsidR="001E41A6" w:rsidRPr="001905A6" w:rsidRDefault="00C81969" w:rsidP="00C81969">
      <w:pPr>
        <w:ind w:left="607" w:hanging="607"/>
        <w:rPr>
          <w:b/>
          <w:szCs w:val="19"/>
          <w:lang w:val="en-GB"/>
        </w:rPr>
      </w:pPr>
      <w:r>
        <w:rPr>
          <w:noProof/>
          <w:sz w:val="16"/>
          <w:szCs w:val="16"/>
          <w:lang w:eastAsia="pl-PL"/>
        </w:rPr>
        <w:drawing>
          <wp:anchor distT="0" distB="0" distL="1080135" distR="1080135" simplePos="0" relativeHeight="251664384" behindDoc="0" locked="0" layoutInCell="1" allowOverlap="1" wp14:anchorId="176CF0E3" wp14:editId="3FE6C65A">
            <wp:simplePos x="0" y="0"/>
            <wp:positionH relativeFrom="margin">
              <wp:align>center</wp:align>
            </wp:positionH>
            <wp:positionV relativeFrom="paragraph">
              <wp:posOffset>534704</wp:posOffset>
            </wp:positionV>
            <wp:extent cx="4233600" cy="3463200"/>
            <wp:effectExtent l="0" t="0" r="0" b="4445"/>
            <wp:wrapSquare wrapText="bothSides"/>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apa_pracujacy.wmf"/>
                    <pic:cNvPicPr/>
                  </pic:nvPicPr>
                  <pic:blipFill>
                    <a:blip r:embed="rId10">
                      <a:extLst>
                        <a:ext uri="{28A0092B-C50C-407E-A947-70E740481C1C}">
                          <a14:useLocalDpi xmlns:a14="http://schemas.microsoft.com/office/drawing/2010/main" val="0"/>
                        </a:ext>
                      </a:extLst>
                    </a:blip>
                    <a:stretch>
                      <a:fillRect/>
                    </a:stretch>
                  </pic:blipFill>
                  <pic:spPr>
                    <a:xfrm>
                      <a:off x="0" y="0"/>
                      <a:ext cx="4233600" cy="3463200"/>
                    </a:xfrm>
                    <a:prstGeom prst="rect">
                      <a:avLst/>
                    </a:prstGeom>
                  </pic:spPr>
                </pic:pic>
              </a:graphicData>
            </a:graphic>
            <wp14:sizeRelH relativeFrom="page">
              <wp14:pctWidth>0</wp14:pctWidth>
            </wp14:sizeRelH>
            <wp14:sizeRelV relativeFrom="page">
              <wp14:pctHeight>0</wp14:pctHeight>
            </wp14:sizeRelV>
          </wp:anchor>
        </w:drawing>
      </w:r>
      <w:r w:rsidR="00A40283" w:rsidRPr="001905A6">
        <w:rPr>
          <w:b/>
          <w:szCs w:val="19"/>
          <w:lang w:val="en-GB"/>
        </w:rPr>
        <w:t>Map</w:t>
      </w:r>
      <w:r w:rsidR="001E41A6" w:rsidRPr="001905A6">
        <w:rPr>
          <w:b/>
          <w:szCs w:val="19"/>
          <w:lang w:val="en-GB"/>
        </w:rPr>
        <w:t xml:space="preserve"> </w:t>
      </w:r>
      <w:r w:rsidR="00D263CA" w:rsidRPr="001905A6">
        <w:rPr>
          <w:b/>
          <w:szCs w:val="19"/>
          <w:lang w:val="en-GB"/>
        </w:rPr>
        <w:t>2</w:t>
      </w:r>
      <w:r w:rsidR="001E41A6" w:rsidRPr="001905A6">
        <w:rPr>
          <w:b/>
          <w:szCs w:val="19"/>
          <w:lang w:val="en-GB"/>
        </w:rPr>
        <w:t xml:space="preserve">. </w:t>
      </w:r>
      <w:r w:rsidR="00A40283" w:rsidRPr="001905A6">
        <w:rPr>
          <w:b/>
          <w:szCs w:val="19"/>
          <w:lang w:val="en-GB"/>
        </w:rPr>
        <w:t>The share of employed persons aged 50 and over in the total number of employed persons</w:t>
      </w:r>
      <w:r w:rsidR="001E41A6" w:rsidRPr="001905A6">
        <w:rPr>
          <w:b/>
          <w:strike/>
          <w:szCs w:val="19"/>
          <w:lang w:val="en-GB"/>
        </w:rPr>
        <w:br/>
      </w:r>
      <w:r w:rsidR="00A40283" w:rsidRPr="004417E0">
        <w:rPr>
          <w:szCs w:val="19"/>
          <w:lang w:val="en-GB"/>
        </w:rPr>
        <w:t>As at 31 December 2019</w:t>
      </w:r>
    </w:p>
    <w:p w14:paraId="1D5DE0A2" w14:textId="5658632B" w:rsidR="00673B08" w:rsidRPr="001905A6" w:rsidRDefault="00673B08" w:rsidP="00D263CA">
      <w:pPr>
        <w:spacing w:after="0"/>
        <w:rPr>
          <w:sz w:val="16"/>
          <w:szCs w:val="16"/>
          <w:lang w:val="en-GB"/>
        </w:rPr>
      </w:pPr>
    </w:p>
    <w:p w14:paraId="357F7082" w14:textId="49CDCED0" w:rsidR="0042421B" w:rsidRPr="001905A6" w:rsidRDefault="00E73F37" w:rsidP="00D263CA">
      <w:pPr>
        <w:spacing w:after="0"/>
        <w:rPr>
          <w:szCs w:val="19"/>
          <w:lang w:val="en-GB"/>
        </w:rPr>
      </w:pPr>
      <w:r w:rsidRPr="001905A6">
        <w:rPr>
          <w:szCs w:val="19"/>
          <w:lang w:val="en-GB"/>
        </w:rPr>
        <w:t>The age pyramid of employed persons is a graphic presentation of the distribution of the employed populat</w:t>
      </w:r>
      <w:r w:rsidR="00505CE3" w:rsidRPr="001905A6">
        <w:rPr>
          <w:szCs w:val="19"/>
          <w:lang w:val="en-GB"/>
        </w:rPr>
        <w:t>ion by single year of age and sex</w:t>
      </w:r>
      <w:r w:rsidR="00915BF7">
        <w:rPr>
          <w:rStyle w:val="Odwoanieprzypisudolnego"/>
          <w:szCs w:val="19"/>
          <w:lang w:val="en-GB"/>
        </w:rPr>
        <w:footnoteReference w:id="2"/>
      </w:r>
      <w:r w:rsidR="00505CE3" w:rsidRPr="001905A6">
        <w:rPr>
          <w:szCs w:val="19"/>
          <w:lang w:val="en-GB"/>
        </w:rPr>
        <w:t>. When analys</w:t>
      </w:r>
      <w:r w:rsidR="00DD788F" w:rsidRPr="001905A6">
        <w:rPr>
          <w:szCs w:val="19"/>
          <w:lang w:val="en-GB"/>
        </w:rPr>
        <w:t>ing the pyramid,</w:t>
      </w:r>
      <w:r w:rsidRPr="001905A6">
        <w:rPr>
          <w:szCs w:val="19"/>
          <w:lang w:val="en-GB"/>
        </w:rPr>
        <w:t xml:space="preserve"> it can be n</w:t>
      </w:r>
      <w:r w:rsidR="00505CE3" w:rsidRPr="001905A6">
        <w:rPr>
          <w:szCs w:val="19"/>
          <w:lang w:val="en-GB"/>
        </w:rPr>
        <w:t>oticed that regardless of sex</w:t>
      </w:r>
      <w:r w:rsidR="00DD788F" w:rsidRPr="001905A6">
        <w:rPr>
          <w:szCs w:val="19"/>
          <w:lang w:val="en-GB"/>
        </w:rPr>
        <w:t>,</w:t>
      </w:r>
      <w:r w:rsidRPr="001905A6">
        <w:rPr>
          <w:szCs w:val="19"/>
          <w:lang w:val="en-GB"/>
        </w:rPr>
        <w:t xml:space="preserve"> an increase in the number of employed persons is visible</w:t>
      </w:r>
      <w:r w:rsidR="00DD788F" w:rsidRPr="001905A6">
        <w:rPr>
          <w:lang w:val="en-GB"/>
        </w:rPr>
        <w:t xml:space="preserve"> </w:t>
      </w:r>
      <w:r w:rsidR="00DD788F" w:rsidRPr="001905A6">
        <w:rPr>
          <w:szCs w:val="19"/>
          <w:lang w:val="en-GB"/>
        </w:rPr>
        <w:t xml:space="preserve">up to </w:t>
      </w:r>
      <w:r w:rsidR="001905A6" w:rsidRPr="001905A6">
        <w:rPr>
          <w:szCs w:val="19"/>
          <w:lang w:val="en-GB"/>
        </w:rPr>
        <w:t>3</w:t>
      </w:r>
      <w:r w:rsidR="001905A6">
        <w:rPr>
          <w:szCs w:val="19"/>
          <w:lang w:val="en-GB"/>
        </w:rPr>
        <w:t>6</w:t>
      </w:r>
      <w:r w:rsidR="001905A6" w:rsidRPr="001905A6">
        <w:rPr>
          <w:szCs w:val="19"/>
          <w:lang w:val="en-GB"/>
        </w:rPr>
        <w:t xml:space="preserve"> </w:t>
      </w:r>
      <w:r w:rsidR="00DD788F" w:rsidRPr="001905A6">
        <w:rPr>
          <w:szCs w:val="19"/>
          <w:lang w:val="en-GB"/>
        </w:rPr>
        <w:t>years of age</w:t>
      </w:r>
      <w:r w:rsidRPr="001905A6">
        <w:rPr>
          <w:szCs w:val="19"/>
          <w:lang w:val="en-GB"/>
        </w:rPr>
        <w:t xml:space="preserve">, while from the age of </w:t>
      </w:r>
      <w:r w:rsidR="001905A6">
        <w:rPr>
          <w:szCs w:val="19"/>
          <w:lang w:val="en-GB"/>
        </w:rPr>
        <w:t>37</w:t>
      </w:r>
      <w:r w:rsidRPr="001905A6">
        <w:rPr>
          <w:szCs w:val="19"/>
          <w:lang w:val="en-GB"/>
        </w:rPr>
        <w:t>, a downward trend in the number o</w:t>
      </w:r>
      <w:r w:rsidR="00505CE3" w:rsidRPr="001905A6">
        <w:rPr>
          <w:szCs w:val="19"/>
          <w:lang w:val="en-GB"/>
        </w:rPr>
        <w:t>f employed persons is observed.</w:t>
      </w:r>
    </w:p>
    <w:p w14:paraId="750BF3E7" w14:textId="38627A5D" w:rsidR="0042421B" w:rsidRPr="001905A6" w:rsidRDefault="003D7C44" w:rsidP="001E41A6">
      <w:pPr>
        <w:rPr>
          <w:szCs w:val="19"/>
          <w:lang w:val="en-GB"/>
        </w:rPr>
      </w:pPr>
      <w:r w:rsidRPr="001905A6">
        <w:rPr>
          <w:szCs w:val="19"/>
          <w:lang w:val="en-GB"/>
        </w:rPr>
        <w:t xml:space="preserve">In the population of employed persons aged 50 and over, only among the employed aged </w:t>
      </w:r>
      <w:r w:rsidR="001905A6">
        <w:rPr>
          <w:szCs w:val="19"/>
          <w:lang w:val="en-GB"/>
        </w:rPr>
        <w:t>48</w:t>
      </w:r>
      <w:r w:rsidRPr="001905A6">
        <w:rPr>
          <w:szCs w:val="19"/>
          <w:lang w:val="en-GB"/>
        </w:rPr>
        <w:t>-56 there is a numerical advantage of employed women over employed men.</w:t>
      </w:r>
      <w:r w:rsidR="001905A6">
        <w:rPr>
          <w:szCs w:val="19"/>
          <w:lang w:val="en-GB"/>
        </w:rPr>
        <w:t xml:space="preserve"> For employed </w:t>
      </w:r>
      <w:r w:rsidR="001905A6" w:rsidRPr="00C81969">
        <w:rPr>
          <w:szCs w:val="19"/>
          <w:lang w:val="en-GB"/>
        </w:rPr>
        <w:t>person</w:t>
      </w:r>
      <w:r w:rsidR="007E444E" w:rsidRPr="00C81969">
        <w:rPr>
          <w:szCs w:val="19"/>
          <w:lang w:val="en-GB"/>
        </w:rPr>
        <w:t>s</w:t>
      </w:r>
      <w:r w:rsidR="001905A6" w:rsidRPr="00C81969">
        <w:rPr>
          <w:szCs w:val="19"/>
          <w:lang w:val="en-GB"/>
        </w:rPr>
        <w:t xml:space="preserve"> a</w:t>
      </w:r>
      <w:r w:rsidR="001905A6">
        <w:rPr>
          <w:szCs w:val="19"/>
          <w:lang w:val="en-GB"/>
        </w:rPr>
        <w:t>ged 56 this advantage is small.</w:t>
      </w:r>
      <w:r w:rsidRPr="001905A6">
        <w:rPr>
          <w:szCs w:val="19"/>
          <w:lang w:val="en-GB"/>
        </w:rPr>
        <w:t xml:space="preserve"> </w:t>
      </w:r>
      <w:r w:rsidR="001905A6">
        <w:rPr>
          <w:szCs w:val="19"/>
          <w:lang w:val="en-GB"/>
        </w:rPr>
        <w:t>F</w:t>
      </w:r>
      <w:r w:rsidRPr="001905A6">
        <w:rPr>
          <w:szCs w:val="19"/>
          <w:lang w:val="en-GB"/>
        </w:rPr>
        <w:t xml:space="preserve">rom the age of </w:t>
      </w:r>
      <w:r w:rsidR="001905A6" w:rsidRPr="001905A6">
        <w:rPr>
          <w:szCs w:val="19"/>
          <w:lang w:val="en-GB"/>
        </w:rPr>
        <w:t>5</w:t>
      </w:r>
      <w:r w:rsidR="001905A6">
        <w:rPr>
          <w:szCs w:val="19"/>
          <w:lang w:val="en-GB"/>
        </w:rPr>
        <w:t>7</w:t>
      </w:r>
      <w:r w:rsidRPr="001905A6">
        <w:rPr>
          <w:szCs w:val="19"/>
          <w:lang w:val="en-GB"/>
        </w:rPr>
        <w:t xml:space="preserve">, there is a clear </w:t>
      </w:r>
      <w:r w:rsidR="0001575A" w:rsidRPr="001905A6">
        <w:rPr>
          <w:szCs w:val="19"/>
          <w:lang w:val="en-GB"/>
        </w:rPr>
        <w:t xml:space="preserve">numerical advantage of </w:t>
      </w:r>
      <w:r w:rsidRPr="001905A6">
        <w:rPr>
          <w:szCs w:val="19"/>
          <w:lang w:val="en-GB"/>
        </w:rPr>
        <w:t>employed men. This advantage is</w:t>
      </w:r>
      <w:r w:rsidR="0001575A" w:rsidRPr="001905A6">
        <w:rPr>
          <w:szCs w:val="19"/>
          <w:lang w:val="en-GB"/>
        </w:rPr>
        <w:t xml:space="preserve"> definitely</w:t>
      </w:r>
      <w:r w:rsidRPr="001905A6">
        <w:rPr>
          <w:szCs w:val="19"/>
          <w:lang w:val="en-GB"/>
        </w:rPr>
        <w:t xml:space="preserve"> the highest for those aged 60-65.</w:t>
      </w:r>
    </w:p>
    <w:p w14:paraId="14FF3BEB" w14:textId="77777777" w:rsidR="00C81969" w:rsidRDefault="00C81969">
      <w:pPr>
        <w:spacing w:before="0" w:after="200" w:line="276" w:lineRule="auto"/>
        <w:rPr>
          <w:b/>
          <w:lang w:val="en-GB"/>
        </w:rPr>
      </w:pPr>
      <w:r>
        <w:rPr>
          <w:b/>
          <w:lang w:val="en-GB"/>
        </w:rPr>
        <w:br w:type="page"/>
      </w:r>
    </w:p>
    <w:p w14:paraId="6D56BA15" w14:textId="5E845008" w:rsidR="0042421B" w:rsidRPr="001905A6" w:rsidRDefault="00F35046" w:rsidP="0042421B">
      <w:pPr>
        <w:spacing w:before="0" w:after="0"/>
        <w:rPr>
          <w:b/>
          <w:lang w:val="en-GB"/>
        </w:rPr>
      </w:pPr>
      <w:r w:rsidRPr="001905A6">
        <w:rPr>
          <w:b/>
          <w:lang w:val="en-GB"/>
        </w:rPr>
        <w:lastRenderedPageBreak/>
        <w:t>Chart</w:t>
      </w:r>
      <w:r w:rsidR="001E41A6" w:rsidRPr="001905A6">
        <w:rPr>
          <w:b/>
          <w:lang w:val="en-GB"/>
        </w:rPr>
        <w:t xml:space="preserve"> 2</w:t>
      </w:r>
      <w:r w:rsidRPr="001905A6">
        <w:rPr>
          <w:b/>
          <w:lang w:val="en-GB"/>
        </w:rPr>
        <w:t>. Age pyramid of employed persons</w:t>
      </w:r>
    </w:p>
    <w:p w14:paraId="332DB1D7" w14:textId="1F083A18" w:rsidR="0042421B" w:rsidRPr="001B3F48" w:rsidRDefault="00C81969" w:rsidP="00C81969">
      <w:pPr>
        <w:spacing w:before="0" w:after="0"/>
        <w:ind w:firstLine="709"/>
        <w:rPr>
          <w:lang w:val="en-GB"/>
        </w:rPr>
      </w:pPr>
      <w:r w:rsidRPr="001B3F48">
        <w:rPr>
          <w:noProof/>
          <w:lang w:eastAsia="pl-PL"/>
        </w:rPr>
        <w:drawing>
          <wp:anchor distT="0" distB="0" distL="114300" distR="114300" simplePos="0" relativeHeight="251665408" behindDoc="0" locked="0" layoutInCell="1" allowOverlap="1" wp14:anchorId="20AB493D" wp14:editId="03B12D58">
            <wp:simplePos x="0" y="0"/>
            <wp:positionH relativeFrom="margin">
              <wp:posOffset>0</wp:posOffset>
            </wp:positionH>
            <wp:positionV relativeFrom="paragraph">
              <wp:posOffset>277495</wp:posOffset>
            </wp:positionV>
            <wp:extent cx="5038725" cy="5092065"/>
            <wp:effectExtent l="0" t="0" r="9525" b="0"/>
            <wp:wrapSquare wrapText="bothSides"/>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oramida.wmf"/>
                    <pic:cNvPicPr/>
                  </pic:nvPicPr>
                  <pic:blipFill>
                    <a:blip r:embed="rId11">
                      <a:extLst>
                        <a:ext uri="{28A0092B-C50C-407E-A947-70E740481C1C}">
                          <a14:useLocalDpi xmlns:a14="http://schemas.microsoft.com/office/drawing/2010/main" val="0"/>
                        </a:ext>
                      </a:extLst>
                    </a:blip>
                    <a:stretch>
                      <a:fillRect/>
                    </a:stretch>
                  </pic:blipFill>
                  <pic:spPr>
                    <a:xfrm>
                      <a:off x="0" y="0"/>
                      <a:ext cx="5038725" cy="5092065"/>
                    </a:xfrm>
                    <a:prstGeom prst="rect">
                      <a:avLst/>
                    </a:prstGeom>
                  </pic:spPr>
                </pic:pic>
              </a:graphicData>
            </a:graphic>
            <wp14:sizeRelH relativeFrom="page">
              <wp14:pctWidth>0</wp14:pctWidth>
            </wp14:sizeRelH>
            <wp14:sizeRelV relativeFrom="page">
              <wp14:pctHeight>0</wp14:pctHeight>
            </wp14:sizeRelV>
          </wp:anchor>
        </w:drawing>
      </w:r>
      <w:r w:rsidR="00F35046" w:rsidRPr="001B3F48">
        <w:rPr>
          <w:lang w:val="en-GB"/>
        </w:rPr>
        <w:t>As at 31 December 2019</w:t>
      </w:r>
    </w:p>
    <w:p w14:paraId="7B0C4278" w14:textId="4F9B974D" w:rsidR="0042421B" w:rsidRPr="00493365" w:rsidRDefault="0042421B" w:rsidP="004A330F">
      <w:pPr>
        <w:rPr>
          <w:lang w:val="en-GB"/>
        </w:rPr>
      </w:pPr>
    </w:p>
    <w:p w14:paraId="205EECBB" w14:textId="77777777" w:rsidR="00DB01AF" w:rsidRPr="00582371" w:rsidRDefault="00582371" w:rsidP="000D7FEE">
      <w:pPr>
        <w:rPr>
          <w:lang w:val="en-GB"/>
        </w:rPr>
      </w:pPr>
      <w:r>
        <w:rPr>
          <w:lang w:val="en-GB"/>
        </w:rPr>
        <w:t>Employed persons</w:t>
      </w:r>
      <w:r w:rsidRPr="00582371">
        <w:rPr>
          <w:lang w:val="en-GB"/>
        </w:rPr>
        <w:t xml:space="preserve"> aged 50 and over in Poland</w:t>
      </w:r>
      <w:r w:rsidR="0092569B">
        <w:rPr>
          <w:lang w:val="en-GB"/>
        </w:rPr>
        <w:t>,</w:t>
      </w:r>
      <w:r w:rsidRPr="00582371">
        <w:rPr>
          <w:lang w:val="en-GB"/>
        </w:rPr>
        <w:t xml:space="preserve"> in 2019</w:t>
      </w:r>
      <w:r w:rsidR="0092569B">
        <w:rPr>
          <w:lang w:val="en-GB"/>
        </w:rPr>
        <w:t>,</w:t>
      </w:r>
      <w:r w:rsidRPr="00582371">
        <w:rPr>
          <w:lang w:val="en-GB"/>
        </w:rPr>
        <w:t xml:space="preserve"> accounted for over 32% of the population of this age, which means that every third person from this age group worked. This share, defined as the employment rate, is one</w:t>
      </w:r>
      <w:r>
        <w:rPr>
          <w:lang w:val="en-GB"/>
        </w:rPr>
        <w:t xml:space="preserve"> of the basic </w:t>
      </w:r>
      <w:r w:rsidRPr="00582371">
        <w:rPr>
          <w:lang w:val="en-GB"/>
        </w:rPr>
        <w:t>labo</w:t>
      </w:r>
      <w:r>
        <w:rPr>
          <w:lang w:val="en-GB"/>
        </w:rPr>
        <w:t>u</w:t>
      </w:r>
      <w:r w:rsidRPr="00582371">
        <w:rPr>
          <w:lang w:val="en-GB"/>
        </w:rPr>
        <w:t>r market</w:t>
      </w:r>
      <w:r>
        <w:rPr>
          <w:lang w:val="en-GB"/>
        </w:rPr>
        <w:t xml:space="preserve"> indicators. As in the case of the</w:t>
      </w:r>
      <w:r w:rsidRPr="00582371">
        <w:rPr>
          <w:lang w:val="en-GB"/>
        </w:rPr>
        <w:t xml:space="preserve"> activity rate, a higher employm</w:t>
      </w:r>
      <w:r>
        <w:rPr>
          <w:lang w:val="en-GB"/>
        </w:rPr>
        <w:t>ent rate for people aged 50 and over</w:t>
      </w:r>
      <w:r w:rsidR="0092569B">
        <w:rPr>
          <w:lang w:val="en-GB"/>
        </w:rPr>
        <w:t xml:space="preserve"> was recorded</w:t>
      </w:r>
      <w:r>
        <w:rPr>
          <w:lang w:val="en-GB"/>
        </w:rPr>
        <w:t xml:space="preserve"> among men (41.5%) and was 15.9 percentage points</w:t>
      </w:r>
      <w:r w:rsidR="0092569B">
        <w:rPr>
          <w:lang w:val="en-GB"/>
        </w:rPr>
        <w:t xml:space="preserve"> higher than for</w:t>
      </w:r>
      <w:r w:rsidRPr="00582371">
        <w:rPr>
          <w:lang w:val="en-GB"/>
        </w:rPr>
        <w:t xml:space="preserve"> the group of women (25</w:t>
      </w:r>
      <w:r>
        <w:rPr>
          <w:lang w:val="en-GB"/>
        </w:rPr>
        <w:t>.6%).</w:t>
      </w:r>
      <w:r w:rsidR="00EF0E4B" w:rsidRPr="00E84706">
        <w:rPr>
          <w:b/>
          <w:noProof/>
          <w:spacing w:val="-2"/>
          <w:szCs w:val="19"/>
          <w:lang w:eastAsia="pl-PL"/>
        </w:rPr>
        <mc:AlternateContent>
          <mc:Choice Requires="wps">
            <w:drawing>
              <wp:anchor distT="45720" distB="45720" distL="114300" distR="114300" simplePos="0" relativeHeight="251862016" behindDoc="1" locked="0" layoutInCell="1" allowOverlap="1" wp14:anchorId="2FBF0DA6" wp14:editId="4F7B601C">
                <wp:simplePos x="0" y="0"/>
                <wp:positionH relativeFrom="column">
                  <wp:posOffset>5235575</wp:posOffset>
                </wp:positionH>
                <wp:positionV relativeFrom="paragraph">
                  <wp:posOffset>949325</wp:posOffset>
                </wp:positionV>
                <wp:extent cx="1725295" cy="866140"/>
                <wp:effectExtent l="0" t="0" r="0" b="0"/>
                <wp:wrapTight wrapText="bothSides">
                  <wp:wrapPolygon edited="0">
                    <wp:start x="715" y="0"/>
                    <wp:lineTo x="715" y="20903"/>
                    <wp:lineTo x="20749" y="20903"/>
                    <wp:lineTo x="20749" y="0"/>
                    <wp:lineTo x="715" y="0"/>
                  </wp:wrapPolygon>
                </wp:wrapTight>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66140"/>
                        </a:xfrm>
                        <a:prstGeom prst="rect">
                          <a:avLst/>
                        </a:prstGeom>
                        <a:noFill/>
                        <a:ln w="9525">
                          <a:noFill/>
                          <a:miter lim="800000"/>
                          <a:headEnd/>
                          <a:tailEnd/>
                        </a:ln>
                      </wps:spPr>
                      <wps:txbx>
                        <w:txbxContent>
                          <w:p w14:paraId="318270CE" w14:textId="77777777" w:rsidR="00EF0E4B" w:rsidRPr="00EF0E4B" w:rsidRDefault="00EF0E4B" w:rsidP="000D7FEE">
                            <w:pPr>
                              <w:pStyle w:val="tekstzboku"/>
                              <w:spacing w:before="0"/>
                              <w:rPr>
                                <w:bCs w:val="0"/>
                                <w:lang w:val="en-GB"/>
                              </w:rPr>
                            </w:pPr>
                            <w:r w:rsidRPr="00EF0E4B">
                              <w:rPr>
                                <w:bCs w:val="0"/>
                                <w:lang w:val="en-GB"/>
                              </w:rPr>
                              <w:t xml:space="preserve">In the fourth quarter of 2019, the employment rate reached the highest value for men and women </w:t>
                            </w:r>
                            <w:r w:rsidR="00B97646">
                              <w:rPr>
                                <w:bCs w:val="0"/>
                                <w:lang w:val="en-GB"/>
                              </w:rPr>
                              <w:t xml:space="preserve">in the </w:t>
                            </w:r>
                            <w:r w:rsidRPr="00EF0E4B">
                              <w:rPr>
                                <w:bCs w:val="0"/>
                                <w:lang w:val="en-GB"/>
                              </w:rPr>
                              <w:t>50–54</w:t>
                            </w:r>
                            <w:r w:rsidR="00B97646">
                              <w:rPr>
                                <w:bCs w:val="0"/>
                                <w:lang w:val="en-GB"/>
                              </w:rPr>
                              <w:t xml:space="preserve"> age group</w:t>
                            </w:r>
                          </w:p>
                          <w:p w14:paraId="742E59C3" w14:textId="77777777" w:rsidR="00EF0E4B" w:rsidRPr="00EF0E4B" w:rsidRDefault="00EF0E4B" w:rsidP="000D7FEE">
                            <w:pPr>
                              <w:pStyle w:val="tekstzboku"/>
                              <w:spacing w:before="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F0DA6" id="_x0000_s1030" type="#_x0000_t202" style="position:absolute;margin-left:412.25pt;margin-top:74.75pt;width:135.85pt;height:68.2pt;z-index:-25145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" filled="f" stroked="f">
                <v:textbox>
                  <w:txbxContent>
                    <w:p w14:paraId="318270CE" w14:textId="77777777" w:rsidR="00EF0E4B" w:rsidRPr="00EF0E4B" w:rsidRDefault="00EF0E4B" w:rsidP="000D7FEE">
                      <w:pPr>
                        <w:pStyle w:val="tekstzboku"/>
                        <w:spacing w:before="0"/>
                        <w:rPr>
                          <w:bCs w:val="0"/>
                          <w:lang w:val="en-GB"/>
                        </w:rPr>
                      </w:pPr>
                      <w:r w:rsidRPr="00EF0E4B">
                        <w:rPr>
                          <w:bCs w:val="0"/>
                          <w:lang w:val="en-GB"/>
                        </w:rPr>
                        <w:t xml:space="preserve">In the fourth quarter of 2019, the employment rate reached the highest value for men and women </w:t>
                      </w:r>
                      <w:r w:rsidR="00B97646">
                        <w:rPr>
                          <w:bCs w:val="0"/>
                          <w:lang w:val="en-GB"/>
                        </w:rPr>
                        <w:t xml:space="preserve">in the </w:t>
                      </w:r>
                      <w:r w:rsidRPr="00EF0E4B">
                        <w:rPr>
                          <w:bCs w:val="0"/>
                          <w:lang w:val="en-GB"/>
                        </w:rPr>
                        <w:t>50–54</w:t>
                      </w:r>
                      <w:r w:rsidR="00B97646">
                        <w:rPr>
                          <w:bCs w:val="0"/>
                          <w:lang w:val="en-GB"/>
                        </w:rPr>
                        <w:t xml:space="preserve"> age group</w:t>
                      </w:r>
                    </w:p>
                    <w:p w14:paraId="742E59C3" w14:textId="77777777" w:rsidR="00EF0E4B" w:rsidRPr="00EF0E4B" w:rsidRDefault="00EF0E4B" w:rsidP="000D7FEE">
                      <w:pPr>
                        <w:pStyle w:val="tekstzboku"/>
                        <w:spacing w:before="0"/>
                        <w:rPr>
                          <w:lang w:val="en-GB"/>
                        </w:rPr>
                      </w:pPr>
                    </w:p>
                  </w:txbxContent>
                </v:textbox>
                <w10:wrap type="tight"/>
              </v:shape>
            </w:pict>
          </mc:Fallback>
        </mc:AlternateContent>
      </w:r>
      <w:r w:rsidR="00CF02E8" w:rsidRPr="00582371">
        <w:rPr>
          <w:lang w:val="en-GB"/>
        </w:rPr>
        <w:t xml:space="preserve"> </w:t>
      </w:r>
    </w:p>
    <w:p w14:paraId="74AC9494" w14:textId="77777777" w:rsidR="000D7FEE" w:rsidRPr="00493365" w:rsidRDefault="00493365" w:rsidP="000D7FEE">
      <w:pPr>
        <w:rPr>
          <w:lang w:val="en-GB"/>
        </w:rPr>
      </w:pPr>
      <w:r w:rsidRPr="00493365">
        <w:rPr>
          <w:lang w:val="en-GB" w:eastAsia="pl-PL"/>
        </w:rPr>
        <w:t>The employment rate varied depending on the age. In the fourth quarter of 2019, it reached the highest value for men and women aged 50-54 (81.6% and 73.8%, respectively)</w:t>
      </w:r>
      <w:r>
        <w:rPr>
          <w:lang w:val="en-GB" w:eastAsia="pl-PL"/>
        </w:rPr>
        <w:t>. Among men, an increase in this</w:t>
      </w:r>
      <w:r w:rsidRPr="00493365">
        <w:rPr>
          <w:lang w:val="en-GB" w:eastAsia="pl-PL"/>
        </w:rPr>
        <w:t xml:space="preserve"> indicator by 3.0 percentage points was recorde</w:t>
      </w:r>
      <w:r>
        <w:rPr>
          <w:lang w:val="en-GB" w:eastAsia="pl-PL"/>
        </w:rPr>
        <w:t>d,</w:t>
      </w:r>
      <w:r w:rsidR="0092569B">
        <w:rPr>
          <w:lang w:val="en-GB" w:eastAsia="pl-PL"/>
        </w:rPr>
        <w:t xml:space="preserve"> while</w:t>
      </w:r>
      <w:r>
        <w:rPr>
          <w:lang w:val="en-GB" w:eastAsia="pl-PL"/>
        </w:rPr>
        <w:t xml:space="preserve"> among women a decrease of</w:t>
      </w:r>
      <w:r w:rsidRPr="00493365">
        <w:rPr>
          <w:lang w:val="en-GB" w:eastAsia="pl-PL"/>
        </w:rPr>
        <w:t xml:space="preserve"> 1.3 p</w:t>
      </w:r>
      <w:r>
        <w:rPr>
          <w:lang w:val="en-GB" w:eastAsia="pl-PL"/>
        </w:rPr>
        <w:t xml:space="preserve">ercentage points </w:t>
      </w:r>
      <w:r w:rsidRPr="00493365">
        <w:rPr>
          <w:lang w:val="en-GB" w:eastAsia="pl-PL"/>
        </w:rPr>
        <w:t>compared to the corresponding period of 2018. At the same time, the employment rate among women increased only in the 55-59 age group (by 1.9 percentage points). Among men, the share</w:t>
      </w:r>
      <w:r>
        <w:rPr>
          <w:lang w:val="en-GB" w:eastAsia="pl-PL"/>
        </w:rPr>
        <w:t xml:space="preserve"> of the employed increased in</w:t>
      </w:r>
      <w:r w:rsidRPr="00493365">
        <w:rPr>
          <w:lang w:val="en-GB" w:eastAsia="pl-PL"/>
        </w:rPr>
        <w:t xml:space="preserve"> all age groups, but the</w:t>
      </w:r>
      <w:r>
        <w:rPr>
          <w:lang w:val="en-GB" w:eastAsia="pl-PL"/>
        </w:rPr>
        <w:t xml:space="preserve"> highest increase was in the</w:t>
      </w:r>
      <w:r w:rsidRPr="00493365">
        <w:rPr>
          <w:lang w:val="en-GB" w:eastAsia="pl-PL"/>
        </w:rPr>
        <w:t xml:space="preserve"> 60-64</w:t>
      </w:r>
      <w:r>
        <w:rPr>
          <w:lang w:val="en-GB" w:eastAsia="pl-PL"/>
        </w:rPr>
        <w:t xml:space="preserve"> age group</w:t>
      </w:r>
      <w:r w:rsidRPr="00493365">
        <w:rPr>
          <w:lang w:val="en-GB" w:eastAsia="pl-PL"/>
        </w:rPr>
        <w:t xml:space="preserve"> (by 3.2 percentage points).</w:t>
      </w:r>
    </w:p>
    <w:p w14:paraId="1BCCD905" w14:textId="77777777" w:rsidR="000D7FEE" w:rsidRPr="00493365" w:rsidRDefault="000D7FEE" w:rsidP="000D7FEE">
      <w:pPr>
        <w:rPr>
          <w:strike/>
          <w:color w:val="FF0000"/>
          <w:lang w:val="en-GB" w:eastAsia="pl-PL"/>
        </w:rPr>
      </w:pPr>
    </w:p>
    <w:p w14:paraId="056C580E" w14:textId="77777777" w:rsidR="00F513D8" w:rsidRDefault="00F513D8">
      <w:pPr>
        <w:spacing w:before="0" w:after="200" w:line="276" w:lineRule="auto"/>
        <w:rPr>
          <w:b/>
          <w:spacing w:val="-2"/>
          <w:sz w:val="18"/>
          <w:shd w:val="clear" w:color="auto" w:fill="FFFFFF"/>
          <w:lang w:val="en-GB"/>
        </w:rPr>
      </w:pPr>
      <w:r>
        <w:rPr>
          <w:lang w:val="en-GB"/>
        </w:rPr>
        <w:br w:type="page"/>
      </w:r>
    </w:p>
    <w:p w14:paraId="1CAE53FC" w14:textId="03C3B110" w:rsidR="000D7FEE" w:rsidRPr="00F35046" w:rsidRDefault="00F35046" w:rsidP="000D7FEE">
      <w:pPr>
        <w:pStyle w:val="tytuwykresu"/>
        <w:rPr>
          <w:lang w:val="en-GB"/>
        </w:rPr>
      </w:pPr>
      <w:r w:rsidRPr="00F35046">
        <w:rPr>
          <w:lang w:val="en-GB"/>
        </w:rPr>
        <w:lastRenderedPageBreak/>
        <w:t>Chart</w:t>
      </w:r>
      <w:r w:rsidR="000D7FEE" w:rsidRPr="00F35046">
        <w:rPr>
          <w:lang w:val="en-GB"/>
        </w:rPr>
        <w:t xml:space="preserve"> 3. </w:t>
      </w:r>
      <w:r w:rsidRPr="00F35046">
        <w:rPr>
          <w:lang w:val="en-GB"/>
        </w:rPr>
        <w:t xml:space="preserve">The employment rate for people aged </w:t>
      </w:r>
      <w:r>
        <w:rPr>
          <w:lang w:val="en-GB"/>
        </w:rPr>
        <w:t>50 and over by sex and age group</w:t>
      </w:r>
    </w:p>
    <w:p w14:paraId="66D8A2BE" w14:textId="6993DA04" w:rsidR="000D7FEE" w:rsidRDefault="00F513D8" w:rsidP="000D7FEE">
      <w:pPr>
        <w:pStyle w:val="tytuwykresu"/>
      </w:pPr>
      <w:r>
        <w:rPr>
          <w:noProof/>
          <w:lang w:eastAsia="pl-PL"/>
        </w:rPr>
        <w:drawing>
          <wp:inline distT="0" distB="0" distL="0" distR="0" wp14:anchorId="166AA69B" wp14:editId="3414A295">
            <wp:extent cx="5122545" cy="3578400"/>
            <wp:effectExtent l="0" t="0" r="1905" b="317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1FBEC4" w14:textId="77777777" w:rsidR="004417E0" w:rsidRPr="00E207BD" w:rsidRDefault="004417E0" w:rsidP="000D7FEE">
      <w:pPr>
        <w:pStyle w:val="tytuwykresu"/>
      </w:pPr>
    </w:p>
    <w:p w14:paraId="2A611CB3" w14:textId="77777777" w:rsidR="00AB507B" w:rsidRPr="002B27BC" w:rsidRDefault="002B27BC" w:rsidP="00F513D8">
      <w:pPr>
        <w:pStyle w:val="tytuwykresu"/>
        <w:spacing w:before="240"/>
        <w:ind w:left="663" w:hanging="663"/>
        <w:rPr>
          <w:noProof/>
          <w:lang w:val="en-GB" w:eastAsia="pl-PL"/>
        </w:rPr>
      </w:pPr>
      <w:r w:rsidRPr="001175DF">
        <w:rPr>
          <w:noProof/>
          <w:lang w:val="en-GB" w:eastAsia="pl-PL"/>
        </w:rPr>
        <w:t>Chart</w:t>
      </w:r>
      <w:r w:rsidR="006B35A7" w:rsidRPr="001175DF">
        <w:rPr>
          <w:noProof/>
          <w:lang w:val="en-GB" w:eastAsia="pl-PL"/>
        </w:rPr>
        <w:t xml:space="preserve"> </w:t>
      </w:r>
      <w:r w:rsidR="001E41A6" w:rsidRPr="001175DF">
        <w:rPr>
          <w:noProof/>
          <w:lang w:val="en-GB" w:eastAsia="pl-PL"/>
        </w:rPr>
        <w:t>4</w:t>
      </w:r>
      <w:r w:rsidR="006B35A7" w:rsidRPr="001175DF">
        <w:rPr>
          <w:noProof/>
          <w:lang w:val="en-GB" w:eastAsia="pl-PL"/>
        </w:rPr>
        <w:t>.</w:t>
      </w:r>
      <w:r w:rsidR="00FA2947" w:rsidRPr="001175DF">
        <w:rPr>
          <w:noProof/>
          <w:lang w:val="en-GB" w:eastAsia="pl-PL"/>
        </w:rPr>
        <w:t xml:space="preserve"> </w:t>
      </w:r>
      <w:r w:rsidRPr="002B27BC">
        <w:rPr>
          <w:noProof/>
          <w:lang w:val="en-GB" w:eastAsia="pl-PL"/>
        </w:rPr>
        <w:t>Employed and unemployed persons</w:t>
      </w:r>
      <w:r w:rsidR="001D5D3A">
        <w:rPr>
          <w:noProof/>
          <w:lang w:val="en-GB" w:eastAsia="pl-PL"/>
        </w:rPr>
        <w:t xml:space="preserve"> aged 50 and over</w:t>
      </w:r>
      <w:r w:rsidRPr="002B27BC">
        <w:rPr>
          <w:noProof/>
          <w:lang w:val="en-GB" w:eastAsia="pl-PL"/>
        </w:rPr>
        <w:t xml:space="preserve"> (left axis</w:t>
      </w:r>
      <w:r w:rsidR="002D7E4C" w:rsidRPr="002B27BC">
        <w:rPr>
          <w:noProof/>
          <w:lang w:val="en-GB" w:eastAsia="pl-PL"/>
        </w:rPr>
        <w:t xml:space="preserve">) </w:t>
      </w:r>
      <w:r w:rsidRPr="002B27BC">
        <w:rPr>
          <w:noProof/>
          <w:lang w:val="en-GB" w:eastAsia="pl-PL"/>
        </w:rPr>
        <w:t xml:space="preserve">as well as the employment rate and </w:t>
      </w:r>
      <w:r>
        <w:rPr>
          <w:noProof/>
          <w:lang w:val="en-GB" w:eastAsia="pl-PL"/>
        </w:rPr>
        <w:t>the unemployment rate (right axis</w:t>
      </w:r>
      <w:r w:rsidR="002D7E4C" w:rsidRPr="002B27BC">
        <w:rPr>
          <w:noProof/>
          <w:lang w:val="en-GB" w:eastAsia="pl-PL"/>
        </w:rPr>
        <w:t>)</w:t>
      </w:r>
      <w:r w:rsidR="007004BA" w:rsidRPr="002B27BC">
        <w:rPr>
          <w:noProof/>
          <w:lang w:val="en-GB" w:eastAsia="pl-PL"/>
        </w:rPr>
        <w:t xml:space="preserve"> </w:t>
      </w:r>
      <w:r>
        <w:rPr>
          <w:noProof/>
          <w:lang w:val="en-GB" w:eastAsia="pl-PL"/>
        </w:rPr>
        <w:t>for people aged 50 and over</w:t>
      </w:r>
    </w:p>
    <w:p w14:paraId="6A96BE7D" w14:textId="157617ED" w:rsidR="00AB507B" w:rsidRPr="00E207BD" w:rsidRDefault="00F513D8" w:rsidP="00AB507B">
      <w:pPr>
        <w:pStyle w:val="tytuwykresu"/>
        <w:rPr>
          <w:noProof/>
          <w:lang w:eastAsia="pl-PL"/>
        </w:rPr>
      </w:pPr>
      <w:r>
        <w:rPr>
          <w:noProof/>
          <w:lang w:eastAsia="pl-PL"/>
        </w:rPr>
        <w:drawing>
          <wp:inline distT="0" distB="0" distL="0" distR="0" wp14:anchorId="6E809DBC" wp14:editId="2BF90188">
            <wp:extent cx="5122545" cy="2402840"/>
            <wp:effectExtent l="0" t="0" r="1905"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4C102D">
        <w:rPr>
          <w:noProof/>
          <w:sz w:val="19"/>
          <w:szCs w:val="19"/>
          <w:lang w:eastAsia="pl-PL"/>
        </w:rPr>
        <mc:AlternateContent>
          <mc:Choice Requires="wps">
            <w:drawing>
              <wp:anchor distT="45720" distB="45720" distL="114300" distR="114300" simplePos="0" relativeHeight="251736064" behindDoc="1" locked="0" layoutInCell="1" allowOverlap="1" wp14:anchorId="3352CFD2" wp14:editId="0AFB832F">
                <wp:simplePos x="0" y="0"/>
                <wp:positionH relativeFrom="column">
                  <wp:posOffset>5267325</wp:posOffset>
                </wp:positionH>
                <wp:positionV relativeFrom="paragraph">
                  <wp:posOffset>527050</wp:posOffset>
                </wp:positionV>
                <wp:extent cx="1725295" cy="874395"/>
                <wp:effectExtent l="0" t="0" r="0" b="1905"/>
                <wp:wrapTight wrapText="bothSides">
                  <wp:wrapPolygon edited="0">
                    <wp:start x="715" y="0"/>
                    <wp:lineTo x="715" y="21176"/>
                    <wp:lineTo x="20749" y="21176"/>
                    <wp:lineTo x="20749" y="0"/>
                    <wp:lineTo x="715"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74395"/>
                        </a:xfrm>
                        <a:prstGeom prst="rect">
                          <a:avLst/>
                        </a:prstGeom>
                        <a:noFill/>
                        <a:ln w="9525">
                          <a:noFill/>
                          <a:miter lim="800000"/>
                          <a:headEnd/>
                          <a:tailEnd/>
                        </a:ln>
                      </wps:spPr>
                      <wps:txbx>
                        <w:txbxContent>
                          <w:p w14:paraId="12E3258B" w14:textId="77777777" w:rsidR="00B741A0" w:rsidRPr="004C102D" w:rsidRDefault="004C102D" w:rsidP="00710E0D">
                            <w:pPr>
                              <w:pStyle w:val="tekstzboku"/>
                              <w:spacing w:before="0"/>
                              <w:rPr>
                                <w:lang w:val="en-GB"/>
                              </w:rPr>
                            </w:pPr>
                            <w:r w:rsidRPr="004C102D">
                              <w:rPr>
                                <w:lang w:val="en-GB"/>
                              </w:rPr>
                              <w:t xml:space="preserve">The </w:t>
                            </w:r>
                            <w:r>
                              <w:rPr>
                                <w:lang w:val="en-GB"/>
                              </w:rPr>
                              <w:t>employment rate for people aged</w:t>
                            </w:r>
                            <w:r w:rsidRPr="004C102D">
                              <w:rPr>
                                <w:lang w:val="en-GB"/>
                              </w:rPr>
                              <w:t xml:space="preserve"> 50</w:t>
                            </w:r>
                            <w:r>
                              <w:rPr>
                                <w:lang w:val="en-GB"/>
                              </w:rPr>
                              <w:t xml:space="preserve"> and over</w:t>
                            </w:r>
                            <w:r w:rsidRPr="004C102D">
                              <w:rPr>
                                <w:lang w:val="en-GB"/>
                              </w:rPr>
                              <w:t xml:space="preserve"> in the fourth quarter of 2019 was 41.7% for men and 24.9% for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2CFD2" id="_x0000_s1031" type="#_x0000_t202" style="position:absolute;left:0;text-align:left;margin-left:414.75pt;margin-top:41.5pt;width:135.85pt;height:68.8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" filled="f" stroked="f">
                <v:textbox>
                  <w:txbxContent>
                    <w:p w14:paraId="12E3258B" w14:textId="77777777" w:rsidR="00B741A0" w:rsidRPr="004C102D" w:rsidRDefault="004C102D" w:rsidP="00710E0D">
                      <w:pPr>
                        <w:pStyle w:val="tekstzboku"/>
                        <w:spacing w:before="0"/>
                        <w:rPr>
                          <w:lang w:val="en-GB"/>
                        </w:rPr>
                      </w:pPr>
                      <w:r w:rsidRPr="004C102D">
                        <w:rPr>
                          <w:lang w:val="en-GB"/>
                        </w:rPr>
                        <w:t xml:space="preserve">The </w:t>
                      </w:r>
                      <w:r>
                        <w:rPr>
                          <w:lang w:val="en-GB"/>
                        </w:rPr>
                        <w:t>employment rate for people aged</w:t>
                      </w:r>
                      <w:r w:rsidRPr="004C102D">
                        <w:rPr>
                          <w:lang w:val="en-GB"/>
                        </w:rPr>
                        <w:t xml:space="preserve"> 50</w:t>
                      </w:r>
                      <w:r>
                        <w:rPr>
                          <w:lang w:val="en-GB"/>
                        </w:rPr>
                        <w:t xml:space="preserve"> and over</w:t>
                      </w:r>
                      <w:r w:rsidRPr="004C102D">
                        <w:rPr>
                          <w:lang w:val="en-GB"/>
                        </w:rPr>
                        <w:t xml:space="preserve"> in the fourth quarter of 2019 was 41.7% for men and 24.9% for women</w:t>
                      </w:r>
                    </w:p>
                  </w:txbxContent>
                </v:textbox>
                <w10:wrap type="tight"/>
              </v:shape>
            </w:pict>
          </mc:Fallback>
        </mc:AlternateContent>
      </w:r>
    </w:p>
    <w:p w14:paraId="3D93F2B5" w14:textId="77777777" w:rsidR="00F513D8" w:rsidRDefault="00F513D8" w:rsidP="00141936">
      <w:pPr>
        <w:rPr>
          <w:lang w:val="en-GB"/>
        </w:rPr>
      </w:pPr>
    </w:p>
    <w:p w14:paraId="3416BBD8" w14:textId="00F7CD84" w:rsidR="000D7FEE" w:rsidRPr="001905A6" w:rsidRDefault="00B77BF8" w:rsidP="00141936">
      <w:pPr>
        <w:rPr>
          <w:lang w:val="en-GB"/>
        </w:rPr>
      </w:pPr>
      <w:r w:rsidRPr="001905A6">
        <w:rPr>
          <w:lang w:val="en-GB"/>
        </w:rPr>
        <w:t>The low supply of labour observed in the last few years could potentially be offset by the unused resources of the labour market, such as in the</w:t>
      </w:r>
      <w:r w:rsidR="009F381E" w:rsidRPr="001905A6">
        <w:rPr>
          <w:lang w:val="en-GB"/>
        </w:rPr>
        <w:t xml:space="preserve"> subpopulation of unemployed persons</w:t>
      </w:r>
      <w:r w:rsidRPr="001905A6">
        <w:rPr>
          <w:lang w:val="en-GB"/>
        </w:rPr>
        <w:t xml:space="preserve"> </w:t>
      </w:r>
      <w:r w:rsidR="009F381E" w:rsidRPr="001905A6">
        <w:rPr>
          <w:lang w:val="en-GB"/>
        </w:rPr>
        <w:t>aged</w:t>
      </w:r>
      <w:r w:rsidR="001A2F87" w:rsidRPr="001905A6">
        <w:rPr>
          <w:lang w:val="en-GB"/>
        </w:rPr>
        <w:t xml:space="preserve"> 50 and over. In the face of population ageing</w:t>
      </w:r>
      <w:r w:rsidRPr="001905A6">
        <w:rPr>
          <w:lang w:val="en-GB"/>
        </w:rPr>
        <w:t>, increasing the employment of older unemployed</w:t>
      </w:r>
      <w:r w:rsidR="001A2F87" w:rsidRPr="001905A6">
        <w:rPr>
          <w:lang w:val="en-GB"/>
        </w:rPr>
        <w:t xml:space="preserve"> persons</w:t>
      </w:r>
      <w:r w:rsidRPr="001905A6">
        <w:rPr>
          <w:lang w:val="en-GB"/>
        </w:rPr>
        <w:t xml:space="preserve"> and their professional activation may be a key priority of the labo</w:t>
      </w:r>
      <w:r w:rsidR="001A2F87" w:rsidRPr="001905A6">
        <w:rPr>
          <w:lang w:val="en-GB"/>
        </w:rPr>
        <w:t>u</w:t>
      </w:r>
      <w:r w:rsidRPr="001905A6">
        <w:rPr>
          <w:lang w:val="en-GB"/>
        </w:rPr>
        <w:t xml:space="preserve">r market policy. This is one of the reasons why, in the Act </w:t>
      </w:r>
      <w:r w:rsidR="001A2F87" w:rsidRPr="001905A6">
        <w:rPr>
          <w:lang w:val="en-GB"/>
        </w:rPr>
        <w:t xml:space="preserve">of 20 April 2004 </w:t>
      </w:r>
      <w:r w:rsidR="001D7F29" w:rsidRPr="001905A6">
        <w:rPr>
          <w:lang w:val="en-GB"/>
        </w:rPr>
        <w:t>on Employment Promotion and Labour Market Institutions</w:t>
      </w:r>
      <w:r w:rsidRPr="001905A6">
        <w:rPr>
          <w:lang w:val="en-GB"/>
        </w:rPr>
        <w:t>, the group of people in a special situation on the labo</w:t>
      </w:r>
      <w:r w:rsidR="001D7F29" w:rsidRPr="001905A6">
        <w:rPr>
          <w:lang w:val="en-GB"/>
        </w:rPr>
        <w:t>u</w:t>
      </w:r>
      <w:r w:rsidRPr="001905A6">
        <w:rPr>
          <w:lang w:val="en-GB"/>
        </w:rPr>
        <w:t>r market includ</w:t>
      </w:r>
      <w:r w:rsidR="009F381E" w:rsidRPr="001905A6">
        <w:rPr>
          <w:lang w:val="en-GB"/>
        </w:rPr>
        <w:t>es</w:t>
      </w:r>
      <w:r w:rsidR="001D7F29" w:rsidRPr="001905A6">
        <w:rPr>
          <w:lang w:val="en-GB"/>
        </w:rPr>
        <w:t xml:space="preserve"> unemployed </w:t>
      </w:r>
      <w:r w:rsidR="009F381E" w:rsidRPr="001905A6">
        <w:rPr>
          <w:lang w:val="en-GB"/>
        </w:rPr>
        <w:t xml:space="preserve">persons </w:t>
      </w:r>
      <w:r w:rsidR="001D7F29" w:rsidRPr="001905A6">
        <w:rPr>
          <w:lang w:val="en-GB"/>
        </w:rPr>
        <w:t>aged 50 and over.</w:t>
      </w:r>
    </w:p>
    <w:p w14:paraId="67311FAA" w14:textId="77777777" w:rsidR="003D30E3" w:rsidRPr="00347788" w:rsidRDefault="009F381E" w:rsidP="00141936">
      <w:pPr>
        <w:rPr>
          <w:lang w:val="en-GB"/>
        </w:rPr>
      </w:pPr>
      <w:r>
        <w:rPr>
          <w:lang w:val="en-GB"/>
        </w:rPr>
        <w:t>Among</w:t>
      </w:r>
      <w:r w:rsidR="00347788" w:rsidRPr="00347788">
        <w:rPr>
          <w:lang w:val="en-GB"/>
        </w:rPr>
        <w:t xml:space="preserve"> economi</w:t>
      </w:r>
      <w:r w:rsidR="00347788">
        <w:rPr>
          <w:lang w:val="en-GB"/>
        </w:rPr>
        <w:t>cally active people aged 50 and over, there were 102 thousand unemployed persons.</w:t>
      </w:r>
      <w:r w:rsidR="00347788" w:rsidRPr="00347788">
        <w:rPr>
          <w:lang w:val="en-GB"/>
        </w:rPr>
        <w:t xml:space="preserve"> Most of them were men - their share was 57.9%. </w:t>
      </w:r>
      <w:r w:rsidR="00347788">
        <w:rPr>
          <w:lang w:val="en-GB"/>
        </w:rPr>
        <w:t>Over the year, the number of</w:t>
      </w:r>
      <w:r w:rsidR="00347788" w:rsidRPr="00347788">
        <w:rPr>
          <w:lang w:val="en-GB"/>
        </w:rPr>
        <w:t xml:space="preserve"> unemployed</w:t>
      </w:r>
      <w:r w:rsidR="00347788">
        <w:rPr>
          <w:lang w:val="en-GB"/>
        </w:rPr>
        <w:t xml:space="preserve"> persons</w:t>
      </w:r>
      <w:r w:rsidR="00347788" w:rsidRPr="00347788">
        <w:rPr>
          <w:lang w:val="en-GB"/>
        </w:rPr>
        <w:t xml:space="preserve"> decreased </w:t>
      </w:r>
      <w:r>
        <w:rPr>
          <w:lang w:val="en-GB"/>
        </w:rPr>
        <w:t>by 15.8%. It was influenced to a higher degree by a</w:t>
      </w:r>
      <w:r w:rsidR="00347788" w:rsidRPr="00347788">
        <w:rPr>
          <w:lang w:val="en-GB"/>
        </w:rPr>
        <w:t xml:space="preserve"> decrease in the number of un</w:t>
      </w:r>
      <w:r>
        <w:rPr>
          <w:lang w:val="en-GB"/>
        </w:rPr>
        <w:t>employed men, which amounted to</w:t>
      </w:r>
      <w:r w:rsidR="00347788" w:rsidRPr="00347788">
        <w:rPr>
          <w:lang w:val="en-GB"/>
        </w:rPr>
        <w:t xml:space="preserve"> 15 th</w:t>
      </w:r>
      <w:r w:rsidR="00347788">
        <w:rPr>
          <w:lang w:val="en-GB"/>
        </w:rPr>
        <w:t>ousand. The unemployment rate for people aged 50 and over</w:t>
      </w:r>
      <w:r w:rsidR="00347788" w:rsidRPr="00347788">
        <w:rPr>
          <w:lang w:val="en-GB"/>
        </w:rPr>
        <w:t xml:space="preserve"> in Poland</w:t>
      </w:r>
      <w:r>
        <w:rPr>
          <w:lang w:val="en-GB"/>
        </w:rPr>
        <w:t>,</w:t>
      </w:r>
      <w:r w:rsidR="00347788" w:rsidRPr="00347788">
        <w:rPr>
          <w:lang w:val="en-GB"/>
        </w:rPr>
        <w:t xml:space="preserve"> in 2019</w:t>
      </w:r>
      <w:r>
        <w:rPr>
          <w:lang w:val="en-GB"/>
        </w:rPr>
        <w:t>,</w:t>
      </w:r>
      <w:r w:rsidR="003219EA">
        <w:rPr>
          <w:lang w:val="en-GB"/>
        </w:rPr>
        <w:t xml:space="preserve"> was 2.3%. As regards data by</w:t>
      </w:r>
      <w:r w:rsidR="00347788">
        <w:rPr>
          <w:lang w:val="en-GB"/>
        </w:rPr>
        <w:t xml:space="preserve"> sex</w:t>
      </w:r>
      <w:r w:rsidR="00347788" w:rsidRPr="00347788">
        <w:rPr>
          <w:lang w:val="en-GB"/>
        </w:rPr>
        <w:t xml:space="preserve">, the unemployment rate was slightly higher among men than among women (2.3% compared to 2.1%). </w:t>
      </w:r>
    </w:p>
    <w:p w14:paraId="6298A08F" w14:textId="6523805A" w:rsidR="00BF00D3" w:rsidRDefault="00EB721C" w:rsidP="00BF00D3">
      <w:pPr>
        <w:rPr>
          <w:lang w:val="en-GB"/>
        </w:rPr>
      </w:pPr>
      <w:r>
        <w:rPr>
          <w:lang w:val="en-GB"/>
        </w:rPr>
        <w:lastRenderedPageBreak/>
        <w:t>When looking at data broken down by five-year age group</w:t>
      </w:r>
      <w:r w:rsidR="00A75E5A" w:rsidRPr="00A75E5A">
        <w:rPr>
          <w:lang w:val="en-GB"/>
        </w:rPr>
        <w:t>,</w:t>
      </w:r>
      <w:r>
        <w:rPr>
          <w:lang w:val="en-GB"/>
        </w:rPr>
        <w:t xml:space="preserve"> it can be noticed that</w:t>
      </w:r>
      <w:r w:rsidR="00A75E5A" w:rsidRPr="00A75E5A">
        <w:rPr>
          <w:lang w:val="en-GB"/>
        </w:rPr>
        <w:t xml:space="preserve"> in the fourth quarter of 2019, the highest unemployment rate in the surveyed population was among people aged 50-54 (2.4%). For all age groups, the unemployment rate decreased compared to the corresponding period of the previous year. However, in relation to the previous quarter, the unemployment rate</w:t>
      </w:r>
      <w:r w:rsidR="00A75E5A">
        <w:rPr>
          <w:lang w:val="en-GB"/>
        </w:rPr>
        <w:t xml:space="preserve"> increased in each of the analys</w:t>
      </w:r>
      <w:r w:rsidR="00A75E5A" w:rsidRPr="00A75E5A">
        <w:rPr>
          <w:lang w:val="en-GB"/>
        </w:rPr>
        <w:t>ed age groups.</w:t>
      </w:r>
    </w:p>
    <w:p w14:paraId="1DFFE17A" w14:textId="77777777" w:rsidR="00F513D8" w:rsidRPr="00F513D8" w:rsidRDefault="00F513D8" w:rsidP="00BF00D3">
      <w:pPr>
        <w:rPr>
          <w:lang w:val="en-GB"/>
        </w:rPr>
      </w:pPr>
    </w:p>
    <w:p w14:paraId="14548C0E" w14:textId="77777777" w:rsidR="00BF00D3" w:rsidRPr="00184B05" w:rsidRDefault="00184B05" w:rsidP="00BF00D3">
      <w:pPr>
        <w:pStyle w:val="tytuwykresu"/>
        <w:rPr>
          <w:lang w:val="en-GB"/>
        </w:rPr>
      </w:pPr>
      <w:r w:rsidRPr="001175DF">
        <w:rPr>
          <w:lang w:val="en-GB"/>
        </w:rPr>
        <w:t>Chart</w:t>
      </w:r>
      <w:r w:rsidR="00BF00D3" w:rsidRPr="001175DF">
        <w:rPr>
          <w:lang w:val="en-GB"/>
        </w:rPr>
        <w:t xml:space="preserve"> </w:t>
      </w:r>
      <w:r w:rsidR="001E41A6" w:rsidRPr="001175DF">
        <w:rPr>
          <w:lang w:val="en-GB"/>
        </w:rPr>
        <w:t>5</w:t>
      </w:r>
      <w:r w:rsidR="00BF00D3" w:rsidRPr="001175DF">
        <w:rPr>
          <w:lang w:val="en-GB"/>
        </w:rPr>
        <w:t xml:space="preserve">. </w:t>
      </w:r>
      <w:r w:rsidRPr="00184B05">
        <w:rPr>
          <w:lang w:val="en-GB"/>
        </w:rPr>
        <w:t>The unemployment rate for people aged 50 and over by age group</w:t>
      </w:r>
    </w:p>
    <w:p w14:paraId="0A8DC377" w14:textId="79CE686D" w:rsidR="00BF00D3" w:rsidRPr="00F513D8" w:rsidRDefault="00F513D8" w:rsidP="00BF00D3">
      <w:pPr>
        <w:pStyle w:val="tytuwykresu"/>
        <w:rPr>
          <w:lang w:val="en-GB"/>
        </w:rPr>
      </w:pPr>
      <w:r>
        <w:rPr>
          <w:noProof/>
          <w:lang w:eastAsia="pl-PL"/>
        </w:rPr>
        <w:drawing>
          <wp:inline distT="0" distB="0" distL="0" distR="0" wp14:anchorId="7E8913E8" wp14:editId="44C64156">
            <wp:extent cx="5122545" cy="2817340"/>
            <wp:effectExtent l="0" t="0" r="1905" b="254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BF00D3">
        <w:rPr>
          <w:noProof/>
          <w:szCs w:val="19"/>
          <w:lang w:eastAsia="pl-PL"/>
        </w:rPr>
        <mc:AlternateContent>
          <mc:Choice Requires="wps">
            <w:drawing>
              <wp:anchor distT="45720" distB="45720" distL="114300" distR="114300" simplePos="0" relativeHeight="251858944" behindDoc="1" locked="0" layoutInCell="1" allowOverlap="1" wp14:anchorId="7D8B780B" wp14:editId="6A8945FD">
                <wp:simplePos x="0" y="0"/>
                <wp:positionH relativeFrom="column">
                  <wp:posOffset>5251450</wp:posOffset>
                </wp:positionH>
                <wp:positionV relativeFrom="paragraph">
                  <wp:posOffset>366395</wp:posOffset>
                </wp:positionV>
                <wp:extent cx="1769110" cy="1709420"/>
                <wp:effectExtent l="0" t="0" r="0" b="5080"/>
                <wp:wrapTight wrapText="bothSides">
                  <wp:wrapPolygon edited="0">
                    <wp:start x="698" y="0"/>
                    <wp:lineTo x="698" y="21423"/>
                    <wp:lineTo x="20701" y="21423"/>
                    <wp:lineTo x="20701" y="0"/>
                    <wp:lineTo x="698"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709420"/>
                        </a:xfrm>
                        <a:prstGeom prst="rect">
                          <a:avLst/>
                        </a:prstGeom>
                        <a:noFill/>
                        <a:ln w="9525">
                          <a:noFill/>
                          <a:miter lim="800000"/>
                          <a:headEnd/>
                          <a:tailEnd/>
                        </a:ln>
                      </wps:spPr>
                      <wps:txbx>
                        <w:txbxContent>
                          <w:p w14:paraId="11B45E66" w14:textId="585D2D0C" w:rsidR="00BF00D3" w:rsidRPr="00A94403" w:rsidRDefault="005A017C" w:rsidP="00A94403">
                            <w:pPr>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T</w:t>
                            </w:r>
                            <w:r w:rsidR="00A94403" w:rsidRPr="00A94403">
                              <w:rPr>
                                <w:rFonts w:eastAsia="Times New Roman" w:cs="Times New Roman"/>
                                <w:bCs/>
                                <w:color w:val="001D77"/>
                                <w:sz w:val="18"/>
                                <w:szCs w:val="18"/>
                                <w:lang w:val="en-GB" w:eastAsia="pl-PL"/>
                              </w:rPr>
                              <w:t xml:space="preserve">he largest decrease in the unemployment rate </w:t>
                            </w:r>
                            <w:r w:rsidR="00A94403">
                              <w:rPr>
                                <w:rFonts w:eastAsia="Times New Roman" w:cs="Times New Roman"/>
                                <w:bCs/>
                                <w:color w:val="001D77"/>
                                <w:sz w:val="18"/>
                                <w:szCs w:val="18"/>
                                <w:lang w:val="en-GB" w:eastAsia="pl-PL"/>
                              </w:rPr>
                              <w:t>compared to the corresponding</w:t>
                            </w:r>
                            <w:r w:rsidR="00A94403" w:rsidRPr="00A94403">
                              <w:rPr>
                                <w:rFonts w:eastAsia="Times New Roman" w:cs="Times New Roman"/>
                                <w:bCs/>
                                <w:color w:val="001D77"/>
                                <w:sz w:val="18"/>
                                <w:szCs w:val="18"/>
                                <w:lang w:val="en-GB" w:eastAsia="pl-PL"/>
                              </w:rPr>
                              <w:t xml:space="preserve"> period of the previous year was observed among people aged 60-64 </w:t>
                            </w:r>
                            <w:r w:rsidR="001B3F48">
                              <w:rPr>
                                <w:rFonts w:eastAsia="Times New Roman" w:cs="Times New Roman"/>
                                <w:bCs/>
                                <w:color w:val="001D77"/>
                                <w:sz w:val="18"/>
                                <w:szCs w:val="18"/>
                                <w:lang w:val="en-GB" w:eastAsia="pl-PL"/>
                              </w:rPr>
                              <w:br/>
                            </w:r>
                            <w:r w:rsidR="00A94403" w:rsidRPr="00A94403">
                              <w:rPr>
                                <w:rFonts w:eastAsia="Times New Roman" w:cs="Times New Roman"/>
                                <w:bCs/>
                                <w:color w:val="001D77"/>
                                <w:sz w:val="18"/>
                                <w:szCs w:val="18"/>
                                <w:lang w:val="en-GB" w:eastAsia="pl-PL"/>
                              </w:rPr>
                              <w:t xml:space="preserve">(1.4 percentage points) </w:t>
                            </w:r>
                            <w:r w:rsidR="00A94403" w:rsidRPr="00A94403">
                              <w:rPr>
                                <w:lang w:val="en-GB"/>
                              </w:rPr>
                              <w:t xml:space="preserve"> </w:t>
                            </w:r>
                          </w:p>
                          <w:p w14:paraId="4F9636FC" w14:textId="77777777" w:rsidR="00A94403" w:rsidRPr="00A94403" w:rsidRDefault="00A94403" w:rsidP="00BF00D3">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B780B" id="_x0000_s1032" type="#_x0000_t202" style="position:absolute;left:0;text-align:left;margin-left:413.5pt;margin-top:28.85pt;width:139.3pt;height:134.6pt;z-index:-25145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" filled="f" stroked="f">
                <v:textbox>
                  <w:txbxContent>
                    <w:p w14:paraId="11B45E66" w14:textId="585D2D0C" w:rsidR="00BF00D3" w:rsidRPr="00A94403" w:rsidRDefault="005A017C" w:rsidP="00A94403">
                      <w:pPr>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T</w:t>
                      </w:r>
                      <w:r w:rsidR="00A94403" w:rsidRPr="00A94403">
                        <w:rPr>
                          <w:rFonts w:eastAsia="Times New Roman" w:cs="Times New Roman"/>
                          <w:bCs/>
                          <w:color w:val="001D77"/>
                          <w:sz w:val="18"/>
                          <w:szCs w:val="18"/>
                          <w:lang w:val="en-GB" w:eastAsia="pl-PL"/>
                        </w:rPr>
                        <w:t xml:space="preserve">he largest decrease in the unemployment rate </w:t>
                      </w:r>
                      <w:r w:rsidR="00A94403">
                        <w:rPr>
                          <w:rFonts w:eastAsia="Times New Roman" w:cs="Times New Roman"/>
                          <w:bCs/>
                          <w:color w:val="001D77"/>
                          <w:sz w:val="18"/>
                          <w:szCs w:val="18"/>
                          <w:lang w:val="en-GB" w:eastAsia="pl-PL"/>
                        </w:rPr>
                        <w:t>compared to the corresponding</w:t>
                      </w:r>
                      <w:r w:rsidR="00A94403" w:rsidRPr="00A94403">
                        <w:rPr>
                          <w:rFonts w:eastAsia="Times New Roman" w:cs="Times New Roman"/>
                          <w:bCs/>
                          <w:color w:val="001D77"/>
                          <w:sz w:val="18"/>
                          <w:szCs w:val="18"/>
                          <w:lang w:val="en-GB" w:eastAsia="pl-PL"/>
                        </w:rPr>
                        <w:t xml:space="preserve"> period of the previous year was observed among people aged 60-64 </w:t>
                      </w:r>
                      <w:r w:rsidR="001B3F48">
                        <w:rPr>
                          <w:rFonts w:eastAsia="Times New Roman" w:cs="Times New Roman"/>
                          <w:bCs/>
                          <w:color w:val="001D77"/>
                          <w:sz w:val="18"/>
                          <w:szCs w:val="18"/>
                          <w:lang w:val="en-GB" w:eastAsia="pl-PL"/>
                        </w:rPr>
                        <w:br/>
                      </w:r>
                      <w:r w:rsidR="00A94403" w:rsidRPr="00A94403">
                        <w:rPr>
                          <w:rFonts w:eastAsia="Times New Roman" w:cs="Times New Roman"/>
                          <w:bCs/>
                          <w:color w:val="001D77"/>
                          <w:sz w:val="18"/>
                          <w:szCs w:val="18"/>
                          <w:lang w:val="en-GB" w:eastAsia="pl-PL"/>
                        </w:rPr>
                        <w:t xml:space="preserve">(1.4 percentage points) </w:t>
                      </w:r>
                      <w:r w:rsidR="00A94403" w:rsidRPr="00A94403">
                        <w:rPr>
                          <w:lang w:val="en-GB"/>
                        </w:rPr>
                        <w:t xml:space="preserve"> </w:t>
                      </w:r>
                    </w:p>
                    <w:p w14:paraId="4F9636FC" w14:textId="77777777" w:rsidR="00A94403" w:rsidRPr="00A94403" w:rsidRDefault="00A94403" w:rsidP="00BF00D3">
                      <w:pPr>
                        <w:rPr>
                          <w:lang w:val="en-GB"/>
                        </w:rPr>
                      </w:pPr>
                    </w:p>
                  </w:txbxContent>
                </v:textbox>
                <w10:wrap type="tight"/>
              </v:shape>
            </w:pict>
          </mc:Fallback>
        </mc:AlternateContent>
      </w:r>
    </w:p>
    <w:p w14:paraId="7B905F8E" w14:textId="77777777" w:rsidR="00F14EB7" w:rsidRPr="00F513D8" w:rsidRDefault="00F14EB7" w:rsidP="00BF00D3">
      <w:pPr>
        <w:rPr>
          <w:lang w:val="en-GB"/>
        </w:rPr>
      </w:pPr>
    </w:p>
    <w:p w14:paraId="6CAEB4AF" w14:textId="77777777" w:rsidR="00BF00D3" w:rsidRPr="001905A6" w:rsidRDefault="00D32590" w:rsidP="00BF00D3">
      <w:pPr>
        <w:rPr>
          <w:lang w:val="en-GB"/>
        </w:rPr>
      </w:pPr>
      <w:r w:rsidRPr="001905A6">
        <w:rPr>
          <w:lang w:val="en-GB"/>
        </w:rPr>
        <w:t>The phenomena presented above d</w:t>
      </w:r>
      <w:r w:rsidR="0002066B" w:rsidRPr="001905A6">
        <w:rPr>
          <w:lang w:val="en-GB"/>
        </w:rPr>
        <w:t>o not exhaust the topic of elderly people on</w:t>
      </w:r>
      <w:r w:rsidRPr="001905A6">
        <w:rPr>
          <w:lang w:val="en-GB"/>
        </w:rPr>
        <w:t xml:space="preserve"> the labo</w:t>
      </w:r>
      <w:r w:rsidR="0002066B" w:rsidRPr="001905A6">
        <w:rPr>
          <w:lang w:val="en-GB"/>
        </w:rPr>
        <w:t>u</w:t>
      </w:r>
      <w:r w:rsidRPr="001905A6">
        <w:rPr>
          <w:lang w:val="en-GB"/>
        </w:rPr>
        <w:t>r market, they signal basic trends in this respect. In a situation of ongoing demographic cha</w:t>
      </w:r>
      <w:r w:rsidR="0002066B" w:rsidRPr="001905A6">
        <w:rPr>
          <w:lang w:val="en-GB"/>
        </w:rPr>
        <w:t>nges indicating a progressive population ageing</w:t>
      </w:r>
      <w:r w:rsidR="00B82043" w:rsidRPr="001905A6">
        <w:rPr>
          <w:lang w:val="en-GB"/>
        </w:rPr>
        <w:t xml:space="preserve"> and the</w:t>
      </w:r>
      <w:r w:rsidRPr="001905A6">
        <w:rPr>
          <w:lang w:val="en-GB"/>
        </w:rPr>
        <w:t xml:space="preserve"> shrinking</w:t>
      </w:r>
      <w:r w:rsidR="00B82043" w:rsidRPr="001905A6">
        <w:rPr>
          <w:lang w:val="en-GB"/>
        </w:rPr>
        <w:t xml:space="preserve"> of</w:t>
      </w:r>
      <w:r w:rsidRPr="001905A6">
        <w:rPr>
          <w:lang w:val="en-GB"/>
        </w:rPr>
        <w:t xml:space="preserve"> labo</w:t>
      </w:r>
      <w:r w:rsidR="0002066B" w:rsidRPr="001905A6">
        <w:rPr>
          <w:lang w:val="en-GB"/>
        </w:rPr>
        <w:t>u</w:t>
      </w:r>
      <w:r w:rsidRPr="001905A6">
        <w:rPr>
          <w:lang w:val="en-GB"/>
        </w:rPr>
        <w:t xml:space="preserve">r supply, maintaining economic activity of people </w:t>
      </w:r>
      <w:r w:rsidR="00AC7F94" w:rsidRPr="001905A6">
        <w:rPr>
          <w:lang w:val="en-GB"/>
        </w:rPr>
        <w:t>in the so-called late working</w:t>
      </w:r>
      <w:r w:rsidR="00E00A14" w:rsidRPr="001905A6">
        <w:rPr>
          <w:lang w:val="en-GB"/>
        </w:rPr>
        <w:t xml:space="preserve"> age could mitigate their</w:t>
      </w:r>
      <w:r w:rsidRPr="001905A6">
        <w:rPr>
          <w:lang w:val="en-GB"/>
        </w:rPr>
        <w:t xml:space="preserve"> effects. In the face of the ag</w:t>
      </w:r>
      <w:r w:rsidR="00AC7F94" w:rsidRPr="001905A6">
        <w:rPr>
          <w:lang w:val="en-GB"/>
        </w:rPr>
        <w:t>eing of the Polish population</w:t>
      </w:r>
      <w:r w:rsidR="00B82043" w:rsidRPr="001905A6">
        <w:rPr>
          <w:lang w:val="en-GB"/>
        </w:rPr>
        <w:t xml:space="preserve">, it is essential to </w:t>
      </w:r>
      <w:r w:rsidR="00AC7F94" w:rsidRPr="001905A6">
        <w:rPr>
          <w:lang w:val="en-GB"/>
        </w:rPr>
        <w:t>research and analys</w:t>
      </w:r>
      <w:r w:rsidRPr="001905A6">
        <w:rPr>
          <w:lang w:val="en-GB"/>
        </w:rPr>
        <w:t>e</w:t>
      </w:r>
      <w:r w:rsidR="00B82043" w:rsidRPr="001905A6">
        <w:rPr>
          <w:lang w:val="en-GB"/>
        </w:rPr>
        <w:t xml:space="preserve"> further</w:t>
      </w:r>
      <w:r w:rsidRPr="001905A6">
        <w:rPr>
          <w:lang w:val="en-GB"/>
        </w:rPr>
        <w:t xml:space="preserve"> the behavio</w:t>
      </w:r>
      <w:r w:rsidR="00AC7F94" w:rsidRPr="001905A6">
        <w:rPr>
          <w:lang w:val="en-GB"/>
        </w:rPr>
        <w:t>u</w:t>
      </w:r>
      <w:r w:rsidRPr="001905A6">
        <w:rPr>
          <w:lang w:val="en-GB"/>
        </w:rPr>
        <w:t>r of this group of people on the labo</w:t>
      </w:r>
      <w:r w:rsidR="00AC7F94" w:rsidRPr="001905A6">
        <w:rPr>
          <w:lang w:val="en-GB"/>
        </w:rPr>
        <w:t>u</w:t>
      </w:r>
      <w:r w:rsidRPr="001905A6">
        <w:rPr>
          <w:lang w:val="en-GB"/>
        </w:rPr>
        <w:t xml:space="preserve">r market. </w:t>
      </w:r>
    </w:p>
    <w:p w14:paraId="05567F36" w14:textId="77777777" w:rsidR="00BF00D3" w:rsidRPr="00AC7F94" w:rsidRDefault="00BF00D3" w:rsidP="00BF00D3">
      <w:pPr>
        <w:rPr>
          <w:color w:val="C2D69B" w:themeColor="accent3" w:themeTint="99"/>
          <w:lang w:val="en-GB"/>
        </w:rPr>
      </w:pPr>
    </w:p>
    <w:p w14:paraId="625AE1CE" w14:textId="77777777" w:rsidR="00BF00D3" w:rsidRPr="00AC7F94" w:rsidRDefault="00BF00D3" w:rsidP="00141936">
      <w:pPr>
        <w:rPr>
          <w:lang w:val="en-GB"/>
        </w:rPr>
      </w:pPr>
    </w:p>
    <w:p w14:paraId="53957599" w14:textId="77777777" w:rsidR="006564F0" w:rsidRPr="00AC7F94" w:rsidRDefault="006564F0" w:rsidP="006564F0">
      <w:pPr>
        <w:rPr>
          <w:lang w:val="en-GB" w:eastAsia="pl-PL"/>
        </w:rPr>
      </w:pPr>
    </w:p>
    <w:p w14:paraId="27CD5FA7" w14:textId="77777777" w:rsidR="000467FC" w:rsidRPr="00AC7F94" w:rsidRDefault="000467FC" w:rsidP="00E23862">
      <w:pPr>
        <w:pStyle w:val="tytuwykresu"/>
        <w:rPr>
          <w:lang w:val="en-GB"/>
        </w:rPr>
      </w:pPr>
    </w:p>
    <w:p w14:paraId="0CDB40D2" w14:textId="77777777" w:rsidR="00EA1889" w:rsidRPr="00AC7F94" w:rsidRDefault="00EA1889" w:rsidP="00C5640B">
      <w:pPr>
        <w:rPr>
          <w:lang w:val="en-GB"/>
        </w:rPr>
      </w:pPr>
    </w:p>
    <w:p w14:paraId="52525FC7" w14:textId="77777777" w:rsidR="00E529DB" w:rsidRPr="00AC7F94" w:rsidRDefault="00E529DB" w:rsidP="00E529DB">
      <w:pPr>
        <w:rPr>
          <w:sz w:val="18"/>
          <w:lang w:val="en-GB"/>
        </w:rPr>
      </w:pPr>
    </w:p>
    <w:p w14:paraId="3D312491" w14:textId="77777777" w:rsidR="00EA1889" w:rsidRPr="00AC7F94" w:rsidRDefault="00EA1889" w:rsidP="00EA1889">
      <w:pPr>
        <w:rPr>
          <w:szCs w:val="19"/>
          <w:lang w:val="en-GB"/>
        </w:rPr>
      </w:pPr>
    </w:p>
    <w:p w14:paraId="2154AF43" w14:textId="77777777" w:rsidR="00E82007" w:rsidRPr="00AC7F94" w:rsidRDefault="00E82007" w:rsidP="00EA1889">
      <w:pPr>
        <w:rPr>
          <w:szCs w:val="19"/>
          <w:lang w:val="en-GB"/>
        </w:rPr>
      </w:pPr>
    </w:p>
    <w:p w14:paraId="48D455FC" w14:textId="77777777" w:rsidR="00E82007" w:rsidRPr="00AC7F94" w:rsidRDefault="00E82007" w:rsidP="00EA1889">
      <w:pPr>
        <w:rPr>
          <w:szCs w:val="19"/>
          <w:lang w:val="en-GB"/>
        </w:rPr>
      </w:pPr>
    </w:p>
    <w:p w14:paraId="14F38AAD" w14:textId="77777777" w:rsidR="00E82007" w:rsidRPr="00AC7F94" w:rsidRDefault="00E82007" w:rsidP="00EA1889">
      <w:pPr>
        <w:rPr>
          <w:szCs w:val="19"/>
          <w:lang w:val="en-GB"/>
        </w:rPr>
      </w:pPr>
    </w:p>
    <w:p w14:paraId="7504E93E" w14:textId="77777777" w:rsidR="00CE4DC3" w:rsidRPr="00AC7F94" w:rsidRDefault="00CE4DC3" w:rsidP="00EA1889">
      <w:pPr>
        <w:rPr>
          <w:szCs w:val="19"/>
          <w:lang w:val="en-GB"/>
        </w:rPr>
      </w:pPr>
      <w:bookmarkStart w:id="0" w:name="_GoBack"/>
      <w:bookmarkEnd w:id="0"/>
    </w:p>
    <w:p w14:paraId="5874DFFD" w14:textId="29CA2B58" w:rsidR="00CE4DC3" w:rsidRPr="00BD1514" w:rsidRDefault="00BD1514" w:rsidP="00EA1889">
      <w:pPr>
        <w:rPr>
          <w:szCs w:val="19"/>
          <w:lang w:val="en-GB"/>
        </w:rPr>
      </w:pPr>
      <w:r w:rsidRPr="00BD1514">
        <w:rPr>
          <w:szCs w:val="19"/>
          <w:lang w:val="en-GB"/>
        </w:rPr>
        <w:t>The source of data for the analysis of the situation on the labo</w:t>
      </w:r>
      <w:r>
        <w:rPr>
          <w:szCs w:val="19"/>
          <w:lang w:val="en-GB"/>
        </w:rPr>
        <w:t>u</w:t>
      </w:r>
      <w:r w:rsidRPr="00BD1514">
        <w:rPr>
          <w:szCs w:val="19"/>
          <w:lang w:val="en-GB"/>
        </w:rPr>
        <w:t>r market is the Labo</w:t>
      </w:r>
      <w:r>
        <w:rPr>
          <w:szCs w:val="19"/>
          <w:lang w:val="en-GB"/>
        </w:rPr>
        <w:t>u</w:t>
      </w:r>
      <w:r w:rsidR="00B82043">
        <w:rPr>
          <w:szCs w:val="19"/>
          <w:lang w:val="en-GB"/>
        </w:rPr>
        <w:t>r Force Survey, whereas</w:t>
      </w:r>
      <w:r w:rsidR="00101196">
        <w:rPr>
          <w:szCs w:val="19"/>
          <w:lang w:val="en-GB"/>
        </w:rPr>
        <w:t xml:space="preserve"> in the case of</w:t>
      </w:r>
      <w:r w:rsidRPr="00BD1514">
        <w:rPr>
          <w:szCs w:val="19"/>
          <w:lang w:val="en-GB"/>
        </w:rPr>
        <w:t xml:space="preserve"> the</w:t>
      </w:r>
      <w:r>
        <w:rPr>
          <w:szCs w:val="19"/>
          <w:lang w:val="en-GB"/>
        </w:rPr>
        <w:t xml:space="preserve"> share of employed persons aged 50 and over</w:t>
      </w:r>
      <w:r w:rsidRPr="00BD1514">
        <w:rPr>
          <w:szCs w:val="19"/>
          <w:lang w:val="en-GB"/>
        </w:rPr>
        <w:t xml:space="preserve"> in the tota</w:t>
      </w:r>
      <w:r>
        <w:rPr>
          <w:szCs w:val="19"/>
          <w:lang w:val="en-GB"/>
        </w:rPr>
        <w:t xml:space="preserve">l number of employed persons </w:t>
      </w:r>
      <w:r w:rsidR="00952E61" w:rsidRPr="00952E61">
        <w:rPr>
          <w:szCs w:val="19"/>
          <w:lang w:val="en-GB"/>
        </w:rPr>
        <w:t xml:space="preserve">by </w:t>
      </w:r>
      <w:proofErr w:type="spellStart"/>
      <w:r w:rsidR="00952E61" w:rsidRPr="00952E61">
        <w:rPr>
          <w:szCs w:val="19"/>
          <w:lang w:val="en-GB"/>
        </w:rPr>
        <w:t>gmina</w:t>
      </w:r>
      <w:proofErr w:type="spellEnd"/>
      <w:r w:rsidR="00952E61" w:rsidRPr="00952E61">
        <w:rPr>
          <w:szCs w:val="19"/>
          <w:lang w:val="en-GB"/>
        </w:rPr>
        <w:t xml:space="preserve"> of </w:t>
      </w:r>
      <w:proofErr w:type="spellStart"/>
      <w:r w:rsidR="00952E61" w:rsidRPr="00952E61">
        <w:rPr>
          <w:szCs w:val="19"/>
          <w:lang w:val="en-GB"/>
        </w:rPr>
        <w:t>residence</w:t>
      </w:r>
      <w:r>
        <w:rPr>
          <w:szCs w:val="19"/>
          <w:lang w:val="en-GB"/>
        </w:rPr>
        <w:t>as</w:t>
      </w:r>
      <w:proofErr w:type="spellEnd"/>
      <w:r>
        <w:rPr>
          <w:szCs w:val="19"/>
          <w:lang w:val="en-GB"/>
        </w:rPr>
        <w:t xml:space="preserve"> well as</w:t>
      </w:r>
      <w:r w:rsidRPr="00BD1514">
        <w:rPr>
          <w:szCs w:val="19"/>
          <w:lang w:val="en-GB"/>
        </w:rPr>
        <w:t xml:space="preserve"> age pyramids</w:t>
      </w:r>
      <w:r>
        <w:rPr>
          <w:szCs w:val="19"/>
          <w:lang w:val="en-GB"/>
        </w:rPr>
        <w:t xml:space="preserve"> –</w:t>
      </w:r>
      <w:r w:rsidRPr="00BD1514">
        <w:rPr>
          <w:szCs w:val="19"/>
          <w:lang w:val="en-GB"/>
        </w:rPr>
        <w:t xml:space="preserve"> administrative data sources.</w:t>
      </w:r>
    </w:p>
    <w:p w14:paraId="16C1DF7A" w14:textId="77777777" w:rsidR="00EA1889" w:rsidRPr="00BD1514" w:rsidRDefault="00EA1889" w:rsidP="00EA1889">
      <w:pPr>
        <w:rPr>
          <w:szCs w:val="19"/>
          <w:lang w:val="en-GB"/>
        </w:rPr>
      </w:pPr>
    </w:p>
    <w:p w14:paraId="26A71ABF" w14:textId="77777777" w:rsidR="00E23922" w:rsidRPr="00030E21" w:rsidRDefault="00030E21" w:rsidP="00E529DB">
      <w:pPr>
        <w:rPr>
          <w:color w:val="FF0000"/>
          <w:szCs w:val="19"/>
          <w:u w:val="single"/>
          <w:lang w:val="en-GB"/>
        </w:rPr>
        <w:sectPr w:rsidR="00E23922" w:rsidRPr="00030E21" w:rsidSect="000167E3">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030E21">
        <w:rPr>
          <w:szCs w:val="19"/>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14:paraId="73B9D98A" w14:textId="77777777" w:rsidR="00364265" w:rsidRPr="00030E21" w:rsidRDefault="00364265" w:rsidP="00364265">
      <w:pPr>
        <w:rPr>
          <w:sz w:val="18"/>
          <w:lang w:val="en-GB"/>
        </w:rPr>
      </w:pPr>
    </w:p>
    <w:tbl>
      <w:tblPr>
        <w:tblpPr w:leftFromText="141" w:rightFromText="141" w:vertAnchor="text" w:horzAnchor="margin" w:tblpXSpec="center" w:tblpY="-47"/>
        <w:tblW w:w="8067" w:type="dxa"/>
        <w:tblLook w:val="04A0" w:firstRow="1" w:lastRow="0" w:firstColumn="1" w:lastColumn="0" w:noHBand="0" w:noVBand="1"/>
      </w:tblPr>
      <w:tblGrid>
        <w:gridCol w:w="4251"/>
        <w:gridCol w:w="3816"/>
      </w:tblGrid>
      <w:tr w:rsidR="00F14823" w:rsidRPr="00664FA3" w14:paraId="6F64DA87" w14:textId="77777777" w:rsidTr="00F14823">
        <w:trPr>
          <w:trHeight w:val="1912"/>
        </w:trPr>
        <w:tc>
          <w:tcPr>
            <w:tcW w:w="4251" w:type="dxa"/>
          </w:tcPr>
          <w:p w14:paraId="3BDB8043" w14:textId="77777777" w:rsidR="00F14823" w:rsidRPr="00A24FB9" w:rsidRDefault="00A24FB9" w:rsidP="00F14823">
            <w:pPr>
              <w:spacing w:before="0" w:after="0" w:line="276" w:lineRule="auto"/>
              <w:rPr>
                <w:rFonts w:cs="Arial"/>
                <w:color w:val="000000" w:themeColor="text1"/>
                <w:sz w:val="20"/>
                <w:lang w:val="en-GB"/>
              </w:rPr>
            </w:pPr>
            <w:r w:rsidRPr="00A24FB9">
              <w:rPr>
                <w:rFonts w:cs="Arial"/>
                <w:color w:val="000000" w:themeColor="text1"/>
                <w:sz w:val="20"/>
                <w:lang w:val="en-GB"/>
              </w:rPr>
              <w:t>Prepared by</w:t>
            </w:r>
            <w:r w:rsidR="00F14823" w:rsidRPr="00A24FB9">
              <w:rPr>
                <w:rFonts w:cs="Arial"/>
                <w:color w:val="000000" w:themeColor="text1"/>
                <w:sz w:val="20"/>
                <w:lang w:val="en-GB"/>
              </w:rPr>
              <w:t>:</w:t>
            </w:r>
            <w:r w:rsidR="007F0694" w:rsidRPr="00A24FB9">
              <w:rPr>
                <w:rFonts w:cs="Arial"/>
                <w:color w:val="000000" w:themeColor="text1"/>
                <w:sz w:val="20"/>
                <w:lang w:val="en-GB"/>
              </w:rPr>
              <w:br/>
            </w:r>
            <w:r w:rsidRPr="00A24FB9">
              <w:rPr>
                <w:rFonts w:cs="Arial"/>
                <w:b/>
                <w:color w:val="000000" w:themeColor="text1"/>
                <w:sz w:val="20"/>
                <w:lang w:val="en-GB"/>
              </w:rPr>
              <w:t xml:space="preserve">The Statistical Office in Bydgoszcz </w:t>
            </w:r>
            <w:r w:rsidR="007F0694" w:rsidRPr="00A24FB9">
              <w:rPr>
                <w:rFonts w:cs="Arial"/>
                <w:b/>
                <w:color w:val="000000" w:themeColor="text1"/>
                <w:sz w:val="20"/>
                <w:lang w:val="en-GB"/>
              </w:rPr>
              <w:t xml:space="preserve"> </w:t>
            </w:r>
            <w:r>
              <w:rPr>
                <w:rFonts w:cs="Arial"/>
                <w:b/>
                <w:color w:val="000000" w:themeColor="text1"/>
                <w:sz w:val="20"/>
                <w:lang w:val="en-GB"/>
              </w:rPr>
              <w:br/>
            </w:r>
            <w:r w:rsidRPr="00A24FB9">
              <w:rPr>
                <w:rFonts w:cs="Arial"/>
                <w:b/>
                <w:color w:val="000000" w:themeColor="text1"/>
                <w:sz w:val="20"/>
                <w:lang w:val="en-GB"/>
              </w:rPr>
              <w:t>Director Wiesława Gierańczyk, Ph.D.</w:t>
            </w:r>
            <w:r w:rsidR="007F0694" w:rsidRPr="00A24FB9">
              <w:rPr>
                <w:lang w:val="en-GB"/>
              </w:rPr>
              <w:br/>
            </w:r>
            <w:r w:rsidRPr="00A24FB9">
              <w:rPr>
                <w:rFonts w:cs="Arial"/>
                <w:color w:val="000000" w:themeColor="text1"/>
                <w:sz w:val="20"/>
                <w:lang w:val="en-GB"/>
              </w:rPr>
              <w:t>Office: tel. (+48 52) 366 93 90</w:t>
            </w:r>
          </w:p>
          <w:p w14:paraId="6ED4715D" w14:textId="77777777" w:rsidR="00F14823" w:rsidRPr="00A24FB9" w:rsidRDefault="00F14823" w:rsidP="00F14823">
            <w:pPr>
              <w:pStyle w:val="Default"/>
              <w:rPr>
                <w:b/>
                <w:bCs/>
                <w:sz w:val="20"/>
                <w:szCs w:val="20"/>
                <w:lang w:val="en-GB"/>
              </w:rPr>
            </w:pPr>
          </w:p>
          <w:p w14:paraId="670DF39F" w14:textId="77777777" w:rsidR="00F14823" w:rsidRPr="00A24FB9" w:rsidRDefault="00F14823" w:rsidP="00766FBD">
            <w:pPr>
              <w:spacing w:before="0"/>
              <w:rPr>
                <w:lang w:val="en-GB"/>
              </w:rPr>
            </w:pPr>
          </w:p>
        </w:tc>
        <w:tc>
          <w:tcPr>
            <w:tcW w:w="3816" w:type="dxa"/>
          </w:tcPr>
          <w:p w14:paraId="1D47F7E6" w14:textId="77777777" w:rsidR="00F14823" w:rsidRPr="00F85576" w:rsidRDefault="00F85576" w:rsidP="00F14823">
            <w:pPr>
              <w:spacing w:before="0" w:after="0" w:line="276" w:lineRule="auto"/>
              <w:rPr>
                <w:rFonts w:cs="Arial"/>
                <w:b/>
                <w:color w:val="000000" w:themeColor="text1"/>
                <w:sz w:val="20"/>
                <w:lang w:val="en-GB"/>
              </w:rPr>
            </w:pPr>
            <w:r w:rsidRPr="00F85576">
              <w:rPr>
                <w:rFonts w:cs="Arial"/>
                <w:color w:val="000000" w:themeColor="text1"/>
                <w:sz w:val="20"/>
                <w:lang w:val="en-GB"/>
              </w:rPr>
              <w:t>Issued by</w:t>
            </w:r>
            <w:r w:rsidR="00F14823" w:rsidRPr="00F85576">
              <w:rPr>
                <w:rFonts w:cs="Arial"/>
                <w:color w:val="000000" w:themeColor="text1"/>
                <w:sz w:val="20"/>
                <w:lang w:val="en-GB"/>
              </w:rPr>
              <w:t>:</w:t>
            </w:r>
            <w:r w:rsidR="00F14823" w:rsidRPr="00F85576">
              <w:rPr>
                <w:rFonts w:cs="Arial"/>
                <w:color w:val="000000" w:themeColor="text1"/>
                <w:sz w:val="20"/>
                <w:lang w:val="en-GB"/>
              </w:rPr>
              <w:br/>
            </w:r>
            <w:r w:rsidRPr="00F85576">
              <w:rPr>
                <w:rFonts w:cs="Arial"/>
                <w:b/>
                <w:color w:val="000000" w:themeColor="text1"/>
                <w:sz w:val="20"/>
                <w:lang w:val="en-GB"/>
              </w:rPr>
              <w:t xml:space="preserve">The </w:t>
            </w:r>
            <w:proofErr w:type="spellStart"/>
            <w:r w:rsidRPr="00F85576">
              <w:rPr>
                <w:rFonts w:cs="Arial"/>
                <w:b/>
                <w:color w:val="000000" w:themeColor="text1"/>
                <w:sz w:val="20"/>
                <w:lang w:val="en-GB"/>
              </w:rPr>
              <w:t>Spokeperson</w:t>
            </w:r>
            <w:proofErr w:type="spellEnd"/>
            <w:r w:rsidRPr="00F85576">
              <w:rPr>
                <w:rFonts w:cs="Arial"/>
                <w:b/>
                <w:color w:val="000000" w:themeColor="text1"/>
                <w:sz w:val="20"/>
                <w:lang w:val="en-GB"/>
              </w:rPr>
              <w:t xml:space="preserve"> for t</w:t>
            </w:r>
            <w:r>
              <w:rPr>
                <w:rFonts w:cs="Arial"/>
                <w:b/>
                <w:color w:val="000000" w:themeColor="text1"/>
                <w:sz w:val="20"/>
                <w:lang w:val="en-GB"/>
              </w:rPr>
              <w:t>he President of Statistics Poland</w:t>
            </w:r>
          </w:p>
          <w:p w14:paraId="6CFE03ED" w14:textId="77777777" w:rsidR="00F14823" w:rsidRPr="00187444" w:rsidRDefault="00F85576" w:rsidP="00F14823">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szCs w:val="28"/>
              </w:rPr>
              <w:t>Karolina Banaszek</w:t>
            </w:r>
          </w:p>
          <w:p w14:paraId="67E97EFA" w14:textId="77777777" w:rsidR="00F14823" w:rsidRPr="00187444" w:rsidRDefault="00664FA3" w:rsidP="00F14823">
            <w:pPr>
              <w:pStyle w:val="Nagwek3"/>
              <w:spacing w:before="0" w:line="240" w:lineRule="auto"/>
              <w:rPr>
                <w:rFonts w:ascii="Fira Sans" w:hAnsi="Fira Sans" w:cs="Arial"/>
                <w:color w:val="000000" w:themeColor="text1"/>
                <w:sz w:val="20"/>
                <w:lang w:val="fi-FI"/>
              </w:rPr>
            </w:pPr>
            <w:r w:rsidRPr="00664FA3">
              <w:rPr>
                <w:rFonts w:ascii="Fira Sans" w:hAnsi="Fira Sans" w:cs="Arial"/>
                <w:color w:val="000000" w:themeColor="text1"/>
                <w:sz w:val="20"/>
                <w:lang w:val="fi-FI"/>
              </w:rPr>
              <w:t>Mobile: (+48) 695 255 011</w:t>
            </w:r>
          </w:p>
          <w:p w14:paraId="03B91B9C" w14:textId="77777777" w:rsidR="00F14823" w:rsidRPr="00B646DE" w:rsidRDefault="00F14823" w:rsidP="00F14823">
            <w:pPr>
              <w:pStyle w:val="Nagwek3"/>
              <w:spacing w:before="0" w:line="240" w:lineRule="auto"/>
              <w:rPr>
                <w:rFonts w:ascii="Fira Sans" w:hAnsi="Fira Sans" w:cs="Arial"/>
                <w:color w:val="000000" w:themeColor="text1"/>
                <w:sz w:val="20"/>
                <w:szCs w:val="20"/>
              </w:rPr>
            </w:pPr>
            <w:r w:rsidRPr="00B646DE">
              <w:rPr>
                <w:rFonts w:ascii="Fira Sans" w:hAnsi="Fira Sans" w:cs="Arial"/>
                <w:b/>
                <w:color w:val="000000" w:themeColor="text1"/>
                <w:sz w:val="20"/>
                <w:szCs w:val="20"/>
              </w:rPr>
              <w:t xml:space="preserve">e-mail: </w:t>
            </w:r>
            <w:hyperlink r:id="rId19" w:history="1">
              <w:r w:rsidRPr="00B646DE">
                <w:rPr>
                  <w:rStyle w:val="Hipercze"/>
                  <w:rFonts w:ascii="Fira Sans" w:hAnsi="Fira Sans" w:cs="Arial"/>
                  <w:b/>
                  <w:color w:val="000000" w:themeColor="text1"/>
                  <w:sz w:val="20"/>
                  <w:szCs w:val="20"/>
                </w:rPr>
                <w:t>rzecznik@stat.gov.pl</w:t>
              </w:r>
            </w:hyperlink>
          </w:p>
        </w:tc>
      </w:tr>
    </w:tbl>
    <w:p w14:paraId="0B20695A" w14:textId="77777777" w:rsidR="00017EB4" w:rsidRPr="00B646DE" w:rsidRDefault="00017EB4" w:rsidP="00017EB4">
      <w:pPr>
        <w:rPr>
          <w:sz w:val="20"/>
        </w:rPr>
      </w:pPr>
    </w:p>
    <w:p w14:paraId="7576625B" w14:textId="77777777" w:rsidR="00F14823" w:rsidRPr="00B646DE" w:rsidRDefault="00F14823" w:rsidP="00F14823">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F14823" w:rsidRPr="00AF76B6" w14:paraId="4E81264B" w14:textId="77777777" w:rsidTr="00E07BDB">
        <w:trPr>
          <w:trHeight w:val="610"/>
        </w:trPr>
        <w:tc>
          <w:tcPr>
            <w:tcW w:w="2721" w:type="pct"/>
            <w:vMerge w:val="restart"/>
            <w:vAlign w:val="center"/>
          </w:tcPr>
          <w:p w14:paraId="59A833E5" w14:textId="77777777" w:rsidR="00F14823" w:rsidRPr="00AF76B6" w:rsidRDefault="00AF76B6" w:rsidP="00E07BDB">
            <w:pPr>
              <w:rPr>
                <w:b/>
                <w:sz w:val="20"/>
                <w:lang w:val="en-GB"/>
              </w:rPr>
            </w:pPr>
            <w:r w:rsidRPr="00AF76B6">
              <w:rPr>
                <w:b/>
                <w:sz w:val="20"/>
                <w:lang w:val="en-GB"/>
              </w:rPr>
              <w:t>Press Office</w:t>
            </w:r>
            <w:r w:rsidR="00F14823" w:rsidRPr="00AF76B6">
              <w:rPr>
                <w:b/>
                <w:sz w:val="20"/>
                <w:lang w:val="en-GB"/>
              </w:rPr>
              <w:t xml:space="preserve"> </w:t>
            </w:r>
          </w:p>
          <w:p w14:paraId="24DBB554" w14:textId="77777777" w:rsidR="00F14823" w:rsidRPr="00AF76B6" w:rsidRDefault="00F14823" w:rsidP="00E07BDB">
            <w:pPr>
              <w:rPr>
                <w:sz w:val="20"/>
                <w:lang w:val="en-GB"/>
              </w:rPr>
            </w:pPr>
            <w:r w:rsidRPr="00AF76B6">
              <w:rPr>
                <w:sz w:val="20"/>
                <w:lang w:val="en-GB"/>
              </w:rPr>
              <w:t xml:space="preserve"> </w:t>
            </w:r>
            <w:r w:rsidR="00AF76B6" w:rsidRPr="00AF76B6">
              <w:rPr>
                <w:sz w:val="20"/>
                <w:lang w:val="en-GB"/>
              </w:rPr>
              <w:t>Office: tel. (+48 22) 608 34 91, 608 38 04</w:t>
            </w:r>
          </w:p>
          <w:p w14:paraId="1BC828E4" w14:textId="77777777" w:rsidR="00F14823" w:rsidRPr="00187444" w:rsidRDefault="00AF76B6" w:rsidP="00E07BDB">
            <w:pPr>
              <w:rPr>
                <w:sz w:val="20"/>
                <w:lang w:val="en-GB"/>
              </w:rPr>
            </w:pPr>
            <w:r>
              <w:rPr>
                <w:b/>
                <w:sz w:val="20"/>
                <w:lang w:val="en-GB"/>
              </w:rPr>
              <w:t>fax</w:t>
            </w:r>
            <w:r w:rsidR="00B6669D" w:rsidRPr="00187444">
              <w:rPr>
                <w:b/>
                <w:sz w:val="20"/>
                <w:lang w:val="en-GB"/>
              </w:rPr>
              <w:t>:</w:t>
            </w:r>
            <w:r w:rsidR="00B6669D" w:rsidRPr="00187444">
              <w:rPr>
                <w:sz w:val="20"/>
                <w:lang w:val="en-GB"/>
              </w:rPr>
              <w:t xml:space="preserve"> 22 608 38 86 </w:t>
            </w:r>
          </w:p>
          <w:p w14:paraId="68D57058" w14:textId="77777777" w:rsidR="00F14823" w:rsidRPr="00187444" w:rsidRDefault="00B6669D" w:rsidP="00E07BDB">
            <w:pPr>
              <w:rPr>
                <w:sz w:val="18"/>
                <w:lang w:val="en-GB"/>
              </w:rPr>
            </w:pPr>
            <w:r w:rsidRPr="00187444">
              <w:rPr>
                <w:b/>
                <w:sz w:val="20"/>
                <w:lang w:val="en-GB"/>
              </w:rPr>
              <w:t>e-mail:</w:t>
            </w:r>
            <w:r w:rsidRPr="00187444">
              <w:rPr>
                <w:sz w:val="20"/>
                <w:lang w:val="en-GB"/>
              </w:rPr>
              <w:t xml:space="preserve"> </w:t>
            </w:r>
            <w:hyperlink r:id="rId20" w:history="1">
              <w:r w:rsidRPr="001B3F48">
                <w:rPr>
                  <w:rStyle w:val="Hipercze"/>
                  <w:color w:val="001D77"/>
                  <w:sz w:val="20"/>
                  <w:lang w:val="en-GB"/>
                </w:rPr>
                <w:t>obslugaprasowa@stat.gov.pl</w:t>
              </w:r>
            </w:hyperlink>
          </w:p>
        </w:tc>
        <w:tc>
          <w:tcPr>
            <w:tcW w:w="369" w:type="pct"/>
            <w:vAlign w:val="center"/>
          </w:tcPr>
          <w:p w14:paraId="5F43BEAD" w14:textId="77777777" w:rsidR="00F14823" w:rsidRPr="00187444" w:rsidRDefault="00F14823" w:rsidP="00E07BDB">
            <w:pPr>
              <w:rPr>
                <w:sz w:val="18"/>
                <w:lang w:val="en-GB"/>
              </w:rPr>
            </w:pPr>
            <w:r w:rsidRPr="00187444">
              <w:rPr>
                <w:noProof/>
                <w:sz w:val="20"/>
                <w:lang w:eastAsia="pl-PL"/>
              </w:rPr>
              <w:drawing>
                <wp:anchor distT="0" distB="0" distL="114300" distR="114300" simplePos="0" relativeHeight="251816960" behindDoc="0" locked="0" layoutInCell="1" allowOverlap="1" wp14:anchorId="10C34994" wp14:editId="2EEA69EB">
                  <wp:simplePos x="0" y="0"/>
                  <wp:positionH relativeFrom="column">
                    <wp:posOffset>78740</wp:posOffset>
                  </wp:positionH>
                  <wp:positionV relativeFrom="paragraph">
                    <wp:posOffset>21590</wp:posOffset>
                  </wp:positionV>
                  <wp:extent cx="256540" cy="25146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44F6E377" w14:textId="77777777" w:rsidR="00F14823" w:rsidRPr="00AF76B6" w:rsidRDefault="00AF76B6" w:rsidP="00E07BDB">
            <w:pPr>
              <w:rPr>
                <w:sz w:val="18"/>
                <w:lang w:val="en-GB"/>
              </w:rPr>
            </w:pPr>
            <w:r w:rsidRPr="00AF76B6">
              <w:rPr>
                <w:sz w:val="18"/>
                <w:lang w:val="en-GB"/>
              </w:rPr>
              <w:t>stat.gov.pl/</w:t>
            </w:r>
            <w:proofErr w:type="spellStart"/>
            <w:r w:rsidRPr="00AF76B6">
              <w:rPr>
                <w:sz w:val="18"/>
                <w:lang w:val="en-GB"/>
              </w:rPr>
              <w:t>en</w:t>
            </w:r>
            <w:proofErr w:type="spellEnd"/>
            <w:r w:rsidRPr="00AF76B6">
              <w:rPr>
                <w:sz w:val="18"/>
                <w:lang w:val="en-GB"/>
              </w:rPr>
              <w:t>/</w:t>
            </w:r>
          </w:p>
        </w:tc>
      </w:tr>
      <w:tr w:rsidR="00F14823" w:rsidRPr="00AF76B6" w14:paraId="3D382780" w14:textId="77777777" w:rsidTr="00E07BDB">
        <w:trPr>
          <w:trHeight w:val="436"/>
        </w:trPr>
        <w:tc>
          <w:tcPr>
            <w:tcW w:w="2721" w:type="pct"/>
            <w:vMerge/>
            <w:vAlign w:val="center"/>
          </w:tcPr>
          <w:p w14:paraId="4BA6F1D3" w14:textId="77777777" w:rsidR="00F14823" w:rsidRPr="00AF76B6" w:rsidRDefault="00F14823" w:rsidP="00E07BDB">
            <w:pPr>
              <w:rPr>
                <w:sz w:val="18"/>
                <w:lang w:val="en-GB"/>
              </w:rPr>
            </w:pPr>
          </w:p>
        </w:tc>
        <w:tc>
          <w:tcPr>
            <w:tcW w:w="369" w:type="pct"/>
            <w:vAlign w:val="center"/>
          </w:tcPr>
          <w:p w14:paraId="5E97F8AD" w14:textId="77777777" w:rsidR="00F14823" w:rsidRPr="00AF76B6" w:rsidRDefault="00F14823" w:rsidP="00E07BDB">
            <w:pPr>
              <w:rPr>
                <w:sz w:val="18"/>
                <w:lang w:val="en-GB"/>
              </w:rPr>
            </w:pPr>
            <w:r w:rsidRPr="00187444">
              <w:rPr>
                <w:noProof/>
                <w:sz w:val="20"/>
                <w:lang w:eastAsia="pl-PL"/>
              </w:rPr>
              <w:drawing>
                <wp:anchor distT="0" distB="0" distL="114300" distR="114300" simplePos="0" relativeHeight="251819008" behindDoc="0" locked="0" layoutInCell="1" allowOverlap="1" wp14:anchorId="71EE1ADC" wp14:editId="5689567E">
                  <wp:simplePos x="0" y="0"/>
                  <wp:positionH relativeFrom="column">
                    <wp:posOffset>81280</wp:posOffset>
                  </wp:positionH>
                  <wp:positionV relativeFrom="paragraph">
                    <wp:posOffset>18415</wp:posOffset>
                  </wp:positionV>
                  <wp:extent cx="256540" cy="25146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072BFA90" w14:textId="77777777" w:rsidR="00F14823" w:rsidRPr="00AF76B6" w:rsidRDefault="00F14823" w:rsidP="00E07BDB">
            <w:pPr>
              <w:rPr>
                <w:sz w:val="18"/>
                <w:lang w:val="en-GB"/>
              </w:rPr>
            </w:pPr>
            <w:r w:rsidRPr="00AF76B6">
              <w:rPr>
                <w:sz w:val="20"/>
                <w:lang w:val="en-GB"/>
              </w:rPr>
              <w:t>@GUS_STAT</w:t>
            </w:r>
          </w:p>
        </w:tc>
      </w:tr>
      <w:tr w:rsidR="00F14823" w:rsidRPr="00AF76B6" w14:paraId="78BB9723" w14:textId="77777777" w:rsidTr="00E07BDB">
        <w:trPr>
          <w:trHeight w:val="436"/>
        </w:trPr>
        <w:tc>
          <w:tcPr>
            <w:tcW w:w="2721" w:type="pct"/>
            <w:vMerge/>
            <w:vAlign w:val="center"/>
          </w:tcPr>
          <w:p w14:paraId="2E503464" w14:textId="77777777" w:rsidR="00F14823" w:rsidRPr="00AF76B6" w:rsidRDefault="00F14823" w:rsidP="00E07BDB">
            <w:pPr>
              <w:rPr>
                <w:sz w:val="18"/>
                <w:lang w:val="en-GB"/>
              </w:rPr>
            </w:pPr>
          </w:p>
        </w:tc>
        <w:tc>
          <w:tcPr>
            <w:tcW w:w="369" w:type="pct"/>
            <w:vAlign w:val="center"/>
          </w:tcPr>
          <w:p w14:paraId="55F6A077" w14:textId="77777777" w:rsidR="00F14823" w:rsidRPr="00AF76B6" w:rsidRDefault="00F14823" w:rsidP="00E07BDB">
            <w:pPr>
              <w:rPr>
                <w:sz w:val="18"/>
                <w:lang w:val="en-GB"/>
              </w:rPr>
            </w:pPr>
            <w:r w:rsidRPr="00187444">
              <w:rPr>
                <w:noProof/>
                <w:sz w:val="20"/>
                <w:lang w:eastAsia="pl-PL"/>
              </w:rPr>
              <w:drawing>
                <wp:anchor distT="0" distB="0" distL="114300" distR="114300" simplePos="0" relativeHeight="251817984" behindDoc="0" locked="0" layoutInCell="1" allowOverlap="1" wp14:anchorId="6DC80141" wp14:editId="2CE50084">
                  <wp:simplePos x="0" y="0"/>
                  <wp:positionH relativeFrom="column">
                    <wp:posOffset>78740</wp:posOffset>
                  </wp:positionH>
                  <wp:positionV relativeFrom="paragraph">
                    <wp:posOffset>15240</wp:posOffset>
                  </wp:positionV>
                  <wp:extent cx="256540" cy="25146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7176E1A6" w14:textId="77777777" w:rsidR="00F14823" w:rsidRPr="00AF76B6" w:rsidRDefault="00F14823" w:rsidP="00E07BDB">
            <w:pPr>
              <w:rPr>
                <w:sz w:val="20"/>
                <w:lang w:val="en-GB"/>
              </w:rPr>
            </w:pPr>
            <w:r w:rsidRPr="00AF76B6">
              <w:rPr>
                <w:sz w:val="20"/>
                <w:lang w:val="en-GB"/>
              </w:rPr>
              <w:t>@</w:t>
            </w:r>
            <w:proofErr w:type="spellStart"/>
            <w:r w:rsidRPr="00AF76B6">
              <w:rPr>
                <w:sz w:val="20"/>
                <w:lang w:val="en-GB"/>
              </w:rPr>
              <w:t>GlownyUrzadStatystyczny</w:t>
            </w:r>
            <w:proofErr w:type="spellEnd"/>
          </w:p>
        </w:tc>
      </w:tr>
    </w:tbl>
    <w:p w14:paraId="4FA2010A" w14:textId="77777777" w:rsidR="00681E6C" w:rsidRPr="00AF76B6" w:rsidRDefault="00C87C5B">
      <w:pPr>
        <w:rPr>
          <w:sz w:val="18"/>
          <w:lang w:val="en-GB"/>
        </w:rPr>
      </w:pPr>
      <w:r>
        <w:rPr>
          <w:noProof/>
          <w:sz w:val="18"/>
          <w:highlight w:val="yellow"/>
          <w:lang w:eastAsia="pl-PL"/>
        </w:rPr>
        <mc:AlternateContent>
          <mc:Choice Requires="wps">
            <w:drawing>
              <wp:anchor distT="45720" distB="45720" distL="114300" distR="114300" simplePos="0" relativeHeight="251659264" behindDoc="0" locked="0" layoutInCell="1" allowOverlap="1" wp14:anchorId="6851A2FD" wp14:editId="1EE6B85A">
                <wp:simplePos x="0" y="0"/>
                <wp:positionH relativeFrom="margin">
                  <wp:posOffset>19050</wp:posOffset>
                </wp:positionH>
                <wp:positionV relativeFrom="paragraph">
                  <wp:posOffset>425450</wp:posOffset>
                </wp:positionV>
                <wp:extent cx="6559550" cy="4443095"/>
                <wp:effectExtent l="0" t="0" r="0" b="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2EC2FDCF" w14:textId="77777777" w:rsidR="00B741A0" w:rsidRDefault="00B741A0" w:rsidP="00364265">
                            <w:pPr>
                              <w:rPr>
                                <w:b/>
                              </w:rPr>
                            </w:pPr>
                          </w:p>
                          <w:p w14:paraId="098FAF9E" w14:textId="77777777" w:rsidR="00B741A0" w:rsidRPr="00494FE3" w:rsidRDefault="00AF76B6" w:rsidP="00364265">
                            <w:pPr>
                              <w:rPr>
                                <w:b/>
                                <w:lang w:val="en-GB"/>
                              </w:rPr>
                            </w:pPr>
                            <w:r w:rsidRPr="00494FE3">
                              <w:rPr>
                                <w:b/>
                                <w:lang w:val="en-GB"/>
                              </w:rPr>
                              <w:t>Related information</w:t>
                            </w:r>
                          </w:p>
                          <w:p w14:paraId="2B35B382" w14:textId="58A0877E" w:rsidR="001B3F48" w:rsidRPr="001B3F48" w:rsidRDefault="00F51251" w:rsidP="00364265">
                            <w:pPr>
                              <w:rPr>
                                <w:color w:val="001D77"/>
                                <w:sz w:val="18"/>
                                <w:szCs w:val="18"/>
                                <w:lang w:val="en-GB"/>
                              </w:rPr>
                            </w:pPr>
                            <w:hyperlink r:id="rId24" w:history="1">
                              <w:r w:rsidR="001B3F48" w:rsidRPr="001B3F48">
                                <w:rPr>
                                  <w:rStyle w:val="Hipercze"/>
                                  <w:rFonts w:cstheme="minorBidi"/>
                                  <w:color w:val="001D77"/>
                                  <w:sz w:val="18"/>
                                  <w:szCs w:val="18"/>
                                  <w:lang w:val="en-GB"/>
                                </w:rPr>
                                <w:t>Methodological report Employment in the national economy according to administrative data sources</w:t>
                              </w:r>
                            </w:hyperlink>
                          </w:p>
                          <w:p w14:paraId="6850E376" w14:textId="6A7BD20A" w:rsidR="00B741A0" w:rsidRPr="001B3F48" w:rsidRDefault="00F51251" w:rsidP="00364265">
                            <w:pPr>
                              <w:rPr>
                                <w:sz w:val="18"/>
                                <w:szCs w:val="18"/>
                                <w:lang w:val="en-GB"/>
                              </w:rPr>
                            </w:pPr>
                            <w:hyperlink r:id="rId25" w:history="1">
                              <w:r w:rsidR="00494FE3" w:rsidRPr="001B3F48">
                                <w:rPr>
                                  <w:rStyle w:val="Hipercze"/>
                                  <w:rFonts w:cs="Arial"/>
                                  <w:color w:val="001D77"/>
                                  <w:sz w:val="18"/>
                                  <w:szCs w:val="18"/>
                                  <w:shd w:val="clear" w:color="auto" w:fill="F0F0F0"/>
                                  <w:lang w:val="en-GB"/>
                                </w:rPr>
                                <w:t>People over 50 on the labour market in 2015</w:t>
                              </w:r>
                            </w:hyperlink>
                          </w:p>
                          <w:p w14:paraId="577CDD41" w14:textId="77777777" w:rsidR="00915BF7" w:rsidRPr="008A3417" w:rsidRDefault="00915BF7" w:rsidP="00915BF7">
                            <w:pPr>
                              <w:rPr>
                                <w:rStyle w:val="Hipercze"/>
                                <w:rFonts w:cs="Arial"/>
                                <w:color w:val="001D77"/>
                                <w:sz w:val="18"/>
                                <w:szCs w:val="18"/>
                                <w:shd w:val="clear" w:color="auto" w:fill="F0F0F0"/>
                                <w:lang w:val="en-GB"/>
                              </w:rPr>
                            </w:pPr>
                            <w:hyperlink r:id="rId26" w:history="1">
                              <w:r w:rsidRPr="008A3417">
                                <w:rPr>
                                  <w:rStyle w:val="Hipercze"/>
                                  <w:rFonts w:cs="Arial"/>
                                  <w:color w:val="001D77"/>
                                  <w:sz w:val="18"/>
                                  <w:szCs w:val="18"/>
                                  <w:shd w:val="clear" w:color="auto" w:fill="F0F0F0"/>
                                  <w:lang w:val="en-GB"/>
                                </w:rPr>
                                <w:t>People over 50 on the labour market in the years 2016-2017</w:t>
                              </w:r>
                            </w:hyperlink>
                            <w:r w:rsidRPr="008A3417">
                              <w:rPr>
                                <w:rStyle w:val="Hipercze"/>
                                <w:rFonts w:cs="Arial"/>
                                <w:color w:val="001D77"/>
                                <w:sz w:val="18"/>
                                <w:szCs w:val="18"/>
                                <w:shd w:val="clear" w:color="auto" w:fill="F0F0F0"/>
                                <w:lang w:val="en-GB"/>
                              </w:rPr>
                              <w:t xml:space="preserve"> </w:t>
                            </w:r>
                          </w:p>
                          <w:p w14:paraId="6C40E000" w14:textId="77777777" w:rsidR="00915BF7" w:rsidRPr="008A3417" w:rsidRDefault="00915BF7" w:rsidP="00915BF7">
                            <w:pPr>
                              <w:rPr>
                                <w:rStyle w:val="Hipercze"/>
                                <w:rFonts w:cs="Arial"/>
                                <w:color w:val="001D77"/>
                                <w:sz w:val="18"/>
                                <w:szCs w:val="18"/>
                                <w:shd w:val="clear" w:color="auto" w:fill="F0F0F0"/>
                                <w:lang w:val="en-GB"/>
                              </w:rPr>
                            </w:pPr>
                            <w:hyperlink r:id="rId27" w:history="1">
                              <w:r w:rsidRPr="008A3417">
                                <w:rPr>
                                  <w:rStyle w:val="Hipercze"/>
                                  <w:rFonts w:cs="Arial"/>
                                  <w:color w:val="001D77"/>
                                  <w:sz w:val="18"/>
                                  <w:szCs w:val="18"/>
                                  <w:shd w:val="clear" w:color="auto" w:fill="F0F0F0"/>
                                  <w:lang w:val="en-GB"/>
                                </w:rPr>
                                <w:t>People over 50 on the labour market in 2018</w:t>
                              </w:r>
                            </w:hyperlink>
                            <w:r w:rsidRPr="008A3417">
                              <w:rPr>
                                <w:rStyle w:val="Hipercze"/>
                                <w:rFonts w:cs="Arial"/>
                                <w:color w:val="001D77"/>
                                <w:sz w:val="18"/>
                                <w:szCs w:val="18"/>
                                <w:shd w:val="clear" w:color="auto" w:fill="F0F0F0"/>
                                <w:lang w:val="en-GB"/>
                              </w:rPr>
                              <w:t xml:space="preserve"> </w:t>
                            </w:r>
                          </w:p>
                          <w:p w14:paraId="4DA06292" w14:textId="77777777" w:rsidR="00B741A0" w:rsidRPr="00494FE3" w:rsidRDefault="00B741A0" w:rsidP="00364265">
                            <w:pPr>
                              <w:rPr>
                                <w:b/>
                                <w:color w:val="000000" w:themeColor="text1"/>
                                <w:szCs w:val="24"/>
                                <w:lang w:val="en-GB"/>
                              </w:rPr>
                            </w:pPr>
                          </w:p>
                          <w:p w14:paraId="1CF261C5" w14:textId="77777777" w:rsidR="00B741A0" w:rsidRPr="007E444E" w:rsidRDefault="0086550B" w:rsidP="00364265">
                            <w:pPr>
                              <w:rPr>
                                <w:b/>
                                <w:color w:val="000000" w:themeColor="text1"/>
                                <w:szCs w:val="24"/>
                                <w:lang w:val="en-GB"/>
                              </w:rPr>
                            </w:pPr>
                            <w:r w:rsidRPr="007E444E">
                              <w:rPr>
                                <w:b/>
                                <w:color w:val="000000" w:themeColor="text1"/>
                                <w:szCs w:val="24"/>
                                <w:lang w:val="en-GB"/>
                              </w:rPr>
                              <w:t>Data available in databases</w:t>
                            </w:r>
                          </w:p>
                          <w:p w14:paraId="199D772B" w14:textId="77777777" w:rsidR="00B741A0" w:rsidRPr="007E444E" w:rsidRDefault="00F51251" w:rsidP="00364265">
                            <w:pPr>
                              <w:rPr>
                                <w:lang w:val="en-GB"/>
                              </w:rPr>
                            </w:pPr>
                            <w:hyperlink r:id="rId28" w:history="1">
                              <w:r w:rsidR="00B741A0" w:rsidRPr="007E444E">
                                <w:rPr>
                                  <w:rStyle w:val="Hipercze"/>
                                  <w:rFonts w:cs="Arial"/>
                                  <w:color w:val="001D77"/>
                                  <w:sz w:val="18"/>
                                  <w:szCs w:val="30"/>
                                  <w:shd w:val="clear" w:color="auto" w:fill="F0F0F0"/>
                                  <w:lang w:val="en-GB"/>
                                </w:rPr>
                                <w:t>EUROSTAT</w:t>
                              </w:r>
                            </w:hyperlink>
                          </w:p>
                          <w:p w14:paraId="48F173BA" w14:textId="77777777" w:rsidR="00B741A0" w:rsidRPr="007E444E" w:rsidRDefault="00F51251" w:rsidP="00364265">
                            <w:pPr>
                              <w:rPr>
                                <w:rStyle w:val="Hipercze"/>
                                <w:rFonts w:cs="Arial"/>
                                <w:color w:val="001D77"/>
                                <w:sz w:val="18"/>
                                <w:szCs w:val="30"/>
                                <w:shd w:val="clear" w:color="auto" w:fill="F0F0F0"/>
                                <w:lang w:val="en-GB"/>
                              </w:rPr>
                            </w:pPr>
                            <w:hyperlink r:id="rId29" w:history="1">
                              <w:r w:rsidR="00494FE3" w:rsidRPr="007E444E">
                                <w:rPr>
                                  <w:rStyle w:val="Hipercze"/>
                                  <w:rFonts w:cs="Arial"/>
                                  <w:color w:val="001D77"/>
                                  <w:sz w:val="18"/>
                                  <w:szCs w:val="30"/>
                                  <w:shd w:val="clear" w:color="auto" w:fill="F0F0F0"/>
                                  <w:lang w:val="en-GB"/>
                                </w:rPr>
                                <w:t>Local Data Bank</w:t>
                              </w:r>
                            </w:hyperlink>
                          </w:p>
                          <w:p w14:paraId="71F18EDE" w14:textId="77777777" w:rsidR="00B741A0" w:rsidRPr="007E444E" w:rsidRDefault="00B741A0" w:rsidP="00364265">
                            <w:pPr>
                              <w:rPr>
                                <w:b/>
                                <w:color w:val="000000" w:themeColor="text1"/>
                                <w:szCs w:val="24"/>
                                <w:lang w:val="en-GB"/>
                              </w:rPr>
                            </w:pPr>
                          </w:p>
                          <w:p w14:paraId="5B02D4DB" w14:textId="77777777" w:rsidR="00B741A0" w:rsidRPr="00D96A6B" w:rsidRDefault="00D96A6B" w:rsidP="00364265">
                            <w:pPr>
                              <w:rPr>
                                <w:b/>
                                <w:color w:val="000000" w:themeColor="text1"/>
                                <w:szCs w:val="24"/>
                                <w:lang w:val="en-GB"/>
                              </w:rPr>
                            </w:pPr>
                            <w:r w:rsidRPr="00D96A6B">
                              <w:rPr>
                                <w:b/>
                                <w:color w:val="000000" w:themeColor="text1"/>
                                <w:szCs w:val="24"/>
                                <w:lang w:val="en-GB"/>
                              </w:rPr>
                              <w:t>Terms used in official statistics</w:t>
                            </w:r>
                          </w:p>
                          <w:p w14:paraId="16ACB94A" w14:textId="77777777" w:rsidR="00B741A0" w:rsidRPr="00792E7D" w:rsidRDefault="00F51251" w:rsidP="00364265">
                            <w:pPr>
                              <w:rPr>
                                <w:rStyle w:val="Hipercze"/>
                                <w:rFonts w:cs="Arial"/>
                                <w:color w:val="001D77"/>
                                <w:sz w:val="18"/>
                                <w:szCs w:val="30"/>
                                <w:shd w:val="clear" w:color="auto" w:fill="F0F0F0"/>
                                <w:lang w:val="en-GB"/>
                              </w:rPr>
                            </w:pPr>
                            <w:hyperlink r:id="rId30" w:history="1">
                              <w:r w:rsidR="00631984" w:rsidRPr="00792E7D">
                                <w:rPr>
                                  <w:rStyle w:val="Hipercze"/>
                                  <w:rFonts w:cs="Arial"/>
                                  <w:color w:val="001D77"/>
                                  <w:sz w:val="18"/>
                                  <w:szCs w:val="30"/>
                                  <w:shd w:val="clear" w:color="auto" w:fill="F0F0F0"/>
                                  <w:lang w:val="en-GB"/>
                                </w:rPr>
                                <w:t>Economically active population</w:t>
                              </w:r>
                            </w:hyperlink>
                          </w:p>
                          <w:p w14:paraId="7B4D1CA7" w14:textId="77777777" w:rsidR="00B741A0" w:rsidRPr="00792E7D" w:rsidRDefault="00F51251" w:rsidP="00364265">
                            <w:pPr>
                              <w:rPr>
                                <w:rStyle w:val="Hipercze"/>
                                <w:rFonts w:cs="Arial"/>
                                <w:color w:val="001D77"/>
                                <w:sz w:val="18"/>
                                <w:szCs w:val="30"/>
                                <w:shd w:val="clear" w:color="auto" w:fill="F0F0F0"/>
                                <w:lang w:val="en-GB"/>
                              </w:rPr>
                            </w:pPr>
                            <w:hyperlink r:id="rId31" w:history="1">
                              <w:r w:rsidR="00792E7D" w:rsidRPr="00792E7D">
                                <w:rPr>
                                  <w:rStyle w:val="Hipercze"/>
                                  <w:rFonts w:cs="Arial"/>
                                  <w:color w:val="001D77"/>
                                  <w:sz w:val="18"/>
                                  <w:szCs w:val="30"/>
                                  <w:shd w:val="clear" w:color="auto" w:fill="F0F0F0"/>
                                  <w:lang w:val="en-GB"/>
                                </w:rPr>
                                <w:t xml:space="preserve">Economically </w:t>
                              </w:r>
                              <w:r w:rsidR="00101196">
                                <w:rPr>
                                  <w:rStyle w:val="Hipercze"/>
                                  <w:rFonts w:cs="Arial"/>
                                  <w:color w:val="001D77"/>
                                  <w:sz w:val="18"/>
                                  <w:szCs w:val="30"/>
                                  <w:shd w:val="clear" w:color="auto" w:fill="F0F0F0"/>
                                  <w:lang w:val="en-GB"/>
                                </w:rPr>
                                <w:t>in</w:t>
                              </w:r>
                              <w:r w:rsidR="00792E7D" w:rsidRPr="00792E7D">
                                <w:rPr>
                                  <w:rStyle w:val="Hipercze"/>
                                  <w:rFonts w:cs="Arial"/>
                                  <w:color w:val="001D77"/>
                                  <w:sz w:val="18"/>
                                  <w:szCs w:val="30"/>
                                  <w:shd w:val="clear" w:color="auto" w:fill="F0F0F0"/>
                                  <w:lang w:val="en-GB"/>
                                </w:rPr>
                                <w:t>active population</w:t>
                              </w:r>
                            </w:hyperlink>
                          </w:p>
                          <w:p w14:paraId="58512B87" w14:textId="77777777" w:rsidR="00B741A0" w:rsidRPr="00792E7D" w:rsidRDefault="00F51251" w:rsidP="00364265">
                            <w:pPr>
                              <w:rPr>
                                <w:rStyle w:val="Hipercze"/>
                                <w:rFonts w:cs="Arial"/>
                                <w:color w:val="001D77"/>
                                <w:sz w:val="18"/>
                                <w:szCs w:val="30"/>
                                <w:shd w:val="clear" w:color="auto" w:fill="F0F0F0"/>
                                <w:lang w:val="en-GB"/>
                              </w:rPr>
                            </w:pPr>
                            <w:hyperlink r:id="rId32" w:history="1">
                              <w:r w:rsidR="00792E7D" w:rsidRPr="00792E7D">
                                <w:rPr>
                                  <w:rStyle w:val="Hipercze"/>
                                  <w:rFonts w:cs="Arial"/>
                                  <w:color w:val="001D77"/>
                                  <w:sz w:val="18"/>
                                  <w:szCs w:val="30"/>
                                  <w:shd w:val="clear" w:color="auto" w:fill="F0F0F0"/>
                                  <w:lang w:val="en-GB"/>
                                </w:rPr>
                                <w:t>Employed persons</w:t>
                              </w:r>
                            </w:hyperlink>
                          </w:p>
                          <w:p w14:paraId="3CFFB36F" w14:textId="7A8EADD7" w:rsidR="00B741A0" w:rsidRPr="00792E7D" w:rsidRDefault="00915BF7" w:rsidP="00915BF7">
                            <w:pPr>
                              <w:rPr>
                                <w:rStyle w:val="Hipercze"/>
                                <w:rFonts w:cs="Arial"/>
                                <w:color w:val="001D77"/>
                                <w:sz w:val="18"/>
                                <w:szCs w:val="30"/>
                                <w:shd w:val="clear" w:color="auto" w:fill="F0F0F0"/>
                                <w:lang w:val="en-GB"/>
                              </w:rPr>
                            </w:pPr>
                            <w:hyperlink r:id="rId33" w:history="1">
                              <w:r w:rsidRPr="008A3417">
                                <w:rPr>
                                  <w:rStyle w:val="Hipercze"/>
                                  <w:rFonts w:cs="Arial"/>
                                  <w:color w:val="001D77"/>
                                  <w:sz w:val="18"/>
                                  <w:szCs w:val="30"/>
                                  <w:shd w:val="clear" w:color="auto" w:fill="F0F0F0"/>
                                  <w:lang w:val="en-GB"/>
                                </w:rPr>
                                <w:t>Unemployed persons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1A2FD" id="_x0000_s1033" type="#_x0000_t202" style="position:absolute;margin-left:1.5pt;margin-top:33.5pt;width:516.5pt;height:34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A7kEoePwIAAHQEAAAO&#10;AAAAAAAAAAAAAAAAAC4CAABkcnMvZTJvRG9jLnhtbFBLAQItABQABgAIAAAAIQBuwDF83wAAAAkB&#10;AAAPAAAAAAAAAAAAAAAAAJkEAABkcnMvZG93bnJldi54bWxQSwUGAAAAAAQABADzAAAApQUAAAAA&#10;" fillcolor="#f2f2f2 [3052]" strokecolor="white [3212]">
                <v:textbox>
                  <w:txbxContent>
                    <w:p w14:paraId="2EC2FDCF" w14:textId="77777777" w:rsidR="00B741A0" w:rsidRDefault="00B741A0" w:rsidP="00364265">
                      <w:pPr>
                        <w:rPr>
                          <w:b/>
                        </w:rPr>
                      </w:pPr>
                    </w:p>
                    <w:p w14:paraId="098FAF9E" w14:textId="77777777" w:rsidR="00B741A0" w:rsidRPr="00494FE3" w:rsidRDefault="00AF76B6" w:rsidP="00364265">
                      <w:pPr>
                        <w:rPr>
                          <w:b/>
                          <w:lang w:val="en-GB"/>
                        </w:rPr>
                      </w:pPr>
                      <w:r w:rsidRPr="00494FE3">
                        <w:rPr>
                          <w:b/>
                          <w:lang w:val="en-GB"/>
                        </w:rPr>
                        <w:t>Related information</w:t>
                      </w:r>
                    </w:p>
                    <w:p w14:paraId="2B35B382" w14:textId="58A0877E" w:rsidR="001B3F48" w:rsidRPr="001B3F48" w:rsidRDefault="00F51251" w:rsidP="00364265">
                      <w:pPr>
                        <w:rPr>
                          <w:color w:val="001D77"/>
                          <w:sz w:val="18"/>
                          <w:szCs w:val="18"/>
                          <w:lang w:val="en-GB"/>
                        </w:rPr>
                      </w:pPr>
                      <w:hyperlink r:id="rId34" w:history="1">
                        <w:r w:rsidR="001B3F48" w:rsidRPr="001B3F48">
                          <w:rPr>
                            <w:rStyle w:val="Hipercze"/>
                            <w:rFonts w:cstheme="minorBidi"/>
                            <w:color w:val="001D77"/>
                            <w:sz w:val="18"/>
                            <w:szCs w:val="18"/>
                            <w:lang w:val="en-GB"/>
                          </w:rPr>
                          <w:t>Methodological report Employment in the national economy according to administrative data sources</w:t>
                        </w:r>
                      </w:hyperlink>
                    </w:p>
                    <w:p w14:paraId="6850E376" w14:textId="6A7BD20A" w:rsidR="00B741A0" w:rsidRPr="001B3F48" w:rsidRDefault="00F51251" w:rsidP="00364265">
                      <w:pPr>
                        <w:rPr>
                          <w:sz w:val="18"/>
                          <w:szCs w:val="18"/>
                          <w:lang w:val="en-GB"/>
                        </w:rPr>
                      </w:pPr>
                      <w:hyperlink r:id="rId35" w:history="1">
                        <w:r w:rsidR="00494FE3" w:rsidRPr="001B3F48">
                          <w:rPr>
                            <w:rStyle w:val="Hipercze"/>
                            <w:rFonts w:cs="Arial"/>
                            <w:color w:val="001D77"/>
                            <w:sz w:val="18"/>
                            <w:szCs w:val="18"/>
                            <w:shd w:val="clear" w:color="auto" w:fill="F0F0F0"/>
                            <w:lang w:val="en-GB"/>
                          </w:rPr>
                          <w:t>People over 50 on the labour market in 2015</w:t>
                        </w:r>
                      </w:hyperlink>
                    </w:p>
                    <w:p w14:paraId="577CDD41" w14:textId="77777777" w:rsidR="00915BF7" w:rsidRPr="008A3417" w:rsidRDefault="00915BF7" w:rsidP="00915BF7">
                      <w:pPr>
                        <w:rPr>
                          <w:rStyle w:val="Hipercze"/>
                          <w:rFonts w:cs="Arial"/>
                          <w:color w:val="001D77"/>
                          <w:sz w:val="18"/>
                          <w:szCs w:val="18"/>
                          <w:shd w:val="clear" w:color="auto" w:fill="F0F0F0"/>
                          <w:lang w:val="en-GB"/>
                        </w:rPr>
                      </w:pPr>
                      <w:hyperlink r:id="rId36" w:history="1">
                        <w:r w:rsidRPr="008A3417">
                          <w:rPr>
                            <w:rStyle w:val="Hipercze"/>
                            <w:rFonts w:cs="Arial"/>
                            <w:color w:val="001D77"/>
                            <w:sz w:val="18"/>
                            <w:szCs w:val="18"/>
                            <w:shd w:val="clear" w:color="auto" w:fill="F0F0F0"/>
                            <w:lang w:val="en-GB"/>
                          </w:rPr>
                          <w:t>People over 50 on the labour market in the years 2016-2017</w:t>
                        </w:r>
                      </w:hyperlink>
                      <w:r w:rsidRPr="008A3417">
                        <w:rPr>
                          <w:rStyle w:val="Hipercze"/>
                          <w:rFonts w:cs="Arial"/>
                          <w:color w:val="001D77"/>
                          <w:sz w:val="18"/>
                          <w:szCs w:val="18"/>
                          <w:shd w:val="clear" w:color="auto" w:fill="F0F0F0"/>
                          <w:lang w:val="en-GB"/>
                        </w:rPr>
                        <w:t xml:space="preserve"> </w:t>
                      </w:r>
                    </w:p>
                    <w:p w14:paraId="6C40E000" w14:textId="77777777" w:rsidR="00915BF7" w:rsidRPr="008A3417" w:rsidRDefault="00915BF7" w:rsidP="00915BF7">
                      <w:pPr>
                        <w:rPr>
                          <w:rStyle w:val="Hipercze"/>
                          <w:rFonts w:cs="Arial"/>
                          <w:color w:val="001D77"/>
                          <w:sz w:val="18"/>
                          <w:szCs w:val="18"/>
                          <w:shd w:val="clear" w:color="auto" w:fill="F0F0F0"/>
                          <w:lang w:val="en-GB"/>
                        </w:rPr>
                      </w:pPr>
                      <w:hyperlink r:id="rId37" w:history="1">
                        <w:r w:rsidRPr="008A3417">
                          <w:rPr>
                            <w:rStyle w:val="Hipercze"/>
                            <w:rFonts w:cs="Arial"/>
                            <w:color w:val="001D77"/>
                            <w:sz w:val="18"/>
                            <w:szCs w:val="18"/>
                            <w:shd w:val="clear" w:color="auto" w:fill="F0F0F0"/>
                            <w:lang w:val="en-GB"/>
                          </w:rPr>
                          <w:t>People over 50 on the labour market in 2018</w:t>
                        </w:r>
                      </w:hyperlink>
                      <w:r w:rsidRPr="008A3417">
                        <w:rPr>
                          <w:rStyle w:val="Hipercze"/>
                          <w:rFonts w:cs="Arial"/>
                          <w:color w:val="001D77"/>
                          <w:sz w:val="18"/>
                          <w:szCs w:val="18"/>
                          <w:shd w:val="clear" w:color="auto" w:fill="F0F0F0"/>
                          <w:lang w:val="en-GB"/>
                        </w:rPr>
                        <w:t xml:space="preserve"> </w:t>
                      </w:r>
                    </w:p>
                    <w:p w14:paraId="4DA06292" w14:textId="77777777" w:rsidR="00B741A0" w:rsidRPr="00494FE3" w:rsidRDefault="00B741A0" w:rsidP="00364265">
                      <w:pPr>
                        <w:rPr>
                          <w:b/>
                          <w:color w:val="000000" w:themeColor="text1"/>
                          <w:szCs w:val="24"/>
                          <w:lang w:val="en-GB"/>
                        </w:rPr>
                      </w:pPr>
                    </w:p>
                    <w:p w14:paraId="1CF261C5" w14:textId="77777777" w:rsidR="00B741A0" w:rsidRPr="007E444E" w:rsidRDefault="0086550B" w:rsidP="00364265">
                      <w:pPr>
                        <w:rPr>
                          <w:b/>
                          <w:color w:val="000000" w:themeColor="text1"/>
                          <w:szCs w:val="24"/>
                          <w:lang w:val="en-GB"/>
                        </w:rPr>
                      </w:pPr>
                      <w:r w:rsidRPr="007E444E">
                        <w:rPr>
                          <w:b/>
                          <w:color w:val="000000" w:themeColor="text1"/>
                          <w:szCs w:val="24"/>
                          <w:lang w:val="en-GB"/>
                        </w:rPr>
                        <w:t>Data available in databases</w:t>
                      </w:r>
                    </w:p>
                    <w:p w14:paraId="199D772B" w14:textId="77777777" w:rsidR="00B741A0" w:rsidRPr="007E444E" w:rsidRDefault="00F51251" w:rsidP="00364265">
                      <w:pPr>
                        <w:rPr>
                          <w:lang w:val="en-GB"/>
                        </w:rPr>
                      </w:pPr>
                      <w:hyperlink r:id="rId38" w:history="1">
                        <w:r w:rsidR="00B741A0" w:rsidRPr="007E444E">
                          <w:rPr>
                            <w:rStyle w:val="Hipercze"/>
                            <w:rFonts w:cs="Arial"/>
                            <w:color w:val="001D77"/>
                            <w:sz w:val="18"/>
                            <w:szCs w:val="30"/>
                            <w:shd w:val="clear" w:color="auto" w:fill="F0F0F0"/>
                            <w:lang w:val="en-GB"/>
                          </w:rPr>
                          <w:t>EUROSTAT</w:t>
                        </w:r>
                      </w:hyperlink>
                    </w:p>
                    <w:p w14:paraId="48F173BA" w14:textId="77777777" w:rsidR="00B741A0" w:rsidRPr="007E444E" w:rsidRDefault="00F51251" w:rsidP="00364265">
                      <w:pPr>
                        <w:rPr>
                          <w:rStyle w:val="Hipercze"/>
                          <w:rFonts w:cs="Arial"/>
                          <w:color w:val="001D77"/>
                          <w:sz w:val="18"/>
                          <w:szCs w:val="30"/>
                          <w:shd w:val="clear" w:color="auto" w:fill="F0F0F0"/>
                          <w:lang w:val="en-GB"/>
                        </w:rPr>
                      </w:pPr>
                      <w:hyperlink r:id="rId39" w:history="1">
                        <w:r w:rsidR="00494FE3" w:rsidRPr="007E444E">
                          <w:rPr>
                            <w:rStyle w:val="Hipercze"/>
                            <w:rFonts w:cs="Arial"/>
                            <w:color w:val="001D77"/>
                            <w:sz w:val="18"/>
                            <w:szCs w:val="30"/>
                            <w:shd w:val="clear" w:color="auto" w:fill="F0F0F0"/>
                            <w:lang w:val="en-GB"/>
                          </w:rPr>
                          <w:t>Local Data Bank</w:t>
                        </w:r>
                      </w:hyperlink>
                    </w:p>
                    <w:p w14:paraId="71F18EDE" w14:textId="77777777" w:rsidR="00B741A0" w:rsidRPr="007E444E" w:rsidRDefault="00B741A0" w:rsidP="00364265">
                      <w:pPr>
                        <w:rPr>
                          <w:b/>
                          <w:color w:val="000000" w:themeColor="text1"/>
                          <w:szCs w:val="24"/>
                          <w:lang w:val="en-GB"/>
                        </w:rPr>
                      </w:pPr>
                    </w:p>
                    <w:p w14:paraId="5B02D4DB" w14:textId="77777777" w:rsidR="00B741A0" w:rsidRPr="00D96A6B" w:rsidRDefault="00D96A6B" w:rsidP="00364265">
                      <w:pPr>
                        <w:rPr>
                          <w:b/>
                          <w:color w:val="000000" w:themeColor="text1"/>
                          <w:szCs w:val="24"/>
                          <w:lang w:val="en-GB"/>
                        </w:rPr>
                      </w:pPr>
                      <w:r w:rsidRPr="00D96A6B">
                        <w:rPr>
                          <w:b/>
                          <w:color w:val="000000" w:themeColor="text1"/>
                          <w:szCs w:val="24"/>
                          <w:lang w:val="en-GB"/>
                        </w:rPr>
                        <w:t>Terms used in official statistics</w:t>
                      </w:r>
                    </w:p>
                    <w:p w14:paraId="16ACB94A" w14:textId="77777777" w:rsidR="00B741A0" w:rsidRPr="00792E7D" w:rsidRDefault="00F51251" w:rsidP="00364265">
                      <w:pPr>
                        <w:rPr>
                          <w:rStyle w:val="Hipercze"/>
                          <w:rFonts w:cs="Arial"/>
                          <w:color w:val="001D77"/>
                          <w:sz w:val="18"/>
                          <w:szCs w:val="30"/>
                          <w:shd w:val="clear" w:color="auto" w:fill="F0F0F0"/>
                          <w:lang w:val="en-GB"/>
                        </w:rPr>
                      </w:pPr>
                      <w:hyperlink r:id="rId40" w:history="1">
                        <w:r w:rsidR="00631984" w:rsidRPr="00792E7D">
                          <w:rPr>
                            <w:rStyle w:val="Hipercze"/>
                            <w:rFonts w:cs="Arial"/>
                            <w:color w:val="001D77"/>
                            <w:sz w:val="18"/>
                            <w:szCs w:val="30"/>
                            <w:shd w:val="clear" w:color="auto" w:fill="F0F0F0"/>
                            <w:lang w:val="en-GB"/>
                          </w:rPr>
                          <w:t>Economically active population</w:t>
                        </w:r>
                      </w:hyperlink>
                    </w:p>
                    <w:p w14:paraId="7B4D1CA7" w14:textId="77777777" w:rsidR="00B741A0" w:rsidRPr="00792E7D" w:rsidRDefault="00F51251" w:rsidP="00364265">
                      <w:pPr>
                        <w:rPr>
                          <w:rStyle w:val="Hipercze"/>
                          <w:rFonts w:cs="Arial"/>
                          <w:color w:val="001D77"/>
                          <w:sz w:val="18"/>
                          <w:szCs w:val="30"/>
                          <w:shd w:val="clear" w:color="auto" w:fill="F0F0F0"/>
                          <w:lang w:val="en-GB"/>
                        </w:rPr>
                      </w:pPr>
                      <w:hyperlink r:id="rId41" w:history="1">
                        <w:r w:rsidR="00792E7D" w:rsidRPr="00792E7D">
                          <w:rPr>
                            <w:rStyle w:val="Hipercze"/>
                            <w:rFonts w:cs="Arial"/>
                            <w:color w:val="001D77"/>
                            <w:sz w:val="18"/>
                            <w:szCs w:val="30"/>
                            <w:shd w:val="clear" w:color="auto" w:fill="F0F0F0"/>
                            <w:lang w:val="en-GB"/>
                          </w:rPr>
                          <w:t xml:space="preserve">Economically </w:t>
                        </w:r>
                        <w:r w:rsidR="00101196">
                          <w:rPr>
                            <w:rStyle w:val="Hipercze"/>
                            <w:rFonts w:cs="Arial"/>
                            <w:color w:val="001D77"/>
                            <w:sz w:val="18"/>
                            <w:szCs w:val="30"/>
                            <w:shd w:val="clear" w:color="auto" w:fill="F0F0F0"/>
                            <w:lang w:val="en-GB"/>
                          </w:rPr>
                          <w:t>in</w:t>
                        </w:r>
                        <w:r w:rsidR="00792E7D" w:rsidRPr="00792E7D">
                          <w:rPr>
                            <w:rStyle w:val="Hipercze"/>
                            <w:rFonts w:cs="Arial"/>
                            <w:color w:val="001D77"/>
                            <w:sz w:val="18"/>
                            <w:szCs w:val="30"/>
                            <w:shd w:val="clear" w:color="auto" w:fill="F0F0F0"/>
                            <w:lang w:val="en-GB"/>
                          </w:rPr>
                          <w:t>active population</w:t>
                        </w:r>
                      </w:hyperlink>
                    </w:p>
                    <w:p w14:paraId="58512B87" w14:textId="77777777" w:rsidR="00B741A0" w:rsidRPr="00792E7D" w:rsidRDefault="00F51251" w:rsidP="00364265">
                      <w:pPr>
                        <w:rPr>
                          <w:rStyle w:val="Hipercze"/>
                          <w:rFonts w:cs="Arial"/>
                          <w:color w:val="001D77"/>
                          <w:sz w:val="18"/>
                          <w:szCs w:val="30"/>
                          <w:shd w:val="clear" w:color="auto" w:fill="F0F0F0"/>
                          <w:lang w:val="en-GB"/>
                        </w:rPr>
                      </w:pPr>
                      <w:hyperlink r:id="rId42" w:history="1">
                        <w:r w:rsidR="00792E7D" w:rsidRPr="00792E7D">
                          <w:rPr>
                            <w:rStyle w:val="Hipercze"/>
                            <w:rFonts w:cs="Arial"/>
                            <w:color w:val="001D77"/>
                            <w:sz w:val="18"/>
                            <w:szCs w:val="30"/>
                            <w:shd w:val="clear" w:color="auto" w:fill="F0F0F0"/>
                            <w:lang w:val="en-GB"/>
                          </w:rPr>
                          <w:t>Employed persons</w:t>
                        </w:r>
                      </w:hyperlink>
                    </w:p>
                    <w:p w14:paraId="3CFFB36F" w14:textId="7A8EADD7" w:rsidR="00B741A0" w:rsidRPr="00792E7D" w:rsidRDefault="00915BF7" w:rsidP="00915BF7">
                      <w:pPr>
                        <w:rPr>
                          <w:rStyle w:val="Hipercze"/>
                          <w:rFonts w:cs="Arial"/>
                          <w:color w:val="001D77"/>
                          <w:sz w:val="18"/>
                          <w:szCs w:val="30"/>
                          <w:shd w:val="clear" w:color="auto" w:fill="F0F0F0"/>
                          <w:lang w:val="en-GB"/>
                        </w:rPr>
                      </w:pPr>
                      <w:hyperlink r:id="rId43" w:history="1">
                        <w:r w:rsidRPr="008A3417">
                          <w:rPr>
                            <w:rStyle w:val="Hipercze"/>
                            <w:rFonts w:cs="Arial"/>
                            <w:color w:val="001D77"/>
                            <w:sz w:val="18"/>
                            <w:szCs w:val="30"/>
                            <w:shd w:val="clear" w:color="auto" w:fill="F0F0F0"/>
                            <w:lang w:val="en-GB"/>
                          </w:rPr>
                          <w:t>Unemployed persons</w:t>
                        </w:r>
                      </w:hyperlink>
                    </w:p>
                  </w:txbxContent>
                </v:textbox>
                <w10:wrap type="square" anchorx="margin"/>
              </v:shape>
            </w:pict>
          </mc:Fallback>
        </mc:AlternateContent>
      </w:r>
    </w:p>
    <w:sectPr w:rsidR="00681E6C" w:rsidRPr="00AF76B6" w:rsidSect="000167E3">
      <w:headerReference w:type="default" r:id="rId44"/>
      <w:footerReference w:type="default" r:id="rId4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5DF73" w14:textId="77777777" w:rsidR="00F51251" w:rsidRDefault="00F51251" w:rsidP="00DD66D9">
      <w:pPr>
        <w:spacing w:before="0" w:after="0" w:line="240" w:lineRule="auto"/>
      </w:pPr>
      <w:r>
        <w:separator/>
      </w:r>
    </w:p>
  </w:endnote>
  <w:endnote w:type="continuationSeparator" w:id="0">
    <w:p w14:paraId="2735900C" w14:textId="77777777" w:rsidR="00F51251" w:rsidRDefault="00F51251" w:rsidP="00DD66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1002AFF" w:usb1="4000ACFF" w:usb2="00000009" w:usb3="00000000" w:csb0="000001FF" w:csb1="00000000"/>
  </w:font>
  <w:font w:name="Fira Sans SemiBold">
    <w:panose1 w:val="020B0603050000020004"/>
    <w:charset w:val="EE"/>
    <w:family w:val="swiss"/>
    <w:pitch w:val="variable"/>
    <w:sig w:usb0="600002FF" w:usb1="02000001" w:usb2="00000000" w:usb3="00000000" w:csb0="0000019F" w:csb1="00000000"/>
  </w:font>
  <w:font w:name="Cambria">
    <w:panose1 w:val="02040503050406030204"/>
    <w:charset w:val="EE"/>
    <w:family w:val="roman"/>
    <w:pitch w:val="variable"/>
    <w:sig w:usb0="A00002EF" w:usb1="4000004B"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410854"/>
      <w:docPartObj>
        <w:docPartGallery w:val="Page Numbers (Bottom of Page)"/>
        <w:docPartUnique/>
      </w:docPartObj>
    </w:sdtPr>
    <w:sdtEndPr/>
    <w:sdtContent>
      <w:p w14:paraId="08137BE3" w14:textId="67518DFC" w:rsidR="00B741A0" w:rsidRDefault="00606568" w:rsidP="000167E3">
        <w:pPr>
          <w:pStyle w:val="Stopka"/>
          <w:jc w:val="center"/>
        </w:pPr>
        <w:r>
          <w:rPr>
            <w:noProof/>
          </w:rPr>
          <w:fldChar w:fldCharType="begin"/>
        </w:r>
        <w:r w:rsidR="00B741A0">
          <w:rPr>
            <w:noProof/>
          </w:rPr>
          <w:instrText>PAGE   \* MERGEFORMAT</w:instrText>
        </w:r>
        <w:r>
          <w:rPr>
            <w:noProof/>
          </w:rPr>
          <w:fldChar w:fldCharType="separate"/>
        </w:r>
        <w:r w:rsidR="00952E61">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321397"/>
      <w:docPartObj>
        <w:docPartGallery w:val="Page Numbers (Bottom of Page)"/>
        <w:docPartUnique/>
      </w:docPartObj>
    </w:sdtPr>
    <w:sdtEndPr/>
    <w:sdtContent>
      <w:p w14:paraId="0D24EE40" w14:textId="7C3510DA" w:rsidR="00B741A0" w:rsidRDefault="00606568" w:rsidP="000167E3">
        <w:pPr>
          <w:pStyle w:val="Stopka"/>
          <w:jc w:val="center"/>
        </w:pPr>
        <w:r>
          <w:rPr>
            <w:noProof/>
          </w:rPr>
          <w:fldChar w:fldCharType="begin"/>
        </w:r>
        <w:r w:rsidR="00B741A0">
          <w:rPr>
            <w:noProof/>
          </w:rPr>
          <w:instrText>PAGE   \* MERGEFORMAT</w:instrText>
        </w:r>
        <w:r>
          <w:rPr>
            <w:noProof/>
          </w:rPr>
          <w:fldChar w:fldCharType="separate"/>
        </w:r>
        <w:r w:rsidR="00952E61">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2C99B5A2" w14:textId="60BC4451" w:rsidR="00B741A0" w:rsidRDefault="00606568" w:rsidP="000167E3">
        <w:pPr>
          <w:pStyle w:val="Stopka"/>
          <w:jc w:val="center"/>
        </w:pPr>
        <w:r>
          <w:rPr>
            <w:noProof/>
          </w:rPr>
          <w:fldChar w:fldCharType="begin"/>
        </w:r>
        <w:r w:rsidR="00B741A0">
          <w:rPr>
            <w:noProof/>
          </w:rPr>
          <w:instrText>PAGE   \* MERGEFORMAT</w:instrText>
        </w:r>
        <w:r>
          <w:rPr>
            <w:noProof/>
          </w:rPr>
          <w:fldChar w:fldCharType="separate"/>
        </w:r>
        <w:r w:rsidR="00952E61">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8827A" w14:textId="77777777" w:rsidR="00F51251" w:rsidRDefault="00F51251" w:rsidP="00DD66D9">
      <w:pPr>
        <w:spacing w:before="0" w:after="0" w:line="240" w:lineRule="auto"/>
      </w:pPr>
      <w:r>
        <w:separator/>
      </w:r>
    </w:p>
  </w:footnote>
  <w:footnote w:type="continuationSeparator" w:id="0">
    <w:p w14:paraId="7E0A85E9" w14:textId="77777777" w:rsidR="00F51251" w:rsidRDefault="00F51251" w:rsidP="00DD66D9">
      <w:pPr>
        <w:spacing w:before="0" w:after="0" w:line="240" w:lineRule="auto"/>
      </w:pPr>
      <w:r>
        <w:continuationSeparator/>
      </w:r>
    </w:p>
  </w:footnote>
  <w:footnote w:id="1">
    <w:p w14:paraId="39197BF8" w14:textId="1A8D8F14" w:rsidR="00915BF7" w:rsidRPr="00952E61" w:rsidRDefault="00915BF7">
      <w:pPr>
        <w:pStyle w:val="Tekstprzypisudolnego"/>
        <w:rPr>
          <w:lang w:val="en-GB"/>
        </w:rPr>
      </w:pPr>
      <w:r>
        <w:rPr>
          <w:rStyle w:val="Odwoanieprzypisudolnego"/>
        </w:rPr>
        <w:footnoteRef/>
      </w:r>
      <w:r w:rsidRPr="00952E61">
        <w:rPr>
          <w:lang w:val="en-GB"/>
        </w:rPr>
        <w:t xml:space="preserve"> </w:t>
      </w:r>
      <w:r w:rsidRPr="00952E61">
        <w:rPr>
          <w:sz w:val="16"/>
          <w:lang w:val="en-GB"/>
        </w:rPr>
        <w:t>Data on the share of employed persons aged 50 and over in the total number of employed persons by gmina of residence are from administrative data sources.</w:t>
      </w:r>
    </w:p>
  </w:footnote>
  <w:footnote w:id="2">
    <w:p w14:paraId="7783DB66" w14:textId="286451E9" w:rsidR="00915BF7" w:rsidRPr="00952E61" w:rsidRDefault="00915BF7">
      <w:pPr>
        <w:pStyle w:val="Tekstprzypisudolnego"/>
        <w:rPr>
          <w:lang w:val="en-GB"/>
        </w:rPr>
      </w:pPr>
      <w:r>
        <w:rPr>
          <w:rStyle w:val="Odwoanieprzypisudolnego"/>
        </w:rPr>
        <w:footnoteRef/>
      </w:r>
      <w:r w:rsidRPr="00952E61">
        <w:rPr>
          <w:lang w:val="en-GB"/>
        </w:rPr>
        <w:t xml:space="preserve"> </w:t>
      </w:r>
      <w:r w:rsidRPr="00952E61">
        <w:rPr>
          <w:sz w:val="16"/>
          <w:lang w:val="en-GB"/>
        </w:rPr>
        <w:t>Data on employed persons by single year of age and sex are from administrative data 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84527" w14:textId="77777777" w:rsidR="00B741A0" w:rsidRDefault="00C87C5B">
    <w:pPr>
      <w:pStyle w:val="Nagwek"/>
    </w:pPr>
    <w:r>
      <w:rPr>
        <w:noProof/>
        <w:lang w:eastAsia="pl-PL"/>
      </w:rPr>
      <mc:AlternateContent>
        <mc:Choice Requires="wps">
          <w:drawing>
            <wp:anchor distT="0" distB="0" distL="114300" distR="114300" simplePos="0" relativeHeight="251656192" behindDoc="1" locked="0" layoutInCell="1" allowOverlap="1" wp14:anchorId="23DD7BE6" wp14:editId="02E6E580">
              <wp:simplePos x="0" y="0"/>
              <wp:positionH relativeFrom="column">
                <wp:posOffset>5214620</wp:posOffset>
              </wp:positionH>
              <wp:positionV relativeFrom="paragraph">
                <wp:posOffset>-178435</wp:posOffset>
              </wp:positionV>
              <wp:extent cx="1874520" cy="22680295"/>
              <wp:effectExtent l="0" t="0" r="0" b="0"/>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8C0F6" id="Prostokąt 24" o:spid="_x0000_s1026" style="position:absolute;margin-left:410.6pt;margin-top:-14.05pt;width:147.6pt;height:178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" fillcolor="#f2f2f2 [3052]" stroked="f" strokeweight="2pt">
              <v:path arrowok="t"/>
            </v:rect>
          </w:pict>
        </mc:Fallback>
      </mc:AlternateContent>
    </w:r>
  </w:p>
  <w:p w14:paraId="3081C2B5" w14:textId="77777777" w:rsidR="00B741A0" w:rsidRDefault="00B741A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9D3B9" w14:textId="301FE77F" w:rsidR="00B741A0" w:rsidRDefault="00C87C5B">
    <w:pPr>
      <w:pStyle w:val="Nagwek"/>
      <w:rPr>
        <w:noProof/>
        <w:lang w:eastAsia="pl-PL"/>
      </w:rPr>
    </w:pPr>
    <w:r>
      <w:rPr>
        <w:noProof/>
        <w:lang w:eastAsia="pl-PL"/>
      </w:rPr>
      <mc:AlternateContent>
        <mc:Choice Requires="wps">
          <w:drawing>
            <wp:anchor distT="0" distB="0" distL="114300" distR="114300" simplePos="0" relativeHeight="251655168" behindDoc="1" locked="0" layoutInCell="1" allowOverlap="1" wp14:anchorId="6EFF0E4A" wp14:editId="49D42A94">
              <wp:simplePos x="0" y="0"/>
              <wp:positionH relativeFrom="column">
                <wp:posOffset>5222240</wp:posOffset>
              </wp:positionH>
              <wp:positionV relativeFrom="paragraph">
                <wp:posOffset>504825</wp:posOffset>
              </wp:positionV>
              <wp:extent cx="1871980" cy="10079990"/>
              <wp:effectExtent l="0" t="0" r="0" b="0"/>
              <wp:wrapTight wrapText="bothSides">
                <wp:wrapPolygon edited="0">
                  <wp:start x="0" y="0"/>
                  <wp:lineTo x="0" y="21554"/>
                  <wp:lineTo x="21322" y="21554"/>
                  <wp:lineTo x="21322" y="0"/>
                  <wp:lineTo x="0" y="0"/>
                </wp:wrapPolygon>
              </wp:wrapTight>
              <wp:docPr id="2"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0079990"/>
                      </a:xfrm>
                      <a:prstGeom prst="rect">
                        <a:avLst/>
                      </a:prstGeom>
                      <a:solidFill>
                        <a:srgbClr val="F2F2F2"/>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bottomMargin">
                <wp14:pctHeight>0</wp14:pctHeight>
              </wp14:sizeRelV>
            </wp:anchor>
          </w:drawing>
        </mc:Choice>
        <mc:Fallback>
          <w:pict>
            <v:rect w14:anchorId="43BC6F2D" id="Prostokąt 10" o:spid="_x0000_s1026" style="position:absolute;margin-left:411.2pt;margin-top:39.75pt;width:147.4pt;height:79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" fillcolor="#f2f2f2" stroked="f" strokeweight="2pt">
              <v:path arrowok="t"/>
              <w10:wrap type="tight"/>
            </v:rect>
          </w:pict>
        </mc:Fallback>
      </mc:AlternateContent>
    </w:r>
    <w:r>
      <w:rPr>
        <w:noProof/>
        <w:lang w:eastAsia="pl-PL"/>
      </w:rPr>
      <mc:AlternateContent>
        <mc:Choice Requires="wps">
          <w:drawing>
            <wp:anchor distT="0" distB="0" distL="114300" distR="114300" simplePos="0" relativeHeight="251655679" behindDoc="0" locked="0" layoutInCell="1" allowOverlap="1" wp14:anchorId="6B72421C" wp14:editId="16CD9772">
              <wp:simplePos x="0" y="0"/>
              <wp:positionH relativeFrom="column">
                <wp:posOffset>5036820</wp:posOffset>
              </wp:positionH>
              <wp:positionV relativeFrom="paragraph">
                <wp:posOffset>198755</wp:posOffset>
              </wp:positionV>
              <wp:extent cx="2060575" cy="357505"/>
              <wp:effectExtent l="0" t="0" r="0" b="0"/>
              <wp:wrapNone/>
              <wp:docPr id="11"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306DCD" w14:textId="15D0B859" w:rsidR="00B741A0" w:rsidRPr="003C6C8D" w:rsidRDefault="00F513D8" w:rsidP="00F513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2421C" id="Schemat blokowy: opóźnienie 6" o:spid="_x0000_s1034" style="position:absolute;margin-left:396.6pt;margin-top:15.65pt;width:162.25pt;height:28.15pt;flip:x;z-index:251655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14:paraId="13306DCD" w14:textId="15D0B859" w:rsidR="00B741A0" w:rsidRPr="003C6C8D" w:rsidRDefault="00F513D8" w:rsidP="00F513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F513D8">
      <w:rPr>
        <w:noProof/>
        <w:lang w:eastAsia="pl-PL"/>
      </w:rPr>
      <w:drawing>
        <wp:inline distT="0" distB="0" distL="0" distR="0" wp14:anchorId="5300B5AC" wp14:editId="5D466CB6">
          <wp:extent cx="1955800" cy="744855"/>
          <wp:effectExtent l="0" t="0" r="0" b="0"/>
          <wp:docPr id="14" name="Obraz 1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p>
  <w:p w14:paraId="6ABC541E" w14:textId="77777777" w:rsidR="00B741A0" w:rsidRDefault="00C87C5B">
    <w:pPr>
      <w:pStyle w:val="Nagwek"/>
      <w:rPr>
        <w:noProof/>
        <w:lang w:eastAsia="pl-PL"/>
      </w:rPr>
    </w:pPr>
    <w:r>
      <w:rPr>
        <w:noProof/>
        <w:lang w:eastAsia="pl-PL"/>
      </w:rPr>
      <mc:AlternateContent>
        <mc:Choice Requires="wps">
          <w:drawing>
            <wp:anchor distT="45720" distB="45720" distL="114300" distR="114300" simplePos="0" relativeHeight="251658240" behindDoc="0" locked="0" layoutInCell="1" allowOverlap="1" wp14:anchorId="22D87646" wp14:editId="653E2B00">
              <wp:simplePos x="0" y="0"/>
              <wp:positionH relativeFrom="column">
                <wp:posOffset>5219700</wp:posOffset>
              </wp:positionH>
              <wp:positionV relativeFrom="paragraph">
                <wp:posOffset>266065</wp:posOffset>
              </wp:positionV>
              <wp:extent cx="1432560" cy="336550"/>
              <wp:effectExtent l="0" t="0" r="0" b="0"/>
              <wp:wrapNone/>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1165E3CC" w14:textId="12C9C968" w:rsidR="00B741A0" w:rsidRPr="00C97596" w:rsidRDefault="006D5515" w:rsidP="000167E3">
                          <w:pPr>
                            <w:jc w:val="both"/>
                            <w:rPr>
                              <w:rFonts w:ascii="Fira Sans SemiBold" w:hAnsi="Fira Sans SemiBold"/>
                              <w:color w:val="001D77"/>
                            </w:rPr>
                          </w:pPr>
                          <w:r>
                            <w:rPr>
                              <w:rFonts w:ascii="Fira Sans SemiBold" w:hAnsi="Fira Sans SemiBold"/>
                              <w:color w:val="001D77"/>
                            </w:rPr>
                            <w:t>26.04.2021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D87646" id="_x0000_t202" coordsize="21600,21600" o:spt="202" path="m,l,21600r21600,l21600,xe">
              <v:stroke joinstyle="miter"/>
              <v:path gradientshapeok="t" o:connecttype="rect"/>
            </v:shapetype>
            <v:shape id="_x0000_s1035" type="#_x0000_t202" style="position:absolute;margin-left:411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Tkeiz&#10;EAIAAP4DAAAOAAAAAAAAAAAAAAAAAC4CAABkcnMvZTJvRG9jLnhtbFBLAQItABQABgAIAAAAIQBr&#10;Z3Ed3gAAAAoBAAAPAAAAAAAAAAAAAAAAAGoEAABkcnMvZG93bnJldi54bWxQSwUGAAAAAAQABADz&#10;AAAAdQUAAAAA&#10;" filled="f" stroked="f">
              <v:textbox>
                <w:txbxContent>
                  <w:p w14:paraId="1165E3CC" w14:textId="12C9C968" w:rsidR="00B741A0" w:rsidRPr="00C97596" w:rsidRDefault="006D5515" w:rsidP="000167E3">
                    <w:pPr>
                      <w:jc w:val="both"/>
                      <w:rPr>
                        <w:rFonts w:ascii="Fira Sans SemiBold" w:hAnsi="Fira Sans SemiBold"/>
                        <w:color w:val="001D77"/>
                      </w:rPr>
                    </w:pPr>
                    <w:r>
                      <w:rPr>
                        <w:rFonts w:ascii="Fira Sans SemiBold" w:hAnsi="Fira Sans SemiBold"/>
                        <w:color w:val="001D77"/>
                      </w:rPr>
                      <w:t>26.04.2021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F4AE7" w14:textId="77777777" w:rsidR="00B741A0" w:rsidRDefault="00B741A0">
    <w:pPr>
      <w:pStyle w:val="Nagwek"/>
    </w:pPr>
  </w:p>
  <w:p w14:paraId="5369758E" w14:textId="77777777" w:rsidR="00B741A0" w:rsidRDefault="00B741A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F29E7"/>
    <w:multiLevelType w:val="hybridMultilevel"/>
    <w:tmpl w:val="8D162D2A"/>
    <w:lvl w:ilvl="0" w:tplc="F8349A56">
      <w:start w:val="1"/>
      <w:numFmt w:val="bullet"/>
      <w:lvlText w:val=""/>
      <w:lvlJc w:val="left"/>
      <w:pPr>
        <w:ind w:left="36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2CBB49BC"/>
    <w:multiLevelType w:val="hybridMultilevel"/>
    <w:tmpl w:val="EAD6A11E"/>
    <w:lvl w:ilvl="0" w:tplc="F8349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FD91840"/>
    <w:multiLevelType w:val="hybridMultilevel"/>
    <w:tmpl w:val="29C4AD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5C07BD"/>
    <w:multiLevelType w:val="hybridMultilevel"/>
    <w:tmpl w:val="01B27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1AB6224"/>
    <w:multiLevelType w:val="hybridMultilevel"/>
    <w:tmpl w:val="9E7EAF90"/>
    <w:lvl w:ilvl="0" w:tplc="CBBA2256">
      <w:start w:val="24"/>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60A4A81"/>
    <w:multiLevelType w:val="hybridMultilevel"/>
    <w:tmpl w:val="D8DCFC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A93323"/>
    <w:multiLevelType w:val="hybridMultilevel"/>
    <w:tmpl w:val="312E2C26"/>
    <w:lvl w:ilvl="0" w:tplc="D5325D92">
      <w:start w:val="24"/>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D4C319E"/>
    <w:multiLevelType w:val="hybridMultilevel"/>
    <w:tmpl w:val="61603EF2"/>
    <w:lvl w:ilvl="0" w:tplc="F8349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7"/>
  </w:num>
  <w:num w:numId="5">
    <w:abstractNumId w:val="2"/>
  </w:num>
  <w:num w:numId="6">
    <w:abstractNumId w:val="3"/>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265"/>
    <w:rsid w:val="00000577"/>
    <w:rsid w:val="00005EF9"/>
    <w:rsid w:val="00010B84"/>
    <w:rsid w:val="00012134"/>
    <w:rsid w:val="0001416F"/>
    <w:rsid w:val="0001575A"/>
    <w:rsid w:val="000167E3"/>
    <w:rsid w:val="00017146"/>
    <w:rsid w:val="00017EB4"/>
    <w:rsid w:val="0002066B"/>
    <w:rsid w:val="0002418F"/>
    <w:rsid w:val="00030E21"/>
    <w:rsid w:val="00031C62"/>
    <w:rsid w:val="00035817"/>
    <w:rsid w:val="00040BF1"/>
    <w:rsid w:val="000465A2"/>
    <w:rsid w:val="000467FC"/>
    <w:rsid w:val="00046ECF"/>
    <w:rsid w:val="00054036"/>
    <w:rsid w:val="00056044"/>
    <w:rsid w:val="0005713C"/>
    <w:rsid w:val="00057D03"/>
    <w:rsid w:val="000652F9"/>
    <w:rsid w:val="000658CA"/>
    <w:rsid w:val="00065C85"/>
    <w:rsid w:val="00073691"/>
    <w:rsid w:val="00076294"/>
    <w:rsid w:val="0008049D"/>
    <w:rsid w:val="00081BF6"/>
    <w:rsid w:val="00084944"/>
    <w:rsid w:val="00086734"/>
    <w:rsid w:val="000920E0"/>
    <w:rsid w:val="00092F3C"/>
    <w:rsid w:val="0009305B"/>
    <w:rsid w:val="000930C3"/>
    <w:rsid w:val="00093EE8"/>
    <w:rsid w:val="0009544F"/>
    <w:rsid w:val="0009675F"/>
    <w:rsid w:val="000A2965"/>
    <w:rsid w:val="000A40E6"/>
    <w:rsid w:val="000A41D5"/>
    <w:rsid w:val="000A43EA"/>
    <w:rsid w:val="000B0F9B"/>
    <w:rsid w:val="000B346D"/>
    <w:rsid w:val="000B51C3"/>
    <w:rsid w:val="000B57B7"/>
    <w:rsid w:val="000B587A"/>
    <w:rsid w:val="000B7599"/>
    <w:rsid w:val="000C0FC8"/>
    <w:rsid w:val="000C0FEA"/>
    <w:rsid w:val="000C2E72"/>
    <w:rsid w:val="000C30A8"/>
    <w:rsid w:val="000C7482"/>
    <w:rsid w:val="000D6DE7"/>
    <w:rsid w:val="000D7FEE"/>
    <w:rsid w:val="000E063D"/>
    <w:rsid w:val="000E1AD5"/>
    <w:rsid w:val="000E2213"/>
    <w:rsid w:val="000E3AD3"/>
    <w:rsid w:val="000E4129"/>
    <w:rsid w:val="000F2095"/>
    <w:rsid w:val="000F3A06"/>
    <w:rsid w:val="000F3ADA"/>
    <w:rsid w:val="00101196"/>
    <w:rsid w:val="001021AB"/>
    <w:rsid w:val="00103AF9"/>
    <w:rsid w:val="00104751"/>
    <w:rsid w:val="001175DF"/>
    <w:rsid w:val="00120DEE"/>
    <w:rsid w:val="00121219"/>
    <w:rsid w:val="001224A2"/>
    <w:rsid w:val="00123B6C"/>
    <w:rsid w:val="00125227"/>
    <w:rsid w:val="001260C2"/>
    <w:rsid w:val="00126F46"/>
    <w:rsid w:val="00141936"/>
    <w:rsid w:val="00141C56"/>
    <w:rsid w:val="0014658F"/>
    <w:rsid w:val="0014757F"/>
    <w:rsid w:val="00147A67"/>
    <w:rsid w:val="00152155"/>
    <w:rsid w:val="00152538"/>
    <w:rsid w:val="00153BC1"/>
    <w:rsid w:val="00160C98"/>
    <w:rsid w:val="0016239A"/>
    <w:rsid w:val="001642FE"/>
    <w:rsid w:val="0016464C"/>
    <w:rsid w:val="00166E01"/>
    <w:rsid w:val="001700F2"/>
    <w:rsid w:val="00171047"/>
    <w:rsid w:val="00174240"/>
    <w:rsid w:val="00181661"/>
    <w:rsid w:val="00182CF0"/>
    <w:rsid w:val="00183B8E"/>
    <w:rsid w:val="00184B05"/>
    <w:rsid w:val="00186902"/>
    <w:rsid w:val="00187444"/>
    <w:rsid w:val="00187A40"/>
    <w:rsid w:val="001905A6"/>
    <w:rsid w:val="00193089"/>
    <w:rsid w:val="00193C35"/>
    <w:rsid w:val="001A294B"/>
    <w:rsid w:val="001A2F87"/>
    <w:rsid w:val="001B1E6D"/>
    <w:rsid w:val="001B2A40"/>
    <w:rsid w:val="001B2B74"/>
    <w:rsid w:val="001B3D2C"/>
    <w:rsid w:val="001B3F48"/>
    <w:rsid w:val="001C44ED"/>
    <w:rsid w:val="001C574A"/>
    <w:rsid w:val="001C6109"/>
    <w:rsid w:val="001C6E77"/>
    <w:rsid w:val="001D5D3A"/>
    <w:rsid w:val="001D600A"/>
    <w:rsid w:val="001D7B61"/>
    <w:rsid w:val="001D7F29"/>
    <w:rsid w:val="001E3505"/>
    <w:rsid w:val="001E41A6"/>
    <w:rsid w:val="001F1372"/>
    <w:rsid w:val="001F13DC"/>
    <w:rsid w:val="001F2770"/>
    <w:rsid w:val="001F65EB"/>
    <w:rsid w:val="001F66C7"/>
    <w:rsid w:val="001F6772"/>
    <w:rsid w:val="0020509C"/>
    <w:rsid w:val="00207E06"/>
    <w:rsid w:val="00211032"/>
    <w:rsid w:val="00212230"/>
    <w:rsid w:val="00212DEA"/>
    <w:rsid w:val="002139A6"/>
    <w:rsid w:val="00214E52"/>
    <w:rsid w:val="00216E31"/>
    <w:rsid w:val="00221C77"/>
    <w:rsid w:val="00221CE0"/>
    <w:rsid w:val="00226FB2"/>
    <w:rsid w:val="0023340F"/>
    <w:rsid w:val="0023404B"/>
    <w:rsid w:val="00234921"/>
    <w:rsid w:val="0024061A"/>
    <w:rsid w:val="002413AB"/>
    <w:rsid w:val="002422F1"/>
    <w:rsid w:val="0024262F"/>
    <w:rsid w:val="00246689"/>
    <w:rsid w:val="00252464"/>
    <w:rsid w:val="00253A56"/>
    <w:rsid w:val="00254234"/>
    <w:rsid w:val="00254BCA"/>
    <w:rsid w:val="00256249"/>
    <w:rsid w:val="002562EA"/>
    <w:rsid w:val="00256A66"/>
    <w:rsid w:val="00262B96"/>
    <w:rsid w:val="00262BED"/>
    <w:rsid w:val="00262E9F"/>
    <w:rsid w:val="00264678"/>
    <w:rsid w:val="002659F6"/>
    <w:rsid w:val="00267594"/>
    <w:rsid w:val="00276081"/>
    <w:rsid w:val="0027737A"/>
    <w:rsid w:val="00284CDF"/>
    <w:rsid w:val="00286E47"/>
    <w:rsid w:val="00297AAE"/>
    <w:rsid w:val="002A1E57"/>
    <w:rsid w:val="002A47DF"/>
    <w:rsid w:val="002A4DE6"/>
    <w:rsid w:val="002B27BC"/>
    <w:rsid w:val="002B2F3A"/>
    <w:rsid w:val="002B75EB"/>
    <w:rsid w:val="002B7EC2"/>
    <w:rsid w:val="002C4E7D"/>
    <w:rsid w:val="002D3421"/>
    <w:rsid w:val="002D3555"/>
    <w:rsid w:val="002D5E27"/>
    <w:rsid w:val="002D7E4C"/>
    <w:rsid w:val="002E255E"/>
    <w:rsid w:val="002E2655"/>
    <w:rsid w:val="002E59CA"/>
    <w:rsid w:val="002F311B"/>
    <w:rsid w:val="00306EAB"/>
    <w:rsid w:val="00312824"/>
    <w:rsid w:val="00314BEB"/>
    <w:rsid w:val="003161FA"/>
    <w:rsid w:val="0032162A"/>
    <w:rsid w:val="003219EA"/>
    <w:rsid w:val="00322DE8"/>
    <w:rsid w:val="003279C6"/>
    <w:rsid w:val="00333365"/>
    <w:rsid w:val="00334B7C"/>
    <w:rsid w:val="0034253F"/>
    <w:rsid w:val="00342545"/>
    <w:rsid w:val="003432AE"/>
    <w:rsid w:val="00343C40"/>
    <w:rsid w:val="00345484"/>
    <w:rsid w:val="00347788"/>
    <w:rsid w:val="00351404"/>
    <w:rsid w:val="00351448"/>
    <w:rsid w:val="00360F74"/>
    <w:rsid w:val="00361D39"/>
    <w:rsid w:val="0036249E"/>
    <w:rsid w:val="00364265"/>
    <w:rsid w:val="003870C1"/>
    <w:rsid w:val="003903C1"/>
    <w:rsid w:val="00391C7A"/>
    <w:rsid w:val="003948CA"/>
    <w:rsid w:val="003A236B"/>
    <w:rsid w:val="003A7800"/>
    <w:rsid w:val="003A7D5D"/>
    <w:rsid w:val="003B17DC"/>
    <w:rsid w:val="003B55E6"/>
    <w:rsid w:val="003C09C7"/>
    <w:rsid w:val="003C1B9F"/>
    <w:rsid w:val="003C1D9B"/>
    <w:rsid w:val="003D30E3"/>
    <w:rsid w:val="003D7C44"/>
    <w:rsid w:val="003E0513"/>
    <w:rsid w:val="003E51A7"/>
    <w:rsid w:val="003E6286"/>
    <w:rsid w:val="003F05EA"/>
    <w:rsid w:val="003F427A"/>
    <w:rsid w:val="003F456A"/>
    <w:rsid w:val="003F4802"/>
    <w:rsid w:val="003F6965"/>
    <w:rsid w:val="003F6C5B"/>
    <w:rsid w:val="0040056A"/>
    <w:rsid w:val="00402101"/>
    <w:rsid w:val="0040212B"/>
    <w:rsid w:val="00402533"/>
    <w:rsid w:val="00407B18"/>
    <w:rsid w:val="004119A0"/>
    <w:rsid w:val="004125AF"/>
    <w:rsid w:val="00412EEB"/>
    <w:rsid w:val="00417E62"/>
    <w:rsid w:val="00422750"/>
    <w:rsid w:val="0042421B"/>
    <w:rsid w:val="00424B96"/>
    <w:rsid w:val="00430D53"/>
    <w:rsid w:val="00433B1F"/>
    <w:rsid w:val="00433FCF"/>
    <w:rsid w:val="00434F90"/>
    <w:rsid w:val="004362C6"/>
    <w:rsid w:val="004417E0"/>
    <w:rsid w:val="004437A0"/>
    <w:rsid w:val="0044703F"/>
    <w:rsid w:val="004477BC"/>
    <w:rsid w:val="004523AE"/>
    <w:rsid w:val="00454D66"/>
    <w:rsid w:val="004559E0"/>
    <w:rsid w:val="0045617D"/>
    <w:rsid w:val="00465B49"/>
    <w:rsid w:val="00466406"/>
    <w:rsid w:val="00467C13"/>
    <w:rsid w:val="004743C4"/>
    <w:rsid w:val="00475D6D"/>
    <w:rsid w:val="00477860"/>
    <w:rsid w:val="00481322"/>
    <w:rsid w:val="00482FE8"/>
    <w:rsid w:val="00493099"/>
    <w:rsid w:val="00493365"/>
    <w:rsid w:val="004942A7"/>
    <w:rsid w:val="00494FE3"/>
    <w:rsid w:val="00495DBD"/>
    <w:rsid w:val="0049716A"/>
    <w:rsid w:val="004A0249"/>
    <w:rsid w:val="004A0A6E"/>
    <w:rsid w:val="004A155D"/>
    <w:rsid w:val="004A1A77"/>
    <w:rsid w:val="004A330F"/>
    <w:rsid w:val="004A5338"/>
    <w:rsid w:val="004A68B2"/>
    <w:rsid w:val="004B1116"/>
    <w:rsid w:val="004B49D0"/>
    <w:rsid w:val="004B56D4"/>
    <w:rsid w:val="004B7644"/>
    <w:rsid w:val="004C102D"/>
    <w:rsid w:val="004C65CD"/>
    <w:rsid w:val="004C6FF8"/>
    <w:rsid w:val="004D182A"/>
    <w:rsid w:val="004D22F5"/>
    <w:rsid w:val="004D462B"/>
    <w:rsid w:val="004E2A31"/>
    <w:rsid w:val="004E2B4D"/>
    <w:rsid w:val="004E31BB"/>
    <w:rsid w:val="004E55E3"/>
    <w:rsid w:val="004E613C"/>
    <w:rsid w:val="004E73D3"/>
    <w:rsid w:val="004E789F"/>
    <w:rsid w:val="004E7EF4"/>
    <w:rsid w:val="004F1C80"/>
    <w:rsid w:val="00504EA7"/>
    <w:rsid w:val="00505CE3"/>
    <w:rsid w:val="005173FD"/>
    <w:rsid w:val="00521CB5"/>
    <w:rsid w:val="005355C8"/>
    <w:rsid w:val="00540300"/>
    <w:rsid w:val="005407C4"/>
    <w:rsid w:val="005411E9"/>
    <w:rsid w:val="00542F73"/>
    <w:rsid w:val="00545019"/>
    <w:rsid w:val="00545A42"/>
    <w:rsid w:val="00546551"/>
    <w:rsid w:val="00546821"/>
    <w:rsid w:val="00546F55"/>
    <w:rsid w:val="005504E2"/>
    <w:rsid w:val="00550ECD"/>
    <w:rsid w:val="0055273C"/>
    <w:rsid w:val="00553CCF"/>
    <w:rsid w:val="0055535C"/>
    <w:rsid w:val="005574E6"/>
    <w:rsid w:val="00563623"/>
    <w:rsid w:val="00572642"/>
    <w:rsid w:val="00573968"/>
    <w:rsid w:val="00575094"/>
    <w:rsid w:val="00576D8F"/>
    <w:rsid w:val="005770C1"/>
    <w:rsid w:val="00582371"/>
    <w:rsid w:val="00592E5E"/>
    <w:rsid w:val="005944C1"/>
    <w:rsid w:val="005946B1"/>
    <w:rsid w:val="00597840"/>
    <w:rsid w:val="005A017C"/>
    <w:rsid w:val="005A042E"/>
    <w:rsid w:val="005C2A82"/>
    <w:rsid w:val="005D0EC6"/>
    <w:rsid w:val="005D284C"/>
    <w:rsid w:val="005D4416"/>
    <w:rsid w:val="005D5B1F"/>
    <w:rsid w:val="005E11B9"/>
    <w:rsid w:val="005E32A9"/>
    <w:rsid w:val="005E408F"/>
    <w:rsid w:val="005F09A8"/>
    <w:rsid w:val="005F0C26"/>
    <w:rsid w:val="005F25E8"/>
    <w:rsid w:val="005F3179"/>
    <w:rsid w:val="005F4A36"/>
    <w:rsid w:val="005F507D"/>
    <w:rsid w:val="005F57A4"/>
    <w:rsid w:val="005F774E"/>
    <w:rsid w:val="00600DA0"/>
    <w:rsid w:val="006032D0"/>
    <w:rsid w:val="00606111"/>
    <w:rsid w:val="00606568"/>
    <w:rsid w:val="00617CBB"/>
    <w:rsid w:val="00621C71"/>
    <w:rsid w:val="00622A8E"/>
    <w:rsid w:val="006265DF"/>
    <w:rsid w:val="00631984"/>
    <w:rsid w:val="00634CF6"/>
    <w:rsid w:val="00636E04"/>
    <w:rsid w:val="00637DE3"/>
    <w:rsid w:val="006411EF"/>
    <w:rsid w:val="00641BD3"/>
    <w:rsid w:val="00647217"/>
    <w:rsid w:val="00653865"/>
    <w:rsid w:val="00654083"/>
    <w:rsid w:val="0065597B"/>
    <w:rsid w:val="006564F0"/>
    <w:rsid w:val="0065670E"/>
    <w:rsid w:val="00661B85"/>
    <w:rsid w:val="00664FA3"/>
    <w:rsid w:val="006661F4"/>
    <w:rsid w:val="00673B08"/>
    <w:rsid w:val="006779A9"/>
    <w:rsid w:val="00681E6C"/>
    <w:rsid w:val="00682D3A"/>
    <w:rsid w:val="00684BAD"/>
    <w:rsid w:val="00685493"/>
    <w:rsid w:val="006904ED"/>
    <w:rsid w:val="006906AD"/>
    <w:rsid w:val="00692CFE"/>
    <w:rsid w:val="00695034"/>
    <w:rsid w:val="0069762E"/>
    <w:rsid w:val="006A06CA"/>
    <w:rsid w:val="006A2F8C"/>
    <w:rsid w:val="006A4FD8"/>
    <w:rsid w:val="006A7DF9"/>
    <w:rsid w:val="006B119B"/>
    <w:rsid w:val="006B26F5"/>
    <w:rsid w:val="006B35A7"/>
    <w:rsid w:val="006B6042"/>
    <w:rsid w:val="006B6F4D"/>
    <w:rsid w:val="006B73D2"/>
    <w:rsid w:val="006C1C84"/>
    <w:rsid w:val="006C1F45"/>
    <w:rsid w:val="006C24DE"/>
    <w:rsid w:val="006C729E"/>
    <w:rsid w:val="006D3330"/>
    <w:rsid w:val="006D5515"/>
    <w:rsid w:val="006D60CF"/>
    <w:rsid w:val="006D7916"/>
    <w:rsid w:val="006E13B7"/>
    <w:rsid w:val="006E19C7"/>
    <w:rsid w:val="006E2665"/>
    <w:rsid w:val="006E2FDB"/>
    <w:rsid w:val="006E362B"/>
    <w:rsid w:val="006E4020"/>
    <w:rsid w:val="006E5D05"/>
    <w:rsid w:val="007004BA"/>
    <w:rsid w:val="00703720"/>
    <w:rsid w:val="00706C42"/>
    <w:rsid w:val="00710E0D"/>
    <w:rsid w:val="00710F90"/>
    <w:rsid w:val="00713E1E"/>
    <w:rsid w:val="00714FCB"/>
    <w:rsid w:val="007161BC"/>
    <w:rsid w:val="00716E0B"/>
    <w:rsid w:val="00721642"/>
    <w:rsid w:val="00723215"/>
    <w:rsid w:val="0073053B"/>
    <w:rsid w:val="007419FB"/>
    <w:rsid w:val="007444EC"/>
    <w:rsid w:val="0075054B"/>
    <w:rsid w:val="00766FBD"/>
    <w:rsid w:val="007721AC"/>
    <w:rsid w:val="00772E70"/>
    <w:rsid w:val="0077518B"/>
    <w:rsid w:val="007759D5"/>
    <w:rsid w:val="007811C5"/>
    <w:rsid w:val="00784245"/>
    <w:rsid w:val="0078715A"/>
    <w:rsid w:val="007877BD"/>
    <w:rsid w:val="007905BD"/>
    <w:rsid w:val="00792E7D"/>
    <w:rsid w:val="0079438E"/>
    <w:rsid w:val="00794D73"/>
    <w:rsid w:val="007950C3"/>
    <w:rsid w:val="007974FE"/>
    <w:rsid w:val="007976C8"/>
    <w:rsid w:val="00797B51"/>
    <w:rsid w:val="007A0118"/>
    <w:rsid w:val="007A26D5"/>
    <w:rsid w:val="007A3BA4"/>
    <w:rsid w:val="007B348E"/>
    <w:rsid w:val="007B42E1"/>
    <w:rsid w:val="007C0699"/>
    <w:rsid w:val="007C18CE"/>
    <w:rsid w:val="007C3825"/>
    <w:rsid w:val="007C7675"/>
    <w:rsid w:val="007D0DBC"/>
    <w:rsid w:val="007E444E"/>
    <w:rsid w:val="007E457C"/>
    <w:rsid w:val="007E64FE"/>
    <w:rsid w:val="007E66C1"/>
    <w:rsid w:val="007F0694"/>
    <w:rsid w:val="007F3A0E"/>
    <w:rsid w:val="007F3C63"/>
    <w:rsid w:val="007F56D7"/>
    <w:rsid w:val="007F6E6C"/>
    <w:rsid w:val="008038FC"/>
    <w:rsid w:val="00803F86"/>
    <w:rsid w:val="008046F7"/>
    <w:rsid w:val="008048FF"/>
    <w:rsid w:val="00804CD8"/>
    <w:rsid w:val="0081060A"/>
    <w:rsid w:val="00817605"/>
    <w:rsid w:val="00820DA6"/>
    <w:rsid w:val="008236CA"/>
    <w:rsid w:val="00823806"/>
    <w:rsid w:val="008334A8"/>
    <w:rsid w:val="00836064"/>
    <w:rsid w:val="008366CA"/>
    <w:rsid w:val="00840A3F"/>
    <w:rsid w:val="00840EF0"/>
    <w:rsid w:val="00843A93"/>
    <w:rsid w:val="00845FBC"/>
    <w:rsid w:val="0084713D"/>
    <w:rsid w:val="00850CF7"/>
    <w:rsid w:val="008547C9"/>
    <w:rsid w:val="008562ED"/>
    <w:rsid w:val="00860941"/>
    <w:rsid w:val="00861C82"/>
    <w:rsid w:val="00861D11"/>
    <w:rsid w:val="00863165"/>
    <w:rsid w:val="0086550B"/>
    <w:rsid w:val="0087175C"/>
    <w:rsid w:val="00874199"/>
    <w:rsid w:val="00883F7C"/>
    <w:rsid w:val="0088502E"/>
    <w:rsid w:val="008B0527"/>
    <w:rsid w:val="008B168F"/>
    <w:rsid w:val="008B56D1"/>
    <w:rsid w:val="008C38E1"/>
    <w:rsid w:val="008D204F"/>
    <w:rsid w:val="008D41E6"/>
    <w:rsid w:val="008D45E2"/>
    <w:rsid w:val="008D5431"/>
    <w:rsid w:val="008D5598"/>
    <w:rsid w:val="008D76F9"/>
    <w:rsid w:val="008E360E"/>
    <w:rsid w:val="008E4B25"/>
    <w:rsid w:val="008E4BAB"/>
    <w:rsid w:val="008E62FB"/>
    <w:rsid w:val="008F0E2E"/>
    <w:rsid w:val="008F58DE"/>
    <w:rsid w:val="008F77B0"/>
    <w:rsid w:val="009019FA"/>
    <w:rsid w:val="00901D96"/>
    <w:rsid w:val="00904BFD"/>
    <w:rsid w:val="00906277"/>
    <w:rsid w:val="00906721"/>
    <w:rsid w:val="009071FA"/>
    <w:rsid w:val="00913A42"/>
    <w:rsid w:val="00915B92"/>
    <w:rsid w:val="00915BF7"/>
    <w:rsid w:val="009246E8"/>
    <w:rsid w:val="0092569B"/>
    <w:rsid w:val="00930AF7"/>
    <w:rsid w:val="00933869"/>
    <w:rsid w:val="009367FA"/>
    <w:rsid w:val="00937544"/>
    <w:rsid w:val="009425FC"/>
    <w:rsid w:val="00942744"/>
    <w:rsid w:val="009501B1"/>
    <w:rsid w:val="00952E61"/>
    <w:rsid w:val="0095519A"/>
    <w:rsid w:val="009622B0"/>
    <w:rsid w:val="009643D2"/>
    <w:rsid w:val="00965817"/>
    <w:rsid w:val="00965C40"/>
    <w:rsid w:val="009661E8"/>
    <w:rsid w:val="0096686B"/>
    <w:rsid w:val="00967C05"/>
    <w:rsid w:val="009718AB"/>
    <w:rsid w:val="009729EF"/>
    <w:rsid w:val="00974681"/>
    <w:rsid w:val="00974883"/>
    <w:rsid w:val="00976F9F"/>
    <w:rsid w:val="00993BB8"/>
    <w:rsid w:val="009A7B2C"/>
    <w:rsid w:val="009B3B1B"/>
    <w:rsid w:val="009B62C0"/>
    <w:rsid w:val="009B7921"/>
    <w:rsid w:val="009B7B39"/>
    <w:rsid w:val="009C2158"/>
    <w:rsid w:val="009D2A1F"/>
    <w:rsid w:val="009D6566"/>
    <w:rsid w:val="009E32B9"/>
    <w:rsid w:val="009F2AA0"/>
    <w:rsid w:val="009F381E"/>
    <w:rsid w:val="009F5A01"/>
    <w:rsid w:val="009F5B17"/>
    <w:rsid w:val="009F66F9"/>
    <w:rsid w:val="00A024D5"/>
    <w:rsid w:val="00A0314A"/>
    <w:rsid w:val="00A1047D"/>
    <w:rsid w:val="00A120D9"/>
    <w:rsid w:val="00A1230C"/>
    <w:rsid w:val="00A133B5"/>
    <w:rsid w:val="00A13B81"/>
    <w:rsid w:val="00A20ED9"/>
    <w:rsid w:val="00A21D3C"/>
    <w:rsid w:val="00A22618"/>
    <w:rsid w:val="00A24FB9"/>
    <w:rsid w:val="00A264CA"/>
    <w:rsid w:val="00A27103"/>
    <w:rsid w:val="00A27A7B"/>
    <w:rsid w:val="00A307D3"/>
    <w:rsid w:val="00A32F7F"/>
    <w:rsid w:val="00A3528C"/>
    <w:rsid w:val="00A37642"/>
    <w:rsid w:val="00A40283"/>
    <w:rsid w:val="00A44EB5"/>
    <w:rsid w:val="00A5000E"/>
    <w:rsid w:val="00A512C1"/>
    <w:rsid w:val="00A528AF"/>
    <w:rsid w:val="00A55330"/>
    <w:rsid w:val="00A55F54"/>
    <w:rsid w:val="00A57F89"/>
    <w:rsid w:val="00A6219E"/>
    <w:rsid w:val="00A64546"/>
    <w:rsid w:val="00A66E4D"/>
    <w:rsid w:val="00A72FF1"/>
    <w:rsid w:val="00A75E5A"/>
    <w:rsid w:val="00A77F04"/>
    <w:rsid w:val="00A838D8"/>
    <w:rsid w:val="00A90271"/>
    <w:rsid w:val="00A920BF"/>
    <w:rsid w:val="00A920D5"/>
    <w:rsid w:val="00A94403"/>
    <w:rsid w:val="00A97F7B"/>
    <w:rsid w:val="00A97FC6"/>
    <w:rsid w:val="00AA1A01"/>
    <w:rsid w:val="00AA40BF"/>
    <w:rsid w:val="00AA4B6A"/>
    <w:rsid w:val="00AB34F4"/>
    <w:rsid w:val="00AB507B"/>
    <w:rsid w:val="00AB5BF3"/>
    <w:rsid w:val="00AB6D46"/>
    <w:rsid w:val="00AB7025"/>
    <w:rsid w:val="00AB73AC"/>
    <w:rsid w:val="00AC3576"/>
    <w:rsid w:val="00AC65E1"/>
    <w:rsid w:val="00AC7F94"/>
    <w:rsid w:val="00AD0DEC"/>
    <w:rsid w:val="00AD37FB"/>
    <w:rsid w:val="00AE1C69"/>
    <w:rsid w:val="00AE7457"/>
    <w:rsid w:val="00AF14BE"/>
    <w:rsid w:val="00AF4327"/>
    <w:rsid w:val="00AF76B6"/>
    <w:rsid w:val="00B00FB6"/>
    <w:rsid w:val="00B02BBB"/>
    <w:rsid w:val="00B058F9"/>
    <w:rsid w:val="00B109A4"/>
    <w:rsid w:val="00B1202E"/>
    <w:rsid w:val="00B1373D"/>
    <w:rsid w:val="00B139DC"/>
    <w:rsid w:val="00B13B83"/>
    <w:rsid w:val="00B16196"/>
    <w:rsid w:val="00B240B3"/>
    <w:rsid w:val="00B2775D"/>
    <w:rsid w:val="00B300D8"/>
    <w:rsid w:val="00B33D27"/>
    <w:rsid w:val="00B34E3B"/>
    <w:rsid w:val="00B41FF3"/>
    <w:rsid w:val="00B45CB9"/>
    <w:rsid w:val="00B50413"/>
    <w:rsid w:val="00B56416"/>
    <w:rsid w:val="00B57D66"/>
    <w:rsid w:val="00B628B6"/>
    <w:rsid w:val="00B6293B"/>
    <w:rsid w:val="00B646DE"/>
    <w:rsid w:val="00B6669D"/>
    <w:rsid w:val="00B72A7C"/>
    <w:rsid w:val="00B73189"/>
    <w:rsid w:val="00B741A0"/>
    <w:rsid w:val="00B77BF8"/>
    <w:rsid w:val="00B82043"/>
    <w:rsid w:val="00B84E31"/>
    <w:rsid w:val="00B870C9"/>
    <w:rsid w:val="00B877FE"/>
    <w:rsid w:val="00B97646"/>
    <w:rsid w:val="00BA040B"/>
    <w:rsid w:val="00BA076D"/>
    <w:rsid w:val="00BA1F19"/>
    <w:rsid w:val="00BA3D73"/>
    <w:rsid w:val="00BA44C7"/>
    <w:rsid w:val="00BA4C13"/>
    <w:rsid w:val="00BA7740"/>
    <w:rsid w:val="00BA78DF"/>
    <w:rsid w:val="00BB0ED2"/>
    <w:rsid w:val="00BB2EC0"/>
    <w:rsid w:val="00BB74BC"/>
    <w:rsid w:val="00BC147C"/>
    <w:rsid w:val="00BC5A12"/>
    <w:rsid w:val="00BC7631"/>
    <w:rsid w:val="00BD1514"/>
    <w:rsid w:val="00BD3AA7"/>
    <w:rsid w:val="00BD4A45"/>
    <w:rsid w:val="00BD59AA"/>
    <w:rsid w:val="00BD5DAA"/>
    <w:rsid w:val="00BD5E79"/>
    <w:rsid w:val="00BD7316"/>
    <w:rsid w:val="00BD759C"/>
    <w:rsid w:val="00BD7ADF"/>
    <w:rsid w:val="00BE297D"/>
    <w:rsid w:val="00BE3877"/>
    <w:rsid w:val="00BE5673"/>
    <w:rsid w:val="00BE69BC"/>
    <w:rsid w:val="00BF00D3"/>
    <w:rsid w:val="00BF03F0"/>
    <w:rsid w:val="00BF2EB9"/>
    <w:rsid w:val="00BF44D3"/>
    <w:rsid w:val="00BF5D2E"/>
    <w:rsid w:val="00BF6C3A"/>
    <w:rsid w:val="00C006FE"/>
    <w:rsid w:val="00C02595"/>
    <w:rsid w:val="00C05091"/>
    <w:rsid w:val="00C15F2C"/>
    <w:rsid w:val="00C319A0"/>
    <w:rsid w:val="00C4148D"/>
    <w:rsid w:val="00C4170D"/>
    <w:rsid w:val="00C53A07"/>
    <w:rsid w:val="00C54314"/>
    <w:rsid w:val="00C5485A"/>
    <w:rsid w:val="00C561E5"/>
    <w:rsid w:val="00C5640B"/>
    <w:rsid w:val="00C57265"/>
    <w:rsid w:val="00C57C31"/>
    <w:rsid w:val="00C60738"/>
    <w:rsid w:val="00C62151"/>
    <w:rsid w:val="00C624C0"/>
    <w:rsid w:val="00C627F5"/>
    <w:rsid w:val="00C650BE"/>
    <w:rsid w:val="00C66466"/>
    <w:rsid w:val="00C74EFB"/>
    <w:rsid w:val="00C762AA"/>
    <w:rsid w:val="00C81969"/>
    <w:rsid w:val="00C87157"/>
    <w:rsid w:val="00C87C5B"/>
    <w:rsid w:val="00C90CBB"/>
    <w:rsid w:val="00C90DEB"/>
    <w:rsid w:val="00C92327"/>
    <w:rsid w:val="00C972FE"/>
    <w:rsid w:val="00CB0439"/>
    <w:rsid w:val="00CB21B9"/>
    <w:rsid w:val="00CB6DEC"/>
    <w:rsid w:val="00CB7262"/>
    <w:rsid w:val="00CB76FF"/>
    <w:rsid w:val="00CC6422"/>
    <w:rsid w:val="00CC7F08"/>
    <w:rsid w:val="00CD0889"/>
    <w:rsid w:val="00CD13FC"/>
    <w:rsid w:val="00CD1E5A"/>
    <w:rsid w:val="00CD33BF"/>
    <w:rsid w:val="00CD3B78"/>
    <w:rsid w:val="00CD4E8B"/>
    <w:rsid w:val="00CD5584"/>
    <w:rsid w:val="00CE1F5D"/>
    <w:rsid w:val="00CE4DC3"/>
    <w:rsid w:val="00CE735F"/>
    <w:rsid w:val="00CF02E8"/>
    <w:rsid w:val="00CF74AF"/>
    <w:rsid w:val="00CF753C"/>
    <w:rsid w:val="00D00C16"/>
    <w:rsid w:val="00D00F1E"/>
    <w:rsid w:val="00D01804"/>
    <w:rsid w:val="00D01DBB"/>
    <w:rsid w:val="00D06C0B"/>
    <w:rsid w:val="00D07F07"/>
    <w:rsid w:val="00D11F11"/>
    <w:rsid w:val="00D154E8"/>
    <w:rsid w:val="00D16C5C"/>
    <w:rsid w:val="00D26062"/>
    <w:rsid w:val="00D263CA"/>
    <w:rsid w:val="00D30B2E"/>
    <w:rsid w:val="00D30E16"/>
    <w:rsid w:val="00D31CDF"/>
    <w:rsid w:val="00D32300"/>
    <w:rsid w:val="00D32590"/>
    <w:rsid w:val="00D34D3D"/>
    <w:rsid w:val="00D4591B"/>
    <w:rsid w:val="00D50689"/>
    <w:rsid w:val="00D629BD"/>
    <w:rsid w:val="00D648E3"/>
    <w:rsid w:val="00D77D27"/>
    <w:rsid w:val="00D83C13"/>
    <w:rsid w:val="00D86506"/>
    <w:rsid w:val="00D8711F"/>
    <w:rsid w:val="00D878AF"/>
    <w:rsid w:val="00D90AE0"/>
    <w:rsid w:val="00D92D7E"/>
    <w:rsid w:val="00D950C8"/>
    <w:rsid w:val="00D96A6B"/>
    <w:rsid w:val="00DA0AD7"/>
    <w:rsid w:val="00DA1ACF"/>
    <w:rsid w:val="00DA1C76"/>
    <w:rsid w:val="00DA4545"/>
    <w:rsid w:val="00DA57D0"/>
    <w:rsid w:val="00DA6DCA"/>
    <w:rsid w:val="00DB01AF"/>
    <w:rsid w:val="00DB2A16"/>
    <w:rsid w:val="00DB4711"/>
    <w:rsid w:val="00DC7F72"/>
    <w:rsid w:val="00DD66D9"/>
    <w:rsid w:val="00DD788F"/>
    <w:rsid w:val="00DE0A0F"/>
    <w:rsid w:val="00DE448B"/>
    <w:rsid w:val="00DE44E4"/>
    <w:rsid w:val="00DE5DD0"/>
    <w:rsid w:val="00DF0D6C"/>
    <w:rsid w:val="00DF11B7"/>
    <w:rsid w:val="00E00A14"/>
    <w:rsid w:val="00E0188C"/>
    <w:rsid w:val="00E05FF7"/>
    <w:rsid w:val="00E07BDB"/>
    <w:rsid w:val="00E11204"/>
    <w:rsid w:val="00E141E8"/>
    <w:rsid w:val="00E15D1A"/>
    <w:rsid w:val="00E17065"/>
    <w:rsid w:val="00E17D84"/>
    <w:rsid w:val="00E207BD"/>
    <w:rsid w:val="00E23862"/>
    <w:rsid w:val="00E23922"/>
    <w:rsid w:val="00E24F73"/>
    <w:rsid w:val="00E25605"/>
    <w:rsid w:val="00E25663"/>
    <w:rsid w:val="00E276C4"/>
    <w:rsid w:val="00E30400"/>
    <w:rsid w:val="00E32C8B"/>
    <w:rsid w:val="00E33F1F"/>
    <w:rsid w:val="00E34BA7"/>
    <w:rsid w:val="00E3685A"/>
    <w:rsid w:val="00E371B9"/>
    <w:rsid w:val="00E376E7"/>
    <w:rsid w:val="00E40085"/>
    <w:rsid w:val="00E40E95"/>
    <w:rsid w:val="00E4614D"/>
    <w:rsid w:val="00E518DD"/>
    <w:rsid w:val="00E5274E"/>
    <w:rsid w:val="00E529DB"/>
    <w:rsid w:val="00E551DE"/>
    <w:rsid w:val="00E55C16"/>
    <w:rsid w:val="00E60118"/>
    <w:rsid w:val="00E60B23"/>
    <w:rsid w:val="00E64B4E"/>
    <w:rsid w:val="00E700CF"/>
    <w:rsid w:val="00E730A6"/>
    <w:rsid w:val="00E73D33"/>
    <w:rsid w:val="00E73DD5"/>
    <w:rsid w:val="00E73F37"/>
    <w:rsid w:val="00E74779"/>
    <w:rsid w:val="00E7556C"/>
    <w:rsid w:val="00E7625F"/>
    <w:rsid w:val="00E80325"/>
    <w:rsid w:val="00E82007"/>
    <w:rsid w:val="00E82405"/>
    <w:rsid w:val="00E82E63"/>
    <w:rsid w:val="00E83C11"/>
    <w:rsid w:val="00E84706"/>
    <w:rsid w:val="00EA1889"/>
    <w:rsid w:val="00EB4DFF"/>
    <w:rsid w:val="00EB59C7"/>
    <w:rsid w:val="00EB721C"/>
    <w:rsid w:val="00EC1C6B"/>
    <w:rsid w:val="00EC228C"/>
    <w:rsid w:val="00EC4F5E"/>
    <w:rsid w:val="00EC5DD5"/>
    <w:rsid w:val="00EC686C"/>
    <w:rsid w:val="00ED240A"/>
    <w:rsid w:val="00ED2695"/>
    <w:rsid w:val="00ED2B50"/>
    <w:rsid w:val="00ED31EF"/>
    <w:rsid w:val="00EE386C"/>
    <w:rsid w:val="00EE7CE8"/>
    <w:rsid w:val="00EF0E4B"/>
    <w:rsid w:val="00EF272E"/>
    <w:rsid w:val="00EF2810"/>
    <w:rsid w:val="00EF2928"/>
    <w:rsid w:val="00F05190"/>
    <w:rsid w:val="00F05902"/>
    <w:rsid w:val="00F077ED"/>
    <w:rsid w:val="00F07C99"/>
    <w:rsid w:val="00F11F37"/>
    <w:rsid w:val="00F12057"/>
    <w:rsid w:val="00F1249D"/>
    <w:rsid w:val="00F1250F"/>
    <w:rsid w:val="00F14823"/>
    <w:rsid w:val="00F14EB7"/>
    <w:rsid w:val="00F14F5F"/>
    <w:rsid w:val="00F164A1"/>
    <w:rsid w:val="00F21892"/>
    <w:rsid w:val="00F226C2"/>
    <w:rsid w:val="00F250F4"/>
    <w:rsid w:val="00F26147"/>
    <w:rsid w:val="00F31B95"/>
    <w:rsid w:val="00F35046"/>
    <w:rsid w:val="00F45453"/>
    <w:rsid w:val="00F51251"/>
    <w:rsid w:val="00F513D8"/>
    <w:rsid w:val="00F52304"/>
    <w:rsid w:val="00F53199"/>
    <w:rsid w:val="00F55625"/>
    <w:rsid w:val="00F707DC"/>
    <w:rsid w:val="00F71587"/>
    <w:rsid w:val="00F73BF2"/>
    <w:rsid w:val="00F7520C"/>
    <w:rsid w:val="00F802DA"/>
    <w:rsid w:val="00F83BE0"/>
    <w:rsid w:val="00F85576"/>
    <w:rsid w:val="00F85BAC"/>
    <w:rsid w:val="00F86ED3"/>
    <w:rsid w:val="00F93ADD"/>
    <w:rsid w:val="00F946FD"/>
    <w:rsid w:val="00F97D28"/>
    <w:rsid w:val="00FA0159"/>
    <w:rsid w:val="00FA0C2D"/>
    <w:rsid w:val="00FA0C9F"/>
    <w:rsid w:val="00FA22DD"/>
    <w:rsid w:val="00FA2947"/>
    <w:rsid w:val="00FA5AFF"/>
    <w:rsid w:val="00FA7138"/>
    <w:rsid w:val="00FB01A7"/>
    <w:rsid w:val="00FB4BBD"/>
    <w:rsid w:val="00FB62CE"/>
    <w:rsid w:val="00FC0219"/>
    <w:rsid w:val="00FC2250"/>
    <w:rsid w:val="00FC6030"/>
    <w:rsid w:val="00FD3F84"/>
    <w:rsid w:val="00FD7D53"/>
    <w:rsid w:val="00FE062E"/>
    <w:rsid w:val="00FE0A0A"/>
    <w:rsid w:val="00FE1B3A"/>
    <w:rsid w:val="00FE3429"/>
    <w:rsid w:val="00FE3C99"/>
    <w:rsid w:val="00FF26F1"/>
    <w:rsid w:val="00FF3414"/>
    <w:rsid w:val="00FF5171"/>
    <w:rsid w:val="00FF76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C28E8"/>
  <w15:docId w15:val="{C5BB6903-795E-4160-87B5-10D1EDA2C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364265"/>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364265"/>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3642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rsid w:val="0036426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5">
    <w:name w:val="heading 5"/>
    <w:basedOn w:val="Normalny"/>
    <w:next w:val="Normalny"/>
    <w:link w:val="Nagwek5Znak"/>
    <w:uiPriority w:val="9"/>
    <w:semiHidden/>
    <w:unhideWhenUsed/>
    <w:qFormat/>
    <w:rsid w:val="00364265"/>
    <w:pPr>
      <w:keepNext/>
      <w:keepLines/>
      <w:spacing w:before="40" w:after="0"/>
      <w:outlineLvl w:val="4"/>
    </w:pPr>
    <w:rPr>
      <w:rFonts w:asciiTheme="majorHAnsi" w:eastAsiaTheme="majorEastAsia" w:hAnsiTheme="majorHAnsi" w:cstheme="majorBidi"/>
      <w:color w:val="365F91" w:themeColor="accent1" w:themeShade="BF"/>
    </w:rPr>
  </w:style>
  <w:style w:type="paragraph" w:styleId="Nagwek8">
    <w:name w:val="heading 8"/>
    <w:basedOn w:val="Normalny"/>
    <w:next w:val="Normalny"/>
    <w:link w:val="Nagwek8Znak"/>
    <w:uiPriority w:val="9"/>
    <w:unhideWhenUsed/>
    <w:qFormat/>
    <w:rsid w:val="0036426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36426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364265"/>
    <w:rPr>
      <w:rFonts w:ascii="Fira Sans SemiBold" w:eastAsia="Times New Roman" w:hAnsi="Fira Sans SemiBold" w:cs="Times New Roman"/>
      <w:bCs/>
      <w:color w:val="001D77"/>
      <w:sz w:val="19"/>
      <w:szCs w:val="24"/>
      <w:lang w:eastAsia="pl-PL"/>
    </w:rPr>
  </w:style>
  <w:style w:type="character" w:customStyle="1" w:styleId="Nagwek2Znak">
    <w:name w:val="Nagłówek 2 Znak"/>
    <w:basedOn w:val="Domylnaczcionkaakapitu"/>
    <w:link w:val="Nagwek2"/>
    <w:uiPriority w:val="9"/>
    <w:rsid w:val="00364265"/>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364265"/>
    <w:rPr>
      <w:rFonts w:asciiTheme="majorHAnsi" w:eastAsiaTheme="majorEastAsia" w:hAnsiTheme="majorHAnsi" w:cstheme="majorBidi"/>
      <w:color w:val="243F60" w:themeColor="accent1" w:themeShade="7F"/>
      <w:sz w:val="24"/>
      <w:szCs w:val="24"/>
    </w:rPr>
  </w:style>
  <w:style w:type="character" w:customStyle="1" w:styleId="Nagwek5Znak">
    <w:name w:val="Nagłówek 5 Znak"/>
    <w:basedOn w:val="Domylnaczcionkaakapitu"/>
    <w:link w:val="Nagwek5"/>
    <w:uiPriority w:val="9"/>
    <w:semiHidden/>
    <w:rsid w:val="00364265"/>
    <w:rPr>
      <w:rFonts w:asciiTheme="majorHAnsi" w:eastAsiaTheme="majorEastAsia" w:hAnsiTheme="majorHAnsi" w:cstheme="majorBidi"/>
      <w:color w:val="365F91" w:themeColor="accent1" w:themeShade="BF"/>
      <w:sz w:val="19"/>
    </w:rPr>
  </w:style>
  <w:style w:type="character" w:customStyle="1" w:styleId="Nagwek8Znak">
    <w:name w:val="Nagłówek 8 Znak"/>
    <w:basedOn w:val="Domylnaczcionkaakapitu"/>
    <w:link w:val="Nagwek8"/>
    <w:uiPriority w:val="9"/>
    <w:rsid w:val="00364265"/>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364265"/>
    <w:rPr>
      <w:rFonts w:asciiTheme="majorHAnsi" w:eastAsiaTheme="majorEastAsia" w:hAnsiTheme="majorHAnsi" w:cstheme="majorBidi"/>
      <w:i/>
      <w:iCs/>
      <w:color w:val="272727" w:themeColor="text1" w:themeTint="D8"/>
      <w:sz w:val="21"/>
      <w:szCs w:val="21"/>
    </w:rPr>
  </w:style>
  <w:style w:type="paragraph" w:customStyle="1" w:styleId="LID">
    <w:name w:val="LID"/>
    <w:basedOn w:val="Normalny"/>
    <w:qFormat/>
    <w:rsid w:val="00364265"/>
    <w:rPr>
      <w:b/>
      <w:noProof/>
      <w:szCs w:val="19"/>
      <w:lang w:eastAsia="pl-PL"/>
    </w:rPr>
  </w:style>
  <w:style w:type="table" w:customStyle="1" w:styleId="Siatkatabelijasna1">
    <w:name w:val="Siatka tabeli — jasna1"/>
    <w:basedOn w:val="Standardowy"/>
    <w:uiPriority w:val="40"/>
    <w:rsid w:val="003642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364265"/>
    <w:rPr>
      <w:rFonts w:cs="Times New Roman"/>
      <w:color w:val="0000FF"/>
      <w:u w:val="single"/>
    </w:rPr>
  </w:style>
  <w:style w:type="table" w:styleId="Tabela-Siatka">
    <w:name w:val="Table Grid"/>
    <w:basedOn w:val="Standardowy"/>
    <w:uiPriority w:val="39"/>
    <w:rsid w:val="00364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642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4265"/>
    <w:rPr>
      <w:rFonts w:ascii="Fira Sans" w:hAnsi="Fira Sans"/>
      <w:sz w:val="19"/>
    </w:rPr>
  </w:style>
  <w:style w:type="paragraph" w:styleId="Stopka">
    <w:name w:val="footer"/>
    <w:basedOn w:val="Normalny"/>
    <w:link w:val="StopkaZnak"/>
    <w:uiPriority w:val="99"/>
    <w:unhideWhenUsed/>
    <w:rsid w:val="003642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4265"/>
    <w:rPr>
      <w:rFonts w:ascii="Fira Sans" w:hAnsi="Fira Sans"/>
      <w:sz w:val="19"/>
    </w:rPr>
  </w:style>
  <w:style w:type="paragraph" w:customStyle="1" w:styleId="tytuinformacji">
    <w:name w:val="tytuł informacji"/>
    <w:basedOn w:val="Normalny"/>
    <w:rsid w:val="00364265"/>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364265"/>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23862"/>
    <w:pPr>
      <w:keepNext/>
      <w:spacing w:line="240" w:lineRule="auto"/>
      <w:ind w:left="851" w:hanging="851"/>
    </w:pPr>
    <w:rPr>
      <w:b/>
      <w:spacing w:val="-2"/>
      <w:sz w:val="18"/>
      <w:shd w:val="clear" w:color="auto" w:fill="FFFFFF"/>
    </w:rPr>
  </w:style>
  <w:style w:type="paragraph" w:customStyle="1" w:styleId="tekstnaniebieskimtle">
    <w:name w:val="tekst na niebieskim tle"/>
    <w:basedOn w:val="Normalny"/>
    <w:qFormat/>
    <w:rsid w:val="00364265"/>
    <w:pPr>
      <w:spacing w:before="0" w:after="0" w:line="240" w:lineRule="auto"/>
    </w:pPr>
    <w:rPr>
      <w:sz w:val="20"/>
    </w:rPr>
  </w:style>
  <w:style w:type="paragraph" w:styleId="Tekstdymka">
    <w:name w:val="Balloon Text"/>
    <w:basedOn w:val="Normalny"/>
    <w:link w:val="TekstdymkaZnak"/>
    <w:uiPriority w:val="99"/>
    <w:semiHidden/>
    <w:unhideWhenUsed/>
    <w:rsid w:val="00364265"/>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64265"/>
    <w:rPr>
      <w:rFonts w:ascii="Tahoma" w:hAnsi="Tahoma" w:cs="Tahoma"/>
      <w:sz w:val="16"/>
      <w:szCs w:val="16"/>
    </w:rPr>
  </w:style>
  <w:style w:type="paragraph" w:styleId="Akapitzlist">
    <w:name w:val="List Paragraph"/>
    <w:basedOn w:val="Normalny"/>
    <w:uiPriority w:val="34"/>
    <w:qFormat/>
    <w:rsid w:val="000A43EA"/>
    <w:pPr>
      <w:spacing w:before="0" w:after="0" w:line="240" w:lineRule="auto"/>
      <w:ind w:left="720"/>
    </w:pPr>
    <w:rPr>
      <w:rFonts w:ascii="Calibri" w:hAnsi="Calibri" w:cs="Times New Roman"/>
      <w:sz w:val="22"/>
      <w:lang w:eastAsia="pl-PL"/>
    </w:rPr>
  </w:style>
  <w:style w:type="paragraph" w:customStyle="1" w:styleId="Default">
    <w:name w:val="Default"/>
    <w:rsid w:val="00017EB4"/>
    <w:pPr>
      <w:autoSpaceDE w:val="0"/>
      <w:autoSpaceDN w:val="0"/>
      <w:adjustRightInd w:val="0"/>
      <w:spacing w:after="0" w:line="240" w:lineRule="auto"/>
    </w:pPr>
    <w:rPr>
      <w:rFonts w:ascii="Fira Sans" w:hAnsi="Fira Sans" w:cs="Fira Sans"/>
      <w:color w:val="000000"/>
      <w:sz w:val="24"/>
      <w:szCs w:val="24"/>
    </w:rPr>
  </w:style>
  <w:style w:type="character" w:styleId="Odwoaniedokomentarza">
    <w:name w:val="annotation reference"/>
    <w:basedOn w:val="Domylnaczcionkaakapitu"/>
    <w:uiPriority w:val="99"/>
    <w:semiHidden/>
    <w:unhideWhenUsed/>
    <w:rsid w:val="007B348E"/>
    <w:rPr>
      <w:sz w:val="16"/>
      <w:szCs w:val="16"/>
    </w:rPr>
  </w:style>
  <w:style w:type="paragraph" w:styleId="Poprawka">
    <w:name w:val="Revision"/>
    <w:hidden/>
    <w:uiPriority w:val="99"/>
    <w:semiHidden/>
    <w:rsid w:val="00BE297D"/>
    <w:pPr>
      <w:spacing w:after="0" w:line="240" w:lineRule="auto"/>
    </w:pPr>
    <w:rPr>
      <w:rFonts w:ascii="Fira Sans" w:hAnsi="Fira Sans"/>
      <w:sz w:val="19"/>
    </w:rPr>
  </w:style>
  <w:style w:type="paragraph" w:styleId="Tekstkomentarza">
    <w:name w:val="annotation text"/>
    <w:basedOn w:val="Normalny"/>
    <w:link w:val="TekstkomentarzaZnak"/>
    <w:uiPriority w:val="99"/>
    <w:unhideWhenUsed/>
    <w:rsid w:val="00BE297D"/>
    <w:pPr>
      <w:spacing w:line="240" w:lineRule="auto"/>
    </w:pPr>
    <w:rPr>
      <w:sz w:val="20"/>
      <w:szCs w:val="20"/>
    </w:rPr>
  </w:style>
  <w:style w:type="character" w:customStyle="1" w:styleId="TekstkomentarzaZnak">
    <w:name w:val="Tekst komentarza Znak"/>
    <w:basedOn w:val="Domylnaczcionkaakapitu"/>
    <w:link w:val="Tekstkomentarza"/>
    <w:uiPriority w:val="99"/>
    <w:rsid w:val="00BE297D"/>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BE297D"/>
    <w:rPr>
      <w:b/>
      <w:bCs/>
    </w:rPr>
  </w:style>
  <w:style w:type="character" w:customStyle="1" w:styleId="TematkomentarzaZnak">
    <w:name w:val="Temat komentarza Znak"/>
    <w:basedOn w:val="TekstkomentarzaZnak"/>
    <w:link w:val="Tematkomentarza"/>
    <w:uiPriority w:val="99"/>
    <w:semiHidden/>
    <w:rsid w:val="00BE297D"/>
    <w:rPr>
      <w:rFonts w:ascii="Fira Sans" w:hAnsi="Fira Sans"/>
      <w:b/>
      <w:bCs/>
      <w:sz w:val="20"/>
      <w:szCs w:val="20"/>
    </w:rPr>
  </w:style>
  <w:style w:type="paragraph" w:styleId="NormalnyWeb">
    <w:name w:val="Normal (Web)"/>
    <w:basedOn w:val="Normalny"/>
    <w:uiPriority w:val="99"/>
    <w:semiHidden/>
    <w:unhideWhenUsed/>
    <w:rsid w:val="00EA1889"/>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B50413"/>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0413"/>
    <w:rPr>
      <w:rFonts w:ascii="Fira Sans" w:hAnsi="Fira Sans"/>
      <w:sz w:val="20"/>
      <w:szCs w:val="20"/>
    </w:rPr>
  </w:style>
  <w:style w:type="character" w:styleId="Odwoanieprzypisudolnego">
    <w:name w:val="footnote reference"/>
    <w:basedOn w:val="Domylnaczcionkaakapitu"/>
    <w:uiPriority w:val="99"/>
    <w:semiHidden/>
    <w:unhideWhenUsed/>
    <w:rsid w:val="00B50413"/>
    <w:rPr>
      <w:vertAlign w:val="superscript"/>
    </w:rPr>
  </w:style>
  <w:style w:type="character" w:styleId="UyteHipercze">
    <w:name w:val="FollowedHyperlink"/>
    <w:basedOn w:val="Domylnaczcionkaakapitu"/>
    <w:uiPriority w:val="99"/>
    <w:semiHidden/>
    <w:unhideWhenUsed/>
    <w:rsid w:val="00494F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4425">
      <w:bodyDiv w:val="1"/>
      <w:marLeft w:val="0"/>
      <w:marRight w:val="0"/>
      <w:marTop w:val="0"/>
      <w:marBottom w:val="0"/>
      <w:divBdr>
        <w:top w:val="none" w:sz="0" w:space="0" w:color="auto"/>
        <w:left w:val="none" w:sz="0" w:space="0" w:color="auto"/>
        <w:bottom w:val="none" w:sz="0" w:space="0" w:color="auto"/>
        <w:right w:val="none" w:sz="0" w:space="0" w:color="auto"/>
      </w:divBdr>
    </w:div>
    <w:div w:id="113790468">
      <w:bodyDiv w:val="1"/>
      <w:marLeft w:val="0"/>
      <w:marRight w:val="0"/>
      <w:marTop w:val="0"/>
      <w:marBottom w:val="0"/>
      <w:divBdr>
        <w:top w:val="none" w:sz="0" w:space="0" w:color="auto"/>
        <w:left w:val="none" w:sz="0" w:space="0" w:color="auto"/>
        <w:bottom w:val="none" w:sz="0" w:space="0" w:color="auto"/>
        <w:right w:val="none" w:sz="0" w:space="0" w:color="auto"/>
      </w:divBdr>
    </w:div>
    <w:div w:id="150874265">
      <w:bodyDiv w:val="1"/>
      <w:marLeft w:val="0"/>
      <w:marRight w:val="0"/>
      <w:marTop w:val="0"/>
      <w:marBottom w:val="0"/>
      <w:divBdr>
        <w:top w:val="none" w:sz="0" w:space="0" w:color="auto"/>
        <w:left w:val="none" w:sz="0" w:space="0" w:color="auto"/>
        <w:bottom w:val="none" w:sz="0" w:space="0" w:color="auto"/>
        <w:right w:val="none" w:sz="0" w:space="0" w:color="auto"/>
      </w:divBdr>
      <w:divsChild>
        <w:div w:id="2102951580">
          <w:marLeft w:val="0"/>
          <w:marRight w:val="0"/>
          <w:marTop w:val="0"/>
          <w:marBottom w:val="0"/>
          <w:divBdr>
            <w:top w:val="none" w:sz="0" w:space="0" w:color="auto"/>
            <w:left w:val="none" w:sz="0" w:space="0" w:color="auto"/>
            <w:bottom w:val="none" w:sz="0" w:space="0" w:color="auto"/>
            <w:right w:val="none" w:sz="0" w:space="0" w:color="auto"/>
          </w:divBdr>
        </w:div>
        <w:div w:id="1664510942">
          <w:marLeft w:val="0"/>
          <w:marRight w:val="0"/>
          <w:marTop w:val="0"/>
          <w:marBottom w:val="0"/>
          <w:divBdr>
            <w:top w:val="none" w:sz="0" w:space="0" w:color="auto"/>
            <w:left w:val="none" w:sz="0" w:space="0" w:color="auto"/>
            <w:bottom w:val="none" w:sz="0" w:space="0" w:color="auto"/>
            <w:right w:val="none" w:sz="0" w:space="0" w:color="auto"/>
          </w:divBdr>
        </w:div>
        <w:div w:id="1487478801">
          <w:marLeft w:val="0"/>
          <w:marRight w:val="0"/>
          <w:marTop w:val="0"/>
          <w:marBottom w:val="0"/>
          <w:divBdr>
            <w:top w:val="none" w:sz="0" w:space="0" w:color="auto"/>
            <w:left w:val="none" w:sz="0" w:space="0" w:color="auto"/>
            <w:bottom w:val="none" w:sz="0" w:space="0" w:color="auto"/>
            <w:right w:val="none" w:sz="0" w:space="0" w:color="auto"/>
          </w:divBdr>
        </w:div>
        <w:div w:id="1311519974">
          <w:marLeft w:val="0"/>
          <w:marRight w:val="0"/>
          <w:marTop w:val="0"/>
          <w:marBottom w:val="0"/>
          <w:divBdr>
            <w:top w:val="none" w:sz="0" w:space="0" w:color="auto"/>
            <w:left w:val="none" w:sz="0" w:space="0" w:color="auto"/>
            <w:bottom w:val="none" w:sz="0" w:space="0" w:color="auto"/>
            <w:right w:val="none" w:sz="0" w:space="0" w:color="auto"/>
          </w:divBdr>
        </w:div>
        <w:div w:id="1632514903">
          <w:marLeft w:val="0"/>
          <w:marRight w:val="0"/>
          <w:marTop w:val="0"/>
          <w:marBottom w:val="0"/>
          <w:divBdr>
            <w:top w:val="none" w:sz="0" w:space="0" w:color="auto"/>
            <w:left w:val="none" w:sz="0" w:space="0" w:color="auto"/>
            <w:bottom w:val="none" w:sz="0" w:space="0" w:color="auto"/>
            <w:right w:val="none" w:sz="0" w:space="0" w:color="auto"/>
          </w:divBdr>
        </w:div>
        <w:div w:id="673075465">
          <w:marLeft w:val="0"/>
          <w:marRight w:val="0"/>
          <w:marTop w:val="0"/>
          <w:marBottom w:val="0"/>
          <w:divBdr>
            <w:top w:val="none" w:sz="0" w:space="0" w:color="auto"/>
            <w:left w:val="none" w:sz="0" w:space="0" w:color="auto"/>
            <w:bottom w:val="none" w:sz="0" w:space="0" w:color="auto"/>
            <w:right w:val="none" w:sz="0" w:space="0" w:color="auto"/>
          </w:divBdr>
        </w:div>
        <w:div w:id="1871601374">
          <w:marLeft w:val="0"/>
          <w:marRight w:val="0"/>
          <w:marTop w:val="0"/>
          <w:marBottom w:val="0"/>
          <w:divBdr>
            <w:top w:val="none" w:sz="0" w:space="0" w:color="auto"/>
            <w:left w:val="none" w:sz="0" w:space="0" w:color="auto"/>
            <w:bottom w:val="none" w:sz="0" w:space="0" w:color="auto"/>
            <w:right w:val="none" w:sz="0" w:space="0" w:color="auto"/>
          </w:divBdr>
        </w:div>
        <w:div w:id="163786235">
          <w:marLeft w:val="0"/>
          <w:marRight w:val="0"/>
          <w:marTop w:val="0"/>
          <w:marBottom w:val="0"/>
          <w:divBdr>
            <w:top w:val="none" w:sz="0" w:space="0" w:color="auto"/>
            <w:left w:val="none" w:sz="0" w:space="0" w:color="auto"/>
            <w:bottom w:val="none" w:sz="0" w:space="0" w:color="auto"/>
            <w:right w:val="none" w:sz="0" w:space="0" w:color="auto"/>
          </w:divBdr>
        </w:div>
        <w:div w:id="372078758">
          <w:marLeft w:val="0"/>
          <w:marRight w:val="0"/>
          <w:marTop w:val="0"/>
          <w:marBottom w:val="0"/>
          <w:divBdr>
            <w:top w:val="none" w:sz="0" w:space="0" w:color="auto"/>
            <w:left w:val="none" w:sz="0" w:space="0" w:color="auto"/>
            <w:bottom w:val="none" w:sz="0" w:space="0" w:color="auto"/>
            <w:right w:val="none" w:sz="0" w:space="0" w:color="auto"/>
          </w:divBdr>
        </w:div>
        <w:div w:id="313684516">
          <w:marLeft w:val="0"/>
          <w:marRight w:val="0"/>
          <w:marTop w:val="0"/>
          <w:marBottom w:val="0"/>
          <w:divBdr>
            <w:top w:val="none" w:sz="0" w:space="0" w:color="auto"/>
            <w:left w:val="none" w:sz="0" w:space="0" w:color="auto"/>
            <w:bottom w:val="none" w:sz="0" w:space="0" w:color="auto"/>
            <w:right w:val="none" w:sz="0" w:space="0" w:color="auto"/>
          </w:divBdr>
        </w:div>
        <w:div w:id="178466951">
          <w:marLeft w:val="0"/>
          <w:marRight w:val="0"/>
          <w:marTop w:val="0"/>
          <w:marBottom w:val="0"/>
          <w:divBdr>
            <w:top w:val="none" w:sz="0" w:space="0" w:color="auto"/>
            <w:left w:val="none" w:sz="0" w:space="0" w:color="auto"/>
            <w:bottom w:val="none" w:sz="0" w:space="0" w:color="auto"/>
            <w:right w:val="none" w:sz="0" w:space="0" w:color="auto"/>
          </w:divBdr>
        </w:div>
        <w:div w:id="998121071">
          <w:marLeft w:val="0"/>
          <w:marRight w:val="0"/>
          <w:marTop w:val="0"/>
          <w:marBottom w:val="0"/>
          <w:divBdr>
            <w:top w:val="none" w:sz="0" w:space="0" w:color="auto"/>
            <w:left w:val="none" w:sz="0" w:space="0" w:color="auto"/>
            <w:bottom w:val="none" w:sz="0" w:space="0" w:color="auto"/>
            <w:right w:val="none" w:sz="0" w:space="0" w:color="auto"/>
          </w:divBdr>
        </w:div>
      </w:divsChild>
    </w:div>
    <w:div w:id="493104760">
      <w:bodyDiv w:val="1"/>
      <w:marLeft w:val="0"/>
      <w:marRight w:val="0"/>
      <w:marTop w:val="0"/>
      <w:marBottom w:val="0"/>
      <w:divBdr>
        <w:top w:val="none" w:sz="0" w:space="0" w:color="auto"/>
        <w:left w:val="none" w:sz="0" w:space="0" w:color="auto"/>
        <w:bottom w:val="none" w:sz="0" w:space="0" w:color="auto"/>
        <w:right w:val="none" w:sz="0" w:space="0" w:color="auto"/>
      </w:divBdr>
      <w:divsChild>
        <w:div w:id="1566800471">
          <w:marLeft w:val="0"/>
          <w:marRight w:val="0"/>
          <w:marTop w:val="0"/>
          <w:marBottom w:val="0"/>
          <w:divBdr>
            <w:top w:val="none" w:sz="0" w:space="0" w:color="auto"/>
            <w:left w:val="none" w:sz="0" w:space="0" w:color="auto"/>
            <w:bottom w:val="none" w:sz="0" w:space="0" w:color="auto"/>
            <w:right w:val="none" w:sz="0" w:space="0" w:color="auto"/>
          </w:divBdr>
          <w:divsChild>
            <w:div w:id="50463276">
              <w:marLeft w:val="0"/>
              <w:marRight w:val="60"/>
              <w:marTop w:val="0"/>
              <w:marBottom w:val="0"/>
              <w:divBdr>
                <w:top w:val="none" w:sz="0" w:space="0" w:color="auto"/>
                <w:left w:val="none" w:sz="0" w:space="0" w:color="auto"/>
                <w:bottom w:val="none" w:sz="0" w:space="0" w:color="auto"/>
                <w:right w:val="none" w:sz="0" w:space="0" w:color="auto"/>
              </w:divBdr>
              <w:divsChild>
                <w:div w:id="281115320">
                  <w:marLeft w:val="0"/>
                  <w:marRight w:val="0"/>
                  <w:marTop w:val="0"/>
                  <w:marBottom w:val="120"/>
                  <w:divBdr>
                    <w:top w:val="single" w:sz="6" w:space="0" w:color="C0C0C0"/>
                    <w:left w:val="single" w:sz="6" w:space="0" w:color="D9D9D9"/>
                    <w:bottom w:val="single" w:sz="6" w:space="0" w:color="D9D9D9"/>
                    <w:right w:val="single" w:sz="6" w:space="0" w:color="D9D9D9"/>
                  </w:divBdr>
                  <w:divsChild>
                    <w:div w:id="1808619292">
                      <w:marLeft w:val="0"/>
                      <w:marRight w:val="0"/>
                      <w:marTop w:val="0"/>
                      <w:marBottom w:val="0"/>
                      <w:divBdr>
                        <w:top w:val="none" w:sz="0" w:space="0" w:color="auto"/>
                        <w:left w:val="none" w:sz="0" w:space="0" w:color="auto"/>
                        <w:bottom w:val="none" w:sz="0" w:space="0" w:color="auto"/>
                        <w:right w:val="none" w:sz="0" w:space="0" w:color="auto"/>
                      </w:divBdr>
                    </w:div>
                    <w:div w:id="18546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59588">
          <w:marLeft w:val="0"/>
          <w:marRight w:val="0"/>
          <w:marTop w:val="0"/>
          <w:marBottom w:val="0"/>
          <w:divBdr>
            <w:top w:val="none" w:sz="0" w:space="0" w:color="auto"/>
            <w:left w:val="none" w:sz="0" w:space="0" w:color="auto"/>
            <w:bottom w:val="none" w:sz="0" w:space="0" w:color="auto"/>
            <w:right w:val="none" w:sz="0" w:space="0" w:color="auto"/>
          </w:divBdr>
          <w:divsChild>
            <w:div w:id="49892287">
              <w:marLeft w:val="60"/>
              <w:marRight w:val="0"/>
              <w:marTop w:val="0"/>
              <w:marBottom w:val="0"/>
              <w:divBdr>
                <w:top w:val="none" w:sz="0" w:space="0" w:color="auto"/>
                <w:left w:val="none" w:sz="0" w:space="0" w:color="auto"/>
                <w:bottom w:val="none" w:sz="0" w:space="0" w:color="auto"/>
                <w:right w:val="none" w:sz="0" w:space="0" w:color="auto"/>
              </w:divBdr>
              <w:divsChild>
                <w:div w:id="1234241426">
                  <w:marLeft w:val="0"/>
                  <w:marRight w:val="0"/>
                  <w:marTop w:val="0"/>
                  <w:marBottom w:val="0"/>
                  <w:divBdr>
                    <w:top w:val="none" w:sz="0" w:space="0" w:color="auto"/>
                    <w:left w:val="none" w:sz="0" w:space="0" w:color="auto"/>
                    <w:bottom w:val="none" w:sz="0" w:space="0" w:color="auto"/>
                    <w:right w:val="none" w:sz="0" w:space="0" w:color="auto"/>
                  </w:divBdr>
                  <w:divsChild>
                    <w:div w:id="582377427">
                      <w:marLeft w:val="0"/>
                      <w:marRight w:val="0"/>
                      <w:marTop w:val="0"/>
                      <w:marBottom w:val="120"/>
                      <w:divBdr>
                        <w:top w:val="single" w:sz="6" w:space="0" w:color="F5F5F5"/>
                        <w:left w:val="single" w:sz="6" w:space="0" w:color="F5F5F5"/>
                        <w:bottom w:val="single" w:sz="6" w:space="0" w:color="F5F5F5"/>
                        <w:right w:val="single" w:sz="6" w:space="0" w:color="F5F5F5"/>
                      </w:divBdr>
                      <w:divsChild>
                        <w:div w:id="1132289508">
                          <w:marLeft w:val="0"/>
                          <w:marRight w:val="0"/>
                          <w:marTop w:val="0"/>
                          <w:marBottom w:val="0"/>
                          <w:divBdr>
                            <w:top w:val="none" w:sz="0" w:space="0" w:color="auto"/>
                            <w:left w:val="none" w:sz="0" w:space="0" w:color="auto"/>
                            <w:bottom w:val="none" w:sz="0" w:space="0" w:color="auto"/>
                            <w:right w:val="none" w:sz="0" w:space="0" w:color="auto"/>
                          </w:divBdr>
                          <w:divsChild>
                            <w:div w:id="20041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065626">
      <w:bodyDiv w:val="1"/>
      <w:marLeft w:val="0"/>
      <w:marRight w:val="0"/>
      <w:marTop w:val="0"/>
      <w:marBottom w:val="0"/>
      <w:divBdr>
        <w:top w:val="none" w:sz="0" w:space="0" w:color="auto"/>
        <w:left w:val="none" w:sz="0" w:space="0" w:color="auto"/>
        <w:bottom w:val="none" w:sz="0" w:space="0" w:color="auto"/>
        <w:right w:val="none" w:sz="0" w:space="0" w:color="auto"/>
      </w:divBdr>
      <w:divsChild>
        <w:div w:id="506792394">
          <w:marLeft w:val="0"/>
          <w:marRight w:val="0"/>
          <w:marTop w:val="0"/>
          <w:marBottom w:val="0"/>
          <w:divBdr>
            <w:top w:val="none" w:sz="0" w:space="0" w:color="auto"/>
            <w:left w:val="none" w:sz="0" w:space="0" w:color="auto"/>
            <w:bottom w:val="none" w:sz="0" w:space="0" w:color="auto"/>
            <w:right w:val="none" w:sz="0" w:space="0" w:color="auto"/>
          </w:divBdr>
        </w:div>
        <w:div w:id="502400345">
          <w:marLeft w:val="0"/>
          <w:marRight w:val="0"/>
          <w:marTop w:val="0"/>
          <w:marBottom w:val="0"/>
          <w:divBdr>
            <w:top w:val="none" w:sz="0" w:space="0" w:color="auto"/>
            <w:left w:val="none" w:sz="0" w:space="0" w:color="auto"/>
            <w:bottom w:val="none" w:sz="0" w:space="0" w:color="auto"/>
            <w:right w:val="none" w:sz="0" w:space="0" w:color="auto"/>
          </w:divBdr>
        </w:div>
      </w:divsChild>
    </w:div>
    <w:div w:id="1024789407">
      <w:bodyDiv w:val="1"/>
      <w:marLeft w:val="0"/>
      <w:marRight w:val="0"/>
      <w:marTop w:val="0"/>
      <w:marBottom w:val="0"/>
      <w:divBdr>
        <w:top w:val="none" w:sz="0" w:space="0" w:color="auto"/>
        <w:left w:val="none" w:sz="0" w:space="0" w:color="auto"/>
        <w:bottom w:val="none" w:sz="0" w:space="0" w:color="auto"/>
        <w:right w:val="none" w:sz="0" w:space="0" w:color="auto"/>
      </w:divBdr>
    </w:div>
    <w:div w:id="1262639137">
      <w:bodyDiv w:val="1"/>
      <w:marLeft w:val="0"/>
      <w:marRight w:val="0"/>
      <w:marTop w:val="0"/>
      <w:marBottom w:val="0"/>
      <w:divBdr>
        <w:top w:val="none" w:sz="0" w:space="0" w:color="auto"/>
        <w:left w:val="none" w:sz="0" w:space="0" w:color="auto"/>
        <w:bottom w:val="none" w:sz="0" w:space="0" w:color="auto"/>
        <w:right w:val="none" w:sz="0" w:space="0" w:color="auto"/>
      </w:divBdr>
      <w:divsChild>
        <w:div w:id="480774325">
          <w:marLeft w:val="0"/>
          <w:marRight w:val="0"/>
          <w:marTop w:val="0"/>
          <w:marBottom w:val="0"/>
          <w:divBdr>
            <w:top w:val="none" w:sz="0" w:space="0" w:color="auto"/>
            <w:left w:val="none" w:sz="0" w:space="0" w:color="auto"/>
            <w:bottom w:val="none" w:sz="0" w:space="0" w:color="auto"/>
            <w:right w:val="none" w:sz="0" w:space="0" w:color="auto"/>
          </w:divBdr>
        </w:div>
        <w:div w:id="486284689">
          <w:marLeft w:val="0"/>
          <w:marRight w:val="0"/>
          <w:marTop w:val="0"/>
          <w:marBottom w:val="0"/>
          <w:divBdr>
            <w:top w:val="none" w:sz="0" w:space="0" w:color="auto"/>
            <w:left w:val="none" w:sz="0" w:space="0" w:color="auto"/>
            <w:bottom w:val="none" w:sz="0" w:space="0" w:color="auto"/>
            <w:right w:val="none" w:sz="0" w:space="0" w:color="auto"/>
          </w:divBdr>
        </w:div>
      </w:divsChild>
    </w:div>
    <w:div w:id="1605460796">
      <w:bodyDiv w:val="1"/>
      <w:marLeft w:val="0"/>
      <w:marRight w:val="0"/>
      <w:marTop w:val="0"/>
      <w:marBottom w:val="0"/>
      <w:divBdr>
        <w:top w:val="none" w:sz="0" w:space="0" w:color="auto"/>
        <w:left w:val="none" w:sz="0" w:space="0" w:color="auto"/>
        <w:bottom w:val="none" w:sz="0" w:space="0" w:color="auto"/>
        <w:right w:val="none" w:sz="0" w:space="0" w:color="auto"/>
      </w:divBdr>
    </w:div>
    <w:div w:id="1608392758">
      <w:bodyDiv w:val="1"/>
      <w:marLeft w:val="0"/>
      <w:marRight w:val="0"/>
      <w:marTop w:val="0"/>
      <w:marBottom w:val="0"/>
      <w:divBdr>
        <w:top w:val="none" w:sz="0" w:space="0" w:color="auto"/>
        <w:left w:val="none" w:sz="0" w:space="0" w:color="auto"/>
        <w:bottom w:val="none" w:sz="0" w:space="0" w:color="auto"/>
        <w:right w:val="none" w:sz="0" w:space="0" w:color="auto"/>
      </w:divBdr>
      <w:divsChild>
        <w:div w:id="809979878">
          <w:marLeft w:val="0"/>
          <w:marRight w:val="0"/>
          <w:marTop w:val="0"/>
          <w:marBottom w:val="0"/>
          <w:divBdr>
            <w:top w:val="none" w:sz="0" w:space="0" w:color="auto"/>
            <w:left w:val="none" w:sz="0" w:space="0" w:color="auto"/>
            <w:bottom w:val="none" w:sz="0" w:space="0" w:color="auto"/>
            <w:right w:val="none" w:sz="0" w:space="0" w:color="auto"/>
          </w:divBdr>
        </w:div>
        <w:div w:id="1356227221">
          <w:marLeft w:val="0"/>
          <w:marRight w:val="0"/>
          <w:marTop w:val="0"/>
          <w:marBottom w:val="0"/>
          <w:divBdr>
            <w:top w:val="none" w:sz="0" w:space="0" w:color="auto"/>
            <w:left w:val="none" w:sz="0" w:space="0" w:color="auto"/>
            <w:bottom w:val="none" w:sz="0" w:space="0" w:color="auto"/>
            <w:right w:val="none" w:sz="0" w:space="0" w:color="auto"/>
          </w:divBdr>
        </w:div>
        <w:div w:id="508713352">
          <w:marLeft w:val="0"/>
          <w:marRight w:val="0"/>
          <w:marTop w:val="0"/>
          <w:marBottom w:val="0"/>
          <w:divBdr>
            <w:top w:val="none" w:sz="0" w:space="0" w:color="auto"/>
            <w:left w:val="none" w:sz="0" w:space="0" w:color="auto"/>
            <w:bottom w:val="none" w:sz="0" w:space="0" w:color="auto"/>
            <w:right w:val="none" w:sz="0" w:space="0" w:color="auto"/>
          </w:divBdr>
        </w:div>
        <w:div w:id="1682078527">
          <w:marLeft w:val="0"/>
          <w:marRight w:val="0"/>
          <w:marTop w:val="0"/>
          <w:marBottom w:val="0"/>
          <w:divBdr>
            <w:top w:val="none" w:sz="0" w:space="0" w:color="auto"/>
            <w:left w:val="none" w:sz="0" w:space="0" w:color="auto"/>
            <w:bottom w:val="none" w:sz="0" w:space="0" w:color="auto"/>
            <w:right w:val="none" w:sz="0" w:space="0" w:color="auto"/>
          </w:divBdr>
        </w:div>
      </w:divsChild>
    </w:div>
    <w:div w:id="1950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footer" Target="footer2.xml"/><Relationship Id="rId26" Type="http://schemas.openxmlformats.org/officeDocument/2006/relationships/hyperlink" Target="https://stat.gov.pl/obszary-tematyczne/rynek-pracy/opracowania/osoby-powyzej-50-roku-zycia-na-rynku-pracy-w-latach-2016-2017,19,1.html" TargetMode="External"/><Relationship Id="rId39" Type="http://schemas.openxmlformats.org/officeDocument/2006/relationships/hyperlink" Target="https://bdl.stat.gov.pl/BDL/start" TargetMode="External"/><Relationship Id="rId21" Type="http://schemas.openxmlformats.org/officeDocument/2006/relationships/image" Target="media/image5.png"/><Relationship Id="rId34" Type="http://schemas.openxmlformats.org/officeDocument/2006/relationships/hyperlink" Target="https://stat.gov.pl/en/topics/labour-market/yearbook-of-labour/methodological-report-employment-in-the-national-economy-according-to-administrative-data-sources,3,1.html" TargetMode="External"/><Relationship Id="rId42" Type="http://schemas.openxmlformats.org/officeDocument/2006/relationships/hyperlink" Target="https://stat.gov.pl/metainformacje/slownik-pojec/pojecia-stosowane-w-statystyce-publicznej/739,pojecie.html"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s://stat.gov.pl/en/topics/labour-market/yearbook-of-labour/methodological-report-employment-in-the-national-economy-according-to-administrative-data-sources,3,1.html" TargetMode="External"/><Relationship Id="rId32" Type="http://schemas.openxmlformats.org/officeDocument/2006/relationships/hyperlink" Target="https://stat.gov.pl/metainformacje/slownik-pojec/pojecia-stosowane-w-statystyce-publicznej/739,pojecie.html" TargetMode="External"/><Relationship Id="rId37" Type="http://schemas.openxmlformats.org/officeDocument/2006/relationships/hyperlink" Target="https://stat.gov.pl/en/topics/labour-market/studies/people-over-50-on-the-labour-market-in-2018,2,4.html" TargetMode="External"/><Relationship Id="rId40" Type="http://schemas.openxmlformats.org/officeDocument/2006/relationships/hyperlink" Target="https://stat.gov.pl/metainformacje/slownik-pojec/pojecia-stosowane-w-statystyce-publicznej/1227,pojecie.html"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hyperlink" Target="http://ec.europa.eu/eurostat/web/lfs/data/database" TargetMode="External"/><Relationship Id="rId36" Type="http://schemas.openxmlformats.org/officeDocument/2006/relationships/hyperlink" Target="https://stat.gov.pl/obszary-tematyczne/rynek-pracy/opracowania/osoby-powyzej-50-roku-zycia-na-rynku-pracy-w-latach-2016-2017,19,1.html" TargetMode="External"/><Relationship Id="rId10" Type="http://schemas.openxmlformats.org/officeDocument/2006/relationships/image" Target="media/image2.wmf"/><Relationship Id="rId19" Type="http://schemas.openxmlformats.org/officeDocument/2006/relationships/hyperlink" Target="mailto:rzecznik@stat.gov.pl" TargetMode="External"/><Relationship Id="rId31" Type="http://schemas.openxmlformats.org/officeDocument/2006/relationships/hyperlink" Target="https://stat.gov.pl/metainformacje/slownik-pojec/pojecia-stosowane-w-statystyce-publicznej/183,pojecie.html"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image" Target="media/image6.png"/><Relationship Id="rId27" Type="http://schemas.openxmlformats.org/officeDocument/2006/relationships/hyperlink" Target="https://stat.gov.pl/en/topics/labour-market/studies/people-over-50-on-the-labour-market-in-2018,2,4.html" TargetMode="External"/><Relationship Id="rId30" Type="http://schemas.openxmlformats.org/officeDocument/2006/relationships/hyperlink" Target="https://stat.gov.pl/metainformacje/slownik-pojec/pojecia-stosowane-w-statystyce-publicznej/1227,pojecie.html" TargetMode="External"/><Relationship Id="rId35" Type="http://schemas.openxmlformats.org/officeDocument/2006/relationships/hyperlink" Target="https://stat.gov.pl/obszary-tematyczne/rynek-pracy/opracowania/osoby-powyzej-50-roku-zycia-na-rynku-pracy-w-2015-r-,7,6.html" TargetMode="External"/><Relationship Id="rId43" Type="http://schemas.openxmlformats.org/officeDocument/2006/relationships/hyperlink" Target="https://stat.gov.pl/metainformacje/slownik-pojec/pojecia-stosowane-w-statystyce-publicznej/14,pojecie.html" TargetMode="Externa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eader" Target="header2.xml"/><Relationship Id="rId25" Type="http://schemas.openxmlformats.org/officeDocument/2006/relationships/hyperlink" Target="https://stat.gov.pl/obszary-tematyczne/rynek-pracy/opracowania/osoby-powyzej-50-roku-zycia-na-rynku-pracy-w-2015-r-,7,6.html" TargetMode="External"/><Relationship Id="rId33" Type="http://schemas.openxmlformats.org/officeDocument/2006/relationships/hyperlink" Target="https://stat.gov.pl/metainformacje/slownik-pojec/pojecia-stosowane-w-statystyce-publicznej/14,pojecie.html" TargetMode="External"/><Relationship Id="rId38" Type="http://schemas.openxmlformats.org/officeDocument/2006/relationships/hyperlink" Target="http://ec.europa.eu/eurostat/web/lfs/data/database" TargetMode="External"/><Relationship Id="rId46" Type="http://schemas.openxmlformats.org/officeDocument/2006/relationships/fontTable" Target="fontTable.xml"/><Relationship Id="rId20" Type="http://schemas.openxmlformats.org/officeDocument/2006/relationships/hyperlink" Target="mailto:obslugaprasowa@stat.gov.pl" TargetMode="External"/><Relationship Id="rId41" Type="http://schemas.openxmlformats.org/officeDocument/2006/relationships/hyperlink" Target="https://stat.gov.pl/metainformacje/slownik-pojec/pojecia-stosowane-w-statystyce-publicznej/183,pojeci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D:\Urzad_statystyczny\Sygnalne\50_plus\2021\Wykresy_excel_50plus_ver_ang.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Urzad_statystyczny\Sygnalne\50_plus\2021\Wykresy_excel_50plus_ver_ang.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D:\Urzad_statystyczny\Sygnalne\50_plus\2021\Wykresy_excel_50plus_ver_ang.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oleObject" Target="file:///D:\Urzad_statystyczny\Sygnalne\50_plus\2021\Wykresy_excel_50plus_ver_ang.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4.8318421512968016E-2"/>
          <c:y val="0.10908583663854829"/>
          <c:w val="0.88257928048923096"/>
          <c:h val="0.62032940830467886"/>
        </c:manualLayout>
      </c:layout>
      <c:barChart>
        <c:barDir val="col"/>
        <c:grouping val="clustered"/>
        <c:varyColors val="0"/>
        <c:ser>
          <c:idx val="0"/>
          <c:order val="0"/>
          <c:tx>
            <c:strRef>
              <c:f>Wykres1!$C$5</c:f>
              <c:strCache>
                <c:ptCount val="1"/>
                <c:pt idx="0">
                  <c:v> Economically active persons</c:v>
                </c:pt>
              </c:strCache>
            </c:strRef>
          </c:tx>
          <c:spPr>
            <a:solidFill>
              <a:srgbClr val="001D77"/>
            </a:solidFill>
            <a:ln>
              <a:noFill/>
            </a:ln>
            <a:effectLst/>
          </c:spPr>
          <c:invertIfNegative val="0"/>
          <c:cat>
            <c:multiLvlStrRef>
              <c:f>Wykres1!$A$6:$B$17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Wykres1!$C$6:$C$17</c:f>
              <c:numCache>
                <c:formatCode>#,##0</c:formatCode>
                <c:ptCount val="12"/>
                <c:pt idx="0">
                  <c:v>4664</c:v>
                </c:pt>
                <c:pt idx="1">
                  <c:v>4747</c:v>
                </c:pt>
                <c:pt idx="2">
                  <c:v>4769</c:v>
                </c:pt>
                <c:pt idx="3">
                  <c:v>4665</c:v>
                </c:pt>
                <c:pt idx="4">
                  <c:v>4560</c:v>
                </c:pt>
                <c:pt idx="5">
                  <c:v>4662</c:v>
                </c:pt>
                <c:pt idx="6">
                  <c:v>4705</c:v>
                </c:pt>
                <c:pt idx="7">
                  <c:v>4604</c:v>
                </c:pt>
                <c:pt idx="8">
                  <c:v>4540</c:v>
                </c:pt>
                <c:pt idx="9">
                  <c:v>4599</c:v>
                </c:pt>
                <c:pt idx="10">
                  <c:v>4655</c:v>
                </c:pt>
                <c:pt idx="11">
                  <c:v>4553</c:v>
                </c:pt>
              </c:numCache>
            </c:numRef>
          </c:val>
          <c:extLst>
            <c:ext xmlns:c16="http://schemas.microsoft.com/office/drawing/2014/chart" uri="{C3380CC4-5D6E-409C-BE32-E72D297353CC}">
              <c16:uniqueId val="{00000000-7163-4DC5-A398-76F56F50D352}"/>
            </c:ext>
          </c:extLst>
        </c:ser>
        <c:ser>
          <c:idx val="1"/>
          <c:order val="1"/>
          <c:tx>
            <c:strRef>
              <c:f>Wykres1!$D$5</c:f>
              <c:strCache>
                <c:ptCount val="1"/>
                <c:pt idx="0">
                  <c:v> Economically inactive persons</c:v>
                </c:pt>
              </c:strCache>
            </c:strRef>
          </c:tx>
          <c:spPr>
            <a:solidFill>
              <a:srgbClr val="6677AD"/>
            </a:solidFill>
            <a:ln>
              <a:noFill/>
            </a:ln>
            <a:effectLst/>
          </c:spPr>
          <c:invertIfNegative val="0"/>
          <c:cat>
            <c:multiLvlStrRef>
              <c:f>Wykres1!$A$6:$B$17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Wykres1!$D$6:$D$17</c:f>
              <c:numCache>
                <c:formatCode>#,##0</c:formatCode>
                <c:ptCount val="12"/>
                <c:pt idx="0">
                  <c:v>9008</c:v>
                </c:pt>
                <c:pt idx="1">
                  <c:v>8925</c:v>
                </c:pt>
                <c:pt idx="2">
                  <c:v>8932</c:v>
                </c:pt>
                <c:pt idx="3">
                  <c:v>9064</c:v>
                </c:pt>
                <c:pt idx="4">
                  <c:v>9141</c:v>
                </c:pt>
                <c:pt idx="5">
                  <c:v>9043</c:v>
                </c:pt>
                <c:pt idx="6">
                  <c:v>9023</c:v>
                </c:pt>
                <c:pt idx="7">
                  <c:v>9150</c:v>
                </c:pt>
                <c:pt idx="8">
                  <c:v>9187</c:v>
                </c:pt>
                <c:pt idx="9">
                  <c:v>9140</c:v>
                </c:pt>
                <c:pt idx="10">
                  <c:v>9108</c:v>
                </c:pt>
                <c:pt idx="11">
                  <c:v>9234</c:v>
                </c:pt>
              </c:numCache>
            </c:numRef>
          </c:val>
          <c:extLst>
            <c:ext xmlns:c16="http://schemas.microsoft.com/office/drawing/2014/chart" uri="{C3380CC4-5D6E-409C-BE32-E72D297353CC}">
              <c16:uniqueId val="{00000001-7163-4DC5-A398-76F56F50D352}"/>
            </c:ext>
          </c:extLst>
        </c:ser>
        <c:dLbls>
          <c:showLegendKey val="0"/>
          <c:showVal val="0"/>
          <c:showCatName val="0"/>
          <c:showSerName val="0"/>
          <c:showPercent val="0"/>
          <c:showBubbleSize val="0"/>
        </c:dLbls>
        <c:gapWidth val="219"/>
        <c:axId val="1011897583"/>
        <c:axId val="1011891759"/>
      </c:barChart>
      <c:lineChart>
        <c:grouping val="standard"/>
        <c:varyColors val="0"/>
        <c:ser>
          <c:idx val="2"/>
          <c:order val="2"/>
          <c:tx>
            <c:strRef>
              <c:f>Wykres1!$E$5</c:f>
              <c:strCache>
                <c:ptCount val="1"/>
                <c:pt idx="0">
                  <c:v> The activity rate</c:v>
                </c:pt>
              </c:strCache>
            </c:strRef>
          </c:tx>
          <c:spPr>
            <a:ln w="28575" cap="rnd">
              <a:solidFill>
                <a:srgbClr val="008542"/>
              </a:solidFill>
              <a:round/>
            </a:ln>
            <a:effectLst/>
          </c:spPr>
          <c:marker>
            <c:symbol val="none"/>
          </c:marker>
          <c:cat>
            <c:multiLvlStrRef>
              <c:f>Wykres1!$A$6:$B$17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Wykres1!$E$6:$E$17</c:f>
              <c:numCache>
                <c:formatCode>#\ ##0.0</c:formatCode>
                <c:ptCount val="12"/>
                <c:pt idx="0">
                  <c:v>34.1</c:v>
                </c:pt>
                <c:pt idx="1">
                  <c:v>34.700000000000003</c:v>
                </c:pt>
                <c:pt idx="2">
                  <c:v>34.799999999999997</c:v>
                </c:pt>
                <c:pt idx="3">
                  <c:v>34</c:v>
                </c:pt>
                <c:pt idx="4">
                  <c:v>33.299999999999997</c:v>
                </c:pt>
                <c:pt idx="5">
                  <c:v>34</c:v>
                </c:pt>
                <c:pt idx="6">
                  <c:v>34.299999999999997</c:v>
                </c:pt>
                <c:pt idx="7">
                  <c:v>33.5</c:v>
                </c:pt>
                <c:pt idx="8">
                  <c:v>33.1</c:v>
                </c:pt>
                <c:pt idx="9">
                  <c:v>33.5</c:v>
                </c:pt>
                <c:pt idx="10">
                  <c:v>33.799999999999997</c:v>
                </c:pt>
                <c:pt idx="11">
                  <c:v>33</c:v>
                </c:pt>
              </c:numCache>
            </c:numRef>
          </c:val>
          <c:smooth val="0"/>
          <c:extLst>
            <c:ext xmlns:c16="http://schemas.microsoft.com/office/drawing/2014/chart" uri="{C3380CC4-5D6E-409C-BE32-E72D297353CC}">
              <c16:uniqueId val="{00000002-7163-4DC5-A398-76F56F50D352}"/>
            </c:ext>
          </c:extLst>
        </c:ser>
        <c:dLbls>
          <c:showLegendKey val="0"/>
          <c:showVal val="0"/>
          <c:showCatName val="0"/>
          <c:showSerName val="0"/>
          <c:showPercent val="0"/>
          <c:showBubbleSize val="0"/>
        </c:dLbls>
        <c:marker val="1"/>
        <c:smooth val="0"/>
        <c:axId val="1031949183"/>
        <c:axId val="1031951679"/>
      </c:lineChart>
      <c:catAx>
        <c:axId val="1011897583"/>
        <c:scaling>
          <c:orientation val="minMax"/>
        </c:scaling>
        <c:delete val="0"/>
        <c:axPos val="b"/>
        <c:numFmt formatCode="General" sourceLinked="1"/>
        <c:majorTickMark val="none"/>
        <c:minorTickMark val="none"/>
        <c:tickLblPos val="nextTo"/>
        <c:spPr>
          <a:solidFill>
            <a:sysClr val="window" lastClr="FFFFFF"/>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11891759"/>
        <c:crossesAt val="0"/>
        <c:auto val="1"/>
        <c:lblAlgn val="ctr"/>
        <c:lblOffset val="100"/>
        <c:noMultiLvlLbl val="0"/>
      </c:catAx>
      <c:valAx>
        <c:axId val="1011891759"/>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11897583"/>
        <c:crosses val="autoZero"/>
        <c:crossBetween val="between"/>
        <c:majorUnit val="2000"/>
      </c:valAx>
      <c:valAx>
        <c:axId val="1031951679"/>
        <c:scaling>
          <c:orientation val="minMax"/>
          <c:max val="35"/>
          <c:min val="0"/>
        </c:scaling>
        <c:delete val="0"/>
        <c:axPos val="r"/>
        <c:numFmt formatCode="#\ ##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31949183"/>
        <c:crosses val="max"/>
        <c:crossBetween val="between"/>
      </c:valAx>
      <c:catAx>
        <c:axId val="1031949183"/>
        <c:scaling>
          <c:orientation val="minMax"/>
        </c:scaling>
        <c:delete val="1"/>
        <c:axPos val="b"/>
        <c:numFmt formatCode="General" sourceLinked="1"/>
        <c:majorTickMark val="out"/>
        <c:minorTickMark val="none"/>
        <c:tickLblPos val="nextTo"/>
        <c:crossAx val="103195167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348290598290601E-2"/>
          <c:y val="8.6763006132354117E-2"/>
          <c:w val="0.91052690327471619"/>
          <c:h val="0.61337972288347675"/>
        </c:manualLayout>
      </c:layout>
      <c:lineChart>
        <c:grouping val="standard"/>
        <c:varyColors val="0"/>
        <c:ser>
          <c:idx val="0"/>
          <c:order val="0"/>
          <c:tx>
            <c:strRef>
              <c:f>Wykres3!$C$5</c:f>
              <c:strCache>
                <c:ptCount val="1"/>
                <c:pt idx="0">
                  <c:v> Men aged 50-54 years</c:v>
                </c:pt>
              </c:strCache>
            </c:strRef>
          </c:tx>
          <c:spPr>
            <a:ln w="28575" cap="rnd">
              <a:solidFill>
                <a:srgbClr val="001D77"/>
              </a:solidFill>
              <a:round/>
            </a:ln>
            <a:effectLst/>
          </c:spPr>
          <c:marker>
            <c:symbol val="none"/>
          </c:marker>
          <c:cat>
            <c:multiLvlStrRef>
              <c:f>Wykres3!$A$6:$B$17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Wykres3!$C$6:$C$17</c:f>
              <c:numCache>
                <c:formatCode>0.0</c:formatCode>
                <c:ptCount val="12"/>
                <c:pt idx="0">
                  <c:v>77.400000000000006</c:v>
                </c:pt>
                <c:pt idx="1">
                  <c:v>79.099999999999994</c:v>
                </c:pt>
                <c:pt idx="2">
                  <c:v>79.599999999999994</c:v>
                </c:pt>
                <c:pt idx="3">
                  <c:v>79.7</c:v>
                </c:pt>
                <c:pt idx="4">
                  <c:v>78.900000000000006</c:v>
                </c:pt>
                <c:pt idx="5">
                  <c:v>80</c:v>
                </c:pt>
                <c:pt idx="6">
                  <c:v>81.5</c:v>
                </c:pt>
                <c:pt idx="7">
                  <c:v>78.599999999999994</c:v>
                </c:pt>
                <c:pt idx="8" formatCode="#\ ##0.0">
                  <c:v>79.2</c:v>
                </c:pt>
                <c:pt idx="9" formatCode="#\ ##0.0">
                  <c:v>81.7</c:v>
                </c:pt>
                <c:pt idx="10" formatCode="#\ ##0.0">
                  <c:v>82</c:v>
                </c:pt>
                <c:pt idx="11" formatCode="#\ ##0.0">
                  <c:v>81.599999999999994</c:v>
                </c:pt>
              </c:numCache>
            </c:numRef>
          </c:val>
          <c:smooth val="0"/>
          <c:extLst>
            <c:ext xmlns:c16="http://schemas.microsoft.com/office/drawing/2014/chart" uri="{C3380CC4-5D6E-409C-BE32-E72D297353CC}">
              <c16:uniqueId val="{00000000-717B-4E4F-A022-B77854C2874F}"/>
            </c:ext>
          </c:extLst>
        </c:ser>
        <c:ser>
          <c:idx val="1"/>
          <c:order val="1"/>
          <c:tx>
            <c:strRef>
              <c:f>Wykres3!$D$5</c:f>
              <c:strCache>
                <c:ptCount val="1"/>
                <c:pt idx="0">
                  <c:v> Men aged 55-59 years</c:v>
                </c:pt>
              </c:strCache>
            </c:strRef>
          </c:tx>
          <c:spPr>
            <a:ln w="28575" cap="rnd">
              <a:solidFill>
                <a:srgbClr val="6671AD"/>
              </a:solidFill>
              <a:round/>
            </a:ln>
            <a:effectLst/>
          </c:spPr>
          <c:marker>
            <c:symbol val="none"/>
          </c:marker>
          <c:cat>
            <c:multiLvlStrRef>
              <c:f>Wykres3!$A$6:$B$17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Wykres3!$D$6:$D$17</c:f>
              <c:numCache>
                <c:formatCode>0.0</c:formatCode>
                <c:ptCount val="12"/>
                <c:pt idx="0">
                  <c:v>68.099999999999994</c:v>
                </c:pt>
                <c:pt idx="1">
                  <c:v>70.099999999999994</c:v>
                </c:pt>
                <c:pt idx="2">
                  <c:v>71.3</c:v>
                </c:pt>
                <c:pt idx="3">
                  <c:v>71.7</c:v>
                </c:pt>
                <c:pt idx="4">
                  <c:v>70.2</c:v>
                </c:pt>
                <c:pt idx="5">
                  <c:v>72</c:v>
                </c:pt>
                <c:pt idx="6">
                  <c:v>73</c:v>
                </c:pt>
                <c:pt idx="7">
                  <c:v>72.5</c:v>
                </c:pt>
                <c:pt idx="8" formatCode="#\ ##0.0">
                  <c:v>70.7</c:v>
                </c:pt>
                <c:pt idx="9" formatCode="#\ ##0.0">
                  <c:v>72.3</c:v>
                </c:pt>
                <c:pt idx="10" formatCode="#\ ##0.0">
                  <c:v>74</c:v>
                </c:pt>
                <c:pt idx="11" formatCode="#\ ##0.0">
                  <c:v>72.8</c:v>
                </c:pt>
              </c:numCache>
            </c:numRef>
          </c:val>
          <c:smooth val="0"/>
          <c:extLst>
            <c:ext xmlns:c16="http://schemas.microsoft.com/office/drawing/2014/chart" uri="{C3380CC4-5D6E-409C-BE32-E72D297353CC}">
              <c16:uniqueId val="{00000001-717B-4E4F-A022-B77854C2874F}"/>
            </c:ext>
          </c:extLst>
        </c:ser>
        <c:ser>
          <c:idx val="2"/>
          <c:order val="2"/>
          <c:tx>
            <c:strRef>
              <c:f>Wykres3!$E$5</c:f>
              <c:strCache>
                <c:ptCount val="1"/>
                <c:pt idx="0">
                  <c:v> Men aged  60-64 years</c:v>
                </c:pt>
              </c:strCache>
            </c:strRef>
          </c:tx>
          <c:spPr>
            <a:ln w="28575" cap="rnd">
              <a:solidFill>
                <a:srgbClr val="CCD2E4"/>
              </a:solidFill>
              <a:round/>
            </a:ln>
            <a:effectLst/>
          </c:spPr>
          <c:marker>
            <c:symbol val="none"/>
          </c:marker>
          <c:cat>
            <c:multiLvlStrRef>
              <c:f>Wykres3!$A$6:$B$17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Wykres3!$E$6:$E$17</c:f>
              <c:numCache>
                <c:formatCode>0.0</c:formatCode>
                <c:ptCount val="12"/>
                <c:pt idx="0">
                  <c:v>45.8</c:v>
                </c:pt>
                <c:pt idx="1">
                  <c:v>44.7</c:v>
                </c:pt>
                <c:pt idx="2">
                  <c:v>47.3</c:v>
                </c:pt>
                <c:pt idx="3">
                  <c:v>48.2</c:v>
                </c:pt>
                <c:pt idx="4">
                  <c:v>46.1</c:v>
                </c:pt>
                <c:pt idx="5">
                  <c:v>48.1</c:v>
                </c:pt>
                <c:pt idx="6">
                  <c:v>50.2</c:v>
                </c:pt>
                <c:pt idx="7">
                  <c:v>49.6</c:v>
                </c:pt>
                <c:pt idx="8" formatCode="#\ ##0.0">
                  <c:v>48.2</c:v>
                </c:pt>
                <c:pt idx="9" formatCode="#\ ##0.0">
                  <c:v>49.6</c:v>
                </c:pt>
                <c:pt idx="10" formatCode="#\ ##0.0">
                  <c:v>52.4</c:v>
                </c:pt>
                <c:pt idx="11" formatCode="#\ ##0.0">
                  <c:v>52.8</c:v>
                </c:pt>
              </c:numCache>
            </c:numRef>
          </c:val>
          <c:smooth val="0"/>
          <c:extLst>
            <c:ext xmlns:c16="http://schemas.microsoft.com/office/drawing/2014/chart" uri="{C3380CC4-5D6E-409C-BE32-E72D297353CC}">
              <c16:uniqueId val="{00000002-717B-4E4F-A022-B77854C2874F}"/>
            </c:ext>
          </c:extLst>
        </c:ser>
        <c:ser>
          <c:idx val="3"/>
          <c:order val="3"/>
          <c:tx>
            <c:strRef>
              <c:f>Wykres3!$F$5</c:f>
              <c:strCache>
                <c:ptCount val="1"/>
                <c:pt idx="0">
                  <c:v> Women aged 50-54 years</c:v>
                </c:pt>
              </c:strCache>
            </c:strRef>
          </c:tx>
          <c:spPr>
            <a:ln w="28575" cap="rnd">
              <a:solidFill>
                <a:srgbClr val="008542"/>
              </a:solidFill>
              <a:round/>
            </a:ln>
            <a:effectLst/>
          </c:spPr>
          <c:marker>
            <c:symbol val="none"/>
          </c:marker>
          <c:cat>
            <c:multiLvlStrRef>
              <c:f>Wykres3!$A$6:$B$17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Wykres3!$F$6:$F$17</c:f>
              <c:numCache>
                <c:formatCode>0.0</c:formatCode>
                <c:ptCount val="12"/>
                <c:pt idx="0">
                  <c:v>73.8</c:v>
                </c:pt>
                <c:pt idx="1">
                  <c:v>74.900000000000006</c:v>
                </c:pt>
                <c:pt idx="2">
                  <c:v>74.2</c:v>
                </c:pt>
                <c:pt idx="3">
                  <c:v>73.599999999999994</c:v>
                </c:pt>
                <c:pt idx="4">
                  <c:v>73.7</c:v>
                </c:pt>
                <c:pt idx="5">
                  <c:v>77.400000000000006</c:v>
                </c:pt>
                <c:pt idx="6">
                  <c:v>78.2</c:v>
                </c:pt>
                <c:pt idx="7">
                  <c:v>75</c:v>
                </c:pt>
                <c:pt idx="8" formatCode="#\ ##0.0">
                  <c:v>75.7</c:v>
                </c:pt>
                <c:pt idx="9" formatCode="#\ ##0.0">
                  <c:v>78.599999999999994</c:v>
                </c:pt>
                <c:pt idx="10" formatCode="#\ ##0.0">
                  <c:v>77.2</c:v>
                </c:pt>
                <c:pt idx="11" formatCode="#\ ##0.0">
                  <c:v>73.8</c:v>
                </c:pt>
              </c:numCache>
            </c:numRef>
          </c:val>
          <c:smooth val="0"/>
          <c:extLst>
            <c:ext xmlns:c16="http://schemas.microsoft.com/office/drawing/2014/chart" uri="{C3380CC4-5D6E-409C-BE32-E72D297353CC}">
              <c16:uniqueId val="{00000003-717B-4E4F-A022-B77854C2874F}"/>
            </c:ext>
          </c:extLst>
        </c:ser>
        <c:ser>
          <c:idx val="4"/>
          <c:order val="4"/>
          <c:tx>
            <c:strRef>
              <c:f>Wykres3!$G$5</c:f>
              <c:strCache>
                <c:ptCount val="1"/>
                <c:pt idx="0">
                  <c:v> Women aged 55-59 years</c:v>
                </c:pt>
              </c:strCache>
            </c:strRef>
          </c:tx>
          <c:spPr>
            <a:ln w="28575" cap="rnd">
              <a:solidFill>
                <a:srgbClr val="66B68E"/>
              </a:solidFill>
              <a:round/>
            </a:ln>
            <a:effectLst/>
          </c:spPr>
          <c:marker>
            <c:symbol val="none"/>
          </c:marker>
          <c:cat>
            <c:multiLvlStrRef>
              <c:f>Wykres3!$A$6:$B$17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Wykres3!$G$6:$G$17</c:f>
              <c:numCache>
                <c:formatCode>0.0</c:formatCode>
                <c:ptCount val="12"/>
                <c:pt idx="0">
                  <c:v>56.5</c:v>
                </c:pt>
                <c:pt idx="1">
                  <c:v>58.6</c:v>
                </c:pt>
                <c:pt idx="2">
                  <c:v>59.3</c:v>
                </c:pt>
                <c:pt idx="3">
                  <c:v>58.1</c:v>
                </c:pt>
                <c:pt idx="4">
                  <c:v>58.4</c:v>
                </c:pt>
                <c:pt idx="5">
                  <c:v>59.8</c:v>
                </c:pt>
                <c:pt idx="6">
                  <c:v>61.8</c:v>
                </c:pt>
                <c:pt idx="7">
                  <c:v>60.4</c:v>
                </c:pt>
                <c:pt idx="8" formatCode="#\ ##0.0">
                  <c:v>60.6</c:v>
                </c:pt>
                <c:pt idx="9" formatCode="#\ ##0.0">
                  <c:v>61.9</c:v>
                </c:pt>
                <c:pt idx="10" formatCode="#\ ##0.0">
                  <c:v>63.2</c:v>
                </c:pt>
                <c:pt idx="11" formatCode="#\ ##0.0">
                  <c:v>62.3</c:v>
                </c:pt>
              </c:numCache>
            </c:numRef>
          </c:val>
          <c:smooth val="0"/>
          <c:extLst>
            <c:ext xmlns:c16="http://schemas.microsoft.com/office/drawing/2014/chart" uri="{C3380CC4-5D6E-409C-BE32-E72D297353CC}">
              <c16:uniqueId val="{00000004-717B-4E4F-A022-B77854C2874F}"/>
            </c:ext>
          </c:extLst>
        </c:ser>
        <c:ser>
          <c:idx val="5"/>
          <c:order val="5"/>
          <c:tx>
            <c:strRef>
              <c:f>Wykres3!$H$5</c:f>
              <c:strCache>
                <c:ptCount val="1"/>
                <c:pt idx="0">
                  <c:v> Women aged 60-64 years</c:v>
                </c:pt>
              </c:strCache>
            </c:strRef>
          </c:tx>
          <c:spPr>
            <a:ln w="28575" cap="rnd">
              <a:solidFill>
                <a:srgbClr val="CCE7D9"/>
              </a:solidFill>
              <a:round/>
            </a:ln>
            <a:effectLst/>
          </c:spPr>
          <c:marker>
            <c:symbol val="none"/>
          </c:marker>
          <c:cat>
            <c:multiLvlStrRef>
              <c:f>Wykres3!$A$6:$B$17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Wykres3!$H$6:$H$17</c:f>
              <c:numCache>
                <c:formatCode>0.0</c:formatCode>
                <c:ptCount val="12"/>
                <c:pt idx="0">
                  <c:v>20.5</c:v>
                </c:pt>
                <c:pt idx="1">
                  <c:v>22.4</c:v>
                </c:pt>
                <c:pt idx="2">
                  <c:v>23.6</c:v>
                </c:pt>
                <c:pt idx="3">
                  <c:v>20.7</c:v>
                </c:pt>
                <c:pt idx="4">
                  <c:v>20.5</c:v>
                </c:pt>
                <c:pt idx="5">
                  <c:v>22.7</c:v>
                </c:pt>
                <c:pt idx="6">
                  <c:v>20</c:v>
                </c:pt>
                <c:pt idx="7">
                  <c:v>19.600000000000001</c:v>
                </c:pt>
                <c:pt idx="8" formatCode="#\ ##0.0">
                  <c:v>21</c:v>
                </c:pt>
                <c:pt idx="9" formatCode="#\ ##0.0">
                  <c:v>19.7</c:v>
                </c:pt>
                <c:pt idx="10" formatCode="#\ ##0.0">
                  <c:v>19.7</c:v>
                </c:pt>
                <c:pt idx="11" formatCode="#\ ##0.0">
                  <c:v>19.100000000000001</c:v>
                </c:pt>
              </c:numCache>
            </c:numRef>
          </c:val>
          <c:smooth val="0"/>
          <c:extLst>
            <c:ext xmlns:c16="http://schemas.microsoft.com/office/drawing/2014/chart" uri="{C3380CC4-5D6E-409C-BE32-E72D297353CC}">
              <c16:uniqueId val="{00000005-717B-4E4F-A022-B77854C2874F}"/>
            </c:ext>
          </c:extLst>
        </c:ser>
        <c:dLbls>
          <c:showLegendKey val="0"/>
          <c:showVal val="0"/>
          <c:showCatName val="0"/>
          <c:showSerName val="0"/>
          <c:showPercent val="0"/>
          <c:showBubbleSize val="0"/>
        </c:dLbls>
        <c:smooth val="0"/>
        <c:axId val="870447711"/>
        <c:axId val="1198593871"/>
      </c:lineChart>
      <c:catAx>
        <c:axId val="870447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198593871"/>
        <c:crosses val="autoZero"/>
        <c:auto val="1"/>
        <c:lblAlgn val="ctr"/>
        <c:lblOffset val="100"/>
        <c:noMultiLvlLbl val="0"/>
      </c:catAx>
      <c:valAx>
        <c:axId val="11985938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70447711"/>
        <c:crosses val="autoZero"/>
        <c:crossBetween val="between"/>
        <c:majorUnit val="15"/>
      </c:valAx>
      <c:spPr>
        <a:noFill/>
        <a:ln>
          <a:noFill/>
        </a:ln>
        <a:effectLst/>
      </c:spPr>
    </c:plotArea>
    <c:legend>
      <c:legendPos val="b"/>
      <c:layout>
        <c:manualLayout>
          <c:xMode val="edge"/>
          <c:yMode val="edge"/>
          <c:x val="3.3216783216783218E-3"/>
          <c:y val="0.84027887986869854"/>
          <c:w val="0.99088966588966587"/>
          <c:h val="0.1295768649073904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97972413121397E-2"/>
          <c:y val="9.8874787710359735E-2"/>
          <c:w val="0.89088307257396304"/>
          <c:h val="0.59035833333333332"/>
        </c:manualLayout>
      </c:layout>
      <c:barChart>
        <c:barDir val="col"/>
        <c:grouping val="clustered"/>
        <c:varyColors val="0"/>
        <c:ser>
          <c:idx val="4"/>
          <c:order val="0"/>
          <c:tx>
            <c:strRef>
              <c:f>Wykres4!$C$5</c:f>
              <c:strCache>
                <c:ptCount val="1"/>
                <c:pt idx="0">
                  <c:v> Employed persons</c:v>
                </c:pt>
              </c:strCache>
            </c:strRef>
          </c:tx>
          <c:spPr>
            <a:solidFill>
              <a:srgbClr val="001D77"/>
            </a:solidFill>
          </c:spPr>
          <c:invertIfNegative val="0"/>
          <c:cat>
            <c:multiLvlStrRef>
              <c:f>Wykres4!$A$6:$B$17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Wykres4!$C$6:$C$17</c:f>
              <c:numCache>
                <c:formatCode>#,##0</c:formatCode>
                <c:ptCount val="12"/>
                <c:pt idx="0">
                  <c:v>4466</c:v>
                </c:pt>
                <c:pt idx="1">
                  <c:v>4568</c:v>
                </c:pt>
                <c:pt idx="2">
                  <c:v>4615</c:v>
                </c:pt>
                <c:pt idx="3">
                  <c:v>4523</c:v>
                </c:pt>
                <c:pt idx="4">
                  <c:v>4422</c:v>
                </c:pt>
                <c:pt idx="5">
                  <c:v>4549</c:v>
                </c:pt>
                <c:pt idx="6">
                  <c:v>4600</c:v>
                </c:pt>
                <c:pt idx="7">
                  <c:v>4473</c:v>
                </c:pt>
                <c:pt idx="8">
                  <c:v>4417</c:v>
                </c:pt>
                <c:pt idx="9">
                  <c:v>4500</c:v>
                </c:pt>
                <c:pt idx="10">
                  <c:v>4567</c:v>
                </c:pt>
                <c:pt idx="11">
                  <c:v>4453</c:v>
                </c:pt>
              </c:numCache>
            </c:numRef>
          </c:val>
          <c:extLst>
            <c:ext xmlns:c16="http://schemas.microsoft.com/office/drawing/2014/chart" uri="{C3380CC4-5D6E-409C-BE32-E72D297353CC}">
              <c16:uniqueId val="{00000000-C315-43E6-8916-6319C27E252B}"/>
            </c:ext>
          </c:extLst>
        </c:ser>
        <c:ser>
          <c:idx val="0"/>
          <c:order val="1"/>
          <c:tx>
            <c:strRef>
              <c:f>Wykres4!$D$5</c:f>
              <c:strCache>
                <c:ptCount val="1"/>
                <c:pt idx="0">
                  <c:v> Unemployed persons</c:v>
                </c:pt>
              </c:strCache>
            </c:strRef>
          </c:tx>
          <c:spPr>
            <a:solidFill>
              <a:srgbClr val="6677AD"/>
            </a:solidFill>
          </c:spPr>
          <c:invertIfNegative val="0"/>
          <c:cat>
            <c:multiLvlStrRef>
              <c:f>Wykres4!$A$6:$B$17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Wykres4!$D$6:$D$17</c:f>
              <c:numCache>
                <c:formatCode>#,##0</c:formatCode>
                <c:ptCount val="12"/>
                <c:pt idx="0">
                  <c:v>198</c:v>
                </c:pt>
                <c:pt idx="1">
                  <c:v>178</c:v>
                </c:pt>
                <c:pt idx="2">
                  <c:v>153</c:v>
                </c:pt>
                <c:pt idx="3">
                  <c:v>142</c:v>
                </c:pt>
                <c:pt idx="4">
                  <c:v>138</c:v>
                </c:pt>
                <c:pt idx="5">
                  <c:v>113</c:v>
                </c:pt>
                <c:pt idx="6">
                  <c:v>104</c:v>
                </c:pt>
                <c:pt idx="7">
                  <c:v>131</c:v>
                </c:pt>
                <c:pt idx="8">
                  <c:v>122</c:v>
                </c:pt>
                <c:pt idx="9">
                  <c:v>99</c:v>
                </c:pt>
                <c:pt idx="10">
                  <c:v>88</c:v>
                </c:pt>
                <c:pt idx="11">
                  <c:v>100</c:v>
                </c:pt>
              </c:numCache>
            </c:numRef>
          </c:val>
          <c:extLst>
            <c:ext xmlns:c16="http://schemas.microsoft.com/office/drawing/2014/chart" uri="{C3380CC4-5D6E-409C-BE32-E72D297353CC}">
              <c16:uniqueId val="{00000001-C315-43E6-8916-6319C27E252B}"/>
            </c:ext>
          </c:extLst>
        </c:ser>
        <c:dLbls>
          <c:showLegendKey val="0"/>
          <c:showVal val="0"/>
          <c:showCatName val="0"/>
          <c:showSerName val="0"/>
          <c:showPercent val="0"/>
          <c:showBubbleSize val="0"/>
        </c:dLbls>
        <c:gapWidth val="150"/>
        <c:axId val="95032064"/>
        <c:axId val="95033600"/>
      </c:barChart>
      <c:lineChart>
        <c:grouping val="standard"/>
        <c:varyColors val="0"/>
        <c:ser>
          <c:idx val="1"/>
          <c:order val="2"/>
          <c:tx>
            <c:strRef>
              <c:f>Wykres4!$E$5</c:f>
              <c:strCache>
                <c:ptCount val="1"/>
                <c:pt idx="0">
                  <c:v> The employment rate</c:v>
                </c:pt>
              </c:strCache>
            </c:strRef>
          </c:tx>
          <c:spPr>
            <a:ln>
              <a:solidFill>
                <a:srgbClr val="008542"/>
              </a:solidFill>
            </a:ln>
          </c:spPr>
          <c:marker>
            <c:symbol val="none"/>
          </c:marker>
          <c:cat>
            <c:multiLvlStrRef>
              <c:f>Wykres4!$A$6:$B$17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Wykres4!$E$6:$E$17</c:f>
              <c:numCache>
                <c:formatCode>#\ ##0.0</c:formatCode>
                <c:ptCount val="12"/>
                <c:pt idx="0">
                  <c:v>32.700000000000003</c:v>
                </c:pt>
                <c:pt idx="1">
                  <c:v>33.4</c:v>
                </c:pt>
                <c:pt idx="2">
                  <c:v>33.700000000000003</c:v>
                </c:pt>
                <c:pt idx="3">
                  <c:v>32.9</c:v>
                </c:pt>
                <c:pt idx="4">
                  <c:v>32.299999999999997</c:v>
                </c:pt>
                <c:pt idx="5">
                  <c:v>33.200000000000003</c:v>
                </c:pt>
                <c:pt idx="6">
                  <c:v>33.5</c:v>
                </c:pt>
                <c:pt idx="7">
                  <c:v>32.5</c:v>
                </c:pt>
                <c:pt idx="8">
                  <c:v>32.200000000000003</c:v>
                </c:pt>
                <c:pt idx="9">
                  <c:v>32.799999999999997</c:v>
                </c:pt>
                <c:pt idx="10">
                  <c:v>33.200000000000003</c:v>
                </c:pt>
                <c:pt idx="11">
                  <c:v>32.299999999999997</c:v>
                </c:pt>
              </c:numCache>
            </c:numRef>
          </c:val>
          <c:smooth val="0"/>
          <c:extLst>
            <c:ext xmlns:c16="http://schemas.microsoft.com/office/drawing/2014/chart" uri="{C3380CC4-5D6E-409C-BE32-E72D297353CC}">
              <c16:uniqueId val="{00000002-C315-43E6-8916-6319C27E252B}"/>
            </c:ext>
          </c:extLst>
        </c:ser>
        <c:ser>
          <c:idx val="3"/>
          <c:order val="3"/>
          <c:tx>
            <c:strRef>
              <c:f>Wykres4!$F$5</c:f>
              <c:strCache>
                <c:ptCount val="1"/>
                <c:pt idx="0">
                  <c:v> The unemployment rate</c:v>
                </c:pt>
              </c:strCache>
            </c:strRef>
          </c:tx>
          <c:spPr>
            <a:ln>
              <a:solidFill>
                <a:srgbClr val="66B68E"/>
              </a:solidFill>
            </a:ln>
          </c:spPr>
          <c:marker>
            <c:symbol val="none"/>
          </c:marker>
          <c:cat>
            <c:multiLvlStrRef>
              <c:f>Wykres4!$A$6:$B$17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Wykres4!$F$6:$F$17</c:f>
              <c:numCache>
                <c:formatCode>#\ ##0.0</c:formatCode>
                <c:ptCount val="12"/>
                <c:pt idx="0">
                  <c:v>4.2</c:v>
                </c:pt>
                <c:pt idx="1">
                  <c:v>3.8</c:v>
                </c:pt>
                <c:pt idx="2">
                  <c:v>3.2</c:v>
                </c:pt>
                <c:pt idx="3">
                  <c:v>3</c:v>
                </c:pt>
                <c:pt idx="4">
                  <c:v>3</c:v>
                </c:pt>
                <c:pt idx="5">
                  <c:v>2.4</c:v>
                </c:pt>
                <c:pt idx="6">
                  <c:v>2.2000000000000002</c:v>
                </c:pt>
                <c:pt idx="7">
                  <c:v>2.9</c:v>
                </c:pt>
                <c:pt idx="8">
                  <c:v>2.7</c:v>
                </c:pt>
                <c:pt idx="9">
                  <c:v>2.2000000000000002</c:v>
                </c:pt>
                <c:pt idx="10">
                  <c:v>1.9</c:v>
                </c:pt>
                <c:pt idx="11">
                  <c:v>2.2000000000000002</c:v>
                </c:pt>
              </c:numCache>
            </c:numRef>
          </c:val>
          <c:smooth val="0"/>
          <c:extLst>
            <c:ext xmlns:c16="http://schemas.microsoft.com/office/drawing/2014/chart" uri="{C3380CC4-5D6E-409C-BE32-E72D297353CC}">
              <c16:uniqueId val="{00000003-C315-43E6-8916-6319C27E252B}"/>
            </c:ext>
          </c:extLst>
        </c:ser>
        <c:dLbls>
          <c:showLegendKey val="0"/>
          <c:showVal val="0"/>
          <c:showCatName val="0"/>
          <c:showSerName val="0"/>
          <c:showPercent val="0"/>
          <c:showBubbleSize val="0"/>
        </c:dLbls>
        <c:marker val="1"/>
        <c:smooth val="0"/>
        <c:axId val="95146368"/>
        <c:axId val="95046272"/>
      </c:lineChart>
      <c:catAx>
        <c:axId val="95032064"/>
        <c:scaling>
          <c:orientation val="minMax"/>
        </c:scaling>
        <c:delete val="0"/>
        <c:axPos val="b"/>
        <c:numFmt formatCode="d/mm" sourceLinked="0"/>
        <c:majorTickMark val="none"/>
        <c:minorTickMark val="none"/>
        <c:tickLblPos val="low"/>
        <c:spPr>
          <a:noFill/>
          <a:ln w="12700" cap="flat" cmpd="sng" algn="ctr">
            <a:solidFill>
              <a:schemeClr val="bg1">
                <a:lumMod val="85000"/>
              </a:schemeClr>
            </a:solidFill>
            <a:round/>
          </a:ln>
          <a:effectLst/>
        </c:spPr>
        <c:txPr>
          <a:bodyPr rot="0"/>
          <a:lstStyle/>
          <a:p>
            <a:pPr>
              <a:defRPr sz="800"/>
            </a:pPr>
            <a:endParaRPr lang="pl-PL"/>
          </a:p>
        </c:txPr>
        <c:crossAx val="95033600"/>
        <c:crossesAt val="0"/>
        <c:auto val="0"/>
        <c:lblAlgn val="ctr"/>
        <c:lblOffset val="100"/>
        <c:noMultiLvlLbl val="0"/>
      </c:catAx>
      <c:valAx>
        <c:axId val="95033600"/>
        <c:scaling>
          <c:orientation val="minMax"/>
          <c:max val="5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a:lstStyle/>
          <a:p>
            <a:pPr>
              <a:defRPr sz="800"/>
            </a:pPr>
            <a:endParaRPr lang="pl-PL"/>
          </a:p>
        </c:txPr>
        <c:crossAx val="95032064"/>
        <c:crosses val="autoZero"/>
        <c:crossBetween val="between"/>
        <c:majorUnit val="1000"/>
        <c:dispUnits>
          <c:builtInUnit val="thousands"/>
        </c:dispUnits>
      </c:valAx>
      <c:valAx>
        <c:axId val="95046272"/>
        <c:scaling>
          <c:orientation val="minMax"/>
          <c:min val="0"/>
        </c:scaling>
        <c:delete val="0"/>
        <c:axPos val="r"/>
        <c:numFmt formatCode="0" sourceLinked="0"/>
        <c:majorTickMark val="out"/>
        <c:minorTickMark val="none"/>
        <c:tickLblPos val="nextTo"/>
        <c:spPr>
          <a:ln>
            <a:noFill/>
          </a:ln>
        </c:spPr>
        <c:txPr>
          <a:bodyPr/>
          <a:lstStyle/>
          <a:p>
            <a:pPr>
              <a:defRPr sz="800"/>
            </a:pPr>
            <a:endParaRPr lang="pl-PL"/>
          </a:p>
        </c:txPr>
        <c:crossAx val="95146368"/>
        <c:crosses val="max"/>
        <c:crossBetween val="between"/>
        <c:majorUnit val="8"/>
      </c:valAx>
      <c:catAx>
        <c:axId val="95146368"/>
        <c:scaling>
          <c:orientation val="minMax"/>
        </c:scaling>
        <c:delete val="1"/>
        <c:axPos val="b"/>
        <c:numFmt formatCode="General" sourceLinked="1"/>
        <c:majorTickMark val="out"/>
        <c:minorTickMark val="none"/>
        <c:tickLblPos val="none"/>
        <c:crossAx val="95046272"/>
        <c:crosses val="autoZero"/>
        <c:auto val="1"/>
        <c:lblAlgn val="ctr"/>
        <c:lblOffset val="100"/>
        <c:noMultiLvlLbl val="0"/>
      </c:catAx>
      <c:spPr>
        <a:noFill/>
        <a:ln>
          <a:noFill/>
        </a:ln>
        <a:effectLst/>
      </c:spPr>
    </c:plotArea>
    <c:legend>
      <c:legendPos val="b"/>
      <c:layout>
        <c:manualLayout>
          <c:xMode val="edge"/>
          <c:yMode val="edge"/>
          <c:x val="6.2293254622458188E-3"/>
          <c:y val="0.85615375829727769"/>
          <c:w val="0.99241099882968309"/>
          <c:h val="0.14267013888888888"/>
        </c:manualLayout>
      </c:layout>
      <c:overlay val="0"/>
      <c:spPr>
        <a:noFill/>
        <a:ln>
          <a:noFill/>
        </a:ln>
        <a:effectLst/>
      </c:spPr>
      <c:txPr>
        <a:bodyPr rot="0" vert="horz"/>
        <a:lstStyle/>
        <a:p>
          <a:pPr>
            <a:defRPr sz="800"/>
          </a:pPr>
          <a:endParaRPr lang="pl-PL"/>
        </a:p>
      </c:txPr>
    </c:legend>
    <c:plotVisOnly val="0"/>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685888113358207E-2"/>
          <c:y val="9.9815266994064761E-2"/>
          <c:w val="0.91491544728457064"/>
          <c:h val="0.55614904539096721"/>
        </c:manualLayout>
      </c:layout>
      <c:lineChart>
        <c:grouping val="standard"/>
        <c:varyColors val="0"/>
        <c:ser>
          <c:idx val="0"/>
          <c:order val="0"/>
          <c:tx>
            <c:strRef>
              <c:f>Wykres5!$C$5</c:f>
              <c:strCache>
                <c:ptCount val="1"/>
                <c:pt idx="0">
                  <c:v> The unemployment rate for people aged 50-54 years</c:v>
                </c:pt>
              </c:strCache>
            </c:strRef>
          </c:tx>
          <c:spPr>
            <a:ln w="28575" cap="rnd">
              <a:solidFill>
                <a:srgbClr val="001D77"/>
              </a:solidFill>
              <a:round/>
            </a:ln>
            <a:effectLst/>
          </c:spPr>
          <c:marker>
            <c:symbol val="none"/>
          </c:marker>
          <c:cat>
            <c:multiLvlStrRef>
              <c:f>Wykres5!$A$6:$B$17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Wykres5!$C$6:$C$17</c:f>
              <c:numCache>
                <c:formatCode>0.0</c:formatCode>
                <c:ptCount val="12"/>
                <c:pt idx="0">
                  <c:v>4.7</c:v>
                </c:pt>
                <c:pt idx="1">
                  <c:v>4</c:v>
                </c:pt>
                <c:pt idx="2">
                  <c:v>3.7</c:v>
                </c:pt>
                <c:pt idx="3">
                  <c:v>3.2</c:v>
                </c:pt>
                <c:pt idx="4">
                  <c:v>2.8</c:v>
                </c:pt>
                <c:pt idx="5">
                  <c:v>2.8</c:v>
                </c:pt>
                <c:pt idx="6">
                  <c:v>2.1</c:v>
                </c:pt>
                <c:pt idx="7">
                  <c:v>3.3</c:v>
                </c:pt>
                <c:pt idx="8">
                  <c:v>2.9</c:v>
                </c:pt>
                <c:pt idx="9">
                  <c:v>2.2000000000000002</c:v>
                </c:pt>
                <c:pt idx="10">
                  <c:v>2</c:v>
                </c:pt>
                <c:pt idx="11">
                  <c:v>2.4</c:v>
                </c:pt>
              </c:numCache>
            </c:numRef>
          </c:val>
          <c:smooth val="0"/>
          <c:extLst>
            <c:ext xmlns:c16="http://schemas.microsoft.com/office/drawing/2014/chart" uri="{C3380CC4-5D6E-409C-BE32-E72D297353CC}">
              <c16:uniqueId val="{00000000-0FAE-401D-8C38-4FE870EB9C16}"/>
            </c:ext>
          </c:extLst>
        </c:ser>
        <c:ser>
          <c:idx val="1"/>
          <c:order val="1"/>
          <c:tx>
            <c:strRef>
              <c:f>Wykres5!$D$5</c:f>
              <c:strCache>
                <c:ptCount val="1"/>
                <c:pt idx="0">
                  <c:v> The unemployment rate for people aged 55-59 years</c:v>
                </c:pt>
              </c:strCache>
            </c:strRef>
          </c:tx>
          <c:spPr>
            <a:ln w="28575" cap="rnd">
              <a:solidFill>
                <a:srgbClr val="6671AD"/>
              </a:solidFill>
              <a:round/>
            </a:ln>
            <a:effectLst/>
          </c:spPr>
          <c:marker>
            <c:symbol val="none"/>
          </c:marker>
          <c:cat>
            <c:multiLvlStrRef>
              <c:f>Wykres5!$A$6:$B$17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Wykres5!$D$6:$D$17</c:f>
              <c:numCache>
                <c:formatCode>0.0</c:formatCode>
                <c:ptCount val="12"/>
                <c:pt idx="0">
                  <c:v>4.5999999999999996</c:v>
                </c:pt>
                <c:pt idx="1">
                  <c:v>4.3</c:v>
                </c:pt>
                <c:pt idx="2">
                  <c:v>3.7</c:v>
                </c:pt>
                <c:pt idx="3">
                  <c:v>3.4</c:v>
                </c:pt>
                <c:pt idx="4">
                  <c:v>3.3</c:v>
                </c:pt>
                <c:pt idx="5">
                  <c:v>2.2999999999999998</c:v>
                </c:pt>
                <c:pt idx="6">
                  <c:v>2.5</c:v>
                </c:pt>
                <c:pt idx="7">
                  <c:v>2.5</c:v>
                </c:pt>
                <c:pt idx="8">
                  <c:v>2.9</c:v>
                </c:pt>
                <c:pt idx="9">
                  <c:v>2.2999999999999998</c:v>
                </c:pt>
                <c:pt idx="10">
                  <c:v>2.2000000000000002</c:v>
                </c:pt>
                <c:pt idx="11">
                  <c:v>2.2999999999999998</c:v>
                </c:pt>
              </c:numCache>
            </c:numRef>
          </c:val>
          <c:smooth val="0"/>
          <c:extLst>
            <c:ext xmlns:c16="http://schemas.microsoft.com/office/drawing/2014/chart" uri="{C3380CC4-5D6E-409C-BE32-E72D297353CC}">
              <c16:uniqueId val="{00000001-0FAE-401D-8C38-4FE870EB9C16}"/>
            </c:ext>
          </c:extLst>
        </c:ser>
        <c:ser>
          <c:idx val="2"/>
          <c:order val="2"/>
          <c:tx>
            <c:strRef>
              <c:f>Wykres5!$E$5</c:f>
              <c:strCache>
                <c:ptCount val="1"/>
                <c:pt idx="0">
                  <c:v> The unemployment rate for people aged 60-64 years</c:v>
                </c:pt>
              </c:strCache>
            </c:strRef>
          </c:tx>
          <c:spPr>
            <a:ln w="28575" cap="rnd">
              <a:solidFill>
                <a:srgbClr val="CCD2E4"/>
              </a:solidFill>
              <a:round/>
            </a:ln>
            <a:effectLst/>
          </c:spPr>
          <c:marker>
            <c:symbol val="none"/>
          </c:marker>
          <c:cat>
            <c:multiLvlStrRef>
              <c:f>Wykres5!$A$6:$B$17</c:f>
              <c:multiLvlStrCache>
                <c:ptCount val="12"/>
                <c:lvl>
                  <c:pt idx="0">
                    <c:v>01–03</c:v>
                  </c:pt>
                  <c:pt idx="1">
                    <c:v>04–06</c:v>
                  </c:pt>
                  <c:pt idx="2">
                    <c:v>07–09</c:v>
                  </c:pt>
                  <c:pt idx="3">
                    <c:v>10–12</c:v>
                  </c:pt>
                  <c:pt idx="4">
                    <c:v>01–03</c:v>
                  </c:pt>
                  <c:pt idx="5">
                    <c:v>04–06</c:v>
                  </c:pt>
                  <c:pt idx="6">
                    <c:v>07–09</c:v>
                  </c:pt>
                  <c:pt idx="7">
                    <c:v>10–12</c:v>
                  </c:pt>
                  <c:pt idx="8">
                    <c:v>01–03</c:v>
                  </c:pt>
                  <c:pt idx="9">
                    <c:v>04–06</c:v>
                  </c:pt>
                  <c:pt idx="10">
                    <c:v>07–09</c:v>
                  </c:pt>
                  <c:pt idx="11">
                    <c:v>10–12</c:v>
                  </c:pt>
                </c:lvl>
                <c:lvl>
                  <c:pt idx="0">
                    <c:v>2017</c:v>
                  </c:pt>
                  <c:pt idx="4">
                    <c:v>2018</c:v>
                  </c:pt>
                  <c:pt idx="8">
                    <c:v>2019</c:v>
                  </c:pt>
                </c:lvl>
              </c:multiLvlStrCache>
            </c:multiLvlStrRef>
          </c:cat>
          <c:val>
            <c:numRef>
              <c:f>Wykres5!$E$6:$E$17</c:f>
              <c:numCache>
                <c:formatCode>0.0</c:formatCode>
                <c:ptCount val="12"/>
                <c:pt idx="0">
                  <c:v>3.8</c:v>
                </c:pt>
                <c:pt idx="1">
                  <c:v>3.3</c:v>
                </c:pt>
                <c:pt idx="2">
                  <c:v>2.4</c:v>
                </c:pt>
                <c:pt idx="3">
                  <c:v>2.8</c:v>
                </c:pt>
                <c:pt idx="4">
                  <c:v>3.4</c:v>
                </c:pt>
                <c:pt idx="5">
                  <c:v>2.6</c:v>
                </c:pt>
                <c:pt idx="6">
                  <c:v>2.5</c:v>
                </c:pt>
                <c:pt idx="7">
                  <c:v>3.6</c:v>
                </c:pt>
                <c:pt idx="8">
                  <c:v>2.7</c:v>
                </c:pt>
                <c:pt idx="9">
                  <c:v>2.6</c:v>
                </c:pt>
                <c:pt idx="10">
                  <c:v>1.7</c:v>
                </c:pt>
                <c:pt idx="11">
                  <c:v>2.2000000000000002</c:v>
                </c:pt>
              </c:numCache>
            </c:numRef>
          </c:val>
          <c:smooth val="0"/>
          <c:extLst>
            <c:ext xmlns:c16="http://schemas.microsoft.com/office/drawing/2014/chart" uri="{C3380CC4-5D6E-409C-BE32-E72D297353CC}">
              <c16:uniqueId val="{00000002-0FAE-401D-8C38-4FE870EB9C16}"/>
            </c:ext>
          </c:extLst>
        </c:ser>
        <c:dLbls>
          <c:showLegendKey val="0"/>
          <c:showVal val="0"/>
          <c:showCatName val="0"/>
          <c:showSerName val="0"/>
          <c:showPercent val="0"/>
          <c:showBubbleSize val="0"/>
        </c:dLbls>
        <c:smooth val="0"/>
        <c:axId val="1405463871"/>
        <c:axId val="1405456383"/>
      </c:lineChart>
      <c:catAx>
        <c:axId val="1405463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05456383"/>
        <c:crosses val="autoZero"/>
        <c:auto val="1"/>
        <c:lblAlgn val="ctr"/>
        <c:lblOffset val="100"/>
        <c:noMultiLvlLbl val="0"/>
      </c:catAx>
      <c:valAx>
        <c:axId val="14054563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05463871"/>
        <c:crosses val="autoZero"/>
        <c:crossBetween val="between"/>
        <c:majorUnit val="1"/>
      </c:valAx>
      <c:spPr>
        <a:noFill/>
        <a:ln>
          <a:noFill/>
        </a:ln>
        <a:effectLst/>
      </c:spPr>
    </c:plotArea>
    <c:legend>
      <c:legendPos val="b"/>
      <c:layout>
        <c:manualLayout>
          <c:xMode val="edge"/>
          <c:yMode val="edge"/>
          <c:x val="3.6559812868579712E-2"/>
          <c:y val="0.80842959891510391"/>
          <c:w val="0.94879709074022656"/>
          <c:h val="0.181867398450757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0.00018</cdr:x>
      <cdr:y>0.01745</cdr:y>
    </cdr:from>
    <cdr:to>
      <cdr:x>0.1387</cdr:x>
      <cdr:y>0.08599</cdr:y>
    </cdr:to>
    <cdr:sp macro="" textlink="">
      <cdr:nvSpPr>
        <cdr:cNvPr id="2" name="Tekst 6"/>
        <cdr:cNvSpPr txBox="1">
          <a:spLocks xmlns:a="http://schemas.openxmlformats.org/drawingml/2006/main" noChangeArrowheads="1"/>
        </cdr:cNvSpPr>
      </cdr:nvSpPr>
      <cdr:spPr bwMode="auto">
        <a:xfrm xmlns:a="http://schemas.openxmlformats.org/drawingml/2006/main">
          <a:off x="962" y="51745"/>
          <a:ext cx="752812" cy="203202"/>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0">
            <a:defRPr sz="1000"/>
          </a:pPr>
          <a:r>
            <a:rPr lang="pl-PL" sz="900" b="0" i="0" u="none" strike="noStrike" baseline="0">
              <a:solidFill>
                <a:srgbClr val="000000"/>
              </a:solidFill>
              <a:latin typeface="Fira Sans" panose="020B0503050000020004" pitchFamily="34" charset="0"/>
              <a:cs typeface="Arial CE"/>
            </a:rPr>
            <a:t> </a:t>
          </a:r>
          <a:r>
            <a:rPr lang="pl-PL" sz="800" b="0" i="0" u="none" strike="noStrike" baseline="0">
              <a:solidFill>
                <a:srgbClr val="000000"/>
              </a:solidFill>
              <a:latin typeface="Fira Sans" panose="020B0503050000020004" pitchFamily="34" charset="0"/>
              <a:cs typeface="Arial CE"/>
            </a:rPr>
            <a:t>millions</a:t>
          </a:r>
        </a:p>
      </cdr:txBody>
    </cdr:sp>
  </cdr:relSizeAnchor>
  <cdr:relSizeAnchor xmlns:cdr="http://schemas.openxmlformats.org/drawingml/2006/chartDrawing">
    <cdr:from>
      <cdr:x>0.92671</cdr:x>
      <cdr:y>0.02491</cdr:y>
    </cdr:from>
    <cdr:to>
      <cdr:x>0.99781</cdr:x>
      <cdr:y>0.14051</cdr:y>
    </cdr:to>
    <cdr:sp macro="" textlink="">
      <cdr:nvSpPr>
        <cdr:cNvPr id="3" name="Tekst 6"/>
        <cdr:cNvSpPr txBox="1">
          <a:spLocks xmlns:a="http://schemas.openxmlformats.org/drawingml/2006/main" noChangeArrowheads="1"/>
        </cdr:cNvSpPr>
      </cdr:nvSpPr>
      <cdr:spPr bwMode="auto">
        <a:xfrm xmlns:a="http://schemas.openxmlformats.org/drawingml/2006/main">
          <a:off x="5036062" y="73844"/>
          <a:ext cx="386420" cy="34272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800" b="0" i="0" u="none" strike="noStrike" baseline="0">
              <a:solidFill>
                <a:srgbClr val="000000"/>
              </a:solidFill>
              <a:latin typeface="Fira Sans" panose="020B0503050000020004" pitchFamily="34" charset="0"/>
              <a:cs typeface="Arial CE"/>
            </a:rPr>
            <a:t>%</a:t>
          </a:r>
        </a:p>
      </cdr:txBody>
    </cdr:sp>
  </cdr:relSizeAnchor>
  <cdr:relSizeAnchor xmlns:cdr="http://schemas.openxmlformats.org/drawingml/2006/chartDrawing">
    <cdr:from>
      <cdr:x>1.95215E-7</cdr:x>
      <cdr:y>0.69445</cdr:y>
    </cdr:from>
    <cdr:to>
      <cdr:x>0.05248</cdr:x>
      <cdr:y>0.78817</cdr:y>
    </cdr:to>
    <cdr:sp macro="" textlink="">
      <cdr:nvSpPr>
        <cdr:cNvPr id="6" name="Tekst 6"/>
        <cdr:cNvSpPr txBox="1">
          <a:spLocks xmlns:a="http://schemas.openxmlformats.org/drawingml/2006/main" noChangeArrowheads="1"/>
        </cdr:cNvSpPr>
      </cdr:nvSpPr>
      <cdr:spPr bwMode="auto">
        <a:xfrm xmlns:a="http://schemas.openxmlformats.org/drawingml/2006/main">
          <a:off x="1" y="1834897"/>
          <a:ext cx="268830" cy="24763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800" b="0" i="0" u="none" strike="noStrike" baseline="0">
              <a:solidFill>
                <a:srgbClr val="000000"/>
              </a:solidFill>
              <a:latin typeface="Fira Sans" panose="020B0503050000020004" pitchFamily="34" charset="0"/>
              <a:cs typeface="Arial CE"/>
            </a:rPr>
            <a:t>0</a:t>
          </a:r>
        </a:p>
      </cdr:txBody>
    </cdr:sp>
  </cdr:relSizeAnchor>
</c:userShapes>
</file>

<file path=word/drawings/drawing2.xml><?xml version="1.0" encoding="utf-8"?>
<c:userShapes xmlns:c="http://schemas.openxmlformats.org/drawingml/2006/chart">
  <cdr:relSizeAnchor xmlns:cdr="http://schemas.openxmlformats.org/drawingml/2006/chartDrawing">
    <cdr:from>
      <cdr:x>0.00987</cdr:x>
      <cdr:y>0.01378</cdr:y>
    </cdr:from>
    <cdr:to>
      <cdr:x>0.06624</cdr:x>
      <cdr:y>0.07235</cdr:y>
    </cdr:to>
    <cdr:sp macro="" textlink="">
      <cdr:nvSpPr>
        <cdr:cNvPr id="2" name="Tekst 6"/>
        <cdr:cNvSpPr txBox="1">
          <a:spLocks xmlns:a="http://schemas.openxmlformats.org/drawingml/2006/main" noChangeArrowheads="1"/>
        </cdr:cNvSpPr>
      </cdr:nvSpPr>
      <cdr:spPr bwMode="auto">
        <a:xfrm xmlns:a="http://schemas.openxmlformats.org/drawingml/2006/main">
          <a:off x="50800" y="50800"/>
          <a:ext cx="290195" cy="21590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800" b="0" i="0" u="none" strike="noStrike" baseline="0">
              <a:solidFill>
                <a:srgbClr val="000000"/>
              </a:solidFill>
              <a:latin typeface="Fira Sans" panose="020B0503050000020004" pitchFamily="34" charset="0"/>
              <a:cs typeface="Arial CE"/>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0.02552</cdr:x>
      <cdr:y>0</cdr:y>
    </cdr:from>
    <cdr:to>
      <cdr:x>0.13692</cdr:x>
      <cdr:y>0.07349</cdr:y>
    </cdr:to>
    <cdr:sp macro="" textlink="">
      <cdr:nvSpPr>
        <cdr:cNvPr id="4" name="Tekst 6"/>
        <cdr:cNvSpPr txBox="1">
          <a:spLocks xmlns:a="http://schemas.openxmlformats.org/drawingml/2006/main" noChangeArrowheads="1"/>
        </cdr:cNvSpPr>
      </cdr:nvSpPr>
      <cdr:spPr bwMode="auto">
        <a:xfrm xmlns:a="http://schemas.openxmlformats.org/drawingml/2006/main">
          <a:off x="161925" y="0"/>
          <a:ext cx="706966" cy="218771"/>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t" upright="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0">
            <a:defRPr sz="1000"/>
          </a:pPr>
          <a:r>
            <a:rPr lang="pl-PL" sz="900" b="0" i="0" u="none" strike="noStrike" baseline="0">
              <a:solidFill>
                <a:srgbClr val="000000"/>
              </a:solidFill>
              <a:latin typeface="Fira Sans" panose="020B0503050000020004" pitchFamily="34" charset="0"/>
              <a:cs typeface="Arial CE"/>
            </a:rPr>
            <a:t> </a:t>
          </a:r>
          <a:r>
            <a:rPr lang="pl-PL" sz="800" b="0" i="0" u="none" strike="noStrike" baseline="0">
              <a:solidFill>
                <a:srgbClr val="000000"/>
              </a:solidFill>
              <a:latin typeface="Fira Sans" panose="020B0503050000020004" pitchFamily="34" charset="0"/>
              <a:cs typeface="Arial CE"/>
            </a:rPr>
            <a:t>millions</a:t>
          </a:r>
        </a:p>
      </cdr:txBody>
    </cdr:sp>
  </cdr:relSizeAnchor>
  <cdr:relSizeAnchor xmlns:cdr="http://schemas.openxmlformats.org/drawingml/2006/chartDrawing">
    <cdr:from>
      <cdr:x>0.94407</cdr:x>
      <cdr:y>0</cdr:y>
    </cdr:from>
    <cdr:to>
      <cdr:x>1</cdr:x>
      <cdr:y>0.11513</cdr:y>
    </cdr:to>
    <cdr:sp macro="" textlink="">
      <cdr:nvSpPr>
        <cdr:cNvPr id="5" name="Tekst 6"/>
        <cdr:cNvSpPr txBox="1">
          <a:spLocks xmlns:a="http://schemas.openxmlformats.org/drawingml/2006/main" noChangeArrowheads="1"/>
        </cdr:cNvSpPr>
      </cdr:nvSpPr>
      <cdr:spPr bwMode="auto">
        <a:xfrm xmlns:a="http://schemas.openxmlformats.org/drawingml/2006/main">
          <a:off x="5991224" y="0"/>
          <a:ext cx="354965" cy="34272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t" upright="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0">
            <a:defRPr sz="1000"/>
          </a:pPr>
          <a:r>
            <a:rPr lang="pl-PL" sz="800" b="0" i="0" u="none" strike="noStrike" baseline="0">
              <a:solidFill>
                <a:srgbClr val="000000"/>
              </a:solidFill>
              <a:latin typeface="Fira Sans" panose="020B0503050000020004" pitchFamily="34" charset="0"/>
              <a:cs typeface="Arial CE"/>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0.00797</cdr:x>
      <cdr:y>0.01549</cdr:y>
    </cdr:from>
    <cdr:to>
      <cdr:x>0.08069</cdr:x>
      <cdr:y>0.08711</cdr:y>
    </cdr:to>
    <cdr:sp macro="" textlink="">
      <cdr:nvSpPr>
        <cdr:cNvPr id="2" name="Tekst 6"/>
        <cdr:cNvSpPr txBox="1">
          <a:spLocks xmlns:a="http://schemas.openxmlformats.org/drawingml/2006/main" noChangeArrowheads="1"/>
        </cdr:cNvSpPr>
      </cdr:nvSpPr>
      <cdr:spPr bwMode="auto">
        <a:xfrm xmlns:a="http://schemas.openxmlformats.org/drawingml/2006/main">
          <a:off x="50802" y="50814"/>
          <a:ext cx="463548" cy="234943"/>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800" b="0" i="0" u="none" strike="noStrike" baseline="0">
              <a:solidFill>
                <a:srgbClr val="000000"/>
              </a:solidFill>
              <a:latin typeface="Fira Sans" panose="020B0503050000020004" pitchFamily="34" charset="0"/>
              <a:cs typeface="Arial CE"/>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4DB10-7A2F-407C-9EF5-B7A686E8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1496</Words>
  <Characters>8981</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2019-04-12T11:13:00Z</cp:lastPrinted>
  <dcterms:created xsi:type="dcterms:W3CDTF">2021-04-22T16:59:00Z</dcterms:created>
  <dcterms:modified xsi:type="dcterms:W3CDTF">2021-04-23T07:46:00Z</dcterms:modified>
</cp:coreProperties>
</file>