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47" w:rsidRPr="0092165C" w:rsidRDefault="00C37541" w:rsidP="00AD4947">
      <w:pPr>
        <w:pStyle w:val="tytuinformacji"/>
        <w:rPr>
          <w:sz w:val="32"/>
          <w:lang w:val="en-GB"/>
        </w:rPr>
      </w:pPr>
      <w:r w:rsidRPr="0092165C">
        <w:rPr>
          <w:lang w:val="en-GB"/>
        </w:rPr>
        <w:t>Flash estimate of the consumer price index</w:t>
      </w:r>
      <w:r w:rsidRPr="0092165C">
        <w:rPr>
          <w:lang w:val="en-GB"/>
        </w:rPr>
        <w:br/>
        <w:t>in December 2020</w:t>
      </w:r>
      <w:r w:rsidR="009C156D" w:rsidRPr="0092165C">
        <w:rPr>
          <w:lang w:val="en-GB"/>
        </w:rPr>
        <w:br/>
      </w:r>
    </w:p>
    <w:p w:rsidR="009C156D" w:rsidRPr="0092165C" w:rsidRDefault="00622953" w:rsidP="003F5245">
      <w:pPr>
        <w:pStyle w:val="LID"/>
        <w:rPr>
          <w:noProof w:val="0"/>
          <w:color w:val="000000" w:themeColor="text1"/>
          <w:lang w:val="en-GB"/>
        </w:rPr>
      </w:pPr>
      <w:r w:rsidRPr="0092165C">
        <w:rPr>
          <w:noProof w:val="0"/>
          <w:color w:val="000000" w:themeColor="text1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5104319F" wp14:editId="28F088B0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001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00778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Pr="00CD0E0A" w:rsidRDefault="00D32B9F" w:rsidP="0037005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 w:rsidRPr="00CD0E0A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pl-PL"/>
                              </w:rPr>
                              <w:t xml:space="preserve">  </w:t>
                            </w:r>
                            <w:r w:rsidR="00B855AF" w:rsidRPr="00C6179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en-GB"/>
                              </w:rPr>
                              <w:drawing>
                                <wp:inline distT="0" distB="0" distL="0" distR="0" wp14:anchorId="4DAFCAE6" wp14:editId="6C07BC88">
                                  <wp:extent cx="334645" cy="334645"/>
                                  <wp:effectExtent l="0" t="0" r="8255" b="8255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855AF" w:rsidRPr="00CD0E0A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pl-PL"/>
                              </w:rPr>
                              <w:t xml:space="preserve"> </w:t>
                            </w:r>
                            <w:r w:rsidR="009C156D" w:rsidRPr="00CD0E0A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="00731927" w:rsidRPr="00CD0E0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2</w:t>
                            </w:r>
                            <w:r w:rsidR="00CD0E0A" w:rsidRPr="00CD0E0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.</w:t>
                            </w:r>
                            <w:r w:rsidR="00731927" w:rsidRPr="00CD0E0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3</w:t>
                            </w:r>
                            <w:r w:rsidR="004F529E" w:rsidRPr="00CD0E0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%</w:t>
                            </w:r>
                          </w:p>
                          <w:p w:rsidR="009C156D" w:rsidRPr="00CD0E0A" w:rsidRDefault="00CD0E0A" w:rsidP="00B855A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F87DEA">
                              <w:rPr>
                                <w:lang w:val="en-GB"/>
                              </w:rPr>
                              <w:t xml:space="preserve">an increase compared </w:t>
                            </w:r>
                            <w:r>
                              <w:rPr>
                                <w:lang w:val="en-GB"/>
                              </w:rPr>
                              <w:t>with the corresponding month of </w:t>
                            </w:r>
                            <w:r w:rsidRPr="00F87DEA">
                              <w:rPr>
                                <w:lang w:val="en-GB"/>
                              </w:rPr>
                              <w:t>the previous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4.5pt;z-index: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PbuJw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" fillcolor="#001d77" stroked="f">
                <v:textbox>
                  <w:txbxContent>
                    <w:p w:rsidR="009C156D" w:rsidRPr="00CD0E0A" w:rsidRDefault="00D32B9F" w:rsidP="0037005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 w:rsidRPr="00CD0E0A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pl-PL"/>
                        </w:rPr>
                        <w:t xml:space="preserve">  </w:t>
                      </w:r>
                      <w:r w:rsidR="00B855AF" w:rsidRPr="00C6179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en-GB"/>
                        </w:rPr>
                        <w:drawing>
                          <wp:inline distT="0" distB="0" distL="0" distR="0" wp14:anchorId="07F3007F" wp14:editId="1066C2BC">
                            <wp:extent cx="334645" cy="334645"/>
                            <wp:effectExtent l="0" t="0" r="8255" b="8255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855AF" w:rsidRPr="00CD0E0A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pl-PL"/>
                        </w:rPr>
                        <w:t xml:space="preserve"> </w:t>
                      </w:r>
                      <w:r w:rsidR="009C156D" w:rsidRPr="00CD0E0A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="00731927" w:rsidRPr="00CD0E0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2</w:t>
                      </w:r>
                      <w:r w:rsidR="00CD0E0A" w:rsidRPr="00CD0E0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.</w:t>
                      </w:r>
                      <w:r w:rsidR="00731927" w:rsidRPr="00CD0E0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3</w:t>
                      </w:r>
                      <w:r w:rsidR="004F529E" w:rsidRPr="00CD0E0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%</w:t>
                      </w:r>
                    </w:p>
                    <w:p w:rsidR="009C156D" w:rsidRPr="00CD0E0A" w:rsidRDefault="00CD0E0A" w:rsidP="00B855A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 w:rsidRPr="00F87DEA">
                        <w:rPr>
                          <w:lang w:val="en-GB"/>
                        </w:rPr>
                        <w:t xml:space="preserve">an increase compared </w:t>
                      </w:r>
                      <w:r>
                        <w:rPr>
                          <w:lang w:val="en-GB"/>
                        </w:rPr>
                        <w:t>with the corresponding month of </w:t>
                      </w:r>
                      <w:r w:rsidRPr="00F87DEA">
                        <w:rPr>
                          <w:lang w:val="en-GB"/>
                        </w:rPr>
                        <w:t>the previous year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39FC" w:rsidRPr="0092165C">
        <w:rPr>
          <w:noProof w:val="0"/>
          <w:lang w:val="en-GB" w:eastAsia="en-GB"/>
        </w:rPr>
        <w:t>Consumer prices according to the flash estimate in</w:t>
      </w:r>
      <w:r w:rsidR="00CD338C" w:rsidRPr="0092165C">
        <w:rPr>
          <w:noProof w:val="0"/>
          <w:color w:val="000000" w:themeColor="text1"/>
          <w:lang w:val="en-GB"/>
        </w:rPr>
        <w:t> </w:t>
      </w:r>
      <w:r w:rsidR="002939FC" w:rsidRPr="0092165C">
        <w:rPr>
          <w:noProof w:val="0"/>
          <w:color w:val="000000" w:themeColor="text1"/>
          <w:lang w:val="en-GB"/>
        </w:rPr>
        <w:t xml:space="preserve">December </w:t>
      </w:r>
      <w:r w:rsidR="000E2EA8" w:rsidRPr="0092165C">
        <w:rPr>
          <w:noProof w:val="0"/>
          <w:color w:val="000000" w:themeColor="text1"/>
          <w:lang w:val="en-GB"/>
        </w:rPr>
        <w:t>2020</w:t>
      </w:r>
      <w:r w:rsidR="002939FC" w:rsidRPr="0092165C">
        <w:rPr>
          <w:noProof w:val="0"/>
          <w:lang w:val="en-GB"/>
        </w:rPr>
        <w:t>, compared with the co</w:t>
      </w:r>
      <w:r w:rsidR="002939FC" w:rsidRPr="0092165C">
        <w:rPr>
          <w:noProof w:val="0"/>
          <w:lang w:val="en-GB"/>
        </w:rPr>
        <w:t>r</w:t>
      </w:r>
      <w:r w:rsidR="002939FC" w:rsidRPr="0092165C">
        <w:rPr>
          <w:noProof w:val="0"/>
          <w:lang w:val="en-GB"/>
        </w:rPr>
        <w:t>responding month of the previous year, increased by</w:t>
      </w:r>
      <w:r w:rsidR="0036447A" w:rsidRPr="0092165C">
        <w:rPr>
          <w:noProof w:val="0"/>
          <w:color w:val="000000" w:themeColor="text1"/>
          <w:lang w:val="en-GB"/>
        </w:rPr>
        <w:t xml:space="preserve"> 2</w:t>
      </w:r>
      <w:r w:rsidR="00285C34" w:rsidRPr="0092165C">
        <w:rPr>
          <w:noProof w:val="0"/>
          <w:color w:val="000000" w:themeColor="text1"/>
          <w:lang w:val="en-GB"/>
        </w:rPr>
        <w:t>,</w:t>
      </w:r>
      <w:r w:rsidR="0036447A" w:rsidRPr="0092165C">
        <w:rPr>
          <w:noProof w:val="0"/>
          <w:color w:val="000000" w:themeColor="text1"/>
          <w:lang w:val="en-GB"/>
        </w:rPr>
        <w:t>3</w:t>
      </w:r>
      <w:r w:rsidR="00CD338C" w:rsidRPr="0092165C">
        <w:rPr>
          <w:noProof w:val="0"/>
          <w:color w:val="000000" w:themeColor="text1"/>
          <w:lang w:val="en-GB"/>
        </w:rPr>
        <w:t xml:space="preserve">% </w:t>
      </w:r>
      <w:r w:rsidR="00496F01" w:rsidRPr="0092165C">
        <w:rPr>
          <w:noProof w:val="0"/>
          <w:color w:val="000000" w:themeColor="text1"/>
          <w:lang w:val="en-GB"/>
        </w:rPr>
        <w:t>(</w:t>
      </w:r>
      <w:r w:rsidR="002939FC" w:rsidRPr="0092165C">
        <w:rPr>
          <w:noProof w:val="0"/>
          <w:lang w:val="en-GB"/>
        </w:rPr>
        <w:t xml:space="preserve">price index </w:t>
      </w:r>
      <w:r w:rsidR="0036447A" w:rsidRPr="0092165C">
        <w:rPr>
          <w:noProof w:val="0"/>
          <w:color w:val="000000" w:themeColor="text1"/>
          <w:lang w:val="en-GB"/>
        </w:rPr>
        <w:t>102,3</w:t>
      </w:r>
      <w:r w:rsidR="00285C34" w:rsidRPr="0092165C">
        <w:rPr>
          <w:noProof w:val="0"/>
          <w:color w:val="000000" w:themeColor="text1"/>
          <w:lang w:val="en-GB"/>
        </w:rPr>
        <w:t>)</w:t>
      </w:r>
      <w:r w:rsidR="0091345C" w:rsidRPr="0092165C">
        <w:rPr>
          <w:noProof w:val="0"/>
          <w:color w:val="000000" w:themeColor="text1"/>
          <w:lang w:val="en-GB"/>
        </w:rPr>
        <w:t xml:space="preserve">, </w:t>
      </w:r>
      <w:r w:rsidR="00CD338C" w:rsidRPr="0092165C">
        <w:rPr>
          <w:noProof w:val="0"/>
          <w:lang w:val="en-GB"/>
        </w:rPr>
        <w:t xml:space="preserve">and as related to the previous month increased by </w:t>
      </w:r>
      <w:r w:rsidR="00EE2FEE" w:rsidRPr="0092165C">
        <w:rPr>
          <w:noProof w:val="0"/>
          <w:color w:val="000000" w:themeColor="text1"/>
          <w:lang w:val="en-GB"/>
        </w:rPr>
        <w:t>0,1</w:t>
      </w:r>
      <w:r w:rsidR="00F1617D" w:rsidRPr="0092165C">
        <w:rPr>
          <w:noProof w:val="0"/>
          <w:color w:val="000000" w:themeColor="text1"/>
          <w:lang w:val="en-GB"/>
        </w:rPr>
        <w:t>% (</w:t>
      </w:r>
      <w:r w:rsidR="00CD338C" w:rsidRPr="0092165C">
        <w:rPr>
          <w:noProof w:val="0"/>
          <w:lang w:val="en-GB"/>
        </w:rPr>
        <w:t xml:space="preserve">price index </w:t>
      </w:r>
      <w:r w:rsidR="00AB5CB6" w:rsidRPr="0092165C">
        <w:rPr>
          <w:noProof w:val="0"/>
          <w:color w:val="000000" w:themeColor="text1"/>
          <w:lang w:val="en-GB"/>
        </w:rPr>
        <w:t>10</w:t>
      </w:r>
      <w:r w:rsidR="008F4E3A" w:rsidRPr="0092165C">
        <w:rPr>
          <w:noProof w:val="0"/>
          <w:color w:val="000000" w:themeColor="text1"/>
          <w:lang w:val="en-GB"/>
        </w:rPr>
        <w:t>0</w:t>
      </w:r>
      <w:r w:rsidR="00EE2FEE" w:rsidRPr="0092165C">
        <w:rPr>
          <w:noProof w:val="0"/>
          <w:color w:val="000000" w:themeColor="text1"/>
          <w:lang w:val="en-GB"/>
        </w:rPr>
        <w:t>,1</w:t>
      </w:r>
      <w:r w:rsidR="00B855AF" w:rsidRPr="0092165C">
        <w:rPr>
          <w:noProof w:val="0"/>
          <w:color w:val="000000" w:themeColor="text1"/>
          <w:lang w:val="en-GB"/>
        </w:rPr>
        <w:t>)</w:t>
      </w:r>
      <w:r w:rsidR="009C156D" w:rsidRPr="0092165C">
        <w:rPr>
          <w:noProof w:val="0"/>
          <w:color w:val="000000" w:themeColor="text1"/>
          <w:lang w:val="en-GB"/>
        </w:rPr>
        <w:t>.</w:t>
      </w:r>
    </w:p>
    <w:p w:rsidR="006A07DC" w:rsidRPr="0092165C" w:rsidRDefault="006A07DC" w:rsidP="00FA5BDD">
      <w:pPr>
        <w:pStyle w:val="LID"/>
        <w:rPr>
          <w:noProof w:val="0"/>
          <w:highlight w:val="yellow"/>
          <w:lang w:val="en-GB"/>
        </w:rPr>
      </w:pPr>
    </w:p>
    <w:p w:rsidR="00F8191A" w:rsidRPr="0092165C" w:rsidRDefault="00F8191A" w:rsidP="00D538E4">
      <w:pPr>
        <w:pStyle w:val="tytuwykresu"/>
        <w:rPr>
          <w:lang w:val="en-GB"/>
        </w:rPr>
      </w:pPr>
    </w:p>
    <w:p w:rsidR="00AD4947" w:rsidRPr="0092165C" w:rsidRDefault="00CD0E0A" w:rsidP="00E1053F">
      <w:pPr>
        <w:pStyle w:val="tytuwykresu"/>
        <w:spacing w:before="240"/>
        <w:rPr>
          <w:lang w:val="en-GB"/>
        </w:rPr>
      </w:pPr>
      <w:r w:rsidRPr="0092165C">
        <w:rPr>
          <w:lang w:val="en-GB"/>
        </w:rPr>
        <w:t>Table 1. Flash estimate of the consumer price index in December</w:t>
      </w:r>
      <w:r w:rsidR="000E2EA8" w:rsidRPr="0092165C">
        <w:rPr>
          <w:lang w:val="en-GB"/>
        </w:rPr>
        <w:t xml:space="preserve"> 2020</w:t>
      </w:r>
    </w:p>
    <w:tbl>
      <w:tblPr>
        <w:tblpPr w:leftFromText="142" w:rightFromText="142" w:vertAnchor="text" w:horzAnchor="margin" w:tblpY="58"/>
        <w:tblOverlap w:val="never"/>
        <w:tblW w:w="8283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864"/>
        <w:gridCol w:w="1522"/>
        <w:gridCol w:w="1528"/>
        <w:gridCol w:w="1369"/>
      </w:tblGrid>
      <w:tr w:rsidR="00496F01" w:rsidRPr="0092165C" w:rsidTr="00D3128E">
        <w:trPr>
          <w:trHeight w:val="57"/>
        </w:trPr>
        <w:tc>
          <w:tcPr>
            <w:tcW w:w="386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496F01" w:rsidRPr="0092165C" w:rsidRDefault="00CD0E0A" w:rsidP="00496F01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</w:pPr>
            <w:r w:rsidRPr="0092165C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30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496F01" w:rsidRPr="0092165C" w:rsidRDefault="00A910EC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  <w:lang w:val="en-GB"/>
              </w:rPr>
            </w:pPr>
            <w:r w:rsidRPr="0092165C">
              <w:rPr>
                <w:rFonts w:eastAsiaTheme="majorEastAsia" w:cstheme="majorBidi"/>
                <w:color w:val="000000"/>
                <w:sz w:val="16"/>
                <w:szCs w:val="16"/>
                <w:lang w:val="en-GB"/>
              </w:rPr>
              <w:t>XII 2020</w:t>
            </w:r>
          </w:p>
        </w:tc>
        <w:tc>
          <w:tcPr>
            <w:tcW w:w="1369" w:type="dxa"/>
            <w:tcBorders>
              <w:top w:val="nil"/>
            </w:tcBorders>
          </w:tcPr>
          <w:p w:rsidR="00496F01" w:rsidRPr="0092165C" w:rsidRDefault="00A910EC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  <w:lang w:val="en-GB"/>
              </w:rPr>
            </w:pPr>
            <w:r w:rsidRPr="0092165C">
              <w:rPr>
                <w:rFonts w:eastAsiaTheme="majorEastAsia" w:cstheme="majorBidi"/>
                <w:color w:val="000000"/>
                <w:sz w:val="16"/>
                <w:szCs w:val="16"/>
                <w:lang w:val="en-GB"/>
              </w:rPr>
              <w:t>I-XII 2020</w:t>
            </w:r>
          </w:p>
        </w:tc>
      </w:tr>
      <w:tr w:rsidR="00496F01" w:rsidRPr="0092165C" w:rsidTr="00D3128E">
        <w:trPr>
          <w:trHeight w:val="57"/>
        </w:trPr>
        <w:tc>
          <w:tcPr>
            <w:tcW w:w="3864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496F01" w:rsidRPr="0092165C" w:rsidRDefault="00496F01" w:rsidP="00496F01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522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496F01" w:rsidRPr="0092165C" w:rsidRDefault="00A910EC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  <w:lang w:val="en-GB"/>
              </w:rPr>
            </w:pPr>
            <w:r w:rsidRPr="0092165C">
              <w:rPr>
                <w:rFonts w:eastAsiaTheme="majorEastAsia" w:cstheme="majorBidi"/>
                <w:color w:val="000000"/>
                <w:sz w:val="16"/>
                <w:szCs w:val="16"/>
                <w:lang w:val="en-GB"/>
              </w:rPr>
              <w:t>XII 2019</w:t>
            </w:r>
            <w:r w:rsidR="00496F01" w:rsidRPr="0092165C">
              <w:rPr>
                <w:rFonts w:eastAsiaTheme="majorEastAsia" w:cstheme="majorBidi"/>
                <w:color w:val="000000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528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496F01" w:rsidRPr="0092165C" w:rsidRDefault="00A910EC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  <w:lang w:val="en-GB"/>
              </w:rPr>
            </w:pPr>
            <w:r w:rsidRPr="0092165C">
              <w:rPr>
                <w:rFonts w:eastAsiaTheme="majorEastAsia" w:cstheme="majorBidi"/>
                <w:color w:val="000000"/>
                <w:sz w:val="16"/>
                <w:szCs w:val="16"/>
                <w:lang w:val="en-GB"/>
              </w:rPr>
              <w:t>XI 2020</w:t>
            </w:r>
            <w:r w:rsidR="00496F01" w:rsidRPr="0092165C">
              <w:rPr>
                <w:rFonts w:eastAsiaTheme="majorEastAsia" w:cstheme="majorBidi"/>
                <w:color w:val="000000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369" w:type="dxa"/>
            <w:tcBorders>
              <w:bottom w:val="single" w:sz="12" w:space="0" w:color="212492"/>
            </w:tcBorders>
          </w:tcPr>
          <w:p w:rsidR="00496F01" w:rsidRPr="0092165C" w:rsidRDefault="00A910EC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  <w:lang w:val="en-GB"/>
              </w:rPr>
            </w:pPr>
            <w:r w:rsidRPr="0092165C">
              <w:rPr>
                <w:rFonts w:eastAsiaTheme="majorEastAsia" w:cstheme="majorBidi"/>
                <w:color w:val="000000"/>
                <w:sz w:val="16"/>
                <w:szCs w:val="16"/>
                <w:lang w:val="en-GB"/>
              </w:rPr>
              <w:t>I-XII 2019</w:t>
            </w:r>
            <w:r w:rsidR="00496F01" w:rsidRPr="0092165C">
              <w:rPr>
                <w:rFonts w:eastAsiaTheme="majorEastAsia" w:cstheme="majorBidi"/>
                <w:color w:val="000000"/>
                <w:sz w:val="16"/>
                <w:szCs w:val="16"/>
                <w:lang w:val="en-GB"/>
              </w:rPr>
              <w:t>=100</w:t>
            </w:r>
          </w:p>
        </w:tc>
      </w:tr>
      <w:tr w:rsidR="00CD0E0A" w:rsidRPr="0092165C" w:rsidTr="008216FB">
        <w:trPr>
          <w:trHeight w:hRule="exact" w:val="397"/>
        </w:trPr>
        <w:tc>
          <w:tcPr>
            <w:tcW w:w="3864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D0E0A" w:rsidRPr="0092165C" w:rsidRDefault="00CD0E0A" w:rsidP="00CD0E0A">
            <w:pPr>
              <w:pStyle w:val="Nagwek5"/>
              <w:tabs>
                <w:tab w:val="right" w:leader="dot" w:pos="4156"/>
              </w:tabs>
              <w:spacing w:before="60" w:after="60"/>
              <w:contextualSpacing/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</w:pPr>
            <w:r w:rsidRPr="0092165C"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522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D0E0A" w:rsidRPr="0092165C" w:rsidRDefault="00CD0E0A" w:rsidP="00CD0E0A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92165C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102,3</w:t>
            </w:r>
          </w:p>
        </w:tc>
        <w:tc>
          <w:tcPr>
            <w:tcW w:w="1528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D0E0A" w:rsidRPr="0092165C" w:rsidRDefault="00CD0E0A" w:rsidP="00CD0E0A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92165C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1369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CD0E0A" w:rsidRPr="0092165C" w:rsidRDefault="00CD0E0A" w:rsidP="00CD0E0A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92165C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103,4</w:t>
            </w:r>
          </w:p>
        </w:tc>
      </w:tr>
      <w:tr w:rsidR="00CD0E0A" w:rsidRPr="0092165C" w:rsidTr="008216FB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D0E0A" w:rsidRPr="0092165C" w:rsidRDefault="00CD0E0A" w:rsidP="00CD0E0A">
            <w:pPr>
              <w:pStyle w:val="Nagwek9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</w:pPr>
            <w:r w:rsidRPr="0092165C"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152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D0E0A" w:rsidRPr="0092165C" w:rsidRDefault="00CD0E0A" w:rsidP="00CD0E0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2165C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152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D0E0A" w:rsidRPr="0092165C" w:rsidRDefault="00CD0E0A" w:rsidP="00CD0E0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2165C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99,9</w:t>
            </w:r>
          </w:p>
        </w:tc>
        <w:tc>
          <w:tcPr>
            <w:tcW w:w="1369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CD0E0A" w:rsidRPr="0092165C" w:rsidRDefault="00CD0E0A" w:rsidP="00CD0E0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2165C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104,7</w:t>
            </w:r>
          </w:p>
        </w:tc>
      </w:tr>
      <w:tr w:rsidR="00CD0E0A" w:rsidRPr="0092165C" w:rsidTr="008216FB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D0E0A" w:rsidRPr="0092165C" w:rsidRDefault="00CD0E0A" w:rsidP="00CD0E0A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  <w:lang w:val="en-GB"/>
              </w:rPr>
            </w:pPr>
            <w:r w:rsidRPr="0092165C">
              <w:rPr>
                <w:bCs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152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D0E0A" w:rsidRPr="0092165C" w:rsidRDefault="00CD0E0A" w:rsidP="00CD0E0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2165C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104,6</w:t>
            </w:r>
          </w:p>
        </w:tc>
        <w:tc>
          <w:tcPr>
            <w:tcW w:w="152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D0E0A" w:rsidRPr="0092165C" w:rsidRDefault="00CD0E0A" w:rsidP="00CD0E0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2165C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1369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CD0E0A" w:rsidRPr="0092165C" w:rsidRDefault="00CD0E0A" w:rsidP="00CD0E0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2165C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104,9</w:t>
            </w:r>
          </w:p>
        </w:tc>
      </w:tr>
      <w:tr w:rsidR="00CD0E0A" w:rsidRPr="0092165C" w:rsidTr="008216FB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CD0E0A" w:rsidRPr="0092165C" w:rsidRDefault="00CD0E0A" w:rsidP="00CD0E0A">
            <w:pPr>
              <w:pStyle w:val="Nagwek2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</w:pPr>
            <w:r w:rsidRPr="0092165C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1522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CD0E0A" w:rsidRPr="0092165C" w:rsidRDefault="00CD0E0A" w:rsidP="00CD0E0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2165C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91,6</w:t>
            </w:r>
          </w:p>
        </w:tc>
        <w:tc>
          <w:tcPr>
            <w:tcW w:w="1528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CD0E0A" w:rsidRPr="0092165C" w:rsidRDefault="00CD0E0A" w:rsidP="00CD0E0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2165C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103,0</w:t>
            </w:r>
          </w:p>
        </w:tc>
        <w:tc>
          <w:tcPr>
            <w:tcW w:w="1369" w:type="dxa"/>
            <w:tcBorders>
              <w:top w:val="single" w:sz="4" w:space="0" w:color="212492"/>
              <w:bottom w:val="nil"/>
            </w:tcBorders>
            <w:vAlign w:val="center"/>
          </w:tcPr>
          <w:p w:rsidR="00CD0E0A" w:rsidRPr="0092165C" w:rsidRDefault="00CD0E0A" w:rsidP="00CD0E0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2165C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89,6</w:t>
            </w:r>
          </w:p>
        </w:tc>
      </w:tr>
    </w:tbl>
    <w:p w:rsidR="003279D3" w:rsidRPr="0092165C" w:rsidRDefault="003279D3" w:rsidP="006039C0">
      <w:pPr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val="en-GB" w:eastAsia="pl-PL"/>
        </w:rPr>
      </w:pPr>
    </w:p>
    <w:p w:rsidR="00685123" w:rsidRPr="0092165C" w:rsidRDefault="004E408E" w:rsidP="00CD0E0A">
      <w:pPr>
        <w:tabs>
          <w:tab w:val="left" w:pos="4935"/>
        </w:tabs>
        <w:ind w:left="737" w:hanging="737"/>
        <w:rPr>
          <w:b/>
          <w:szCs w:val="19"/>
          <w:lang w:val="en-GB" w:eastAsia="pl-PL"/>
        </w:rPr>
      </w:pPr>
      <w:r w:rsidRPr="0092165C"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B89F4E" wp14:editId="7BC4453B">
                <wp:simplePos x="0" y="0"/>
                <wp:positionH relativeFrom="column">
                  <wp:posOffset>2369185</wp:posOffset>
                </wp:positionH>
                <wp:positionV relativeFrom="paragraph">
                  <wp:posOffset>1562735</wp:posOffset>
                </wp:positionV>
                <wp:extent cx="933450" cy="211455"/>
                <wp:effectExtent l="0" t="0" r="0" b="0"/>
                <wp:wrapNone/>
                <wp:docPr id="4" name="Teks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11455"/>
                        </a:xfrm>
                        <a:prstGeom prst="rect">
                          <a:avLst/>
                        </a:prstGeom>
                        <a:noFill/>
                        <a:ln w="1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1E39" w:rsidRDefault="00CD0E0A" w:rsidP="00CD0E0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 w:rsidRPr="00074947">
                              <w:rPr>
                                <w:rFonts w:ascii="Fira Sans" w:eastAsia="Fira Sans" w:hAnsi="Fira Sans" w:cs="Arial"/>
                                <w:color w:val="000000"/>
                                <w:sz w:val="14"/>
                                <w:szCs w:val="14"/>
                              </w:rPr>
                              <w:t xml:space="preserve">Inflation target </w:t>
                            </w:r>
                            <w:r>
                              <w:rPr>
                                <w:rFonts w:ascii="Fira Sans" w:eastAsia="Fira Sans" w:hAnsi="Fira Sans" w:cs="Arial"/>
                                <w:color w:val="000000"/>
                                <w:sz w:val="14"/>
                                <w:szCs w:val="14"/>
                                <w:lang w:val="pl-PL"/>
                              </w:rPr>
                              <w:t>2,5</w:t>
                            </w:r>
                          </w:p>
                        </w:txbxContent>
                      </wps:txbx>
                      <wps:bodyPr wrap="square" lIns="27432" tIns="22860" rIns="27432" bIns="22860" anchor="ctr" upright="1"/>
                    </wps:wsp>
                  </a:graphicData>
                </a:graphic>
              </wp:anchor>
            </w:drawing>
          </mc:Choice>
          <mc:Fallback>
            <w:pict>
              <v:shape id="Tekst 6" o:spid="_x0000_s1027" type="#_x0000_t202" style="position:absolute;left:0;text-align:left;margin-left:186.55pt;margin-top:123.05pt;width:73.5pt;height:16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" filled="f" stroked="f" strokeweight="3e-5mm">
                <v:textbox inset="2.16pt,1.8pt,2.16pt,1.8pt">
                  <w:txbxContent>
                    <w:p w:rsidR="003D1E39" w:rsidRDefault="00CD0E0A" w:rsidP="00CD0E0A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 w:rsidRPr="00074947">
                        <w:rPr>
                          <w:rFonts w:ascii="Fira Sans" w:eastAsia="Fira Sans" w:hAnsi="Fira Sans" w:cs="Arial"/>
                          <w:color w:val="000000"/>
                          <w:sz w:val="14"/>
                          <w:szCs w:val="14"/>
                        </w:rPr>
                        <w:t xml:space="preserve">Inflation target </w:t>
                      </w:r>
                      <w:r>
                        <w:rPr>
                          <w:rFonts w:ascii="Fira Sans" w:eastAsia="Fira Sans" w:hAnsi="Fira Sans" w:cs="Arial"/>
                          <w:color w:val="000000"/>
                          <w:sz w:val="14"/>
                          <w:szCs w:val="14"/>
                          <w:lang w:val="pl-PL"/>
                        </w:rPr>
                        <w:t>2,5</w:t>
                      </w:r>
                    </w:p>
                  </w:txbxContent>
                </v:textbox>
              </v:shape>
            </w:pict>
          </mc:Fallback>
        </mc:AlternateContent>
      </w:r>
      <w:r w:rsidR="003D1E39" w:rsidRPr="0092165C">
        <w:rPr>
          <w:lang w:val="en-GB" w:eastAsia="en-GB"/>
        </w:rPr>
        <w:drawing>
          <wp:anchor distT="0" distB="0" distL="114300" distR="114300" simplePos="0" relativeHeight="251654143" behindDoc="0" locked="0" layoutInCell="1" allowOverlap="1" wp14:anchorId="33A0D6BB" wp14:editId="3C5A85CC">
            <wp:simplePos x="0" y="0"/>
            <wp:positionH relativeFrom="column">
              <wp:posOffset>-33655</wp:posOffset>
            </wp:positionH>
            <wp:positionV relativeFrom="paragraph">
              <wp:posOffset>393700</wp:posOffset>
            </wp:positionV>
            <wp:extent cx="5131435" cy="2600960"/>
            <wp:effectExtent l="0" t="0" r="0" b="889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0E0A" w:rsidRPr="0092165C">
        <w:rPr>
          <w:b/>
          <w:szCs w:val="19"/>
          <w:lang w:val="en-GB" w:eastAsia="pl-PL"/>
        </w:rPr>
        <w:t xml:space="preserve"> Chart 1. Consumer prices</w:t>
      </w:r>
      <w:bookmarkStart w:id="0" w:name="_GoBack"/>
      <w:bookmarkEnd w:id="0"/>
      <w:r w:rsidR="00CD0E0A" w:rsidRPr="0092165C">
        <w:rPr>
          <w:b/>
          <w:szCs w:val="19"/>
          <w:lang w:val="en-GB" w:eastAsia="pl-PL"/>
        </w:rPr>
        <w:t>* (change in % compared with the corresponding period of the pr</w:t>
      </w:r>
      <w:r w:rsidR="00CD0E0A" w:rsidRPr="0092165C">
        <w:rPr>
          <w:b/>
          <w:szCs w:val="19"/>
          <w:lang w:val="en-GB" w:eastAsia="pl-PL"/>
        </w:rPr>
        <w:t>e</w:t>
      </w:r>
      <w:r w:rsidR="00CD0E0A" w:rsidRPr="0092165C">
        <w:rPr>
          <w:b/>
          <w:szCs w:val="19"/>
          <w:lang w:val="en-GB" w:eastAsia="pl-PL"/>
        </w:rPr>
        <w:t>vious year)</w:t>
      </w:r>
    </w:p>
    <w:p w:rsidR="00256394" w:rsidRPr="0092165C" w:rsidRDefault="00256394" w:rsidP="003B5C99">
      <w:pPr>
        <w:tabs>
          <w:tab w:val="left" w:pos="4935"/>
        </w:tabs>
        <w:ind w:left="851" w:hanging="851"/>
        <w:rPr>
          <w:b/>
          <w:szCs w:val="19"/>
          <w:lang w:val="en-GB" w:eastAsia="pl-PL"/>
        </w:rPr>
      </w:pPr>
    </w:p>
    <w:p w:rsidR="009A4EBA" w:rsidRPr="0092165C" w:rsidRDefault="00B93CB1" w:rsidP="006039C0">
      <w:pPr>
        <w:rPr>
          <w:b/>
          <w:szCs w:val="19"/>
          <w:highlight w:val="yellow"/>
          <w:lang w:val="en-GB" w:eastAsia="pl-PL"/>
        </w:rPr>
      </w:pPr>
      <w:r w:rsidRPr="0092165C">
        <w:rPr>
          <w:sz w:val="16"/>
          <w:szCs w:val="19"/>
          <w:lang w:val="en-GB" w:eastAsia="pl-PL"/>
        </w:rPr>
        <w:t xml:space="preserve">* </w:t>
      </w:r>
      <w:r w:rsidR="00CD0E0A" w:rsidRPr="0092165C">
        <w:rPr>
          <w:sz w:val="16"/>
          <w:szCs w:val="19"/>
          <w:lang w:val="en-GB" w:eastAsia="pl-PL"/>
        </w:rPr>
        <w:t xml:space="preserve">Final data with the exception of the information prepared according to the flash estimate in December </w:t>
      </w:r>
      <w:r w:rsidR="00A910EC" w:rsidRPr="0092165C">
        <w:rPr>
          <w:sz w:val="16"/>
          <w:szCs w:val="19"/>
          <w:lang w:val="en-GB" w:eastAsia="pl-PL"/>
        </w:rPr>
        <w:t>2020</w:t>
      </w:r>
    </w:p>
    <w:p w:rsidR="009A4EBA" w:rsidRPr="0092165C" w:rsidRDefault="00CD0E0A" w:rsidP="004C10F6">
      <w:pPr>
        <w:spacing w:before="760" w:after="0"/>
        <w:rPr>
          <w:b/>
          <w:szCs w:val="19"/>
          <w:highlight w:val="yellow"/>
          <w:lang w:val="en-GB" w:eastAsia="pl-PL"/>
        </w:rPr>
        <w:sectPr w:rsidR="009A4EBA" w:rsidRPr="0092165C" w:rsidSect="00EF7B36">
          <w:headerReference w:type="default" r:id="rId15"/>
          <w:footerReference w:type="default" r:id="rId16"/>
          <w:headerReference w:type="first" r:id="rId17"/>
          <w:footerReference w:type="first" r:id="rId18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92165C">
        <w:rPr>
          <w:color w:val="222222"/>
          <w:szCs w:val="19"/>
          <w:lang w:val="en-GB"/>
        </w:rPr>
        <w:t xml:space="preserve">In case of quoting Statistics Poland data, please provide information: “Source of data: </w:t>
      </w:r>
      <w:r w:rsidRPr="0092165C">
        <w:rPr>
          <w:color w:val="222222"/>
          <w:szCs w:val="19"/>
          <w:lang w:val="en-GB"/>
        </w:rPr>
        <w:br/>
        <w:t>Statistics Poland”, and in case of publishing calculations made on data published by Statistics Poland, please include the following disclaimer: “Own study based on figures from Statistics Poland”.</w:t>
      </w: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883763" w:rsidRPr="0092165C" w:rsidTr="00106181">
        <w:trPr>
          <w:trHeight w:val="1912"/>
        </w:trPr>
        <w:tc>
          <w:tcPr>
            <w:tcW w:w="4248" w:type="dxa"/>
          </w:tcPr>
          <w:p w:rsidR="00CD0E0A" w:rsidRPr="0092165C" w:rsidRDefault="00CD0E0A" w:rsidP="00CD0E0A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92165C">
              <w:rPr>
                <w:rFonts w:cs="Arial"/>
                <w:color w:val="000000" w:themeColor="text1"/>
                <w:sz w:val="20"/>
                <w:lang w:val="en-GB"/>
              </w:rPr>
              <w:lastRenderedPageBreak/>
              <w:t>Prepared by:</w:t>
            </w:r>
          </w:p>
          <w:p w:rsidR="00CD0E0A" w:rsidRPr="0092165C" w:rsidRDefault="00CD0E0A" w:rsidP="00CD0E0A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92165C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CD0E0A" w:rsidRPr="0092165C" w:rsidRDefault="00CD0E0A" w:rsidP="00CD0E0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92165C">
              <w:rPr>
                <w:rFonts w:cs="Arial"/>
                <w:b/>
                <w:color w:val="000000" w:themeColor="text1"/>
                <w:sz w:val="20"/>
                <w:lang w:val="en-GB"/>
              </w:rPr>
              <w:t>Director</w:t>
            </w:r>
            <w:r w:rsidRPr="0092165C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 xml:space="preserve"> Ewa Adach-Stankiewicz</w:t>
            </w:r>
          </w:p>
          <w:p w:rsidR="00883763" w:rsidRPr="0092165C" w:rsidRDefault="00CD0E0A" w:rsidP="00CD0E0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92165C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Office: tel. (+48 22) 608 31 24</w:t>
            </w:r>
          </w:p>
          <w:p w:rsidR="00883763" w:rsidRPr="0092165C" w:rsidRDefault="00883763" w:rsidP="00102C9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</w:p>
        </w:tc>
        <w:tc>
          <w:tcPr>
            <w:tcW w:w="3819" w:type="dxa"/>
          </w:tcPr>
          <w:p w:rsidR="00CD0E0A" w:rsidRPr="0092165C" w:rsidRDefault="00CD0E0A" w:rsidP="00CD0E0A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92165C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92165C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92165C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CD0E0A" w:rsidRPr="0092165C" w:rsidRDefault="00CD0E0A" w:rsidP="00CD0E0A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92165C">
              <w:rPr>
                <w:rFonts w:cs="Arial"/>
                <w:b/>
                <w:color w:val="000000" w:themeColor="text1"/>
                <w:sz w:val="20"/>
                <w:lang w:val="en-GB"/>
              </w:rPr>
              <w:t>of Statistics Poland</w:t>
            </w:r>
          </w:p>
          <w:p w:rsidR="00CD0E0A" w:rsidRPr="0092165C" w:rsidRDefault="00CD0E0A" w:rsidP="00CD0E0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92165C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</w:t>
            </w:r>
            <w:r w:rsidRPr="0092165C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 Banaszek</w:t>
            </w:r>
          </w:p>
          <w:p w:rsidR="00883763" w:rsidRPr="0092165C" w:rsidRDefault="00CD0E0A" w:rsidP="00CD0E0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92165C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Mobile: (+48) 695 255 011</w:t>
            </w:r>
          </w:p>
          <w:p w:rsidR="00883763" w:rsidRPr="0092165C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:rsidR="000470AA" w:rsidRPr="0092165C" w:rsidRDefault="000470AA" w:rsidP="000470AA">
      <w:pPr>
        <w:rPr>
          <w:sz w:val="18"/>
          <w:lang w:val="en-GB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92165C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CD0E0A" w:rsidRPr="0092165C" w:rsidRDefault="00CD0E0A" w:rsidP="00CD0E0A">
            <w:pPr>
              <w:spacing w:before="0"/>
              <w:rPr>
                <w:b/>
                <w:sz w:val="20"/>
                <w:lang w:val="en-GB"/>
              </w:rPr>
            </w:pPr>
            <w:r w:rsidRPr="0092165C">
              <w:rPr>
                <w:b/>
                <w:sz w:val="20"/>
                <w:lang w:val="en-GB"/>
              </w:rPr>
              <w:t>Press Office</w:t>
            </w:r>
          </w:p>
          <w:p w:rsidR="00CD0E0A" w:rsidRPr="0092165C" w:rsidRDefault="00CD0E0A" w:rsidP="00CD0E0A">
            <w:pPr>
              <w:rPr>
                <w:sz w:val="20"/>
                <w:lang w:val="en-GB"/>
              </w:rPr>
            </w:pPr>
            <w:r w:rsidRPr="0092165C">
              <w:rPr>
                <w:rFonts w:cs="Arial"/>
                <w:color w:val="000000" w:themeColor="text1"/>
                <w:sz w:val="20"/>
                <w:szCs w:val="24"/>
                <w:lang w:val="en-GB"/>
              </w:rPr>
              <w:t xml:space="preserve">Office: tel. (+48 22) </w:t>
            </w:r>
            <w:r w:rsidRPr="0092165C">
              <w:rPr>
                <w:sz w:val="20"/>
                <w:lang w:val="en-GB"/>
              </w:rPr>
              <w:t xml:space="preserve">608 34 91, 608 38 04 </w:t>
            </w:r>
          </w:p>
          <w:p w:rsidR="000470AA" w:rsidRPr="0092165C" w:rsidRDefault="00CD0E0A" w:rsidP="00CD0E0A">
            <w:pPr>
              <w:rPr>
                <w:b/>
                <w:sz w:val="18"/>
                <w:lang w:val="en-GB"/>
              </w:rPr>
            </w:pPr>
            <w:r w:rsidRPr="0092165C">
              <w:rPr>
                <w:b/>
                <w:sz w:val="20"/>
                <w:lang w:val="en-GB"/>
              </w:rPr>
              <w:t>e-mail:</w:t>
            </w:r>
            <w:r w:rsidRPr="0092165C">
              <w:rPr>
                <w:color w:val="000000" w:themeColor="text1"/>
                <w:sz w:val="20"/>
                <w:lang w:val="en-GB"/>
              </w:rPr>
              <w:t xml:space="preserve"> </w:t>
            </w:r>
            <w:hyperlink r:id="rId19" w:history="1">
              <w:r w:rsidRPr="0092165C">
                <w:rPr>
                  <w:rStyle w:val="Hipercze"/>
                  <w:b/>
                  <w:color w:val="000000" w:themeColor="text1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92165C" w:rsidRDefault="000470AA" w:rsidP="000470AA">
            <w:pPr>
              <w:rPr>
                <w:sz w:val="18"/>
                <w:lang w:val="en-GB"/>
              </w:rPr>
            </w:pPr>
            <w:r w:rsidRPr="0092165C">
              <w:rPr>
                <w:sz w:val="20"/>
                <w:lang w:val="en-GB" w:eastAsia="en-GB"/>
              </w:rPr>
              <w:drawing>
                <wp:anchor distT="0" distB="0" distL="114300" distR="114300" simplePos="0" relativeHeight="251656192" behindDoc="0" locked="0" layoutInCell="1" allowOverlap="1" wp14:anchorId="77CBAFFC" wp14:editId="5C2B3E5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92165C" w:rsidRDefault="00D61CBC" w:rsidP="000470AA">
            <w:pPr>
              <w:rPr>
                <w:sz w:val="18"/>
                <w:lang w:val="en-GB"/>
              </w:rPr>
            </w:pPr>
            <w:hyperlink r:id="rId21" w:history="1">
              <w:r w:rsidR="00CD0E0A" w:rsidRPr="0092165C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www.stat.gov.pl/en/</w:t>
              </w:r>
            </w:hyperlink>
          </w:p>
        </w:tc>
      </w:tr>
      <w:tr w:rsidR="000470AA" w:rsidRPr="0092165C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2165C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92165C" w:rsidRDefault="000470AA" w:rsidP="000470AA">
            <w:pPr>
              <w:rPr>
                <w:sz w:val="18"/>
                <w:lang w:val="en-GB"/>
              </w:rPr>
            </w:pPr>
            <w:r w:rsidRPr="0092165C">
              <w:rPr>
                <w:sz w:val="20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0202BFA9" wp14:editId="3E7F712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92165C" w:rsidRDefault="00D61CBC" w:rsidP="000470AA">
            <w:pPr>
              <w:rPr>
                <w:sz w:val="18"/>
                <w:lang w:val="en-GB"/>
              </w:rPr>
            </w:pPr>
            <w:hyperlink r:id="rId23" w:history="1">
              <w:r w:rsidR="00CD0E0A" w:rsidRPr="0092165C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="00CD0E0A" w:rsidRPr="0092165C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StatPoland</w:t>
              </w:r>
              <w:proofErr w:type="spellEnd"/>
            </w:hyperlink>
          </w:p>
        </w:tc>
      </w:tr>
      <w:tr w:rsidR="000470AA" w:rsidRPr="0092165C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2165C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92165C" w:rsidRDefault="000470AA" w:rsidP="000470AA">
            <w:pPr>
              <w:rPr>
                <w:sz w:val="18"/>
                <w:lang w:val="en-GB"/>
              </w:rPr>
            </w:pPr>
            <w:r w:rsidRPr="0092165C">
              <w:rPr>
                <w:sz w:val="20"/>
                <w:lang w:val="en-GB" w:eastAsia="en-GB"/>
              </w:rPr>
              <w:drawing>
                <wp:anchor distT="0" distB="0" distL="114300" distR="114300" simplePos="0" relativeHeight="251657216" behindDoc="0" locked="0" layoutInCell="1" allowOverlap="1" wp14:anchorId="3A243524" wp14:editId="1A17865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92165C" w:rsidRDefault="00D61CBC" w:rsidP="000470AA">
            <w:pPr>
              <w:rPr>
                <w:sz w:val="20"/>
                <w:lang w:val="en-GB"/>
              </w:rPr>
            </w:pPr>
            <w:hyperlink r:id="rId25" w:history="1">
              <w:r w:rsidR="000470AA" w:rsidRPr="0092165C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="000470AA" w:rsidRPr="0092165C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GlownyUrzadStatystyczny</w:t>
              </w:r>
              <w:proofErr w:type="spellEnd"/>
            </w:hyperlink>
          </w:p>
        </w:tc>
      </w:tr>
    </w:tbl>
    <w:p w:rsidR="00D261A2" w:rsidRPr="0092165C" w:rsidRDefault="00622953" w:rsidP="00E76D26">
      <w:pPr>
        <w:rPr>
          <w:sz w:val="18"/>
          <w:lang w:val="en-GB"/>
        </w:rPr>
      </w:pPr>
      <w:r w:rsidRPr="0092165C">
        <w:rPr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8A60ED" wp14:editId="3EB50DFC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Default="009C156D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CD0E0A" w:rsidRPr="00941435" w:rsidRDefault="00CD0E0A" w:rsidP="00CD0E0A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CD0E0A" w:rsidRPr="00941435" w:rsidRDefault="00D61CBC" w:rsidP="00CD0E0A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6" w:history="1">
                              <w:r w:rsidR="00CD0E0A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Communications and Announcements</w:t>
                              </w:r>
                            </w:hyperlink>
                          </w:p>
                          <w:p w:rsidR="00CD0E0A" w:rsidRPr="00941435" w:rsidRDefault="00D61CBC" w:rsidP="00CD0E0A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7" w:history="1">
                              <w:r w:rsidR="00CD0E0A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News releases</w:t>
                              </w:r>
                            </w:hyperlink>
                          </w:p>
                          <w:p w:rsidR="00CD0E0A" w:rsidRPr="00941435" w:rsidRDefault="00CD0E0A" w:rsidP="00CD0E0A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CD0E0A" w:rsidRPr="00941435" w:rsidRDefault="00CD0E0A" w:rsidP="00CD0E0A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CD0E0A" w:rsidRPr="00941435" w:rsidRDefault="00D61CBC" w:rsidP="00CD0E0A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8" w:history="1">
                              <w:r w:rsidR="00CD0E0A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Knowledge Database Prices</w:t>
                              </w:r>
                            </w:hyperlink>
                          </w:p>
                          <w:p w:rsidR="00CD0E0A" w:rsidRPr="00941435" w:rsidRDefault="00D61CBC" w:rsidP="00CD0E0A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9" w:history="1">
                              <w:r w:rsidR="00CD0E0A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Macroeconomic Data Bank</w:t>
                              </w:r>
                            </w:hyperlink>
                          </w:p>
                          <w:p w:rsidR="00CD0E0A" w:rsidRPr="00941435" w:rsidRDefault="00D61CBC" w:rsidP="00CD0E0A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0" w:history="1">
                              <w:r w:rsidR="00CD0E0A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CD0E0A" w:rsidRPr="00941435" w:rsidRDefault="00D61CBC" w:rsidP="00CD0E0A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1" w:history="1">
                              <w:r w:rsidR="00CD0E0A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indices (Topics: Prices, Trade)</w:t>
                              </w:r>
                            </w:hyperlink>
                          </w:p>
                          <w:p w:rsidR="00CD0E0A" w:rsidRPr="00941435" w:rsidRDefault="00D61CBC" w:rsidP="00CD0E0A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2" w:history="1">
                              <w:r w:rsidR="00CD0E0A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Prices (Topics: Prices, Trade)</w:t>
                              </w:r>
                            </w:hyperlink>
                          </w:p>
                          <w:p w:rsidR="00CD0E0A" w:rsidRPr="00941435" w:rsidRDefault="00CD0E0A" w:rsidP="00CD0E0A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CD0E0A" w:rsidRPr="00941435" w:rsidRDefault="00CD0E0A" w:rsidP="00CD0E0A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CD0E0A" w:rsidRPr="00941435" w:rsidRDefault="00D61CBC" w:rsidP="00CD0E0A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3" w:history="1">
                              <w:r w:rsidR="00CD0E0A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index of consumer goods and services</w:t>
                              </w:r>
                            </w:hyperlink>
                          </w:p>
                          <w:p w:rsidR="009C156D" w:rsidRPr="00A21A31" w:rsidRDefault="00D61CBC" w:rsidP="00CD0E0A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CD0E0A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Retail price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.5pt;margin-top:34.7pt;width:516.5pt;height:349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LwCEU4+AgAAcw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9C156D" w:rsidRDefault="009C156D" w:rsidP="00883763">
                      <w:pPr>
                        <w:rPr>
                          <w:b/>
                        </w:rPr>
                      </w:pPr>
                    </w:p>
                    <w:p w:rsidR="00CD0E0A" w:rsidRPr="00941435" w:rsidRDefault="00CD0E0A" w:rsidP="00CD0E0A">
                      <w:pPr>
                        <w:rPr>
                          <w:b/>
                          <w:lang w:val="en-GB"/>
                        </w:rPr>
                      </w:pPr>
                      <w:r w:rsidRPr="00941435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CD0E0A" w:rsidRPr="00941435" w:rsidRDefault="00CD0E0A" w:rsidP="00CD0E0A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5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Communications and Announcements</w:t>
                        </w:r>
                      </w:hyperlink>
                    </w:p>
                    <w:p w:rsidR="00CD0E0A" w:rsidRPr="00941435" w:rsidRDefault="00CD0E0A" w:rsidP="00CD0E0A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6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News releases</w:t>
                        </w:r>
                      </w:hyperlink>
                    </w:p>
                    <w:p w:rsidR="00CD0E0A" w:rsidRPr="00941435" w:rsidRDefault="00CD0E0A" w:rsidP="00CD0E0A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CD0E0A" w:rsidRPr="00941435" w:rsidRDefault="00CD0E0A" w:rsidP="00CD0E0A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CD0E0A" w:rsidRPr="00941435" w:rsidRDefault="00CD0E0A" w:rsidP="00CD0E0A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7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Knowledge Database Prices</w:t>
                        </w:r>
                      </w:hyperlink>
                    </w:p>
                    <w:p w:rsidR="00CD0E0A" w:rsidRPr="00941435" w:rsidRDefault="00CD0E0A" w:rsidP="00CD0E0A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8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Macroeconomic Data Bank</w:t>
                        </w:r>
                      </w:hyperlink>
                    </w:p>
                    <w:p w:rsidR="00CD0E0A" w:rsidRPr="00941435" w:rsidRDefault="00CD0E0A" w:rsidP="00CD0E0A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9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Local Data Bank</w:t>
                        </w:r>
                      </w:hyperlink>
                    </w:p>
                    <w:p w:rsidR="00CD0E0A" w:rsidRPr="00941435" w:rsidRDefault="00CD0E0A" w:rsidP="00CD0E0A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0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indices (Topics: Prices, Trade)</w:t>
                        </w:r>
                      </w:hyperlink>
                    </w:p>
                    <w:p w:rsidR="00CD0E0A" w:rsidRPr="00941435" w:rsidRDefault="00CD0E0A" w:rsidP="00CD0E0A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1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Prices (Topics: Prices, Trade)</w:t>
                        </w:r>
                      </w:hyperlink>
                    </w:p>
                    <w:p w:rsidR="00CD0E0A" w:rsidRPr="00941435" w:rsidRDefault="00CD0E0A" w:rsidP="00CD0E0A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CD0E0A" w:rsidRPr="00941435" w:rsidRDefault="00CD0E0A" w:rsidP="00CD0E0A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CD0E0A" w:rsidRPr="00941435" w:rsidRDefault="00CD0E0A" w:rsidP="00CD0E0A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2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index of consumer goods and services</w:t>
                        </w:r>
                      </w:hyperlink>
                    </w:p>
                    <w:p w:rsidR="009C156D" w:rsidRPr="00A21A31" w:rsidRDefault="00CD0E0A" w:rsidP="00CD0E0A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Retail price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92165C" w:rsidSect="00EF7B36">
      <w:headerReference w:type="default" r:id="rId44"/>
      <w:footerReference w:type="default" r:id="rId45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783" w:rsidRDefault="00ED5783" w:rsidP="000662E2">
      <w:pPr>
        <w:spacing w:after="0" w:line="240" w:lineRule="auto"/>
      </w:pPr>
      <w:r>
        <w:separator/>
      </w:r>
    </w:p>
  </w:endnote>
  <w:endnote w:type="continuationSeparator" w:id="0">
    <w:p w:rsidR="00ED5783" w:rsidRDefault="00ED578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7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0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8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6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C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783" w:rsidRDefault="00ED5783" w:rsidP="000662E2">
      <w:pPr>
        <w:spacing w:after="0" w:line="240" w:lineRule="auto"/>
      </w:pPr>
      <w:r>
        <w:separator/>
      </w:r>
    </w:p>
  </w:footnote>
  <w:footnote w:type="continuationSeparator" w:id="0">
    <w:p w:rsidR="00ED5783" w:rsidRDefault="00ED578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622953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E43D5EC" wp14:editId="2B7278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9C156D" w:rsidRDefault="009C15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FE172A" w:rsidP="000C2BC6">
    <w:pPr>
      <w:pStyle w:val="Nagwek"/>
      <w:tabs>
        <w:tab w:val="clear" w:pos="4536"/>
        <w:tab w:val="clear" w:pos="9072"/>
        <w:tab w:val="left" w:pos="5400"/>
      </w:tabs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185C86D" wp14:editId="6466D616">
              <wp:simplePos x="0" y="0"/>
              <wp:positionH relativeFrom="column">
                <wp:posOffset>5218430</wp:posOffset>
              </wp:positionH>
              <wp:positionV relativeFrom="paragraph">
                <wp:posOffset>198755</wp:posOffset>
              </wp:positionV>
              <wp:extent cx="1871980" cy="10307955"/>
              <wp:effectExtent l="0" t="0" r="0" b="0"/>
              <wp:wrapTight wrapText="bothSides">
                <wp:wrapPolygon edited="0">
                  <wp:start x="0" y="0"/>
                  <wp:lineTo x="0" y="21556"/>
                  <wp:lineTo x="21322" y="21556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103079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10" o:spid="_x0000_s1026" style="position:absolute;margin-left:410.9pt;margin-top:15.65pt;width:147.4pt;height:811.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  <w:r w:rsidR="0062295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82FF7B0" wp14:editId="433DF1C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C156D" w:rsidRPr="003C6C8D" w:rsidRDefault="00C3754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1D7F3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29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C156D" w:rsidRPr="003C6C8D" w:rsidRDefault="00C3754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1D7F3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37541">
      <w:rPr>
        <w:noProof/>
        <w:lang w:val="en-GB" w:eastAsia="en-GB"/>
      </w:rPr>
      <w:drawing>
        <wp:inline distT="0" distB="0" distL="0" distR="0" wp14:anchorId="3A714D23" wp14:editId="27A91C7F">
          <wp:extent cx="1865630" cy="709295"/>
          <wp:effectExtent l="0" t="0" r="0" b="0"/>
          <wp:docPr id="6" name="Obraz 6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2BC6">
      <w:rPr>
        <w:noProof/>
        <w:lang w:eastAsia="pl-PL"/>
      </w:rPr>
      <w:tab/>
    </w:r>
  </w:p>
  <w:p w:rsidR="009C156D" w:rsidRDefault="00622953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DB6F361" wp14:editId="0EA38F68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156D" w:rsidRPr="00C97596" w:rsidRDefault="00496F0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07.0</w:t>
                          </w:r>
                          <w:r w:rsidR="008F4E3A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.202</w:t>
                          </w:r>
                          <w:r w:rsidR="000E2EA8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9C156D" w:rsidRPr="00C97596" w:rsidRDefault="00496F0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07.0</w:t>
                    </w:r>
                    <w:r w:rsidR="008F4E3A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.202</w:t>
                    </w:r>
                    <w:r w:rsidR="000E2EA8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9C156D">
    <w:pPr>
      <w:pStyle w:val="Nagwek"/>
    </w:pPr>
  </w:p>
  <w:p w:rsidR="009C156D" w:rsidRDefault="009C15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35pt;height:125.2pt;visibility:visible" o:bullet="t">
        <v:imagedata r:id="rId1" o:title=""/>
      </v:shape>
    </w:pict>
  </w:numPicBullet>
  <w:numPicBullet w:numPicBulletId="1">
    <w:pict>
      <v:shape id="_x0000_i1027" type="#_x0000_t75" style="width:123.95pt;height:125.2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26660D3"/>
    <w:multiLevelType w:val="hybridMultilevel"/>
    <w:tmpl w:val="E4B0E872"/>
    <w:lvl w:ilvl="0" w:tplc="18AE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D84081"/>
    <w:multiLevelType w:val="hybridMultilevel"/>
    <w:tmpl w:val="1066547C"/>
    <w:lvl w:ilvl="0" w:tplc="616CF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0BB6"/>
    <w:rsid w:val="000152F5"/>
    <w:rsid w:val="00034160"/>
    <w:rsid w:val="0004582E"/>
    <w:rsid w:val="0004646A"/>
    <w:rsid w:val="000470AA"/>
    <w:rsid w:val="00057CA1"/>
    <w:rsid w:val="000662E2"/>
    <w:rsid w:val="00066883"/>
    <w:rsid w:val="00074DD8"/>
    <w:rsid w:val="000806F7"/>
    <w:rsid w:val="00087888"/>
    <w:rsid w:val="00097840"/>
    <w:rsid w:val="000A6963"/>
    <w:rsid w:val="000A74C2"/>
    <w:rsid w:val="000A7F1A"/>
    <w:rsid w:val="000B0727"/>
    <w:rsid w:val="000B767C"/>
    <w:rsid w:val="000C0823"/>
    <w:rsid w:val="000C135D"/>
    <w:rsid w:val="000C2BC6"/>
    <w:rsid w:val="000D1D43"/>
    <w:rsid w:val="000D225C"/>
    <w:rsid w:val="000D2A5C"/>
    <w:rsid w:val="000E0918"/>
    <w:rsid w:val="000E2EA8"/>
    <w:rsid w:val="000E3DF4"/>
    <w:rsid w:val="000F6C8D"/>
    <w:rsid w:val="001011C3"/>
    <w:rsid w:val="00102C97"/>
    <w:rsid w:val="00106181"/>
    <w:rsid w:val="00110D87"/>
    <w:rsid w:val="001149A1"/>
    <w:rsid w:val="00114DB9"/>
    <w:rsid w:val="00116087"/>
    <w:rsid w:val="00130296"/>
    <w:rsid w:val="00135B65"/>
    <w:rsid w:val="00142037"/>
    <w:rsid w:val="001423B6"/>
    <w:rsid w:val="001448A7"/>
    <w:rsid w:val="00146621"/>
    <w:rsid w:val="00162325"/>
    <w:rsid w:val="001951DA"/>
    <w:rsid w:val="001B1586"/>
    <w:rsid w:val="001B6916"/>
    <w:rsid w:val="001C090B"/>
    <w:rsid w:val="001C3269"/>
    <w:rsid w:val="001C32BE"/>
    <w:rsid w:val="001D1DB4"/>
    <w:rsid w:val="001D63F2"/>
    <w:rsid w:val="001E1D94"/>
    <w:rsid w:val="001E7DBB"/>
    <w:rsid w:val="001E7EF8"/>
    <w:rsid w:val="001F005E"/>
    <w:rsid w:val="00244940"/>
    <w:rsid w:val="00245FBA"/>
    <w:rsid w:val="00256394"/>
    <w:rsid w:val="002574F9"/>
    <w:rsid w:val="00262B61"/>
    <w:rsid w:val="00276811"/>
    <w:rsid w:val="00276C9A"/>
    <w:rsid w:val="00282699"/>
    <w:rsid w:val="00285C34"/>
    <w:rsid w:val="002926DF"/>
    <w:rsid w:val="002939FC"/>
    <w:rsid w:val="00296697"/>
    <w:rsid w:val="002A4D80"/>
    <w:rsid w:val="002B0472"/>
    <w:rsid w:val="002B6B12"/>
    <w:rsid w:val="002C32AD"/>
    <w:rsid w:val="002D0020"/>
    <w:rsid w:val="002E6140"/>
    <w:rsid w:val="002E6985"/>
    <w:rsid w:val="002E71B6"/>
    <w:rsid w:val="002F77C8"/>
    <w:rsid w:val="00301B6A"/>
    <w:rsid w:val="00304F22"/>
    <w:rsid w:val="00305162"/>
    <w:rsid w:val="00306C7C"/>
    <w:rsid w:val="00313C0D"/>
    <w:rsid w:val="003226C0"/>
    <w:rsid w:val="00322EDD"/>
    <w:rsid w:val="003279D3"/>
    <w:rsid w:val="00332320"/>
    <w:rsid w:val="00347D72"/>
    <w:rsid w:val="00357611"/>
    <w:rsid w:val="00362835"/>
    <w:rsid w:val="0036447A"/>
    <w:rsid w:val="00367237"/>
    <w:rsid w:val="00370059"/>
    <w:rsid w:val="0037077F"/>
    <w:rsid w:val="00372411"/>
    <w:rsid w:val="00373882"/>
    <w:rsid w:val="003843DB"/>
    <w:rsid w:val="003901AC"/>
    <w:rsid w:val="00393761"/>
    <w:rsid w:val="00397D18"/>
    <w:rsid w:val="003A1B36"/>
    <w:rsid w:val="003A440F"/>
    <w:rsid w:val="003B1454"/>
    <w:rsid w:val="003B18B6"/>
    <w:rsid w:val="003B5C99"/>
    <w:rsid w:val="003C59E0"/>
    <w:rsid w:val="003C6C8D"/>
    <w:rsid w:val="003D1E39"/>
    <w:rsid w:val="003D378A"/>
    <w:rsid w:val="003D4F95"/>
    <w:rsid w:val="003D5F42"/>
    <w:rsid w:val="003D60A9"/>
    <w:rsid w:val="003F4C97"/>
    <w:rsid w:val="003F5245"/>
    <w:rsid w:val="003F7FE6"/>
    <w:rsid w:val="00400193"/>
    <w:rsid w:val="00404B5F"/>
    <w:rsid w:val="004212E7"/>
    <w:rsid w:val="004227B2"/>
    <w:rsid w:val="0042446D"/>
    <w:rsid w:val="00426ECB"/>
    <w:rsid w:val="00427BF8"/>
    <w:rsid w:val="00431C02"/>
    <w:rsid w:val="00435875"/>
    <w:rsid w:val="00437395"/>
    <w:rsid w:val="00445047"/>
    <w:rsid w:val="00454F47"/>
    <w:rsid w:val="004566AB"/>
    <w:rsid w:val="004601AC"/>
    <w:rsid w:val="00463E39"/>
    <w:rsid w:val="004657FC"/>
    <w:rsid w:val="004733F6"/>
    <w:rsid w:val="00474E69"/>
    <w:rsid w:val="00476792"/>
    <w:rsid w:val="00482A56"/>
    <w:rsid w:val="0049621B"/>
    <w:rsid w:val="00496F01"/>
    <w:rsid w:val="004C10F6"/>
    <w:rsid w:val="004C1895"/>
    <w:rsid w:val="004C6D40"/>
    <w:rsid w:val="004E053C"/>
    <w:rsid w:val="004E408E"/>
    <w:rsid w:val="004E6396"/>
    <w:rsid w:val="004F0C3C"/>
    <w:rsid w:val="004F529E"/>
    <w:rsid w:val="004F63FC"/>
    <w:rsid w:val="00502E6F"/>
    <w:rsid w:val="00505A92"/>
    <w:rsid w:val="0051646A"/>
    <w:rsid w:val="00516A50"/>
    <w:rsid w:val="005203F1"/>
    <w:rsid w:val="0052058B"/>
    <w:rsid w:val="005210C4"/>
    <w:rsid w:val="00521BC3"/>
    <w:rsid w:val="00526A58"/>
    <w:rsid w:val="00533632"/>
    <w:rsid w:val="0053648F"/>
    <w:rsid w:val="00541E6E"/>
    <w:rsid w:val="0054251F"/>
    <w:rsid w:val="005520D8"/>
    <w:rsid w:val="005533D8"/>
    <w:rsid w:val="00556698"/>
    <w:rsid w:val="00556CF1"/>
    <w:rsid w:val="00571E8F"/>
    <w:rsid w:val="005724CD"/>
    <w:rsid w:val="005741D2"/>
    <w:rsid w:val="005762A7"/>
    <w:rsid w:val="00577337"/>
    <w:rsid w:val="005877DE"/>
    <w:rsid w:val="005916D7"/>
    <w:rsid w:val="005A698C"/>
    <w:rsid w:val="005C1AF8"/>
    <w:rsid w:val="005D470D"/>
    <w:rsid w:val="005E0799"/>
    <w:rsid w:val="005E2988"/>
    <w:rsid w:val="005F5A80"/>
    <w:rsid w:val="006039C0"/>
    <w:rsid w:val="006044FF"/>
    <w:rsid w:val="00607CC5"/>
    <w:rsid w:val="00622953"/>
    <w:rsid w:val="00633014"/>
    <w:rsid w:val="0063437B"/>
    <w:rsid w:val="00635314"/>
    <w:rsid w:val="00637C1E"/>
    <w:rsid w:val="006673CA"/>
    <w:rsid w:val="00673C26"/>
    <w:rsid w:val="00674A8B"/>
    <w:rsid w:val="006812AF"/>
    <w:rsid w:val="0068327D"/>
    <w:rsid w:val="00685123"/>
    <w:rsid w:val="00691225"/>
    <w:rsid w:val="00694AF0"/>
    <w:rsid w:val="006A07DC"/>
    <w:rsid w:val="006A0D4D"/>
    <w:rsid w:val="006A4686"/>
    <w:rsid w:val="006B0E9E"/>
    <w:rsid w:val="006B208D"/>
    <w:rsid w:val="006B5AE4"/>
    <w:rsid w:val="006D1507"/>
    <w:rsid w:val="006D4054"/>
    <w:rsid w:val="006D6B72"/>
    <w:rsid w:val="006E0185"/>
    <w:rsid w:val="006E02EC"/>
    <w:rsid w:val="006F4F57"/>
    <w:rsid w:val="007018FE"/>
    <w:rsid w:val="007059D5"/>
    <w:rsid w:val="007162EB"/>
    <w:rsid w:val="007170D2"/>
    <w:rsid w:val="007211B1"/>
    <w:rsid w:val="00731927"/>
    <w:rsid w:val="00733D55"/>
    <w:rsid w:val="007356A6"/>
    <w:rsid w:val="00746187"/>
    <w:rsid w:val="00752A67"/>
    <w:rsid w:val="00761070"/>
    <w:rsid w:val="0076254F"/>
    <w:rsid w:val="007801F5"/>
    <w:rsid w:val="00783CA4"/>
    <w:rsid w:val="007842FB"/>
    <w:rsid w:val="00786124"/>
    <w:rsid w:val="0078756B"/>
    <w:rsid w:val="007908F3"/>
    <w:rsid w:val="0079514B"/>
    <w:rsid w:val="007A2DC1"/>
    <w:rsid w:val="007B2E70"/>
    <w:rsid w:val="007B74D8"/>
    <w:rsid w:val="007D3319"/>
    <w:rsid w:val="007D335D"/>
    <w:rsid w:val="007E3314"/>
    <w:rsid w:val="007E4B03"/>
    <w:rsid w:val="007F324B"/>
    <w:rsid w:val="007F7386"/>
    <w:rsid w:val="007F7463"/>
    <w:rsid w:val="00802A9A"/>
    <w:rsid w:val="0080553C"/>
    <w:rsid w:val="00805B46"/>
    <w:rsid w:val="00820B10"/>
    <w:rsid w:val="00821373"/>
    <w:rsid w:val="008216FB"/>
    <w:rsid w:val="0082498D"/>
    <w:rsid w:val="00825DC2"/>
    <w:rsid w:val="00831172"/>
    <w:rsid w:val="00831DEF"/>
    <w:rsid w:val="00834AD3"/>
    <w:rsid w:val="00835461"/>
    <w:rsid w:val="008363C7"/>
    <w:rsid w:val="00841597"/>
    <w:rsid w:val="00843795"/>
    <w:rsid w:val="00843B1B"/>
    <w:rsid w:val="00847F0F"/>
    <w:rsid w:val="00852448"/>
    <w:rsid w:val="0088258A"/>
    <w:rsid w:val="008832C4"/>
    <w:rsid w:val="00883763"/>
    <w:rsid w:val="0088591B"/>
    <w:rsid w:val="00886332"/>
    <w:rsid w:val="008A0124"/>
    <w:rsid w:val="008A2078"/>
    <w:rsid w:val="008A26D9"/>
    <w:rsid w:val="008C0C29"/>
    <w:rsid w:val="008C7A01"/>
    <w:rsid w:val="008F3638"/>
    <w:rsid w:val="008F4441"/>
    <w:rsid w:val="008F4E3A"/>
    <w:rsid w:val="008F6F31"/>
    <w:rsid w:val="008F74DF"/>
    <w:rsid w:val="009127BA"/>
    <w:rsid w:val="0091345C"/>
    <w:rsid w:val="00916782"/>
    <w:rsid w:val="0092165C"/>
    <w:rsid w:val="009227A6"/>
    <w:rsid w:val="00933B26"/>
    <w:rsid w:val="00933EC1"/>
    <w:rsid w:val="009530DB"/>
    <w:rsid w:val="00953676"/>
    <w:rsid w:val="00961907"/>
    <w:rsid w:val="009705EE"/>
    <w:rsid w:val="00977927"/>
    <w:rsid w:val="0098135C"/>
    <w:rsid w:val="0098156A"/>
    <w:rsid w:val="0098260A"/>
    <w:rsid w:val="00984AC4"/>
    <w:rsid w:val="00985747"/>
    <w:rsid w:val="00990133"/>
    <w:rsid w:val="0099079F"/>
    <w:rsid w:val="00991BAC"/>
    <w:rsid w:val="00996FF7"/>
    <w:rsid w:val="009A4EBA"/>
    <w:rsid w:val="009A6EA0"/>
    <w:rsid w:val="009B1399"/>
    <w:rsid w:val="009C1335"/>
    <w:rsid w:val="009C156D"/>
    <w:rsid w:val="009C1AB2"/>
    <w:rsid w:val="009C3DFC"/>
    <w:rsid w:val="009C5407"/>
    <w:rsid w:val="009C7251"/>
    <w:rsid w:val="009E2E91"/>
    <w:rsid w:val="009E3BF4"/>
    <w:rsid w:val="009F5815"/>
    <w:rsid w:val="00A05423"/>
    <w:rsid w:val="00A07F00"/>
    <w:rsid w:val="00A12435"/>
    <w:rsid w:val="00A139F5"/>
    <w:rsid w:val="00A2136A"/>
    <w:rsid w:val="00A21A31"/>
    <w:rsid w:val="00A33F84"/>
    <w:rsid w:val="00A34C24"/>
    <w:rsid w:val="00A365F4"/>
    <w:rsid w:val="00A371FF"/>
    <w:rsid w:val="00A37CE0"/>
    <w:rsid w:val="00A460E6"/>
    <w:rsid w:val="00A46BD5"/>
    <w:rsid w:val="00A47D80"/>
    <w:rsid w:val="00A51E49"/>
    <w:rsid w:val="00A53132"/>
    <w:rsid w:val="00A563F2"/>
    <w:rsid w:val="00A566E8"/>
    <w:rsid w:val="00A61BA6"/>
    <w:rsid w:val="00A76691"/>
    <w:rsid w:val="00A810F9"/>
    <w:rsid w:val="00A8672C"/>
    <w:rsid w:val="00A86ECC"/>
    <w:rsid w:val="00A86FCC"/>
    <w:rsid w:val="00A910EC"/>
    <w:rsid w:val="00AA710D"/>
    <w:rsid w:val="00AB5CB6"/>
    <w:rsid w:val="00AB6D25"/>
    <w:rsid w:val="00AD3AF8"/>
    <w:rsid w:val="00AD4947"/>
    <w:rsid w:val="00AE20FD"/>
    <w:rsid w:val="00AE2D4B"/>
    <w:rsid w:val="00AE3075"/>
    <w:rsid w:val="00AE4F99"/>
    <w:rsid w:val="00B11B69"/>
    <w:rsid w:val="00B14952"/>
    <w:rsid w:val="00B31E5A"/>
    <w:rsid w:val="00B322EC"/>
    <w:rsid w:val="00B47BCC"/>
    <w:rsid w:val="00B50227"/>
    <w:rsid w:val="00B609CE"/>
    <w:rsid w:val="00B63A9C"/>
    <w:rsid w:val="00B653AB"/>
    <w:rsid w:val="00B65F9E"/>
    <w:rsid w:val="00B66B19"/>
    <w:rsid w:val="00B855AF"/>
    <w:rsid w:val="00B914E9"/>
    <w:rsid w:val="00B93CB1"/>
    <w:rsid w:val="00B94737"/>
    <w:rsid w:val="00B956EE"/>
    <w:rsid w:val="00B97152"/>
    <w:rsid w:val="00BA2BA1"/>
    <w:rsid w:val="00BA3562"/>
    <w:rsid w:val="00BA5A42"/>
    <w:rsid w:val="00BB4F09"/>
    <w:rsid w:val="00BC2C5D"/>
    <w:rsid w:val="00BD4E33"/>
    <w:rsid w:val="00BF0238"/>
    <w:rsid w:val="00BF10BE"/>
    <w:rsid w:val="00C00EDA"/>
    <w:rsid w:val="00C030DE"/>
    <w:rsid w:val="00C22105"/>
    <w:rsid w:val="00C244B6"/>
    <w:rsid w:val="00C24B3B"/>
    <w:rsid w:val="00C27D75"/>
    <w:rsid w:val="00C346D5"/>
    <w:rsid w:val="00C3702F"/>
    <w:rsid w:val="00C37541"/>
    <w:rsid w:val="00C4500A"/>
    <w:rsid w:val="00C4622B"/>
    <w:rsid w:val="00C521BC"/>
    <w:rsid w:val="00C55C91"/>
    <w:rsid w:val="00C64A37"/>
    <w:rsid w:val="00C7158E"/>
    <w:rsid w:val="00C7250B"/>
    <w:rsid w:val="00C7346B"/>
    <w:rsid w:val="00C77C0E"/>
    <w:rsid w:val="00C8000E"/>
    <w:rsid w:val="00C91687"/>
    <w:rsid w:val="00C924A8"/>
    <w:rsid w:val="00C93CA7"/>
    <w:rsid w:val="00C945FE"/>
    <w:rsid w:val="00C950B4"/>
    <w:rsid w:val="00C96FAA"/>
    <w:rsid w:val="00C97A04"/>
    <w:rsid w:val="00CA107B"/>
    <w:rsid w:val="00CA484D"/>
    <w:rsid w:val="00CA4FB6"/>
    <w:rsid w:val="00CC739E"/>
    <w:rsid w:val="00CD0E0A"/>
    <w:rsid w:val="00CD1E2E"/>
    <w:rsid w:val="00CD1FDD"/>
    <w:rsid w:val="00CD338C"/>
    <w:rsid w:val="00CD58B7"/>
    <w:rsid w:val="00CF4099"/>
    <w:rsid w:val="00D00796"/>
    <w:rsid w:val="00D02D2C"/>
    <w:rsid w:val="00D21D7A"/>
    <w:rsid w:val="00D2235B"/>
    <w:rsid w:val="00D22C1B"/>
    <w:rsid w:val="00D261A2"/>
    <w:rsid w:val="00D261AE"/>
    <w:rsid w:val="00D3128E"/>
    <w:rsid w:val="00D32B9F"/>
    <w:rsid w:val="00D478C0"/>
    <w:rsid w:val="00D532FB"/>
    <w:rsid w:val="00D538E4"/>
    <w:rsid w:val="00D54C37"/>
    <w:rsid w:val="00D616D2"/>
    <w:rsid w:val="00D61CBC"/>
    <w:rsid w:val="00D62A6B"/>
    <w:rsid w:val="00D6328D"/>
    <w:rsid w:val="00D63B5F"/>
    <w:rsid w:val="00D7066F"/>
    <w:rsid w:val="00D70EF7"/>
    <w:rsid w:val="00D72BB0"/>
    <w:rsid w:val="00D815F5"/>
    <w:rsid w:val="00D8397C"/>
    <w:rsid w:val="00D87084"/>
    <w:rsid w:val="00D94EED"/>
    <w:rsid w:val="00D96026"/>
    <w:rsid w:val="00DA0243"/>
    <w:rsid w:val="00DA433C"/>
    <w:rsid w:val="00DA7201"/>
    <w:rsid w:val="00DA7C1C"/>
    <w:rsid w:val="00DB147A"/>
    <w:rsid w:val="00DB1B7A"/>
    <w:rsid w:val="00DC6708"/>
    <w:rsid w:val="00DF712D"/>
    <w:rsid w:val="00E01436"/>
    <w:rsid w:val="00E045BD"/>
    <w:rsid w:val="00E1053F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4FA9"/>
    <w:rsid w:val="00E4714C"/>
    <w:rsid w:val="00E51AEB"/>
    <w:rsid w:val="00E522A7"/>
    <w:rsid w:val="00E54452"/>
    <w:rsid w:val="00E63AAB"/>
    <w:rsid w:val="00E664C5"/>
    <w:rsid w:val="00E671A2"/>
    <w:rsid w:val="00E76D26"/>
    <w:rsid w:val="00E8329E"/>
    <w:rsid w:val="00E84561"/>
    <w:rsid w:val="00EB02C9"/>
    <w:rsid w:val="00EB1390"/>
    <w:rsid w:val="00EB2C71"/>
    <w:rsid w:val="00EB4340"/>
    <w:rsid w:val="00EB556D"/>
    <w:rsid w:val="00EB5A7D"/>
    <w:rsid w:val="00ED55C0"/>
    <w:rsid w:val="00ED5783"/>
    <w:rsid w:val="00ED682B"/>
    <w:rsid w:val="00EE2FEE"/>
    <w:rsid w:val="00EE41D5"/>
    <w:rsid w:val="00EE696D"/>
    <w:rsid w:val="00EF7B36"/>
    <w:rsid w:val="00F037A4"/>
    <w:rsid w:val="00F12FEC"/>
    <w:rsid w:val="00F1617D"/>
    <w:rsid w:val="00F17C38"/>
    <w:rsid w:val="00F26013"/>
    <w:rsid w:val="00F27C8F"/>
    <w:rsid w:val="00F30A0C"/>
    <w:rsid w:val="00F32346"/>
    <w:rsid w:val="00F32749"/>
    <w:rsid w:val="00F37172"/>
    <w:rsid w:val="00F4477E"/>
    <w:rsid w:val="00F45717"/>
    <w:rsid w:val="00F65EEC"/>
    <w:rsid w:val="00F6637E"/>
    <w:rsid w:val="00F67D8F"/>
    <w:rsid w:val="00F739B3"/>
    <w:rsid w:val="00F74B10"/>
    <w:rsid w:val="00F80247"/>
    <w:rsid w:val="00F802BE"/>
    <w:rsid w:val="00F80E93"/>
    <w:rsid w:val="00F8191A"/>
    <w:rsid w:val="00F86024"/>
    <w:rsid w:val="00F8611A"/>
    <w:rsid w:val="00F86C02"/>
    <w:rsid w:val="00F90BB1"/>
    <w:rsid w:val="00FA5128"/>
    <w:rsid w:val="00FA5BDD"/>
    <w:rsid w:val="00FB42D4"/>
    <w:rsid w:val="00FB5906"/>
    <w:rsid w:val="00FB5EDF"/>
    <w:rsid w:val="00FB762F"/>
    <w:rsid w:val="00FC2AED"/>
    <w:rsid w:val="00FC38A5"/>
    <w:rsid w:val="00FD5EA7"/>
    <w:rsid w:val="00FE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D1E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D1E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0.emf"/><Relationship Id="rId18" Type="http://schemas.openxmlformats.org/officeDocument/2006/relationships/footer" Target="footer2.xml"/><Relationship Id="rId26" Type="http://schemas.openxmlformats.org/officeDocument/2006/relationships/hyperlink" Target="http://stat.gov.pl/en/latest-statistical-news/communications-and-announcements/" TargetMode="External"/><Relationship Id="rId39" Type="http://schemas.openxmlformats.org/officeDocument/2006/relationships/hyperlink" Target="https://bdl.stat.gov.pl/BDL/start?lang=e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tat.gov.pl/en/" TargetMode="External"/><Relationship Id="rId34" Type="http://schemas.openxmlformats.org/officeDocument/2006/relationships/hyperlink" Target="http://stat.gov.pl/en/metainformations/glossary/terms-used-in-official-statistics/32,term.html" TargetMode="External"/><Relationship Id="rId42" Type="http://schemas.openxmlformats.org/officeDocument/2006/relationships/hyperlink" Target="http://stat.gov.pl/en/metainformations/glossary/terms-used-in-official-statistics/711,term.html" TargetMode="External"/><Relationship Id="rId47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5" Type="http://schemas.openxmlformats.org/officeDocument/2006/relationships/hyperlink" Target="https://www.facebook.com/GlownyUrzadStatystyczny/" TargetMode="External"/><Relationship Id="rId33" Type="http://schemas.openxmlformats.org/officeDocument/2006/relationships/hyperlink" Target="http://stat.gov.pl/en/metainformations/glossary/terms-used-in-official-statistics/711,term.html" TargetMode="External"/><Relationship Id="rId38" Type="http://schemas.openxmlformats.org/officeDocument/2006/relationships/hyperlink" Target="http://bdm.stat.gov.pl/" TargetMode="External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29" Type="http://schemas.openxmlformats.org/officeDocument/2006/relationships/hyperlink" Target="http://bdm.stat.gov.pl/" TargetMode="External"/><Relationship Id="rId41" Type="http://schemas.openxmlformats.org/officeDocument/2006/relationships/hyperlink" Target="http://stat.gov.pl/en/topics/prices-trade/pric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7.png"/><Relationship Id="rId32" Type="http://schemas.openxmlformats.org/officeDocument/2006/relationships/hyperlink" Target="http://stat.gov.pl/en/topics/prices-trade/prices/" TargetMode="External"/><Relationship Id="rId37" Type="http://schemas.openxmlformats.org/officeDocument/2006/relationships/hyperlink" Target="http://swaid.stat.gov.pl/EN/SitePagesDBW/Ceny.aspx" TargetMode="External"/><Relationship Id="rId40" Type="http://schemas.openxmlformats.org/officeDocument/2006/relationships/hyperlink" Target="http://stat.gov.pl/en/topics/prices-trade/price-indices/" TargetMode="External"/><Relationship Id="rId45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s://twitter.com/StatPoland" TargetMode="External"/><Relationship Id="rId28" Type="http://schemas.openxmlformats.org/officeDocument/2006/relationships/hyperlink" Target="http://swaid.stat.gov.pl/EN/SitePagesDBW/Ceny.aspx" TargetMode="External"/><Relationship Id="rId36" Type="http://schemas.openxmlformats.org/officeDocument/2006/relationships/hyperlink" Target="http://stat.gov.pl/en/latest-statistical-news/news-releases/" TargetMode="External"/><Relationship Id="rId10" Type="http://schemas.openxmlformats.org/officeDocument/2006/relationships/footnotes" Target="foot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en/topics/prices-trade/price-indices/" TargetMode="External"/><Relationship Id="rId44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1.xml"/><Relationship Id="rId22" Type="http://schemas.openxmlformats.org/officeDocument/2006/relationships/image" Target="media/image6.png"/><Relationship Id="rId27" Type="http://schemas.openxmlformats.org/officeDocument/2006/relationships/hyperlink" Target="http://stat.gov.pl/en/latest-statistical-news/news-releases/" TargetMode="External"/><Relationship Id="rId30" Type="http://schemas.openxmlformats.org/officeDocument/2006/relationships/hyperlink" Target="https://bdl.stat.gov.pl/BDL/start?lang=en" TargetMode="External"/><Relationship Id="rId35" Type="http://schemas.openxmlformats.org/officeDocument/2006/relationships/hyperlink" Target="http://stat.gov.pl/en/latest-statistical-news/communications-and-announcements/" TargetMode="External"/><Relationship Id="rId43" Type="http://schemas.openxmlformats.org/officeDocument/2006/relationships/hyperlink" Target="http://stat.gov.pl/en/metainformations/glossary/terms-used-in-official-statistics/32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6"/>
            <c:bubble3D val="0"/>
          </c:dPt>
          <c:dPt>
            <c:idx val="17"/>
            <c:bubble3D val="0"/>
          </c:dPt>
          <c:dPt>
            <c:idx val="18"/>
            <c:bubble3D val="0"/>
          </c:dPt>
          <c:dPt>
            <c:idx val="20"/>
            <c:bubble3D val="0"/>
          </c:dPt>
          <c:dPt>
            <c:idx val="21"/>
            <c:bubble3D val="0"/>
          </c:dPt>
          <c:dPt>
            <c:idx val="22"/>
            <c:bubble3D val="0"/>
          </c:dPt>
          <c:dPt>
            <c:idx val="23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709674259123193E-2"/>
                  <c:y val="-3.60325696185312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6417536125397995E-2"/>
                  <c:y val="-2.12246642958471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5907323046779332E-2"/>
                  <c:y val="-2.12246642958471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9521724222385504E-2"/>
                  <c:y val="-2.12246642958471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4958510898848884E-2"/>
                  <c:y val="-5.08404749412153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2482684300759202E-2"/>
                  <c:y val="-4.590489515925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936860151849131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3.4936664217487139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2529218711731568E-2"/>
                  <c:y val="-4.590489515925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4700367376928727E-2"/>
                  <c:y val="-4.59045065003205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4.2482684300759244E-2"/>
                  <c:y val="-4.590489515925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1.2647367132010777E-2"/>
                  <c:y val="2.31990516722050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4.4995934361988732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3.4495028165564538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2.791966691158462E-2"/>
                  <c:y val="-4.09685380594259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5.7100627172132781E-2"/>
                  <c:y val="2.2841522281153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5.9507011720139169E-2"/>
                  <c:y val="2.2999540555140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layout>
                <c:manualLayout>
                  <c:x val="-5.9271030532380184E-2"/>
                  <c:y val="-6.347644047497755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8"/>
              <c:layout>
                <c:manualLayout>
                  <c:x val="-6.1157905710803206E-2"/>
                  <c:y val="8.475700365056815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9"/>
              <c:layout>
                <c:manualLayout>
                  <c:x val="-1.7498463004443798E-2"/>
                  <c:y val="2.80738110662773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0"/>
              <c:layout>
                <c:manualLayout>
                  <c:x val="-5.6818073313957281E-2"/>
                  <c:y val="-1.68721993567771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2.0289510529028512E-2"/>
                  <c:y val="-3.11949603320306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2"/>
              <c:layout>
                <c:manualLayout>
                  <c:x val="-7.8627918464699766E-3"/>
                  <c:y val="3.219574273394727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3"/>
              <c:layout>
                <c:manualLayout>
                  <c:x val="-9.7383648705659746E-3"/>
                  <c:y val="8.300765292881680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'M-12 (+FE)'!$B$38:$B$61</c:f>
              <c:strCache>
                <c:ptCount val="2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</c:strCache>
            </c:strRef>
          </c:cat>
          <c:val>
            <c:numRef>
              <c:f>'M-12 (+FE)'!$C$38:$C$61</c:f>
              <c:numCache>
                <c:formatCode>0.0</c:formatCode>
                <c:ptCount val="24"/>
                <c:pt idx="0">
                  <c:v>0.7</c:v>
                </c:pt>
                <c:pt idx="1">
                  <c:v>1.2</c:v>
                </c:pt>
                <c:pt idx="2">
                  <c:v>1.7</c:v>
                </c:pt>
                <c:pt idx="3">
                  <c:v>2.2000000000000002</c:v>
                </c:pt>
                <c:pt idx="4">
                  <c:v>2.4</c:v>
                </c:pt>
                <c:pt idx="5">
                  <c:v>2.6</c:v>
                </c:pt>
                <c:pt idx="6">
                  <c:v>2.9</c:v>
                </c:pt>
                <c:pt idx="7">
                  <c:v>2.9</c:v>
                </c:pt>
                <c:pt idx="8">
                  <c:v>2.6</c:v>
                </c:pt>
                <c:pt idx="9">
                  <c:v>2.5</c:v>
                </c:pt>
                <c:pt idx="10">
                  <c:v>2.6</c:v>
                </c:pt>
                <c:pt idx="11">
                  <c:v>3.4</c:v>
                </c:pt>
                <c:pt idx="12">
                  <c:v>4.3</c:v>
                </c:pt>
                <c:pt idx="13">
                  <c:v>4.7</c:v>
                </c:pt>
                <c:pt idx="14">
                  <c:v>4.5999999999999996</c:v>
                </c:pt>
                <c:pt idx="15">
                  <c:v>3.4</c:v>
                </c:pt>
                <c:pt idx="16">
                  <c:v>2.9</c:v>
                </c:pt>
                <c:pt idx="17">
                  <c:v>3.3</c:v>
                </c:pt>
                <c:pt idx="18">
                  <c:v>3</c:v>
                </c:pt>
                <c:pt idx="19">
                  <c:v>2.9</c:v>
                </c:pt>
                <c:pt idx="20">
                  <c:v>3.2</c:v>
                </c:pt>
                <c:pt idx="21">
                  <c:v>3.1</c:v>
                </c:pt>
                <c:pt idx="22">
                  <c:v>3</c:v>
                </c:pt>
                <c:pt idx="23">
                  <c:v>2.2999999999999998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7197952"/>
        <c:axId val="51471104"/>
      </c:lineChart>
      <c:dateAx>
        <c:axId val="67197952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51471104"/>
        <c:crossesAt val="0"/>
        <c:auto val="0"/>
        <c:lblOffset val="100"/>
        <c:baseTimeUnit val="days"/>
      </c:dateAx>
      <c:valAx>
        <c:axId val="51471104"/>
        <c:scaling>
          <c:orientation val="minMax"/>
          <c:max val="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67197952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0.06797</cdr:x>
      <cdr:y>0.45677</cdr:y>
    </cdr:from>
    <cdr:to>
      <cdr:x>0.92804</cdr:x>
      <cdr:y>0.45679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49310" y="1172965"/>
          <a:ext cx="4419764" cy="5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0.06817</cdr:x>
      <cdr:y>0.62248</cdr:y>
    </cdr:from>
    <cdr:to>
      <cdr:x>0.9292</cdr:x>
      <cdr:y>0.62276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47905" y="1601610"/>
          <a:ext cx="4394482" cy="72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</cdr:x>
      <cdr:y>0.29385</cdr:y>
    </cdr:from>
    <cdr:to>
      <cdr:x>0.92963</cdr:x>
      <cdr:y>0.29509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2918" y="760060"/>
          <a:ext cx="4429630" cy="320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0.06997</cdr:x>
      <cdr:y>0.93012</cdr:y>
    </cdr:from>
    <cdr:to>
      <cdr:x>0.4953</cdr:x>
      <cdr:y>0.99746</cdr:y>
    </cdr:to>
    <cdr:sp macro="" textlink="">
      <cdr:nvSpPr>
        <cdr:cNvPr id="21" name="pole tekstowe 1"/>
        <cdr:cNvSpPr txBox="1"/>
      </cdr:nvSpPr>
      <cdr:spPr>
        <a:xfrm xmlns:a="http://schemas.openxmlformats.org/drawingml/2006/main">
          <a:off x="359248" y="2408208"/>
          <a:ext cx="2183748" cy="17434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0.4953</cdr:x>
      <cdr:y>0.93012</cdr:y>
    </cdr:from>
    <cdr:to>
      <cdr:x>0.9278</cdr:x>
      <cdr:y>0.99686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2542996" y="2408208"/>
          <a:ext cx="2220610" cy="17278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0.49834</cdr:x>
      <cdr:y>0.8609</cdr:y>
    </cdr:from>
    <cdr:to>
      <cdr:x>0.49868</cdr:x>
      <cdr:y>0.94461</cdr:y>
    </cdr:to>
    <cdr:sp macro="" textlink="">
      <cdr:nvSpPr>
        <cdr:cNvPr id="23" name="Łącznik prosty 22"/>
        <cdr:cNvSpPr/>
      </cdr:nvSpPr>
      <cdr:spPr bwMode="auto">
        <a:xfrm xmlns:a="http://schemas.openxmlformats.org/drawingml/2006/main" flipH="1" flipV="1">
          <a:off x="2557222" y="2239168"/>
          <a:ext cx="1745" cy="21772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0.18259</cdr:x>
      <cdr:y>0.22044</cdr:y>
    </cdr:from>
    <cdr:to>
      <cdr:x>0.46776</cdr:x>
      <cdr:y>0.29001</cdr:y>
    </cdr:to>
    <cdr:sp macro="" textlink="">
      <cdr:nvSpPr>
        <cdr:cNvPr id="26" name="pole tekstowe 1"/>
        <cdr:cNvSpPr txBox="1"/>
      </cdr:nvSpPr>
      <cdr:spPr>
        <a:xfrm xmlns:a="http://schemas.openxmlformats.org/drawingml/2006/main">
          <a:off x="936969" y="573356"/>
          <a:ext cx="1463331" cy="1809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 indent="0" algn="l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 inflation target</a:t>
          </a:r>
        </a:p>
      </cdr:txBody>
    </cdr:sp>
  </cdr:relSizeAnchor>
  <cdr:relSizeAnchor xmlns:cdr="http://schemas.openxmlformats.org/drawingml/2006/chartDrawing">
    <cdr:from>
      <cdr:x>0.17726</cdr:x>
      <cdr:y>0.62091</cdr:y>
    </cdr:from>
    <cdr:to>
      <cdr:x>0.45844</cdr:x>
      <cdr:y>0.6998</cdr:y>
    </cdr:to>
    <cdr:sp macro="" textlink="">
      <cdr:nvSpPr>
        <cdr:cNvPr id="27" name="pole tekstowe 1"/>
        <cdr:cNvSpPr txBox="1"/>
      </cdr:nvSpPr>
      <cdr:spPr>
        <a:xfrm xmlns:a="http://schemas.openxmlformats.org/drawingml/2006/main">
          <a:off x="909618" y="1614962"/>
          <a:ext cx="1442857" cy="20519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 indent="0" algn="l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 inflation target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30d47203-49ec-4c8c-a442-62231931aab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E1BFC2E-364B-4CEC-8D8E-245502CBD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2020-01-03T10:30:00Z</cp:lastPrinted>
  <dcterms:created xsi:type="dcterms:W3CDTF">2019-09-30T09:00:00Z</dcterms:created>
  <dcterms:modified xsi:type="dcterms:W3CDTF">2021-01-07T07:58:00Z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