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FC" w:rsidRDefault="002D24FC" w:rsidP="002D24FC">
      <w:pPr>
        <w:pStyle w:val="tytuinformacji"/>
        <w:rPr>
          <w:shd w:val="clear" w:color="auto" w:fill="FFFFFF"/>
          <w:lang w:val="en-GB"/>
        </w:rPr>
      </w:pPr>
      <w:r w:rsidRPr="00FE3BEF">
        <w:rPr>
          <w:shd w:val="clear" w:color="auto" w:fill="FFFFFF"/>
          <w:lang w:val="en-GB"/>
        </w:rPr>
        <w:t>Market of the works of art and antiques in 20</w:t>
      </w:r>
      <w:r w:rsidR="005C5B20">
        <w:rPr>
          <w:shd w:val="clear" w:color="auto" w:fill="FFFFFF"/>
          <w:lang w:val="en-GB"/>
        </w:rPr>
        <w:t>20</w:t>
      </w:r>
    </w:p>
    <w:p w:rsidR="00AB4991" w:rsidRPr="00AB4991" w:rsidRDefault="00AB4991" w:rsidP="002D24FC">
      <w:pPr>
        <w:pStyle w:val="tytuinformacji"/>
        <w:rPr>
          <w:sz w:val="32"/>
          <w:szCs w:val="32"/>
          <w:shd w:val="clear" w:color="auto" w:fill="FFFFFF"/>
          <w:lang w:val="en-GB"/>
        </w:rPr>
      </w:pPr>
    </w:p>
    <w:p w:rsidR="002D24FC" w:rsidRPr="00B877E3" w:rsidRDefault="002D24FC" w:rsidP="002D24FC">
      <w:pPr>
        <w:pStyle w:val="LID"/>
        <w:rPr>
          <w:b w:val="0"/>
          <w:color w:val="212492"/>
          <w:spacing w:val="-2"/>
          <w:lang w:val="en-GB"/>
        </w:rPr>
      </w:pPr>
      <w:r w:rsidRPr="00B877E3"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1B4B34AE" wp14:editId="2F30C729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1971675" cy="1285875"/>
                <wp:effectExtent l="0" t="0" r="9525" b="9525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2858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4FC" w:rsidRPr="00730838" w:rsidRDefault="002D24FC" w:rsidP="002D24F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C941A85" wp14:editId="58CA5714">
                                  <wp:extent cx="335280" cy="335280"/>
                                  <wp:effectExtent l="0" t="0" r="7620" b="7620"/>
                                  <wp:docPr id="26" name="Obraz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0838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7D7B5C">
                              <w:rPr>
                                <w:rFonts w:ascii="Fira Sans SemiBold" w:hAnsi="Fira Sans SemiBold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en-GB" w:eastAsia="pl-PL"/>
                              </w:rPr>
                              <w:t>1</w:t>
                            </w:r>
                            <w:r w:rsidR="00142F26">
                              <w:rPr>
                                <w:rFonts w:ascii="Fira Sans SemiBold" w:hAnsi="Fira Sans SemiBold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en-GB" w:eastAsia="pl-PL"/>
                              </w:rPr>
                              <w:t>57</w:t>
                            </w:r>
                            <w:r w:rsidRPr="007D7B5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.</w:t>
                            </w:r>
                            <w:r w:rsidR="00142F2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5</w:t>
                            </w:r>
                            <w:r w:rsidRPr="007D7B5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  <w:r w:rsidRPr="0073083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 xml:space="preserve"> </w:t>
                            </w:r>
                          </w:p>
                          <w:p w:rsidR="002D24FC" w:rsidRPr="007D7B5C" w:rsidRDefault="002D24FC" w:rsidP="002D24FC">
                            <w:pPr>
                              <w:pStyle w:val="tekstnaniebieskimtle"/>
                              <w:spacing w:before="80"/>
                              <w:rPr>
                                <w:color w:val="FFFFFF" w:themeColor="background1"/>
                                <w:szCs w:val="20"/>
                                <w:lang w:val="en-GB"/>
                              </w:rPr>
                            </w:pPr>
                            <w:r w:rsidRPr="007D7B5C">
                              <w:rPr>
                                <w:szCs w:val="20"/>
                                <w:lang w:val="en-GB"/>
                              </w:rPr>
                              <w:t>Increase in the sales of works of art and antiques in comparison to 201</w:t>
                            </w:r>
                            <w:r w:rsidR="00142F26">
                              <w:rPr>
                                <w:szCs w:val="20"/>
                                <w:lang w:val="en-GB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B34A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9.2pt;width:155.25pt;height:101.25pt;z-index:251774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" fillcolor="#001d77" stroked="f">
                <v:textbox>
                  <w:txbxContent>
                    <w:p w:rsidR="002D24FC" w:rsidRPr="00730838" w:rsidRDefault="002D24FC" w:rsidP="002D24F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C941A85" wp14:editId="58CA5714">
                            <wp:extent cx="335280" cy="335280"/>
                            <wp:effectExtent l="0" t="0" r="7620" b="7620"/>
                            <wp:docPr id="26" name="Obraz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0838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7D7B5C">
                        <w:rPr>
                          <w:rFonts w:ascii="Fira Sans SemiBold" w:hAnsi="Fira Sans SemiBold"/>
                          <w:noProof/>
                          <w:color w:val="FFFFFF" w:themeColor="background1"/>
                          <w:sz w:val="72"/>
                          <w:szCs w:val="72"/>
                          <w:lang w:val="en-GB" w:eastAsia="pl-PL"/>
                        </w:rPr>
                        <w:t>1</w:t>
                      </w:r>
                      <w:r w:rsidR="00142F26">
                        <w:rPr>
                          <w:rFonts w:ascii="Fira Sans SemiBold" w:hAnsi="Fira Sans SemiBold"/>
                          <w:noProof/>
                          <w:color w:val="FFFFFF" w:themeColor="background1"/>
                          <w:sz w:val="72"/>
                          <w:szCs w:val="72"/>
                          <w:lang w:val="en-GB" w:eastAsia="pl-PL"/>
                        </w:rPr>
                        <w:t>57</w:t>
                      </w:r>
                      <w:r w:rsidRPr="007D7B5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.</w:t>
                      </w:r>
                      <w:r w:rsidR="00142F2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5</w:t>
                      </w:r>
                      <w:r w:rsidRPr="007D7B5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%</w:t>
                      </w:r>
                      <w:r w:rsidRPr="0073083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 xml:space="preserve"> </w:t>
                      </w:r>
                    </w:p>
                    <w:p w:rsidR="002D24FC" w:rsidRPr="007D7B5C" w:rsidRDefault="002D24FC" w:rsidP="002D24FC">
                      <w:pPr>
                        <w:pStyle w:val="tekstnaniebieskimtle"/>
                        <w:spacing w:before="80"/>
                        <w:rPr>
                          <w:color w:val="FFFFFF" w:themeColor="background1"/>
                          <w:szCs w:val="20"/>
                          <w:lang w:val="en-GB"/>
                        </w:rPr>
                      </w:pPr>
                      <w:r w:rsidRPr="007D7B5C">
                        <w:rPr>
                          <w:szCs w:val="20"/>
                          <w:lang w:val="en-GB"/>
                        </w:rPr>
                        <w:t>Increase in the sales of works of art and antiques in comparison to 201</w:t>
                      </w:r>
                      <w:r w:rsidR="00142F26">
                        <w:rPr>
                          <w:szCs w:val="20"/>
                          <w:lang w:val="en-GB"/>
                        </w:rPr>
                        <w:t>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877E3">
        <w:rPr>
          <w:shd w:val="clear" w:color="auto" w:fill="FFFFFF"/>
          <w:lang w:val="en-GB"/>
        </w:rPr>
        <w:t>In 20</w:t>
      </w:r>
      <w:r w:rsidR="00701E60" w:rsidRPr="00B877E3">
        <w:rPr>
          <w:shd w:val="clear" w:color="auto" w:fill="FFFFFF"/>
          <w:lang w:val="en-GB"/>
        </w:rPr>
        <w:t>20</w:t>
      </w:r>
      <w:r w:rsidRPr="00B877E3">
        <w:rPr>
          <w:shd w:val="clear" w:color="auto" w:fill="FFFFFF"/>
          <w:lang w:val="en-GB"/>
        </w:rPr>
        <w:t xml:space="preserve"> t</w:t>
      </w:r>
      <w:r w:rsidRPr="00B877E3">
        <w:rPr>
          <w:lang w:val="en-GB"/>
        </w:rPr>
        <w:t>he total amount of sold art and an</w:t>
      </w:r>
      <w:r w:rsidR="00334F68">
        <w:rPr>
          <w:lang w:val="en-GB"/>
        </w:rPr>
        <w:t>t</w:t>
      </w:r>
      <w:r w:rsidRPr="00B877E3">
        <w:rPr>
          <w:lang w:val="en-GB"/>
        </w:rPr>
        <w:t xml:space="preserve">iques amounted to PLN </w:t>
      </w:r>
      <w:r w:rsidR="00E119F7" w:rsidRPr="00B877E3">
        <w:rPr>
          <w:lang w:val="en-GB"/>
        </w:rPr>
        <w:t>418</w:t>
      </w:r>
      <w:r w:rsidRPr="00B877E3">
        <w:rPr>
          <w:lang w:val="en-GB"/>
        </w:rPr>
        <w:t xml:space="preserve">.5 million and increased by </w:t>
      </w:r>
      <w:r w:rsidRPr="00B877E3">
        <w:rPr>
          <w:lang w:val="en-GB"/>
        </w:rPr>
        <w:br/>
        <w:t xml:space="preserve">PLN </w:t>
      </w:r>
      <w:r w:rsidR="00E119F7" w:rsidRPr="00B877E3">
        <w:rPr>
          <w:lang w:val="en-GB"/>
        </w:rPr>
        <w:t>255</w:t>
      </w:r>
      <w:r w:rsidRPr="00B877E3">
        <w:rPr>
          <w:lang w:val="en-GB"/>
        </w:rPr>
        <w:t>.</w:t>
      </w:r>
      <w:r w:rsidR="00E119F7" w:rsidRPr="00B877E3">
        <w:rPr>
          <w:lang w:val="en-GB"/>
        </w:rPr>
        <w:t>9</w:t>
      </w:r>
      <w:r w:rsidRPr="00B877E3">
        <w:rPr>
          <w:lang w:val="en-GB"/>
        </w:rPr>
        <w:t xml:space="preserve"> million in comparison to 201</w:t>
      </w:r>
      <w:r w:rsidR="00E119F7" w:rsidRPr="00B877E3">
        <w:rPr>
          <w:lang w:val="en-GB"/>
        </w:rPr>
        <w:t>9</w:t>
      </w:r>
      <w:r w:rsidRPr="00B877E3">
        <w:rPr>
          <w:lang w:val="en-GB"/>
        </w:rPr>
        <w:t xml:space="preserve">. </w:t>
      </w:r>
    </w:p>
    <w:p w:rsidR="002D24FC" w:rsidRPr="00B877E3" w:rsidRDefault="002D24FC" w:rsidP="002D24FC">
      <w:pPr>
        <w:pStyle w:val="Nagwek1"/>
        <w:rPr>
          <w:shd w:val="clear" w:color="auto" w:fill="FFFFFF"/>
          <w:lang w:val="en-GB"/>
        </w:rPr>
      </w:pPr>
    </w:p>
    <w:p w:rsidR="002D24FC" w:rsidRPr="00B877E3" w:rsidRDefault="002D24FC" w:rsidP="002D24FC">
      <w:pPr>
        <w:spacing w:after="0" w:line="240" w:lineRule="auto"/>
        <w:rPr>
          <w:shd w:val="clear" w:color="auto" w:fill="FFFFFF"/>
          <w:lang w:val="en-GB"/>
        </w:rPr>
      </w:pPr>
    </w:p>
    <w:p w:rsidR="002D24FC" w:rsidRPr="00B877E3" w:rsidRDefault="002D24FC" w:rsidP="002D24FC">
      <w:pPr>
        <w:spacing w:after="0" w:line="240" w:lineRule="auto"/>
        <w:rPr>
          <w:shd w:val="clear" w:color="auto" w:fill="FFFFFF"/>
          <w:lang w:val="en-GB"/>
        </w:rPr>
      </w:pPr>
    </w:p>
    <w:p w:rsidR="00034EA6" w:rsidRPr="00B877E3" w:rsidRDefault="002D24FC" w:rsidP="00034EA6">
      <w:pPr>
        <w:rPr>
          <w:lang w:val="en-GB" w:eastAsia="pl-PL"/>
        </w:rPr>
      </w:pPr>
      <w:r w:rsidRPr="00B877E3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056F94EF" wp14:editId="24B13CD7">
                <wp:simplePos x="0" y="0"/>
                <wp:positionH relativeFrom="rightMargin">
                  <wp:posOffset>126365</wp:posOffset>
                </wp:positionH>
                <wp:positionV relativeFrom="paragraph">
                  <wp:posOffset>270510</wp:posOffset>
                </wp:positionV>
                <wp:extent cx="1725295" cy="905510"/>
                <wp:effectExtent l="0" t="0" r="0" b="0"/>
                <wp:wrapTight wrapText="bothSides">
                  <wp:wrapPolygon edited="0">
                    <wp:start x="715" y="0"/>
                    <wp:lineTo x="715" y="20903"/>
                    <wp:lineTo x="20749" y="20903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0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4FC" w:rsidRPr="00592697" w:rsidRDefault="002D24FC" w:rsidP="002D24FC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592697">
                              <w:rPr>
                                <w:lang w:val="en-GB"/>
                              </w:rPr>
                              <w:t xml:space="preserve">22.6% of entities selling works of arts and antiques were </w:t>
                            </w:r>
                            <w:r>
                              <w:rPr>
                                <w:lang w:val="en-GB"/>
                              </w:rPr>
                              <w:t xml:space="preserve">operating </w:t>
                            </w:r>
                            <w:r w:rsidRPr="00592697">
                              <w:rPr>
                                <w:lang w:val="en-GB"/>
                              </w:rPr>
                              <w:t xml:space="preserve">in </w:t>
                            </w:r>
                            <w:proofErr w:type="spellStart"/>
                            <w:r w:rsidRPr="00592697">
                              <w:rPr>
                                <w:lang w:val="en-GB"/>
                              </w:rPr>
                              <w:t>Mazowieckie</w:t>
                            </w:r>
                            <w:proofErr w:type="spellEnd"/>
                            <w:r w:rsidRPr="00592697">
                              <w:rPr>
                                <w:lang w:val="en-GB"/>
                              </w:rPr>
                              <w:t xml:space="preserve"> Voivodship </w:t>
                            </w:r>
                          </w:p>
                          <w:p w:rsidR="002D24FC" w:rsidRPr="00592697" w:rsidRDefault="002D24FC" w:rsidP="002D24F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F94EF" id="_x0000_s1027" type="#_x0000_t202" style="position:absolute;margin-left:9.95pt;margin-top:21.3pt;width:135.85pt;height:71.3pt;z-index:-2515343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" filled="f" stroked="f">
                <v:textbox>
                  <w:txbxContent>
                    <w:p w:rsidR="002D24FC" w:rsidRPr="00592697" w:rsidRDefault="002D24FC" w:rsidP="002D24FC">
                      <w:pPr>
                        <w:pStyle w:val="tekstzboku"/>
                        <w:rPr>
                          <w:lang w:val="en-GB"/>
                        </w:rPr>
                      </w:pPr>
                      <w:r w:rsidRPr="00592697">
                        <w:rPr>
                          <w:lang w:val="en-GB"/>
                        </w:rPr>
                        <w:t xml:space="preserve">22.6% of entities selling works of arts and antiques were </w:t>
                      </w:r>
                      <w:r>
                        <w:rPr>
                          <w:lang w:val="en-GB"/>
                        </w:rPr>
                        <w:t xml:space="preserve">operating </w:t>
                      </w:r>
                      <w:r w:rsidRPr="00592697">
                        <w:rPr>
                          <w:lang w:val="en-GB"/>
                        </w:rPr>
                        <w:t xml:space="preserve">in </w:t>
                      </w:r>
                      <w:proofErr w:type="spellStart"/>
                      <w:r w:rsidRPr="00592697">
                        <w:rPr>
                          <w:lang w:val="en-GB"/>
                        </w:rPr>
                        <w:t>Mazowieckie</w:t>
                      </w:r>
                      <w:proofErr w:type="spellEnd"/>
                      <w:r w:rsidRPr="00592697">
                        <w:rPr>
                          <w:lang w:val="en-GB"/>
                        </w:rPr>
                        <w:t xml:space="preserve"> Voivodship </w:t>
                      </w:r>
                    </w:p>
                    <w:p w:rsidR="002D24FC" w:rsidRPr="00592697" w:rsidRDefault="002D24FC" w:rsidP="002D24F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2D24FC" w:rsidRPr="00B877E3" w:rsidRDefault="002D24FC" w:rsidP="002D24FC">
      <w:pPr>
        <w:spacing w:before="0" w:after="0" w:line="240" w:lineRule="auto"/>
        <w:rPr>
          <w:shd w:val="clear" w:color="auto" w:fill="FFFFFF"/>
          <w:lang w:val="en-GB"/>
        </w:rPr>
      </w:pPr>
      <w:r w:rsidRPr="00B877E3">
        <w:rPr>
          <w:shd w:val="clear" w:color="auto" w:fill="FFFFFF"/>
          <w:lang w:val="en-GB"/>
        </w:rPr>
        <w:t xml:space="preserve">The largest number of entities on the market of works of art and antiques operated in </w:t>
      </w:r>
      <w:proofErr w:type="spellStart"/>
      <w:r w:rsidRPr="00B877E3">
        <w:rPr>
          <w:shd w:val="clear" w:color="auto" w:fill="FFFFFF"/>
          <w:lang w:val="en-GB"/>
        </w:rPr>
        <w:t>Mazowieckie</w:t>
      </w:r>
      <w:proofErr w:type="spellEnd"/>
      <w:r w:rsidR="00A65150" w:rsidRPr="00B877E3">
        <w:rPr>
          <w:shd w:val="clear" w:color="auto" w:fill="FFFFFF"/>
          <w:lang w:val="en-GB"/>
        </w:rPr>
        <w:t xml:space="preserve"> Voivodship</w:t>
      </w:r>
      <w:r w:rsidRPr="00B877E3">
        <w:rPr>
          <w:shd w:val="clear" w:color="auto" w:fill="FFFFFF"/>
          <w:lang w:val="en-GB"/>
        </w:rPr>
        <w:t xml:space="preserve"> </w:t>
      </w:r>
      <w:r w:rsidRPr="00B877E3">
        <w:rPr>
          <w:lang w:val="en-GB"/>
        </w:rPr>
        <w:t>(22</w:t>
      </w:r>
      <w:r w:rsidR="00255FDD">
        <w:rPr>
          <w:lang w:val="en-GB"/>
        </w:rPr>
        <w:t>.</w:t>
      </w:r>
      <w:r w:rsidRPr="00B877E3">
        <w:rPr>
          <w:lang w:val="en-GB"/>
        </w:rPr>
        <w:t xml:space="preserve">6 % of the total number of entities) and </w:t>
      </w:r>
      <w:r w:rsidR="00A65150" w:rsidRPr="00B877E3">
        <w:rPr>
          <w:lang w:val="en-GB"/>
        </w:rPr>
        <w:t xml:space="preserve">then in </w:t>
      </w:r>
      <w:proofErr w:type="spellStart"/>
      <w:r w:rsidRPr="00B877E3">
        <w:rPr>
          <w:lang w:val="en-GB"/>
        </w:rPr>
        <w:t>Małopolskie</w:t>
      </w:r>
      <w:proofErr w:type="spellEnd"/>
      <w:r w:rsidRPr="00B877E3">
        <w:rPr>
          <w:lang w:val="en-GB"/>
        </w:rPr>
        <w:t xml:space="preserve"> </w:t>
      </w:r>
      <w:r w:rsidR="00B877E3" w:rsidRPr="00B877E3">
        <w:rPr>
          <w:lang w:val="en-GB"/>
        </w:rPr>
        <w:t xml:space="preserve">Voivodship </w:t>
      </w:r>
      <w:r w:rsidRPr="00B877E3">
        <w:rPr>
          <w:lang w:val="en-GB"/>
        </w:rPr>
        <w:t>(</w:t>
      </w:r>
      <w:r w:rsidR="00E119F7" w:rsidRPr="00B877E3">
        <w:rPr>
          <w:lang w:val="en-GB"/>
        </w:rPr>
        <w:t>20.7</w:t>
      </w:r>
      <w:r w:rsidRPr="00B877E3">
        <w:rPr>
          <w:lang w:val="en-GB"/>
        </w:rPr>
        <w:t>%). The majority of entities (6</w:t>
      </w:r>
      <w:r w:rsidR="00E119F7" w:rsidRPr="00B877E3">
        <w:rPr>
          <w:lang w:val="en-GB"/>
        </w:rPr>
        <w:t>9</w:t>
      </w:r>
      <w:r w:rsidRPr="00B877E3">
        <w:rPr>
          <w:lang w:val="en-GB"/>
        </w:rPr>
        <w:t>.</w:t>
      </w:r>
      <w:r w:rsidR="00E119F7" w:rsidRPr="00B877E3">
        <w:rPr>
          <w:lang w:val="en-GB"/>
        </w:rPr>
        <w:t>7</w:t>
      </w:r>
      <w:r w:rsidRPr="00B877E3">
        <w:rPr>
          <w:lang w:val="en-GB"/>
        </w:rPr>
        <w:t xml:space="preserve">%) involved in the sales of works of art and antiques operated in capitals of voivodships. </w:t>
      </w:r>
      <w:r w:rsidRPr="00B877E3">
        <w:rPr>
          <w:shd w:val="clear" w:color="auto" w:fill="FFFFFF"/>
          <w:lang w:val="en-GB"/>
        </w:rPr>
        <w:t xml:space="preserve">In Warsaw alone, </w:t>
      </w:r>
      <w:r w:rsidR="00E119F7" w:rsidRPr="00B877E3">
        <w:rPr>
          <w:shd w:val="clear" w:color="auto" w:fill="FFFFFF"/>
          <w:lang w:val="en-GB"/>
        </w:rPr>
        <w:t>40</w:t>
      </w:r>
      <w:r w:rsidRPr="00B877E3">
        <w:rPr>
          <w:shd w:val="clear" w:color="auto" w:fill="FFFFFF"/>
          <w:lang w:val="en-GB"/>
        </w:rPr>
        <w:t xml:space="preserve"> units were operating on the market of works of art and antiques</w:t>
      </w:r>
      <w:r w:rsidR="00E119F7" w:rsidRPr="00B877E3">
        <w:rPr>
          <w:shd w:val="clear" w:color="auto" w:fill="FFFFFF"/>
          <w:lang w:val="en-GB"/>
        </w:rPr>
        <w:t>, in Krakow - 38</w:t>
      </w:r>
      <w:r w:rsidRPr="00B877E3">
        <w:rPr>
          <w:shd w:val="clear" w:color="auto" w:fill="FFFFFF"/>
          <w:lang w:val="en-GB"/>
        </w:rPr>
        <w:t>.</w:t>
      </w:r>
      <w:r w:rsidRPr="00B877E3">
        <w:rPr>
          <w:b/>
          <w:noProof/>
          <w:color w:val="212492"/>
          <w:spacing w:val="-2"/>
          <w:lang w:val="en-GB" w:eastAsia="pl-PL"/>
        </w:rPr>
        <w:t xml:space="preserve"> </w:t>
      </w:r>
    </w:p>
    <w:p w:rsidR="002D24FC" w:rsidRPr="00B877E3" w:rsidRDefault="00A65150" w:rsidP="002D24FC">
      <w:pPr>
        <w:rPr>
          <w:lang w:val="en-GB" w:eastAsia="pl-PL"/>
        </w:rPr>
      </w:pPr>
      <w:r w:rsidRPr="00B877E3">
        <w:rPr>
          <w:lang w:val="en-GB" w:eastAsia="pl-PL"/>
        </w:rPr>
        <w:t>In</w:t>
      </w:r>
      <w:r w:rsidR="002D24FC" w:rsidRPr="00B877E3">
        <w:rPr>
          <w:lang w:val="en-GB" w:eastAsia="pl-PL"/>
        </w:rPr>
        <w:t xml:space="preserve"> </w:t>
      </w:r>
      <w:proofErr w:type="spellStart"/>
      <w:r w:rsidR="002D24FC" w:rsidRPr="00B877E3">
        <w:rPr>
          <w:lang w:val="en-GB" w:eastAsia="pl-PL"/>
        </w:rPr>
        <w:t>Mazowieckie</w:t>
      </w:r>
      <w:proofErr w:type="spellEnd"/>
      <w:r w:rsidR="002D24FC" w:rsidRPr="00B877E3">
        <w:rPr>
          <w:lang w:val="en-GB" w:eastAsia="pl-PL"/>
        </w:rPr>
        <w:t xml:space="preserve"> Voivodship</w:t>
      </w:r>
      <w:r w:rsidRPr="00B877E3">
        <w:rPr>
          <w:lang w:val="en-GB" w:eastAsia="pl-PL"/>
        </w:rPr>
        <w:t xml:space="preserve">, </w:t>
      </w:r>
      <w:r w:rsidR="00E119F7" w:rsidRPr="00B877E3">
        <w:rPr>
          <w:lang w:val="en-GB" w:eastAsia="pl-PL"/>
        </w:rPr>
        <w:t xml:space="preserve">the highest </w:t>
      </w:r>
      <w:r w:rsidRPr="00B877E3">
        <w:rPr>
          <w:lang w:val="en-GB" w:eastAsia="pl-PL"/>
        </w:rPr>
        <w:t xml:space="preserve">sales value of </w:t>
      </w:r>
      <w:r w:rsidR="002D24FC" w:rsidRPr="00B877E3">
        <w:rPr>
          <w:lang w:val="en-GB" w:eastAsia="pl-PL"/>
        </w:rPr>
        <w:t xml:space="preserve">PLN </w:t>
      </w:r>
      <w:r w:rsidR="00E119F7" w:rsidRPr="00B877E3">
        <w:rPr>
          <w:lang w:val="en-GB" w:eastAsia="pl-PL"/>
        </w:rPr>
        <w:t>328.5</w:t>
      </w:r>
      <w:r w:rsidR="002D24FC" w:rsidRPr="00B877E3">
        <w:rPr>
          <w:lang w:val="en-GB" w:eastAsia="pl-PL"/>
        </w:rPr>
        <w:t xml:space="preserve"> million </w:t>
      </w:r>
      <w:r w:rsidRPr="00B877E3">
        <w:rPr>
          <w:lang w:val="en-GB" w:eastAsia="pl-PL"/>
        </w:rPr>
        <w:t xml:space="preserve">was recorded, representing </w:t>
      </w:r>
      <w:r w:rsidR="00E119F7" w:rsidRPr="00B877E3">
        <w:rPr>
          <w:lang w:val="en-GB" w:eastAsia="pl-PL"/>
        </w:rPr>
        <w:t>78.5</w:t>
      </w:r>
      <w:r w:rsidR="002D24FC" w:rsidRPr="00B877E3">
        <w:rPr>
          <w:lang w:val="en-GB" w:eastAsia="pl-PL"/>
        </w:rPr>
        <w:t>% of the total amount of the sales</w:t>
      </w:r>
      <w:r w:rsidR="00E32215">
        <w:rPr>
          <w:lang w:val="en-GB" w:eastAsia="pl-PL"/>
        </w:rPr>
        <w:t xml:space="preserve"> in Poland</w:t>
      </w:r>
      <w:r w:rsidR="002D24FC" w:rsidRPr="00B877E3">
        <w:rPr>
          <w:lang w:val="en-GB" w:eastAsia="pl-PL"/>
        </w:rPr>
        <w:t xml:space="preserve">. Most frequently </w:t>
      </w:r>
      <w:r w:rsidRPr="00B877E3">
        <w:rPr>
          <w:lang w:val="en-GB" w:eastAsia="pl-PL"/>
        </w:rPr>
        <w:t xml:space="preserve">the subject of the transaction were </w:t>
      </w:r>
      <w:r w:rsidR="002D24FC" w:rsidRPr="00B877E3">
        <w:rPr>
          <w:lang w:val="en-GB" w:eastAsia="pl-PL"/>
        </w:rPr>
        <w:t>painting</w:t>
      </w:r>
      <w:r w:rsidRPr="00B877E3">
        <w:rPr>
          <w:lang w:val="en-GB" w:eastAsia="pl-PL"/>
        </w:rPr>
        <w:t xml:space="preserve">s, which accounted for </w:t>
      </w:r>
      <w:r w:rsidR="00E119F7" w:rsidRPr="00B877E3">
        <w:rPr>
          <w:lang w:val="en-GB" w:eastAsia="pl-PL"/>
        </w:rPr>
        <w:t>83.1</w:t>
      </w:r>
      <w:r w:rsidRPr="00B877E3">
        <w:rPr>
          <w:lang w:val="en-GB" w:eastAsia="pl-PL"/>
        </w:rPr>
        <w:t>% of the total sales, of which 5</w:t>
      </w:r>
      <w:r w:rsidR="00E119F7" w:rsidRPr="00B877E3">
        <w:rPr>
          <w:lang w:val="en-GB" w:eastAsia="pl-PL"/>
        </w:rPr>
        <w:t>2</w:t>
      </w:r>
      <w:r w:rsidRPr="00B877E3">
        <w:rPr>
          <w:lang w:val="en-GB" w:eastAsia="pl-PL"/>
        </w:rPr>
        <w:t xml:space="preserve">.6% </w:t>
      </w:r>
      <w:r w:rsidR="002D24FC" w:rsidRPr="00B877E3">
        <w:rPr>
          <w:lang w:val="en-GB" w:eastAsia="pl-PL"/>
        </w:rPr>
        <w:t xml:space="preserve">was </w:t>
      </w:r>
      <w:r w:rsidRPr="00B877E3">
        <w:rPr>
          <w:lang w:val="en-GB" w:eastAsia="pl-PL"/>
        </w:rPr>
        <w:t xml:space="preserve">the </w:t>
      </w:r>
      <w:r w:rsidR="002D24FC" w:rsidRPr="00B877E3">
        <w:rPr>
          <w:lang w:val="en-GB" w:eastAsia="pl-PL"/>
        </w:rPr>
        <w:t xml:space="preserve">sale of </w:t>
      </w:r>
      <w:r w:rsidR="00E119F7" w:rsidRPr="00B877E3">
        <w:rPr>
          <w:lang w:val="en-GB" w:eastAsia="pl-PL"/>
        </w:rPr>
        <w:t xml:space="preserve">old paintings (i.e. made before 1945) and </w:t>
      </w:r>
      <w:r w:rsidRPr="00B877E3">
        <w:rPr>
          <w:lang w:val="en-GB" w:eastAsia="pl-PL"/>
        </w:rPr>
        <w:t>4</w:t>
      </w:r>
      <w:r w:rsidR="00E119F7" w:rsidRPr="00B877E3">
        <w:rPr>
          <w:lang w:val="en-GB" w:eastAsia="pl-PL"/>
        </w:rPr>
        <w:t>7</w:t>
      </w:r>
      <w:r w:rsidRPr="00B877E3">
        <w:rPr>
          <w:lang w:val="en-GB" w:eastAsia="pl-PL"/>
        </w:rPr>
        <w:t xml:space="preserve">.4% the </w:t>
      </w:r>
      <w:r w:rsidR="002D24FC" w:rsidRPr="00B877E3">
        <w:rPr>
          <w:lang w:val="en-GB" w:eastAsia="pl-PL"/>
        </w:rPr>
        <w:t xml:space="preserve">sale of </w:t>
      </w:r>
      <w:r w:rsidR="00E119F7" w:rsidRPr="00B877E3">
        <w:rPr>
          <w:lang w:val="en-GB" w:eastAsia="pl-PL"/>
        </w:rPr>
        <w:t>contemporary painting works</w:t>
      </w:r>
      <w:r w:rsidRPr="00B877E3">
        <w:rPr>
          <w:lang w:val="en-GB" w:eastAsia="pl-PL"/>
        </w:rPr>
        <w:t>.</w:t>
      </w:r>
      <w:r w:rsidR="002D24FC" w:rsidRPr="00B877E3">
        <w:rPr>
          <w:lang w:val="en-GB" w:eastAsia="pl-PL"/>
        </w:rPr>
        <w:t xml:space="preserve"> </w:t>
      </w:r>
    </w:p>
    <w:p w:rsidR="002D24FC" w:rsidRPr="00B95A1C" w:rsidRDefault="00363AF1" w:rsidP="002D24FC">
      <w:pPr>
        <w:pStyle w:val="Nagwek1"/>
        <w:spacing w:line="240" w:lineRule="exact"/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val="en-GB" w:eastAsia="en-US"/>
        </w:rPr>
      </w:pPr>
      <w:r w:rsidRPr="00B95A1C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5A49113" wp14:editId="455E6C41">
                <wp:simplePos x="0" y="0"/>
                <wp:positionH relativeFrom="margin">
                  <wp:posOffset>4752975</wp:posOffset>
                </wp:positionH>
                <wp:positionV relativeFrom="paragraph">
                  <wp:posOffset>809625</wp:posOffset>
                </wp:positionV>
                <wp:extent cx="263525" cy="315595"/>
                <wp:effectExtent l="0" t="0" r="0" b="0"/>
                <wp:wrapNone/>
                <wp:docPr id="4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A1C" w:rsidRPr="001E2C43" w:rsidRDefault="00B95A1C" w:rsidP="00B95A1C">
                            <w:pPr>
                              <w:pStyle w:val="NormalnyWeb"/>
                              <w:spacing w:before="120" w:beforeAutospacing="0" w:after="0" w:afterAutospacing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E2C43">
                              <w:rPr>
                                <w:rFonts w:ascii="Fira Sans" w:eastAsia="Fira Sans Light" w:hAnsi="Fira Sans"/>
                                <w:color w:val="000000" w:themeColor="text1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A4911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74.25pt;margin-top:63.75pt;width:20.75pt;height:24.85pt;z-index:251790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" filled="f" stroked="f">
                <v:textbox>
                  <w:txbxContent>
                    <w:p w:rsidR="00B95A1C" w:rsidRPr="001E2C43" w:rsidRDefault="00B95A1C" w:rsidP="00B95A1C">
                      <w:pPr>
                        <w:pStyle w:val="NormalnyWeb"/>
                        <w:spacing w:before="120" w:beforeAutospacing="0" w:after="0" w:afterAutospacing="0" w:line="240" w:lineRule="exact"/>
                        <w:rPr>
                          <w:sz w:val="16"/>
                          <w:szCs w:val="16"/>
                        </w:rPr>
                      </w:pPr>
                      <w:r w:rsidRPr="001E2C43">
                        <w:rPr>
                          <w:rFonts w:ascii="Fira Sans" w:eastAsia="Fira Sans Light" w:hAnsi="Fira Sans"/>
                          <w:color w:val="000000" w:themeColor="text1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5A1C">
        <w:rPr>
          <w:noProof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305435</wp:posOffset>
            </wp:positionV>
            <wp:extent cx="5122545" cy="1266825"/>
            <wp:effectExtent l="0" t="0" r="0" b="0"/>
            <wp:wrapTopAndBottom/>
            <wp:docPr id="39" name="Wykres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2D24FC" w:rsidRPr="00B95A1C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val="en-GB" w:eastAsia="en-US"/>
        </w:rPr>
        <w:t>Chart 1.  The structure of sale of works of art and antiques by type in 20</w:t>
      </w:r>
      <w:r w:rsidR="00B95A1C" w:rsidRPr="00B95A1C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val="en-GB" w:eastAsia="en-US"/>
        </w:rPr>
        <w:t>20</w:t>
      </w:r>
    </w:p>
    <w:p w:rsidR="002D24FC" w:rsidRPr="00E32215" w:rsidRDefault="002D24FC" w:rsidP="00363AF1">
      <w:pPr>
        <w:spacing w:before="240"/>
        <w:rPr>
          <w:shd w:val="clear" w:color="auto" w:fill="FFFFFF"/>
          <w:lang w:val="en-GB"/>
        </w:rPr>
      </w:pPr>
      <w:r w:rsidRPr="00142F26">
        <w:rPr>
          <w:b/>
          <w:noProof/>
          <w:spacing w:val="-2"/>
          <w:szCs w:val="19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7CB7FAE7" wp14:editId="39217990">
                <wp:simplePos x="0" y="0"/>
                <wp:positionH relativeFrom="page">
                  <wp:posOffset>5702512</wp:posOffset>
                </wp:positionH>
                <wp:positionV relativeFrom="paragraph">
                  <wp:posOffset>1389803</wp:posOffset>
                </wp:positionV>
                <wp:extent cx="1858010" cy="1379220"/>
                <wp:effectExtent l="0" t="0" r="0" b="0"/>
                <wp:wrapTight wrapText="bothSides">
                  <wp:wrapPolygon edited="0">
                    <wp:start x="664" y="0"/>
                    <wp:lineTo x="664" y="21182"/>
                    <wp:lineTo x="20817" y="21182"/>
                    <wp:lineTo x="20817" y="0"/>
                    <wp:lineTo x="664" y="0"/>
                  </wp:wrapPolygon>
                </wp:wrapTight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1379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4FC" w:rsidRPr="00B47275" w:rsidRDefault="002D24FC" w:rsidP="002D24FC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B47275">
                              <w:rPr>
                                <w:lang w:val="en-GB"/>
                              </w:rPr>
                              <w:t xml:space="preserve">The largest number of works of art and antiques from painting domain were sold in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Mazowieckie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Voivodship (</w:t>
                            </w:r>
                            <w:r w:rsidR="00B877E3">
                              <w:rPr>
                                <w:lang w:val="en-GB"/>
                              </w:rPr>
                              <w:t>80.6</w:t>
                            </w:r>
                            <w:r w:rsidRPr="00B47275">
                              <w:rPr>
                                <w:lang w:val="en-GB"/>
                              </w:rPr>
                              <w:t>%)</w:t>
                            </w:r>
                          </w:p>
                          <w:p w:rsidR="002D24FC" w:rsidRPr="0052120B" w:rsidRDefault="002D24FC" w:rsidP="002D24F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7FAE7"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9" type="#_x0000_t202" style="position:absolute;margin-left:449pt;margin-top:109.45pt;width:146.3pt;height:108.6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" filled="f" stroked="f">
                <v:textbox>
                  <w:txbxContent>
                    <w:p w:rsidR="002D24FC" w:rsidRPr="00B47275" w:rsidRDefault="002D24FC" w:rsidP="002D24FC">
                      <w:pPr>
                        <w:pStyle w:val="tekstzboku"/>
                        <w:rPr>
                          <w:lang w:val="en-GB"/>
                        </w:rPr>
                      </w:pPr>
                      <w:r w:rsidRPr="00B47275">
                        <w:rPr>
                          <w:lang w:val="en-GB"/>
                        </w:rPr>
                        <w:t xml:space="preserve">The largest number of works of art and antiques from painting domain were sold in </w:t>
                      </w:r>
                      <w:proofErr w:type="spellStart"/>
                      <w:r>
                        <w:rPr>
                          <w:lang w:val="en-GB"/>
                        </w:rPr>
                        <w:t>Mazowieckie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Voivodship (</w:t>
                      </w:r>
                      <w:r w:rsidR="00B877E3">
                        <w:rPr>
                          <w:lang w:val="en-GB"/>
                        </w:rPr>
                        <w:t>80.6</w:t>
                      </w:r>
                      <w:r w:rsidRPr="00B47275">
                        <w:rPr>
                          <w:lang w:val="en-GB"/>
                        </w:rPr>
                        <w:t>%)</w:t>
                      </w:r>
                    </w:p>
                    <w:p w:rsidR="002D24FC" w:rsidRPr="0052120B" w:rsidRDefault="002D24FC" w:rsidP="002D24F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E32215">
        <w:rPr>
          <w:shd w:val="clear" w:color="auto" w:fill="FFFFFF"/>
          <w:lang w:val="en-GB"/>
        </w:rPr>
        <w:t>In 20</w:t>
      </w:r>
      <w:r w:rsidR="00581FDF" w:rsidRPr="00E32215">
        <w:rPr>
          <w:shd w:val="clear" w:color="auto" w:fill="FFFFFF"/>
          <w:lang w:val="en-GB"/>
        </w:rPr>
        <w:t>20</w:t>
      </w:r>
      <w:r w:rsidRPr="00E32215">
        <w:rPr>
          <w:shd w:val="clear" w:color="auto" w:fill="FFFFFF"/>
          <w:lang w:val="en-GB"/>
        </w:rPr>
        <w:t xml:space="preserve"> the </w:t>
      </w:r>
      <w:r w:rsidR="00A65150" w:rsidRPr="00E32215">
        <w:rPr>
          <w:shd w:val="clear" w:color="auto" w:fill="FFFFFF"/>
          <w:lang w:val="en-GB"/>
        </w:rPr>
        <w:t>largest part</w:t>
      </w:r>
      <w:r w:rsidRPr="00E32215">
        <w:rPr>
          <w:shd w:val="clear" w:color="auto" w:fill="FFFFFF"/>
          <w:lang w:val="en-GB"/>
        </w:rPr>
        <w:t xml:space="preserve"> of </w:t>
      </w:r>
      <w:r w:rsidR="00A65150" w:rsidRPr="00E32215">
        <w:rPr>
          <w:shd w:val="clear" w:color="auto" w:fill="FFFFFF"/>
          <w:lang w:val="en-GB"/>
        </w:rPr>
        <w:t xml:space="preserve">the total value of </w:t>
      </w:r>
      <w:r w:rsidRPr="00E32215">
        <w:rPr>
          <w:shd w:val="clear" w:color="auto" w:fill="FFFFFF"/>
          <w:lang w:val="en-GB"/>
        </w:rPr>
        <w:t xml:space="preserve">sales of works of art and antiques was obtained </w:t>
      </w:r>
      <w:r w:rsidR="004E2E3B" w:rsidRPr="00E32215">
        <w:rPr>
          <w:shd w:val="clear" w:color="auto" w:fill="FFFFFF"/>
          <w:lang w:val="en-GB"/>
        </w:rPr>
        <w:t xml:space="preserve">by entities </w:t>
      </w:r>
      <w:r w:rsidRPr="00E32215">
        <w:rPr>
          <w:shd w:val="clear" w:color="auto" w:fill="FFFFFF"/>
          <w:lang w:val="en-GB"/>
        </w:rPr>
        <w:t>through</w:t>
      </w:r>
      <w:r w:rsidR="004E2E3B" w:rsidRPr="00E32215">
        <w:rPr>
          <w:shd w:val="clear" w:color="auto" w:fill="FFFFFF"/>
          <w:lang w:val="en-GB"/>
        </w:rPr>
        <w:t xml:space="preserve"> organisation of </w:t>
      </w:r>
      <w:r w:rsidRPr="00E32215">
        <w:rPr>
          <w:shd w:val="clear" w:color="auto" w:fill="FFFFFF"/>
          <w:lang w:val="en-GB"/>
        </w:rPr>
        <w:t>traditional auctions</w:t>
      </w:r>
      <w:r w:rsidR="00581FDF" w:rsidRPr="00E32215">
        <w:rPr>
          <w:shd w:val="clear" w:color="auto" w:fill="FFFFFF"/>
          <w:lang w:val="en-GB"/>
        </w:rPr>
        <w:t xml:space="preserve"> </w:t>
      </w:r>
      <w:r w:rsidRPr="00E32215">
        <w:rPr>
          <w:shd w:val="clear" w:color="auto" w:fill="FFFFFF"/>
          <w:lang w:val="en-GB"/>
        </w:rPr>
        <w:t xml:space="preserve">– PLN </w:t>
      </w:r>
      <w:r w:rsidR="00581FDF" w:rsidRPr="00E32215">
        <w:rPr>
          <w:shd w:val="clear" w:color="auto" w:fill="FFFFFF"/>
          <w:lang w:val="en-GB"/>
        </w:rPr>
        <w:t>266.7</w:t>
      </w:r>
      <w:r w:rsidRPr="00E32215">
        <w:rPr>
          <w:shd w:val="clear" w:color="auto" w:fill="FFFFFF"/>
          <w:lang w:val="en-GB"/>
        </w:rPr>
        <w:t xml:space="preserve"> million, which constituted </w:t>
      </w:r>
      <w:r w:rsidR="00581FDF" w:rsidRPr="00E32215">
        <w:rPr>
          <w:shd w:val="clear" w:color="auto" w:fill="FFFFFF"/>
          <w:lang w:val="en-GB"/>
        </w:rPr>
        <w:t>63.7</w:t>
      </w:r>
      <w:r w:rsidRPr="00E32215">
        <w:rPr>
          <w:shd w:val="clear" w:color="auto" w:fill="FFFFFF"/>
          <w:lang w:val="en-GB"/>
        </w:rPr>
        <w:t xml:space="preserve">% of the total sales. The second distribution channel was </w:t>
      </w:r>
      <w:r w:rsidR="004E2E3B" w:rsidRPr="00E32215">
        <w:rPr>
          <w:shd w:val="clear" w:color="auto" w:fill="FFFFFF"/>
          <w:lang w:val="en-GB"/>
        </w:rPr>
        <w:t xml:space="preserve">sales through </w:t>
      </w:r>
      <w:r w:rsidRPr="00E32215">
        <w:rPr>
          <w:shd w:val="clear" w:color="auto" w:fill="FFFFFF"/>
          <w:lang w:val="en-GB"/>
        </w:rPr>
        <w:t xml:space="preserve">commercial facilities </w:t>
      </w:r>
      <w:r w:rsidR="004E2E3B" w:rsidRPr="00E32215">
        <w:rPr>
          <w:shd w:val="clear" w:color="auto" w:fill="FFFFFF"/>
          <w:lang w:val="en-GB"/>
        </w:rPr>
        <w:t>-</w:t>
      </w:r>
      <w:r w:rsidR="00581FDF" w:rsidRPr="00E32215">
        <w:rPr>
          <w:shd w:val="clear" w:color="auto" w:fill="FFFFFF"/>
          <w:lang w:val="en-GB"/>
        </w:rPr>
        <w:t xml:space="preserve"> </w:t>
      </w:r>
      <w:r w:rsidRPr="00E32215">
        <w:rPr>
          <w:shd w:val="clear" w:color="auto" w:fill="FFFFFF"/>
          <w:lang w:val="en-GB"/>
        </w:rPr>
        <w:t xml:space="preserve">PLN </w:t>
      </w:r>
      <w:r w:rsidR="00581FDF" w:rsidRPr="00E32215">
        <w:rPr>
          <w:shd w:val="clear" w:color="auto" w:fill="FFFFFF"/>
          <w:lang w:val="en-GB"/>
        </w:rPr>
        <w:t>88.7</w:t>
      </w:r>
      <w:r w:rsidRPr="00E32215">
        <w:rPr>
          <w:shd w:val="clear" w:color="auto" w:fill="FFFFFF"/>
          <w:lang w:val="en-GB"/>
        </w:rPr>
        <w:t xml:space="preserve"> million (</w:t>
      </w:r>
      <w:r w:rsidR="00581FDF" w:rsidRPr="00E32215">
        <w:rPr>
          <w:shd w:val="clear" w:color="auto" w:fill="FFFFFF"/>
          <w:lang w:val="en-GB"/>
        </w:rPr>
        <w:t>21.2</w:t>
      </w:r>
      <w:r w:rsidRPr="00E32215">
        <w:rPr>
          <w:shd w:val="clear" w:color="auto" w:fill="FFFFFF"/>
          <w:lang w:val="en-GB"/>
        </w:rPr>
        <w:t xml:space="preserve">%). Sale in commercial facilities in </w:t>
      </w:r>
      <w:proofErr w:type="spellStart"/>
      <w:r w:rsidRPr="00E32215">
        <w:rPr>
          <w:shd w:val="clear" w:color="auto" w:fill="FFFFFF"/>
          <w:lang w:val="en-GB"/>
        </w:rPr>
        <w:t>Ma</w:t>
      </w:r>
      <w:r w:rsidR="00581FDF" w:rsidRPr="00E32215">
        <w:rPr>
          <w:shd w:val="clear" w:color="auto" w:fill="FFFFFF"/>
          <w:lang w:val="en-GB"/>
        </w:rPr>
        <w:t>zowieckie</w:t>
      </w:r>
      <w:proofErr w:type="spellEnd"/>
      <w:r w:rsidRPr="00E32215">
        <w:rPr>
          <w:shd w:val="clear" w:color="auto" w:fill="FFFFFF"/>
          <w:lang w:val="en-GB"/>
        </w:rPr>
        <w:t xml:space="preserve"> Voivodship </w:t>
      </w:r>
      <w:r w:rsidR="00581FDF" w:rsidRPr="00E32215">
        <w:rPr>
          <w:shd w:val="clear" w:color="auto" w:fill="FFFFFF"/>
          <w:lang w:val="en-GB"/>
        </w:rPr>
        <w:t>accounted for 55.9%</w:t>
      </w:r>
      <w:r w:rsidRPr="00E32215">
        <w:rPr>
          <w:shd w:val="clear" w:color="auto" w:fill="FFFFFF"/>
          <w:lang w:val="en-GB"/>
        </w:rPr>
        <w:t xml:space="preserve"> of the total amount of sales of works of art and antiques</w:t>
      </w:r>
      <w:r w:rsidR="00581FDF" w:rsidRPr="00E32215">
        <w:rPr>
          <w:shd w:val="clear" w:color="auto" w:fill="FFFFFF"/>
          <w:lang w:val="en-GB"/>
        </w:rPr>
        <w:t xml:space="preserve"> in commercial facilities</w:t>
      </w:r>
      <w:r w:rsidRPr="00E32215">
        <w:rPr>
          <w:shd w:val="clear" w:color="auto" w:fill="FFFFFF"/>
          <w:lang w:val="en-GB"/>
        </w:rPr>
        <w:t xml:space="preserve"> in </w:t>
      </w:r>
      <w:r w:rsidR="00581FDF" w:rsidRPr="00E32215">
        <w:rPr>
          <w:shd w:val="clear" w:color="auto" w:fill="FFFFFF"/>
          <w:lang w:val="en-GB"/>
        </w:rPr>
        <w:t>Poland</w:t>
      </w:r>
      <w:r w:rsidRPr="00E32215">
        <w:rPr>
          <w:shd w:val="clear" w:color="auto" w:fill="FFFFFF"/>
          <w:lang w:val="en-GB"/>
        </w:rPr>
        <w:t>.</w:t>
      </w:r>
    </w:p>
    <w:p w:rsidR="002D24FC" w:rsidRPr="00E32215" w:rsidRDefault="002D24FC" w:rsidP="002D24FC">
      <w:pPr>
        <w:rPr>
          <w:shd w:val="clear" w:color="auto" w:fill="FFFFFF"/>
          <w:lang w:val="en-GB"/>
        </w:rPr>
      </w:pPr>
      <w:r w:rsidRPr="00E32215">
        <w:rPr>
          <w:shd w:val="clear" w:color="auto" w:fill="FFFFFF"/>
          <w:lang w:val="en-GB"/>
        </w:rPr>
        <w:t xml:space="preserve">Works of art and antiques were sold via the Internet for PLN </w:t>
      </w:r>
      <w:r w:rsidR="00581FDF" w:rsidRPr="00E32215">
        <w:rPr>
          <w:shd w:val="clear" w:color="auto" w:fill="FFFFFF"/>
          <w:lang w:val="en-GB"/>
        </w:rPr>
        <w:t>58.4</w:t>
      </w:r>
      <w:r w:rsidRPr="00E32215">
        <w:rPr>
          <w:shd w:val="clear" w:color="auto" w:fill="FFFFFF"/>
          <w:lang w:val="en-GB"/>
        </w:rPr>
        <w:t xml:space="preserve"> million, which was an increase of 2</w:t>
      </w:r>
      <w:r w:rsidR="00581FDF" w:rsidRPr="00E32215">
        <w:rPr>
          <w:shd w:val="clear" w:color="auto" w:fill="FFFFFF"/>
          <w:lang w:val="en-GB"/>
        </w:rPr>
        <w:t>48</w:t>
      </w:r>
      <w:r w:rsidRPr="00E32215">
        <w:rPr>
          <w:shd w:val="clear" w:color="auto" w:fill="FFFFFF"/>
          <w:lang w:val="en-GB"/>
        </w:rPr>
        <w:t>.5% in comparison to 201</w:t>
      </w:r>
      <w:r w:rsidR="00581FDF" w:rsidRPr="00E32215">
        <w:rPr>
          <w:shd w:val="clear" w:color="auto" w:fill="FFFFFF"/>
          <w:lang w:val="en-GB"/>
        </w:rPr>
        <w:t>9</w:t>
      </w:r>
      <w:r w:rsidRPr="00E32215">
        <w:rPr>
          <w:shd w:val="clear" w:color="auto" w:fill="FFFFFF"/>
          <w:lang w:val="en-GB"/>
        </w:rPr>
        <w:t>.</w:t>
      </w:r>
    </w:p>
    <w:p w:rsidR="002D24FC" w:rsidRPr="000A1493" w:rsidRDefault="00363AF1" w:rsidP="002D24FC">
      <w:pPr>
        <w:spacing w:before="240"/>
        <w:rPr>
          <w:b/>
          <w:bCs/>
          <w:spacing w:val="-2"/>
          <w:sz w:val="18"/>
          <w:shd w:val="clear" w:color="auto" w:fill="FFFFFF"/>
          <w:lang w:val="en-GB"/>
        </w:rPr>
      </w:pPr>
      <w:r w:rsidRPr="000A149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3C15AF5" wp14:editId="4BCB2A0B">
                <wp:simplePos x="0" y="0"/>
                <wp:positionH relativeFrom="margin">
                  <wp:posOffset>4849495</wp:posOffset>
                </wp:positionH>
                <wp:positionV relativeFrom="paragraph">
                  <wp:posOffset>777875</wp:posOffset>
                </wp:positionV>
                <wp:extent cx="263525" cy="315595"/>
                <wp:effectExtent l="0" t="0" r="0" b="0"/>
                <wp:wrapNone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A3C" w:rsidRPr="001E2C43" w:rsidRDefault="00E95A3C" w:rsidP="00E95A3C">
                            <w:pPr>
                              <w:pStyle w:val="NormalnyWeb"/>
                              <w:spacing w:before="120" w:beforeAutospacing="0" w:after="0" w:afterAutospacing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E2C43">
                              <w:rPr>
                                <w:rFonts w:ascii="Fira Sans" w:eastAsia="Fira Sans Light" w:hAnsi="Fira Sans"/>
                                <w:color w:val="000000" w:themeColor="text1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15AF5" id="_x0000_s1030" type="#_x0000_t202" style="position:absolute;margin-left:381.85pt;margin-top:61.25pt;width:20.75pt;height:24.85pt;z-index:251786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" filled="f" stroked="f">
                <v:textbox>
                  <w:txbxContent>
                    <w:p w:rsidR="00E95A3C" w:rsidRPr="001E2C43" w:rsidRDefault="00E95A3C" w:rsidP="00E95A3C">
                      <w:pPr>
                        <w:pStyle w:val="NormalnyWeb"/>
                        <w:spacing w:before="120" w:beforeAutospacing="0" w:after="0" w:afterAutospacing="0" w:line="240" w:lineRule="exact"/>
                        <w:rPr>
                          <w:sz w:val="16"/>
                          <w:szCs w:val="16"/>
                        </w:rPr>
                      </w:pPr>
                      <w:r w:rsidRPr="001E2C43">
                        <w:rPr>
                          <w:rFonts w:ascii="Fira Sans" w:eastAsia="Fira Sans Light" w:hAnsi="Fira Sans"/>
                          <w:color w:val="000000" w:themeColor="text1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1493">
        <w:rPr>
          <w:noProof/>
          <w:lang w:eastAsia="pl-PL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304800</wp:posOffset>
            </wp:positionV>
            <wp:extent cx="5039995" cy="1057275"/>
            <wp:effectExtent l="0" t="0" r="0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2D24FC" w:rsidRPr="000A1493">
        <w:rPr>
          <w:b/>
          <w:spacing w:val="-2"/>
          <w:sz w:val="18"/>
          <w:shd w:val="clear" w:color="auto" w:fill="FFFFFF"/>
          <w:lang w:val="en-US"/>
        </w:rPr>
        <w:t xml:space="preserve">Chart 2.  </w:t>
      </w:r>
      <w:r w:rsidR="002D24FC" w:rsidRPr="000A1493">
        <w:rPr>
          <w:b/>
          <w:spacing w:val="-2"/>
          <w:sz w:val="18"/>
          <w:shd w:val="clear" w:color="auto" w:fill="FFFFFF"/>
          <w:lang w:val="en-GB"/>
        </w:rPr>
        <w:t>The structure of sale of works of art and antiques by distribution channels in 20</w:t>
      </w:r>
      <w:r w:rsidR="000A1493" w:rsidRPr="000A1493">
        <w:rPr>
          <w:b/>
          <w:spacing w:val="-2"/>
          <w:sz w:val="18"/>
          <w:shd w:val="clear" w:color="auto" w:fill="FFFFFF"/>
          <w:lang w:val="en-GB"/>
        </w:rPr>
        <w:t>20</w:t>
      </w:r>
    </w:p>
    <w:p w:rsidR="00226346" w:rsidRPr="00226346" w:rsidRDefault="00226346" w:rsidP="00363AF1">
      <w:pPr>
        <w:pStyle w:val="Nagwek1"/>
        <w:spacing w:before="360" w:after="0"/>
        <w:rPr>
          <w:lang w:val="en-GB"/>
        </w:rPr>
        <w:sectPr w:rsidR="00226346" w:rsidRPr="00226346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33DF3">
        <w:rPr>
          <w:rFonts w:ascii="Fira Sans" w:eastAsiaTheme="minorHAnsi" w:hAnsi="Fira Sans" w:cstheme="minorBidi"/>
          <w:bCs w:val="0"/>
          <w:color w:val="000000" w:themeColor="text1"/>
          <w:szCs w:val="22"/>
          <w:shd w:val="clear" w:color="auto" w:fill="FFFFFF"/>
          <w:lang w:val="en-GB" w:eastAsia="en-US"/>
        </w:rPr>
        <w:t>In 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p w:rsidR="000470AA" w:rsidRPr="0097060B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95"/>
        <w:gridCol w:w="3728"/>
      </w:tblGrid>
      <w:tr w:rsidR="000470AA" w:rsidRPr="00334F68" w:rsidTr="009A5961">
        <w:trPr>
          <w:trHeight w:val="1506"/>
        </w:trPr>
        <w:tc>
          <w:tcPr>
            <w:tcW w:w="4195" w:type="dxa"/>
          </w:tcPr>
          <w:p w:rsidR="0025563A" w:rsidRPr="00F615FA" w:rsidRDefault="001D2736" w:rsidP="0025563A">
            <w:pPr>
              <w:spacing w:before="0" w:after="0" w:line="276" w:lineRule="auto"/>
              <w:ind w:left="-108"/>
              <w:rPr>
                <w:rFonts w:cs="Arial"/>
                <w:sz w:val="20"/>
                <w:lang w:val="en-GB"/>
              </w:rPr>
            </w:pPr>
            <w:r w:rsidRPr="00F615FA">
              <w:rPr>
                <w:rFonts w:cs="Arial"/>
                <w:sz w:val="20"/>
                <w:lang w:val="en-GB"/>
              </w:rPr>
              <w:t>Prepared by</w:t>
            </w:r>
            <w:r w:rsidR="000470AA" w:rsidRPr="00F615FA">
              <w:rPr>
                <w:rFonts w:cs="Arial"/>
                <w:sz w:val="20"/>
                <w:lang w:val="en-GB"/>
              </w:rPr>
              <w:t>:</w:t>
            </w:r>
          </w:p>
          <w:p w:rsidR="00FA4729" w:rsidRPr="00F615FA" w:rsidRDefault="004B75B3" w:rsidP="003A56B5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hyperlink r:id="rId19" w:tgtFrame="_blank" w:history="1">
              <w:r w:rsidR="003A56B5" w:rsidRPr="00F615FA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3A56B5" w:rsidRPr="00F615FA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88732A" w:rsidRPr="00F615FA">
              <w:rPr>
                <w:rFonts w:cs="Arial"/>
                <w:b/>
                <w:sz w:val="20"/>
                <w:lang w:val="en-GB"/>
              </w:rPr>
              <w:t>Kraków</w:t>
            </w:r>
            <w:r w:rsidR="00FA4729" w:rsidRPr="00F615FA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FA4729" w:rsidRPr="00F615FA" w:rsidRDefault="0088732A" w:rsidP="00FA4729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F615FA">
              <w:rPr>
                <w:rFonts w:cs="Arial"/>
                <w:b/>
                <w:sz w:val="20"/>
                <w:lang w:val="en-GB"/>
              </w:rPr>
              <w:t>Director Agnieszka Szlubowska</w:t>
            </w:r>
          </w:p>
          <w:p w:rsidR="00FA4729" w:rsidRPr="00862BB8" w:rsidRDefault="0088732A" w:rsidP="00FA4729">
            <w:pPr>
              <w:pStyle w:val="Nagwek3"/>
              <w:spacing w:before="0" w:line="240" w:lineRule="auto"/>
              <w:ind w:left="-108"/>
              <w:rPr>
                <w:rFonts w:ascii="Fira Sans" w:hAnsi="Fira Sans" w:cs="Arial"/>
                <w:color w:val="FF0000"/>
                <w:sz w:val="20"/>
                <w:lang w:val="fi-FI"/>
              </w:rPr>
            </w:pPr>
            <w:r w:rsidRPr="00F615F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Office: tel. (+48 12)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420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0 5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</w:p>
          <w:p w:rsidR="000470AA" w:rsidRPr="00A24587" w:rsidRDefault="000470AA" w:rsidP="009A5961">
            <w:pPr>
              <w:pStyle w:val="Nagwek3"/>
              <w:spacing w:before="0" w:line="240" w:lineRule="auto"/>
              <w:ind w:left="-108"/>
              <w:rPr>
                <w:rFonts w:ascii="Fira Sans" w:hAnsi="Fira Sans"/>
                <w:b/>
                <w:color w:val="000000" w:themeColor="text1"/>
                <w:sz w:val="20"/>
                <w:szCs w:val="20"/>
                <w:lang w:val="fi-FI"/>
              </w:rPr>
            </w:pPr>
          </w:p>
        </w:tc>
        <w:tc>
          <w:tcPr>
            <w:tcW w:w="3728" w:type="dxa"/>
          </w:tcPr>
          <w:p w:rsidR="00AC3FCE" w:rsidRPr="00B8583D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B8583D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B8583D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B8583D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AC3FCE"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255FDD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bookmarkStart w:id="0" w:name="_GoBack"/>
            <w:bookmarkEnd w:id="0"/>
            <w:r w:rsidR="00AC3FCE"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>person</w:t>
            </w:r>
            <w:r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AC3FCE"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>for</w:t>
            </w:r>
            <w:r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the President</w:t>
            </w:r>
            <w:r w:rsidR="00AC3FCE"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</w:p>
          <w:p w:rsidR="000470AA" w:rsidRPr="00B8583D" w:rsidRDefault="002D5D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>o</w:t>
            </w:r>
            <w:r w:rsidR="00AC3FCE"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>f</w:t>
            </w:r>
            <w:r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AC3FCE"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>Statistic</w:t>
            </w:r>
            <w:r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AC3FCE"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:rsidR="00FA4729" w:rsidRPr="00B8583D" w:rsidRDefault="00FA4729" w:rsidP="00FA472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B8583D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B8583D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FA4729" w:rsidRPr="00F615FA" w:rsidRDefault="003A56B5" w:rsidP="00FA472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F615F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Mobile: (+48) </w:t>
            </w:r>
            <w:r w:rsidR="00FA4729" w:rsidRPr="00F615FA">
              <w:rPr>
                <w:rFonts w:ascii="Fira Sans" w:hAnsi="Fira Sans" w:cs="Arial"/>
                <w:color w:val="auto"/>
                <w:sz w:val="20"/>
                <w:lang w:val="fi-FI"/>
              </w:rPr>
              <w:t>695 255 011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B8583D" w:rsidRDefault="000470AA" w:rsidP="000470AA">
      <w:pPr>
        <w:rPr>
          <w:sz w:val="20"/>
          <w:lang w:val="en-GB"/>
        </w:rPr>
      </w:pPr>
    </w:p>
    <w:p w:rsidR="000470AA" w:rsidRPr="00B8583D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334F68" w:rsidTr="00A24587">
        <w:trPr>
          <w:trHeight w:val="610"/>
        </w:trPr>
        <w:tc>
          <w:tcPr>
            <w:tcW w:w="2721" w:type="pct"/>
            <w:vMerge w:val="restart"/>
          </w:tcPr>
          <w:p w:rsidR="000470AA" w:rsidRPr="00F615FA" w:rsidRDefault="001D2736" w:rsidP="00A24587">
            <w:pPr>
              <w:rPr>
                <w:b/>
                <w:sz w:val="20"/>
                <w:lang w:val="en-GB"/>
              </w:rPr>
            </w:pPr>
            <w:r w:rsidRPr="00F615FA">
              <w:rPr>
                <w:b/>
                <w:sz w:val="20"/>
                <w:lang w:val="en-GB"/>
              </w:rPr>
              <w:t>Press Office</w:t>
            </w:r>
          </w:p>
          <w:p w:rsidR="000470AA" w:rsidRPr="00B8583D" w:rsidRDefault="003A56B5" w:rsidP="00A24587">
            <w:pPr>
              <w:rPr>
                <w:sz w:val="20"/>
                <w:lang w:val="en-GB"/>
              </w:rPr>
            </w:pPr>
            <w:r w:rsidRPr="00F615FA">
              <w:rPr>
                <w:rFonts w:cs="Arial"/>
                <w:sz w:val="20"/>
                <w:szCs w:val="24"/>
                <w:lang w:val="fi-FI"/>
              </w:rPr>
              <w:t xml:space="preserve">Office: tel. </w:t>
            </w: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(+48 22) </w:t>
            </w:r>
            <w:r w:rsidR="00D64203" w:rsidRPr="00B8583D">
              <w:rPr>
                <w:sz w:val="20"/>
                <w:lang w:val="en-GB"/>
              </w:rPr>
              <w:t xml:space="preserve">608 34 91, </w:t>
            </w:r>
            <w:r w:rsidR="000470AA" w:rsidRPr="00B8583D">
              <w:rPr>
                <w:sz w:val="20"/>
                <w:lang w:val="en-GB"/>
              </w:rPr>
              <w:t xml:space="preserve">608 38 04 </w:t>
            </w:r>
          </w:p>
          <w:p w:rsidR="000470AA" w:rsidRPr="00B8583D" w:rsidRDefault="000470AA" w:rsidP="00A24587">
            <w:pPr>
              <w:rPr>
                <w:sz w:val="18"/>
                <w:lang w:val="en-GB"/>
              </w:rPr>
            </w:pPr>
            <w:r w:rsidRPr="00B8583D">
              <w:rPr>
                <w:b/>
                <w:sz w:val="20"/>
                <w:lang w:val="en-GB"/>
              </w:rPr>
              <w:t>e-mail:</w:t>
            </w:r>
            <w:r w:rsidRPr="00B8583D">
              <w:rPr>
                <w:sz w:val="20"/>
                <w:lang w:val="en-GB"/>
              </w:rPr>
              <w:t xml:space="preserve"> </w:t>
            </w:r>
            <w:hyperlink r:id="rId20" w:history="1">
              <w:r w:rsidRPr="00B8583D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B8583D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B8583D" w:rsidRDefault="000470AA" w:rsidP="000470AA">
            <w:pPr>
              <w:rPr>
                <w:sz w:val="18"/>
                <w:lang w:val="en-GB"/>
              </w:rPr>
            </w:pPr>
            <w:r w:rsidRPr="00B8583D">
              <w:rPr>
                <w:sz w:val="20"/>
                <w:lang w:val="en-GB"/>
              </w:rPr>
              <w:t>www.stat.gov.pl</w:t>
            </w:r>
            <w:r w:rsidR="001D2736" w:rsidRPr="00B8583D">
              <w:rPr>
                <w:sz w:val="20"/>
                <w:lang w:val="en-GB"/>
              </w:rPr>
              <w:t>/en/</w:t>
            </w:r>
          </w:p>
        </w:tc>
      </w:tr>
      <w:tr w:rsidR="000470AA" w:rsidTr="00A24587">
        <w:trPr>
          <w:trHeight w:val="436"/>
        </w:trPr>
        <w:tc>
          <w:tcPr>
            <w:tcW w:w="2721" w:type="pct"/>
            <w:vMerge/>
          </w:tcPr>
          <w:p w:rsidR="000470AA" w:rsidRPr="00B8583D" w:rsidRDefault="000470AA" w:rsidP="00A2458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B8583D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:rsidTr="00A24587">
        <w:trPr>
          <w:trHeight w:val="436"/>
        </w:trPr>
        <w:tc>
          <w:tcPr>
            <w:tcW w:w="2721" w:type="pct"/>
            <w:vMerge/>
          </w:tcPr>
          <w:p w:rsidR="000470AA" w:rsidRDefault="000470AA" w:rsidP="00A2458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D24FC" w:rsidRPr="00FE3BEF" w:rsidRDefault="002D24FC" w:rsidP="002D24FC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FE3BEF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2D24FC" w:rsidRPr="00FE3BEF" w:rsidRDefault="004B75B3" w:rsidP="002D24F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4" w:history="1">
                              <w:r w:rsidR="0022634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Culture in 2019</w:t>
                              </w:r>
                            </w:hyperlink>
                          </w:p>
                          <w:p w:rsidR="00226346" w:rsidRPr="00FE3BEF" w:rsidRDefault="004B75B3" w:rsidP="0022634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="0022634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Market of works of art and antiques in 2019</w:t>
                              </w:r>
                            </w:hyperlink>
                          </w:p>
                          <w:p w:rsidR="002D24FC" w:rsidRPr="00FE3BEF" w:rsidRDefault="002D24FC" w:rsidP="002D24FC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2D24FC" w:rsidRPr="00FE3BEF" w:rsidRDefault="002D24FC" w:rsidP="002D24FC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FE3BEF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2D24FC" w:rsidRPr="00EF392B" w:rsidRDefault="002D24FC" w:rsidP="002D24F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EF392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 w:rsidRPr="00EF392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"https://stat.gov.pl/en/metainformations/glossary/terms-used-in-official-statistics/3846,term.html" </w:instrText>
                            </w:r>
                            <w:r w:rsidRPr="00EF392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EF392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Works of art</w:t>
                            </w:r>
                          </w:p>
                          <w:p w:rsidR="002D24FC" w:rsidRDefault="002D24FC" w:rsidP="002D24F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EF392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hyperlink r:id="rId26" w:history="1">
                              <w:r w:rsidRPr="00EF392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Antiques</w:t>
                              </w:r>
                            </w:hyperlink>
                          </w:p>
                          <w:p w:rsidR="002D24FC" w:rsidRPr="00640DCF" w:rsidRDefault="002D24FC" w:rsidP="002D24F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 xml:space="preserve">Art </w:t>
                            </w:r>
                            <w:hyperlink r:id="rId27" w:history="1">
                              <w:r w:rsidRPr="008767C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gallery</w:t>
                              </w:r>
                            </w:hyperlink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</w:p>
                          <w:p w:rsidR="002D24FC" w:rsidRPr="002712C2" w:rsidRDefault="002D24FC" w:rsidP="002D24F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fldChar w:fldCharType="separate"/>
                            </w:r>
                            <w:r w:rsidRPr="002712C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Art gallery</w: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</w:p>
                          <w:p w:rsidR="00AB6D25" w:rsidRPr="002257B2" w:rsidRDefault="00AB6D25" w:rsidP="00AA076C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1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UkhPwIAAHM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8rmDNTZ7&#10;0t7htAW0tXTo0P3gbKANqLj/vgUnOdMfLfVvNVss4sokY1G8nZPhTj31qQesIKiKB86m401Iaxap&#10;WrymPrcqdSAOxMTkQJkmO0l42MK4Oqd2ivr1r1j/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20Ukh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2D24FC" w:rsidRPr="00FE3BEF" w:rsidRDefault="002D24FC" w:rsidP="002D24FC">
                      <w:pPr>
                        <w:rPr>
                          <w:b/>
                          <w:lang w:val="en-GB"/>
                        </w:rPr>
                      </w:pPr>
                      <w:r w:rsidRPr="00FE3BEF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2D24FC" w:rsidRPr="00FE3BEF" w:rsidRDefault="00B95A1C" w:rsidP="002D24F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28" w:history="1">
                        <w:r w:rsidR="0022634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Culture in 2</w:t>
                        </w:r>
                        <w:r w:rsidR="0022634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0</w:t>
                        </w:r>
                        <w:r w:rsidR="0022634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19</w:t>
                        </w:r>
                      </w:hyperlink>
                    </w:p>
                    <w:p w:rsidR="00226346" w:rsidRPr="00FE3BEF" w:rsidRDefault="00226346" w:rsidP="0022634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29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 xml:space="preserve">Market of works of art and antiques in </w:t>
                        </w:r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2</w:t>
                        </w:r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019</w:t>
                        </w:r>
                      </w:hyperlink>
                    </w:p>
                    <w:p w:rsidR="002D24FC" w:rsidRPr="00FE3BEF" w:rsidRDefault="002D24FC" w:rsidP="002D24FC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2D24FC" w:rsidRPr="00FE3BEF" w:rsidRDefault="002D24FC" w:rsidP="002D24FC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FE3BEF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2D24FC" w:rsidRPr="00EF392B" w:rsidRDefault="002D24FC" w:rsidP="002D24F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EF392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 w:rsidRPr="00EF392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"https://stat.gov.pl/en/metainformations/glossary/terms-used-in-official-statistics/3846,term.html" </w:instrText>
                      </w:r>
                      <w:r w:rsidRPr="00EF392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EF392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Works of art</w:t>
                      </w:r>
                    </w:p>
                    <w:p w:rsidR="002D24FC" w:rsidRDefault="002D24FC" w:rsidP="002D24F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EF392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hyperlink r:id="rId30" w:history="1">
                        <w:r w:rsidRPr="00EF392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Antiques</w:t>
                        </w:r>
                      </w:hyperlink>
                    </w:p>
                    <w:p w:rsidR="002D24FC" w:rsidRPr="00640DCF" w:rsidRDefault="002D24FC" w:rsidP="002D24F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 xml:space="preserve">Art </w:t>
                      </w:r>
                      <w:hyperlink r:id="rId31" w:history="1">
                        <w:r w:rsidRPr="008767C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gallery</w:t>
                        </w:r>
                      </w:hyperlink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</w:p>
                    <w:p w:rsidR="002D24FC" w:rsidRPr="002712C2" w:rsidRDefault="002D24FC" w:rsidP="002D24F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fldChar w:fldCharType="separate"/>
                      </w:r>
                      <w:r w:rsidRPr="002712C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Art gallery</w: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</w:p>
                    <w:p w:rsidR="00AB6D25" w:rsidRPr="002257B2" w:rsidRDefault="00AB6D25" w:rsidP="00AA076C">
                      <w:pPr>
                        <w:spacing w:before="0"/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5B3" w:rsidRDefault="004B75B3" w:rsidP="000662E2">
      <w:pPr>
        <w:spacing w:after="0" w:line="240" w:lineRule="auto"/>
      </w:pPr>
      <w:r>
        <w:separator/>
      </w:r>
    </w:p>
  </w:endnote>
  <w:endnote w:type="continuationSeparator" w:id="0">
    <w:p w:rsidR="004B75B3" w:rsidRDefault="004B75B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041890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AF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6535512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FD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FD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5B3" w:rsidRDefault="004B75B3" w:rsidP="000662E2">
      <w:pPr>
        <w:spacing w:after="0" w:line="240" w:lineRule="auto"/>
      </w:pPr>
      <w:r>
        <w:separator/>
      </w:r>
    </w:p>
  </w:footnote>
  <w:footnote w:type="continuationSeparator" w:id="0">
    <w:p w:rsidR="004B75B3" w:rsidRDefault="004B75B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D3055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39BE28B5" wp14:editId="4F2C7FF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7" name="Obraz 7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1C7430" w:rsidRDefault="001C7430">
    <w:pPr>
      <w:pStyle w:val="Nagwek"/>
      <w:rPr>
        <w:noProof/>
        <w:lang w:eastAsia="pl-PL"/>
      </w:rPr>
    </w:pPr>
  </w:p>
  <w:p w:rsidR="001C7430" w:rsidRDefault="001C7430">
    <w:pPr>
      <w:pStyle w:val="Nagwek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2D24F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24C9A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1B6484">
                            <w:rPr>
                              <w:rFonts w:ascii="Fira Sans SemiBold" w:hAnsi="Fira Sans SemiBold"/>
                              <w:color w:val="001D77"/>
                            </w:rPr>
                            <w:t>.05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B6484">
                            <w:rPr>
                              <w:rFonts w:ascii="Fira Sans SemiBold" w:hAnsi="Fira Sans SemiBold"/>
                              <w:color w:val="001D77"/>
                            </w:rPr>
                            <w:t>202</w:t>
                          </w:r>
                          <w:r w:rsidR="005C5B2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2D24F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24C9A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1B6484">
                      <w:rPr>
                        <w:rFonts w:ascii="Fira Sans SemiBold" w:hAnsi="Fira Sans SemiBold"/>
                        <w:color w:val="001D77"/>
                      </w:rPr>
                      <w:t>.05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B6484">
                      <w:rPr>
                        <w:rFonts w:ascii="Fira Sans SemiBold" w:hAnsi="Fira Sans SemiBold"/>
                        <w:color w:val="001D77"/>
                      </w:rPr>
                      <w:t>202</w:t>
                    </w:r>
                    <w:r w:rsidR="005C5B2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85pt;height:124.4pt;visibility:visible;mso-wrap-style:square" o:bullet="t">
        <v:imagedata r:id="rId1" o:title=""/>
      </v:shape>
    </w:pict>
  </w:numPicBullet>
  <w:numPicBullet w:numPicBulletId="1">
    <w:pict>
      <v:shape id="_x0000_i1031" type="#_x0000_t75" style="width:123.85pt;height:124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4EA6"/>
    <w:rsid w:val="0004582E"/>
    <w:rsid w:val="000470AA"/>
    <w:rsid w:val="00057CA1"/>
    <w:rsid w:val="000662E2"/>
    <w:rsid w:val="00066883"/>
    <w:rsid w:val="000670DE"/>
    <w:rsid w:val="00074DD8"/>
    <w:rsid w:val="000806F7"/>
    <w:rsid w:val="00093C74"/>
    <w:rsid w:val="000A1493"/>
    <w:rsid w:val="000A1F1A"/>
    <w:rsid w:val="000B0727"/>
    <w:rsid w:val="000C0DD6"/>
    <w:rsid w:val="000C135D"/>
    <w:rsid w:val="000D1D43"/>
    <w:rsid w:val="000D1EAB"/>
    <w:rsid w:val="000D225C"/>
    <w:rsid w:val="000D2A5C"/>
    <w:rsid w:val="000E0918"/>
    <w:rsid w:val="000F21F3"/>
    <w:rsid w:val="001011C3"/>
    <w:rsid w:val="00110D87"/>
    <w:rsid w:val="00114DB9"/>
    <w:rsid w:val="00116087"/>
    <w:rsid w:val="00130296"/>
    <w:rsid w:val="001423B6"/>
    <w:rsid w:val="00142F26"/>
    <w:rsid w:val="001448A7"/>
    <w:rsid w:val="00146621"/>
    <w:rsid w:val="00146C7D"/>
    <w:rsid w:val="00162325"/>
    <w:rsid w:val="00165AFC"/>
    <w:rsid w:val="001714F6"/>
    <w:rsid w:val="00176E2D"/>
    <w:rsid w:val="001951DA"/>
    <w:rsid w:val="001A0E9E"/>
    <w:rsid w:val="001B6484"/>
    <w:rsid w:val="001C3269"/>
    <w:rsid w:val="001C7430"/>
    <w:rsid w:val="001D1DB4"/>
    <w:rsid w:val="001D2736"/>
    <w:rsid w:val="00223CE0"/>
    <w:rsid w:val="002257B2"/>
    <w:rsid w:val="00226346"/>
    <w:rsid w:val="0025563A"/>
    <w:rsid w:val="00255FDD"/>
    <w:rsid w:val="002574F9"/>
    <w:rsid w:val="00262393"/>
    <w:rsid w:val="00262B61"/>
    <w:rsid w:val="00276811"/>
    <w:rsid w:val="00282699"/>
    <w:rsid w:val="00291D52"/>
    <w:rsid w:val="002926DF"/>
    <w:rsid w:val="00296697"/>
    <w:rsid w:val="002A6113"/>
    <w:rsid w:val="002B0472"/>
    <w:rsid w:val="002B6B12"/>
    <w:rsid w:val="002D24FC"/>
    <w:rsid w:val="002D5D08"/>
    <w:rsid w:val="002D7F08"/>
    <w:rsid w:val="002E6140"/>
    <w:rsid w:val="002E6985"/>
    <w:rsid w:val="002E71B6"/>
    <w:rsid w:val="002F77C8"/>
    <w:rsid w:val="00302744"/>
    <w:rsid w:val="00304F22"/>
    <w:rsid w:val="00306C7C"/>
    <w:rsid w:val="00322EDD"/>
    <w:rsid w:val="00331527"/>
    <w:rsid w:val="00332320"/>
    <w:rsid w:val="00334F68"/>
    <w:rsid w:val="00347D72"/>
    <w:rsid w:val="00357611"/>
    <w:rsid w:val="00363AF1"/>
    <w:rsid w:val="00367237"/>
    <w:rsid w:val="0037077F"/>
    <w:rsid w:val="00372411"/>
    <w:rsid w:val="00373882"/>
    <w:rsid w:val="003843DB"/>
    <w:rsid w:val="00391300"/>
    <w:rsid w:val="00391D23"/>
    <w:rsid w:val="00393761"/>
    <w:rsid w:val="003943C5"/>
    <w:rsid w:val="00397D18"/>
    <w:rsid w:val="003A1B36"/>
    <w:rsid w:val="003A2056"/>
    <w:rsid w:val="003A56B5"/>
    <w:rsid w:val="003A666B"/>
    <w:rsid w:val="003B1454"/>
    <w:rsid w:val="003B18B6"/>
    <w:rsid w:val="003C59E0"/>
    <w:rsid w:val="003C6C8D"/>
    <w:rsid w:val="003D4598"/>
    <w:rsid w:val="003D4F95"/>
    <w:rsid w:val="003D5F42"/>
    <w:rsid w:val="003D60A9"/>
    <w:rsid w:val="003D64BC"/>
    <w:rsid w:val="003F4C97"/>
    <w:rsid w:val="003F7A34"/>
    <w:rsid w:val="003F7FE6"/>
    <w:rsid w:val="00400193"/>
    <w:rsid w:val="004163E0"/>
    <w:rsid w:val="004212E7"/>
    <w:rsid w:val="0042446D"/>
    <w:rsid w:val="00427BF8"/>
    <w:rsid w:val="00431C02"/>
    <w:rsid w:val="00437395"/>
    <w:rsid w:val="00445047"/>
    <w:rsid w:val="00463E39"/>
    <w:rsid w:val="004657FC"/>
    <w:rsid w:val="00471C91"/>
    <w:rsid w:val="00472833"/>
    <w:rsid w:val="004733F6"/>
    <w:rsid w:val="00474E69"/>
    <w:rsid w:val="0049621B"/>
    <w:rsid w:val="004A21A6"/>
    <w:rsid w:val="004B75B3"/>
    <w:rsid w:val="004C1895"/>
    <w:rsid w:val="004C6D40"/>
    <w:rsid w:val="004E2E3B"/>
    <w:rsid w:val="004F0C3C"/>
    <w:rsid w:val="004F63FC"/>
    <w:rsid w:val="00505A92"/>
    <w:rsid w:val="005203F1"/>
    <w:rsid w:val="00521BC3"/>
    <w:rsid w:val="00533632"/>
    <w:rsid w:val="00541E6E"/>
    <w:rsid w:val="0054251F"/>
    <w:rsid w:val="005520D8"/>
    <w:rsid w:val="00556CF1"/>
    <w:rsid w:val="005762A7"/>
    <w:rsid w:val="00581FDF"/>
    <w:rsid w:val="00584795"/>
    <w:rsid w:val="005916D7"/>
    <w:rsid w:val="00597F41"/>
    <w:rsid w:val="005A02BF"/>
    <w:rsid w:val="005A698C"/>
    <w:rsid w:val="005C5B20"/>
    <w:rsid w:val="005E0799"/>
    <w:rsid w:val="005F5A80"/>
    <w:rsid w:val="006044FF"/>
    <w:rsid w:val="00607CC5"/>
    <w:rsid w:val="0061345E"/>
    <w:rsid w:val="00633014"/>
    <w:rsid w:val="0063437B"/>
    <w:rsid w:val="00654A64"/>
    <w:rsid w:val="00663999"/>
    <w:rsid w:val="006673CA"/>
    <w:rsid w:val="00673C26"/>
    <w:rsid w:val="006812AF"/>
    <w:rsid w:val="0068327D"/>
    <w:rsid w:val="00694AF0"/>
    <w:rsid w:val="006A0267"/>
    <w:rsid w:val="006A4686"/>
    <w:rsid w:val="006B0E9E"/>
    <w:rsid w:val="006B0F65"/>
    <w:rsid w:val="006B5AE4"/>
    <w:rsid w:val="006D1507"/>
    <w:rsid w:val="006D4054"/>
    <w:rsid w:val="006E02EC"/>
    <w:rsid w:val="006F615A"/>
    <w:rsid w:val="00701E60"/>
    <w:rsid w:val="007211B1"/>
    <w:rsid w:val="0073223E"/>
    <w:rsid w:val="00746187"/>
    <w:rsid w:val="00753447"/>
    <w:rsid w:val="00756592"/>
    <w:rsid w:val="0076254F"/>
    <w:rsid w:val="00770EF8"/>
    <w:rsid w:val="007801F5"/>
    <w:rsid w:val="00783CA4"/>
    <w:rsid w:val="007842FB"/>
    <w:rsid w:val="00786124"/>
    <w:rsid w:val="0079514B"/>
    <w:rsid w:val="007A2DC1"/>
    <w:rsid w:val="007A5D8F"/>
    <w:rsid w:val="007D3319"/>
    <w:rsid w:val="007D335D"/>
    <w:rsid w:val="007D52BD"/>
    <w:rsid w:val="007E3314"/>
    <w:rsid w:val="007E4B03"/>
    <w:rsid w:val="007F324B"/>
    <w:rsid w:val="0080553C"/>
    <w:rsid w:val="00805B46"/>
    <w:rsid w:val="00825DC2"/>
    <w:rsid w:val="00834AD3"/>
    <w:rsid w:val="00843795"/>
    <w:rsid w:val="008450FD"/>
    <w:rsid w:val="00847F0F"/>
    <w:rsid w:val="00852448"/>
    <w:rsid w:val="00862BB8"/>
    <w:rsid w:val="0086387B"/>
    <w:rsid w:val="00866CA4"/>
    <w:rsid w:val="00874849"/>
    <w:rsid w:val="0088258A"/>
    <w:rsid w:val="00885FA1"/>
    <w:rsid w:val="00886332"/>
    <w:rsid w:val="0088732A"/>
    <w:rsid w:val="00893CCF"/>
    <w:rsid w:val="008A26D9"/>
    <w:rsid w:val="008C0C29"/>
    <w:rsid w:val="008F3638"/>
    <w:rsid w:val="008F4441"/>
    <w:rsid w:val="008F6F31"/>
    <w:rsid w:val="008F74DF"/>
    <w:rsid w:val="009127BA"/>
    <w:rsid w:val="00915AA6"/>
    <w:rsid w:val="009227A6"/>
    <w:rsid w:val="00933EC1"/>
    <w:rsid w:val="009416E3"/>
    <w:rsid w:val="009530DB"/>
    <w:rsid w:val="00953676"/>
    <w:rsid w:val="0095512A"/>
    <w:rsid w:val="009705EE"/>
    <w:rsid w:val="0097060B"/>
    <w:rsid w:val="00977927"/>
    <w:rsid w:val="0098135C"/>
    <w:rsid w:val="0098156A"/>
    <w:rsid w:val="00985CF5"/>
    <w:rsid w:val="00991BAC"/>
    <w:rsid w:val="009A5961"/>
    <w:rsid w:val="009A6EA0"/>
    <w:rsid w:val="009C1335"/>
    <w:rsid w:val="009C1AB2"/>
    <w:rsid w:val="009C7251"/>
    <w:rsid w:val="009E2E91"/>
    <w:rsid w:val="00A139F5"/>
    <w:rsid w:val="00A24587"/>
    <w:rsid w:val="00A27746"/>
    <w:rsid w:val="00A365F4"/>
    <w:rsid w:val="00A47D80"/>
    <w:rsid w:val="00A53132"/>
    <w:rsid w:val="00A563F2"/>
    <w:rsid w:val="00A566E8"/>
    <w:rsid w:val="00A65150"/>
    <w:rsid w:val="00A810F9"/>
    <w:rsid w:val="00A8177A"/>
    <w:rsid w:val="00A86ECC"/>
    <w:rsid w:val="00A86FCC"/>
    <w:rsid w:val="00AA076C"/>
    <w:rsid w:val="00AA276B"/>
    <w:rsid w:val="00AA710D"/>
    <w:rsid w:val="00AB4991"/>
    <w:rsid w:val="00AB5DFF"/>
    <w:rsid w:val="00AB6D25"/>
    <w:rsid w:val="00AC3FCE"/>
    <w:rsid w:val="00AE2D4B"/>
    <w:rsid w:val="00AE4F99"/>
    <w:rsid w:val="00AE6D7E"/>
    <w:rsid w:val="00AF12FA"/>
    <w:rsid w:val="00AF77DD"/>
    <w:rsid w:val="00B12859"/>
    <w:rsid w:val="00B1321E"/>
    <w:rsid w:val="00B13B9C"/>
    <w:rsid w:val="00B14952"/>
    <w:rsid w:val="00B31E5A"/>
    <w:rsid w:val="00B653AB"/>
    <w:rsid w:val="00B65F9E"/>
    <w:rsid w:val="00B66B19"/>
    <w:rsid w:val="00B8583D"/>
    <w:rsid w:val="00B877E3"/>
    <w:rsid w:val="00B914E9"/>
    <w:rsid w:val="00B9280D"/>
    <w:rsid w:val="00B956EE"/>
    <w:rsid w:val="00B95A1C"/>
    <w:rsid w:val="00BA127D"/>
    <w:rsid w:val="00BA2BA1"/>
    <w:rsid w:val="00BB4F09"/>
    <w:rsid w:val="00BC39B4"/>
    <w:rsid w:val="00BD4E33"/>
    <w:rsid w:val="00BE13B8"/>
    <w:rsid w:val="00C030DE"/>
    <w:rsid w:val="00C22105"/>
    <w:rsid w:val="00C244B6"/>
    <w:rsid w:val="00C3702F"/>
    <w:rsid w:val="00C60DBC"/>
    <w:rsid w:val="00C64A37"/>
    <w:rsid w:val="00C7158E"/>
    <w:rsid w:val="00C71C51"/>
    <w:rsid w:val="00C7250B"/>
    <w:rsid w:val="00C7346B"/>
    <w:rsid w:val="00C77C0E"/>
    <w:rsid w:val="00C91687"/>
    <w:rsid w:val="00C9209D"/>
    <w:rsid w:val="00C924A8"/>
    <w:rsid w:val="00C945FE"/>
    <w:rsid w:val="00C96FAA"/>
    <w:rsid w:val="00C97A04"/>
    <w:rsid w:val="00CA107B"/>
    <w:rsid w:val="00CA4132"/>
    <w:rsid w:val="00CA484D"/>
    <w:rsid w:val="00CA4FB6"/>
    <w:rsid w:val="00CB41A7"/>
    <w:rsid w:val="00CB57F4"/>
    <w:rsid w:val="00CC739E"/>
    <w:rsid w:val="00CD58B7"/>
    <w:rsid w:val="00CF4099"/>
    <w:rsid w:val="00D00796"/>
    <w:rsid w:val="00D10A68"/>
    <w:rsid w:val="00D261A2"/>
    <w:rsid w:val="00D30555"/>
    <w:rsid w:val="00D616D2"/>
    <w:rsid w:val="00D63B5F"/>
    <w:rsid w:val="00D64203"/>
    <w:rsid w:val="00D70EF7"/>
    <w:rsid w:val="00D8397C"/>
    <w:rsid w:val="00D94EED"/>
    <w:rsid w:val="00D96026"/>
    <w:rsid w:val="00DA7C1C"/>
    <w:rsid w:val="00DB147A"/>
    <w:rsid w:val="00DB1B7A"/>
    <w:rsid w:val="00DC27F1"/>
    <w:rsid w:val="00DC6708"/>
    <w:rsid w:val="00E01436"/>
    <w:rsid w:val="00E045BD"/>
    <w:rsid w:val="00E119F7"/>
    <w:rsid w:val="00E17B77"/>
    <w:rsid w:val="00E23337"/>
    <w:rsid w:val="00E24C9A"/>
    <w:rsid w:val="00E259EA"/>
    <w:rsid w:val="00E31ACC"/>
    <w:rsid w:val="00E32061"/>
    <w:rsid w:val="00E32215"/>
    <w:rsid w:val="00E42FF9"/>
    <w:rsid w:val="00E4714C"/>
    <w:rsid w:val="00E51AEB"/>
    <w:rsid w:val="00E522A7"/>
    <w:rsid w:val="00E54452"/>
    <w:rsid w:val="00E6238B"/>
    <w:rsid w:val="00E664C5"/>
    <w:rsid w:val="00E671A2"/>
    <w:rsid w:val="00E76D26"/>
    <w:rsid w:val="00E84408"/>
    <w:rsid w:val="00E95A3C"/>
    <w:rsid w:val="00EB1390"/>
    <w:rsid w:val="00EB21CE"/>
    <w:rsid w:val="00EB2C71"/>
    <w:rsid w:val="00EB4340"/>
    <w:rsid w:val="00EB556D"/>
    <w:rsid w:val="00EB5A7D"/>
    <w:rsid w:val="00ED55C0"/>
    <w:rsid w:val="00ED682B"/>
    <w:rsid w:val="00EE41D5"/>
    <w:rsid w:val="00F037A4"/>
    <w:rsid w:val="00F06B26"/>
    <w:rsid w:val="00F27C8F"/>
    <w:rsid w:val="00F32749"/>
    <w:rsid w:val="00F37172"/>
    <w:rsid w:val="00F44454"/>
    <w:rsid w:val="00F4477E"/>
    <w:rsid w:val="00F615FA"/>
    <w:rsid w:val="00F670E8"/>
    <w:rsid w:val="00F67D8F"/>
    <w:rsid w:val="00F802BE"/>
    <w:rsid w:val="00F86024"/>
    <w:rsid w:val="00F8611A"/>
    <w:rsid w:val="00FA4729"/>
    <w:rsid w:val="00FA5128"/>
    <w:rsid w:val="00FB42D4"/>
    <w:rsid w:val="00FB5906"/>
    <w:rsid w:val="00FB762F"/>
    <w:rsid w:val="00FB7BAC"/>
    <w:rsid w:val="00FC2AED"/>
    <w:rsid w:val="00FD5EA7"/>
    <w:rsid w:val="00FD670D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257B2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D24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s://stat.gov.pl/en/metainformations/glossary/terms-used-in-official-statistics/3847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hyperlink" Target="https://stat.gov.pl/en/topics/culture-tourism-sport/culture/market-of-works-of-art-and-antiques-in-2019,10,4.html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s://stat.gov.pl/en/topics/culture-tourism-sport/culture/market-of-works-of-art-and-antiques-in-2019,10,4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topics/culture-tourism-sport/culture/culture-in-2019,1,12.html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7.png"/><Relationship Id="rId28" Type="http://schemas.openxmlformats.org/officeDocument/2006/relationships/hyperlink" Target="https://stat.gov.pl/en/topics/culture-tourism-sport/culture/culture-in-2019,1,12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arszawa.stat.gov.pl/en/" TargetMode="External"/><Relationship Id="rId31" Type="http://schemas.openxmlformats.org/officeDocument/2006/relationships/hyperlink" Target="https://stat.gov.pl/en/metainformations/glossary/terms-used-in-official-statistics/1941,term.html" TargetMode="External"/><Relationship Id="rId35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stat.gov.pl/en/metainformations/glossary/terms-used-in-official-statistics/1941,term.html" TargetMode="External"/><Relationship Id="rId30" Type="http://schemas.openxmlformats.org/officeDocument/2006/relationships/hyperlink" Target="https://stat.gov.pl/en/metainformations/glossary/terms-used-in-official-statistics/3847,term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1\informacje%20sygnalne\Informacje%20sygnalne%20og&#243;lnopolskie_2020\Rynek%20dzie&#322;%20sztuki%20i%20antyk&#243;w%20w%202020%20r\Rynek%20dzie&#322;%20sztuki%20i%20antyk&#243;w_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1\informacje%20sygnalne\Informacje%20sygnalne%20og&#243;lnopolskie_2020\Rynek%20dzie&#322;%20sztuki%20i%20antyk&#243;w%20w%202020%20r\Rynek%20dzie&#322;%20sztuki%20i%20antyk&#243;w_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247193498403072E-2"/>
          <c:y val="3.3784461152882202E-2"/>
          <c:w val="0.88069916053881692"/>
          <c:h val="0.437853689341463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Wykres_1_2020!$C$14</c:f>
              <c:strCache>
                <c:ptCount val="1"/>
                <c:pt idx="0">
                  <c:v>painting</c:v>
                </c:pt>
              </c:strCache>
            </c:strRef>
          </c:tx>
          <c:spPr>
            <a:solidFill>
              <a:srgbClr val="001D77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+mn-ea"/>
                        <a:cs typeface="+mn-cs"/>
                      </a:defRPr>
                    </a:pPr>
                    <a:r>
                      <a:rPr lang="en-US"/>
                      <a:t>83.1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Wykres_1_2020!$C$15</c:f>
              <c:numCache>
                <c:formatCode>0.0</c:formatCode>
                <c:ptCount val="1"/>
                <c:pt idx="0">
                  <c:v>83.147287688894011</c:v>
                </c:pt>
              </c:numCache>
            </c:numRef>
          </c:val>
        </c:ser>
        <c:ser>
          <c:idx val="1"/>
          <c:order val="1"/>
          <c:tx>
            <c:strRef>
              <c:f>Wykres_1_2020!$D$14</c:f>
              <c:strCache>
                <c:ptCount val="1"/>
                <c:pt idx="0">
                  <c:v>sculptures and installations</c:v>
                </c:pt>
              </c:strCache>
            </c:strRef>
          </c:tx>
          <c:spPr>
            <a:solidFill>
              <a:srgbClr val="334A92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7.3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Wykres_1_2020!$D$15</c:f>
              <c:numCache>
                <c:formatCode>0.0</c:formatCode>
                <c:ptCount val="1"/>
                <c:pt idx="0">
                  <c:v>7.2677416978099112</c:v>
                </c:pt>
              </c:numCache>
            </c:numRef>
          </c:val>
        </c:ser>
        <c:ser>
          <c:idx val="2"/>
          <c:order val="2"/>
          <c:tx>
            <c:strRef>
              <c:f>Wykres_1_2020!$E$14</c:f>
              <c:strCache>
                <c:ptCount val="1"/>
                <c:pt idx="0">
                  <c:v>art craft</c:v>
                </c:pt>
              </c:strCache>
            </c:strRef>
          </c:tx>
          <c:spPr>
            <a:solidFill>
              <a:srgbClr val="6677AD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4.9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Wykres_1_2020!$E$15</c:f>
              <c:numCache>
                <c:formatCode>0.0</c:formatCode>
                <c:ptCount val="1"/>
                <c:pt idx="0">
                  <c:v>4.879049264687386</c:v>
                </c:pt>
              </c:numCache>
            </c:numRef>
          </c:val>
        </c:ser>
        <c:ser>
          <c:idx val="3"/>
          <c:order val="3"/>
          <c:tx>
            <c:strRef>
              <c:f>Wykres_1_2020!$F$14</c:f>
              <c:strCache>
                <c:ptCount val="1"/>
                <c:pt idx="0">
                  <c:v>bibliophilia</c:v>
                </c:pt>
              </c:strCache>
            </c:strRef>
          </c:tx>
          <c:spPr>
            <a:solidFill>
              <a:srgbClr val="99A5C9"/>
            </a:solidFill>
            <a:ln w="19050"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Wykres_1_2020!$F$15</c:f>
              <c:numCache>
                <c:formatCode>0.0</c:formatCode>
                <c:ptCount val="1"/>
                <c:pt idx="0">
                  <c:v>2.2238722444626524</c:v>
                </c:pt>
              </c:numCache>
            </c:numRef>
          </c:val>
        </c:ser>
        <c:ser>
          <c:idx val="4"/>
          <c:order val="4"/>
          <c:tx>
            <c:strRef>
              <c:f>Wykres_1_2020!$G$14</c:f>
              <c:strCache>
                <c:ptCount val="1"/>
                <c:pt idx="0">
                  <c:v>drawing, graphics</c:v>
                </c:pt>
              </c:strCache>
            </c:strRef>
          </c:tx>
          <c:spPr>
            <a:solidFill>
              <a:srgbClr val="CCD2E4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8152610441767217E-2"/>
                  <c:y val="-0.224806201550387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Wykres_1_2020!$G$15</c:f>
              <c:numCache>
                <c:formatCode>0.0</c:formatCode>
                <c:ptCount val="1"/>
                <c:pt idx="0">
                  <c:v>1.8754741245439503</c:v>
                </c:pt>
              </c:numCache>
            </c:numRef>
          </c:val>
        </c:ser>
        <c:ser>
          <c:idx val="5"/>
          <c:order val="5"/>
          <c:tx>
            <c:strRef>
              <c:f>Wykres_1_2020!$H$14</c:f>
              <c:strCache>
                <c:ptCount val="1"/>
                <c:pt idx="0">
                  <c:v>photography</c:v>
                </c:pt>
              </c:strCache>
            </c:strRef>
          </c:tx>
          <c:spPr>
            <a:solidFill>
              <a:srgbClr val="9D9E9E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1249090851595358E-2"/>
                  <c:y val="-0.2458499664286150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Wykres_1_2020!$H$15</c:f>
              <c:numCache>
                <c:formatCode>0.0</c:formatCode>
                <c:ptCount val="1"/>
                <c:pt idx="0">
                  <c:v>0.54003334718822804</c:v>
                </c:pt>
              </c:numCache>
            </c:numRef>
          </c:val>
        </c:ser>
        <c:ser>
          <c:idx val="6"/>
          <c:order val="6"/>
          <c:tx>
            <c:strRef>
              <c:f>Wykres_1_2020!$I$14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rgbClr val="D9DADA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5386743825696484E-2"/>
                  <c:y val="-0.1605786485991576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Wykres_1_2020!$I$15</c:f>
              <c:numCache>
                <c:formatCode>0.0</c:formatCode>
                <c:ptCount val="1"/>
                <c:pt idx="0">
                  <c:v>6.6541632413859048E-2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100"/>
        <c:axId val="1351303280"/>
        <c:axId val="1351291856"/>
      </c:barChart>
      <c:valAx>
        <c:axId val="1351291856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351303280"/>
        <c:crosses val="autoZero"/>
        <c:crossBetween val="between"/>
        <c:majorUnit val="20"/>
      </c:valAx>
      <c:catAx>
        <c:axId val="13513032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512918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4035588447618909E-2"/>
          <c:y val="0.70245999250093727"/>
          <c:w val="0.91382470633793722"/>
          <c:h val="0.290259917510311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62343214946866E-2"/>
          <c:y val="2.0251117258991279E-2"/>
          <c:w val="0.89891557882770901"/>
          <c:h val="0.5134747345770968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Wykres_2_2020!$D$11</c:f>
              <c:strCache>
                <c:ptCount val="1"/>
                <c:pt idx="0">
                  <c:v>auctions organised by unit </c:v>
                </c:pt>
              </c:strCache>
            </c:strRef>
          </c:tx>
          <c:spPr>
            <a:solidFill>
              <a:srgbClr val="001D77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63.7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Wykres_2_2020!$D$12</c:f>
              <c:numCache>
                <c:formatCode>0.0</c:formatCode>
                <c:ptCount val="1"/>
                <c:pt idx="0">
                  <c:v>63.731011328219346</c:v>
                </c:pt>
              </c:numCache>
            </c:numRef>
          </c:val>
        </c:ser>
        <c:ser>
          <c:idx val="1"/>
          <c:order val="1"/>
          <c:tx>
            <c:strRef>
              <c:f>Wykres_2_2020!$E$11</c:f>
              <c:strCache>
                <c:ptCount val="1"/>
                <c:pt idx="0">
                  <c:v>commercial facilities</c:v>
                </c:pt>
              </c:strCache>
            </c:strRef>
          </c:tx>
          <c:spPr>
            <a:solidFill>
              <a:srgbClr val="334A92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21.2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Wykres_2_2020!$E$12</c:f>
              <c:numCache>
                <c:formatCode>0.0</c:formatCode>
                <c:ptCount val="1"/>
                <c:pt idx="0">
                  <c:v>21.190599375578437</c:v>
                </c:pt>
              </c:numCache>
            </c:numRef>
          </c:val>
        </c:ser>
        <c:ser>
          <c:idx val="2"/>
          <c:order val="2"/>
          <c:tx>
            <c:strRef>
              <c:f>Wykres_2_2020!$F$11</c:f>
              <c:strCache>
                <c:ptCount val="1"/>
                <c:pt idx="0">
                  <c:v>the Internet</c:v>
                </c:pt>
              </c:strCache>
            </c:strRef>
          </c:tx>
          <c:spPr>
            <a:solidFill>
              <a:srgbClr val="6677AD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14.0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Wykres_2_2020!$F$12</c:f>
              <c:numCache>
                <c:formatCode>0.0</c:formatCode>
                <c:ptCount val="1"/>
                <c:pt idx="0">
                  <c:v>13.954823526494749</c:v>
                </c:pt>
              </c:numCache>
            </c:numRef>
          </c:val>
        </c:ser>
        <c:ser>
          <c:idx val="3"/>
          <c:order val="3"/>
          <c:tx>
            <c:strRef>
              <c:f>Wykres_2_2020!$G$11</c:f>
              <c:strCache>
                <c:ptCount val="1"/>
                <c:pt idx="0">
                  <c:v>art fairs</c:v>
                </c:pt>
              </c:strCache>
            </c:strRef>
          </c:tx>
          <c:spPr>
            <a:solidFill>
              <a:srgbClr val="B2B3B3"/>
            </a:solidFill>
            <a:ln w="19050"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4.5190524035908959E-2"/>
                  <c:y val="-0.2457210240024344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Wykres_2_2020!$G$12</c:f>
              <c:numCache>
                <c:formatCode>0.0</c:formatCode>
                <c:ptCount val="1"/>
                <c:pt idx="0">
                  <c:v>9.0775172452910238E-2</c:v>
                </c:pt>
              </c:numCache>
            </c:numRef>
          </c:val>
        </c:ser>
        <c:ser>
          <c:idx val="4"/>
          <c:order val="4"/>
          <c:tx>
            <c:strRef>
              <c:f>Wykres_2_2020!$H$11</c:f>
              <c:strCache>
                <c:ptCount val="1"/>
                <c:pt idx="0">
                  <c:v>other channels of distribution</c:v>
                </c:pt>
              </c:strCache>
            </c:strRef>
          </c:tx>
          <c:spPr>
            <a:solidFill>
              <a:srgbClr val="99A5C9"/>
            </a:solidFill>
            <a:ln w="19050"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1.4270691800813355E-2"/>
                  <c:y val="-0.231884057971014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Wykres_2_2020!$H$12</c:f>
              <c:numCache>
                <c:formatCode>0.0</c:formatCode>
                <c:ptCount val="1"/>
                <c:pt idx="0">
                  <c:v>1.0327905972545581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100"/>
        <c:axId val="1351290224"/>
        <c:axId val="1351300560"/>
      </c:barChart>
      <c:valAx>
        <c:axId val="1351300560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351290224"/>
        <c:crosses val="autoZero"/>
        <c:crossBetween val="between"/>
        <c:majorUnit val="20"/>
      </c:valAx>
      <c:catAx>
        <c:axId val="13512902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513005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0214484126984143E-2"/>
          <c:y val="0.7523658371660249"/>
          <c:w val="0.90730178571428577"/>
          <c:h val="0.227835120680887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3.Market of the works of art and antiques in 2020.docx.docx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F8716-CDCE-4A96-88E6-34DEE24172D0}"/>
</file>

<file path=customXml/itemProps2.xml><?xml version="1.0" encoding="utf-8"?>
<ds:datastoreItem xmlns:ds="http://schemas.openxmlformats.org/officeDocument/2006/customXml" ds:itemID="{D9024E38-98C9-45C5-8AD3-FEB3FC76E331}"/>
</file>

<file path=customXml/itemProps3.xml><?xml version="1.0" encoding="utf-8"?>
<ds:datastoreItem xmlns:ds="http://schemas.openxmlformats.org/officeDocument/2006/customXml" ds:itemID="{9EF6CD60-0EFD-4CE3-B0D7-A5FBDCDB3FA8}"/>
</file>

<file path=customXml/itemProps4.xml><?xml version="1.0" encoding="utf-8"?>
<ds:datastoreItem xmlns:ds="http://schemas.openxmlformats.org/officeDocument/2006/customXml" ds:itemID="{D9024E38-98C9-45C5-8AD3-FEB3FC76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2020-05-21T08:38:00Z</dcterms:created>
  <dcterms:modified xsi:type="dcterms:W3CDTF">2021-05-23T23:15:00Z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