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C82" w:rsidRPr="00BB34B3" w:rsidRDefault="0076158D" w:rsidP="003F0C82">
      <w:pPr>
        <w:pStyle w:val="tytuinformacji"/>
        <w:rPr>
          <w:shd w:val="clear" w:color="auto" w:fill="FFFFFF"/>
        </w:rPr>
      </w:pPr>
      <w:bookmarkStart w:id="0" w:name="_GoBack"/>
      <w:bookmarkEnd w:id="0"/>
      <w:r>
        <w:rPr>
          <w:shd w:val="clear" w:color="auto" w:fill="FFFFFF"/>
        </w:rPr>
        <w:t>Forest accounts in Poland</w:t>
      </w:r>
      <w:r w:rsidR="003F0C82">
        <w:rPr>
          <w:shd w:val="clear" w:color="auto" w:fill="FFFFFF"/>
        </w:rPr>
        <w:t xml:space="preserve"> 201</w:t>
      </w:r>
      <w:r w:rsidR="00580EDF">
        <w:rPr>
          <w:shd w:val="clear" w:color="auto" w:fill="FFFFFF"/>
        </w:rPr>
        <w:t>9</w:t>
      </w:r>
      <w:r w:rsidR="003F0C82" w:rsidRPr="00107B49">
        <w:rPr>
          <w:noProof/>
          <w:lang w:eastAsia="pl-PL"/>
        </w:rPr>
        <w:t xml:space="preserve"> </w:t>
      </w:r>
    </w:p>
    <w:p w:rsidR="00393761" w:rsidRPr="00001C5B" w:rsidRDefault="00393761" w:rsidP="00074DD8">
      <w:pPr>
        <w:pStyle w:val="tytuinformacji"/>
        <w:rPr>
          <w:sz w:val="32"/>
        </w:rPr>
      </w:pPr>
    </w:p>
    <w:p w:rsidR="00D074EB" w:rsidRPr="006B0BB8" w:rsidRDefault="00003437" w:rsidP="00D074EB">
      <w:pPr>
        <w:pStyle w:val="LID"/>
        <w:rPr>
          <w:lang w:val="en-GB"/>
        </w:rPr>
      </w:pPr>
      <w:r w:rsidRPr="00074DD8">
        <mc:AlternateContent>
          <mc:Choice Requires="wps">
            <w:drawing>
              <wp:anchor distT="45720" distB="45720" distL="114300" distR="114300" simplePos="0" relativeHeight="251676672" behindDoc="0" locked="0" layoutInCell="1" allowOverlap="1" wp14:anchorId="0394CFA0" wp14:editId="5F220FE3">
                <wp:simplePos x="0" y="0"/>
                <wp:positionH relativeFrom="margin">
                  <wp:align>left</wp:align>
                </wp:positionH>
                <wp:positionV relativeFrom="paragraph">
                  <wp:posOffset>73025</wp:posOffset>
                </wp:positionV>
                <wp:extent cx="2035175" cy="1233805"/>
                <wp:effectExtent l="0" t="0" r="3175" b="444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234159"/>
                        </a:xfrm>
                        <a:prstGeom prst="rect">
                          <a:avLst/>
                        </a:prstGeom>
                        <a:solidFill>
                          <a:srgbClr val="001D77"/>
                        </a:solidFill>
                        <a:ln w="9525">
                          <a:noFill/>
                          <a:miter lim="800000"/>
                          <a:headEnd/>
                          <a:tailEnd/>
                        </a:ln>
                      </wps:spPr>
                      <wps:txbx>
                        <w:txbxContent>
                          <w:p w:rsidR="00107148" w:rsidRPr="00CC2F37" w:rsidRDefault="00107148" w:rsidP="001E76A7">
                            <w:pPr>
                              <w:spacing w:after="0" w:line="240" w:lineRule="auto"/>
                              <w:rPr>
                                <w:rFonts w:ascii="Fira Sans SemiBold" w:hAnsi="Fira Sans SemiBold"/>
                                <w:color w:val="FFFFFF" w:themeColor="background1"/>
                                <w:sz w:val="72"/>
                              </w:rPr>
                            </w:pPr>
                            <w:r w:rsidRPr="00CC2F37">
                              <w:rPr>
                                <w:rFonts w:asciiTheme="minorHAnsi" w:hAnsiTheme="minorHAnsi"/>
                                <w:b/>
                                <w:noProof/>
                                <w:color w:val="001D77"/>
                                <w:sz w:val="22"/>
                                <w:lang w:eastAsia="pl-PL"/>
                              </w:rPr>
                              <w:drawing>
                                <wp:inline distT="0" distB="0" distL="0" distR="0" wp14:anchorId="49492518" wp14:editId="1620DE04">
                                  <wp:extent cx="336550" cy="336550"/>
                                  <wp:effectExtent l="0" t="0" r="6350" b="6350"/>
                                  <wp:docPr id="15"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336550" cy="336550"/>
                                          </a:xfrm>
                                          <a:prstGeom prst="rect">
                                            <a:avLst/>
                                          </a:prstGeom>
                                          <a:noFill/>
                                          <a:ln>
                                            <a:noFill/>
                                          </a:ln>
                                        </pic:spPr>
                                      </pic:pic>
                                    </a:graphicData>
                                  </a:graphic>
                                </wp:inline>
                              </w:drawing>
                            </w:r>
                            <w:r w:rsidRPr="00C81113">
                              <w:rPr>
                                <w:rFonts w:ascii="Fira Sans SemiBold" w:hAnsi="Fira Sans SemiBold"/>
                                <w:color w:val="FFFFFF" w:themeColor="background1"/>
                                <w:sz w:val="32"/>
                              </w:rPr>
                              <w:t xml:space="preserve"> </w:t>
                            </w:r>
                            <w:r>
                              <w:rPr>
                                <w:rFonts w:ascii="Fira Sans SemiBold" w:hAnsi="Fira Sans SemiBold"/>
                                <w:color w:val="FFFFFF" w:themeColor="background1"/>
                                <w:sz w:val="72"/>
                              </w:rPr>
                              <w:t>96</w:t>
                            </w:r>
                            <w:r w:rsidRPr="00CC2F37">
                              <w:rPr>
                                <w:rFonts w:ascii="Fira Sans SemiBold" w:hAnsi="Fira Sans SemiBold"/>
                                <w:color w:val="FFFFFF" w:themeColor="background1"/>
                                <w:sz w:val="72"/>
                              </w:rPr>
                              <w:t>,</w:t>
                            </w:r>
                            <w:r>
                              <w:rPr>
                                <w:rFonts w:ascii="Fira Sans SemiBold" w:hAnsi="Fira Sans SemiBold"/>
                                <w:color w:val="FFFFFF" w:themeColor="background1"/>
                                <w:sz w:val="72"/>
                              </w:rPr>
                              <w:t>0</w:t>
                            </w:r>
                          </w:p>
                          <w:p w:rsidR="00107148" w:rsidRPr="00074DD8" w:rsidRDefault="00107148" w:rsidP="00074DD8">
                            <w:pPr>
                              <w:pStyle w:val="tekstnaniebieskimtle"/>
                              <w:rPr>
                                <w:color w:val="FFFFFF" w:themeColor="background1"/>
                                <w:sz w:val="18"/>
                                <w:szCs w:val="20"/>
                              </w:rPr>
                            </w:pPr>
                            <w:r w:rsidRPr="00014CC0">
                              <w:rPr>
                                <w:lang w:val="en-GB"/>
                              </w:rPr>
                              <w:t xml:space="preserve">Gross output dynamics </w:t>
                            </w:r>
                            <w:r>
                              <w:rPr>
                                <w:lang w:val="en-GB"/>
                              </w:rPr>
                              <w:br/>
                            </w:r>
                            <w:r w:rsidRPr="00014CC0">
                              <w:rPr>
                                <w:lang w:val="en-GB"/>
                              </w:rPr>
                              <w:t xml:space="preserve">of forestry and logging </w:t>
                            </w:r>
                            <w:r>
                              <w:rPr>
                                <w:lang w:val="en-GB"/>
                              </w:rPr>
                              <w:t>division</w:t>
                            </w:r>
                            <w:r>
                              <w:t xml:space="preserve"> (</w:t>
                            </w:r>
                            <w:r w:rsidRPr="00CC2F37">
                              <w:t>201</w:t>
                            </w:r>
                            <w:r>
                              <w:t>8</w:t>
                            </w:r>
                            <w:r w:rsidRPr="00CC2F37">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94CFA0" id="_x0000_t202" coordsize="21600,21600" o:spt="202" path="m,l,21600r21600,l21600,xe">
                <v:stroke joinstyle="miter"/>
                <v:path gradientshapeok="t" o:connecttype="rect"/>
              </v:shapetype>
              <v:shape id="Pole tekstowe 2" o:spid="_x0000_s1026" type="#_x0000_t202" style="position:absolute;margin-left:0;margin-top:5.75pt;width:160.25pt;height:97.1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" fillcolor="#001d77" stroked="f">
                <v:textbox>
                  <w:txbxContent>
                    <w:p w:rsidR="00107148" w:rsidRPr="00CC2F37" w:rsidRDefault="00107148" w:rsidP="001E76A7">
                      <w:pPr>
                        <w:spacing w:after="0" w:line="240" w:lineRule="auto"/>
                        <w:rPr>
                          <w:rFonts w:ascii="Fira Sans SemiBold" w:hAnsi="Fira Sans SemiBold"/>
                          <w:color w:val="FFFFFF" w:themeColor="background1"/>
                          <w:sz w:val="72"/>
                        </w:rPr>
                      </w:pPr>
                      <w:r w:rsidRPr="00CC2F37">
                        <w:rPr>
                          <w:rFonts w:asciiTheme="minorHAnsi" w:hAnsiTheme="minorHAnsi"/>
                          <w:b/>
                          <w:noProof/>
                          <w:color w:val="001D77"/>
                          <w:sz w:val="22"/>
                          <w:lang w:eastAsia="pl-PL"/>
                        </w:rPr>
                        <w:drawing>
                          <wp:inline distT="0" distB="0" distL="0" distR="0" wp14:anchorId="49492518" wp14:editId="1620DE04">
                            <wp:extent cx="336550" cy="336550"/>
                            <wp:effectExtent l="0" t="0" r="6350" b="6350"/>
                            <wp:docPr id="15"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36550" cy="336550"/>
                                    </a:xfrm>
                                    <a:prstGeom prst="rect">
                                      <a:avLst/>
                                    </a:prstGeom>
                                    <a:noFill/>
                                    <a:ln>
                                      <a:noFill/>
                                    </a:ln>
                                  </pic:spPr>
                                </pic:pic>
                              </a:graphicData>
                            </a:graphic>
                          </wp:inline>
                        </w:drawing>
                      </w:r>
                      <w:r w:rsidRPr="00C81113">
                        <w:rPr>
                          <w:rFonts w:ascii="Fira Sans SemiBold" w:hAnsi="Fira Sans SemiBold"/>
                          <w:color w:val="FFFFFF" w:themeColor="background1"/>
                          <w:sz w:val="32"/>
                        </w:rPr>
                        <w:t xml:space="preserve"> </w:t>
                      </w:r>
                      <w:r>
                        <w:rPr>
                          <w:rFonts w:ascii="Fira Sans SemiBold" w:hAnsi="Fira Sans SemiBold"/>
                          <w:color w:val="FFFFFF" w:themeColor="background1"/>
                          <w:sz w:val="72"/>
                        </w:rPr>
                        <w:t>96</w:t>
                      </w:r>
                      <w:r w:rsidRPr="00CC2F37">
                        <w:rPr>
                          <w:rFonts w:ascii="Fira Sans SemiBold" w:hAnsi="Fira Sans SemiBold"/>
                          <w:color w:val="FFFFFF" w:themeColor="background1"/>
                          <w:sz w:val="72"/>
                        </w:rPr>
                        <w:t>,</w:t>
                      </w:r>
                      <w:r>
                        <w:rPr>
                          <w:rFonts w:ascii="Fira Sans SemiBold" w:hAnsi="Fira Sans SemiBold"/>
                          <w:color w:val="FFFFFF" w:themeColor="background1"/>
                          <w:sz w:val="72"/>
                        </w:rPr>
                        <w:t>0</w:t>
                      </w:r>
                    </w:p>
                    <w:p w:rsidR="00107148" w:rsidRPr="00074DD8" w:rsidRDefault="00107148" w:rsidP="00074DD8">
                      <w:pPr>
                        <w:pStyle w:val="tekstnaniebieskimtle"/>
                        <w:rPr>
                          <w:color w:val="FFFFFF" w:themeColor="background1"/>
                          <w:sz w:val="18"/>
                          <w:szCs w:val="20"/>
                        </w:rPr>
                      </w:pPr>
                      <w:r w:rsidRPr="00014CC0">
                        <w:rPr>
                          <w:lang w:val="en-GB"/>
                        </w:rPr>
                        <w:t xml:space="preserve">Gross output dynamics </w:t>
                      </w:r>
                      <w:r>
                        <w:rPr>
                          <w:lang w:val="en-GB"/>
                        </w:rPr>
                        <w:br/>
                      </w:r>
                      <w:r w:rsidRPr="00014CC0">
                        <w:rPr>
                          <w:lang w:val="en-GB"/>
                        </w:rPr>
                        <w:t xml:space="preserve">of forestry and logging </w:t>
                      </w:r>
                      <w:r>
                        <w:rPr>
                          <w:lang w:val="en-GB"/>
                        </w:rPr>
                        <w:t>division</w:t>
                      </w:r>
                      <w:r>
                        <w:t xml:space="preserve"> (</w:t>
                      </w:r>
                      <w:r w:rsidRPr="00CC2F37">
                        <w:t>201</w:t>
                      </w:r>
                      <w:r>
                        <w:t>8</w:t>
                      </w:r>
                      <w:r w:rsidRPr="00CC2F37">
                        <w:t>=100)</w:t>
                      </w:r>
                    </w:p>
                  </w:txbxContent>
                </v:textbox>
                <w10:wrap type="square" anchorx="margin"/>
              </v:shape>
            </w:pict>
          </mc:Fallback>
        </mc:AlternateContent>
      </w:r>
      <w:r w:rsidR="00D074EB">
        <w:t>A</w:t>
      </w:r>
      <w:r w:rsidR="00D074EB" w:rsidRPr="006B0BB8">
        <w:rPr>
          <w:lang w:val="en-GB"/>
        </w:rPr>
        <w:t>ccording to the methodology of the European Forest Accounts (EFA), gross output of forestry and logging in Poland in 2019 amounted to PLN 22.9 billion, wh</w:t>
      </w:r>
      <w:r w:rsidR="005544EB">
        <w:rPr>
          <w:lang w:val="en-GB"/>
        </w:rPr>
        <w:t>i</w:t>
      </w:r>
      <w:r w:rsidR="00D074EB" w:rsidRPr="006B0BB8">
        <w:rPr>
          <w:lang w:val="en-GB"/>
        </w:rPr>
        <w:t xml:space="preserve">ch was a fall in comparison with the previous year by 4.0%. </w:t>
      </w:r>
    </w:p>
    <w:p w:rsidR="001E76A7" w:rsidRDefault="001E76A7" w:rsidP="000926AF">
      <w:pPr>
        <w:pStyle w:val="LID"/>
      </w:pPr>
    </w:p>
    <w:p w:rsidR="003F0C82" w:rsidRDefault="003F0C82" w:rsidP="000926AF">
      <w:pPr>
        <w:pStyle w:val="LID"/>
      </w:pPr>
    </w:p>
    <w:p w:rsidR="000926AF" w:rsidRPr="00074DD8" w:rsidRDefault="000926AF" w:rsidP="00B05AB5">
      <w:pPr>
        <w:pStyle w:val="LID"/>
        <w:spacing w:before="0" w:line="240" w:lineRule="auto"/>
      </w:pPr>
    </w:p>
    <w:p w:rsidR="00C22105" w:rsidRPr="00074DD8" w:rsidRDefault="00D074EB" w:rsidP="00B05AB5">
      <w:pPr>
        <w:pStyle w:val="Nagwek1"/>
      </w:pPr>
      <w:r w:rsidRPr="006B0BB8">
        <w:rPr>
          <w:lang w:val="en-GB"/>
        </w:rPr>
        <w:t>Forest land balance</w:t>
      </w:r>
    </w:p>
    <w:p w:rsidR="0035178F" w:rsidRDefault="00D074EB" w:rsidP="00B05AB5">
      <w:pPr>
        <w:rPr>
          <w:iCs/>
          <w:szCs w:val="19"/>
        </w:rPr>
      </w:pPr>
      <w:r w:rsidRPr="006B0BB8">
        <w:rPr>
          <w:iCs/>
          <w:spacing w:val="-1"/>
          <w:szCs w:val="19"/>
          <w:lang w:val="en-GB"/>
        </w:rPr>
        <w:t xml:space="preserve">At the end of 2019, the area of forest land in Poland equalled 9462.9 thousand hectares and grew within a year by </w:t>
      </w:r>
      <w:r w:rsidRPr="006B0BB8">
        <w:rPr>
          <w:iCs/>
          <w:szCs w:val="19"/>
          <w:lang w:val="en-GB"/>
        </w:rPr>
        <w:t>3.4 thousand hectares. As a result of classification changes of non-</w:t>
      </w:r>
      <w:r w:rsidR="002C7EEF">
        <w:rPr>
          <w:iCs/>
          <w:szCs w:val="19"/>
          <w:lang w:val="en-GB"/>
        </w:rPr>
        <w:br/>
        <w:t>-</w:t>
      </w:r>
      <w:r w:rsidRPr="006B0BB8">
        <w:rPr>
          <w:iCs/>
          <w:szCs w:val="19"/>
          <w:lang w:val="en-GB"/>
        </w:rPr>
        <w:t>forest land into forest land</w:t>
      </w:r>
      <w:r>
        <w:rPr>
          <w:iCs/>
          <w:szCs w:val="19"/>
          <w:lang w:val="en-GB"/>
        </w:rPr>
        <w:t>,</w:t>
      </w:r>
      <w:r w:rsidRPr="006B0BB8">
        <w:rPr>
          <w:iCs/>
          <w:szCs w:val="19"/>
          <w:lang w:val="en-GB"/>
        </w:rPr>
        <w:t xml:space="preserve"> there were 1.2 thousand hectares of forest land more, and </w:t>
      </w:r>
      <w:r w:rsidR="00DF4D81">
        <w:rPr>
          <w:iCs/>
          <w:szCs w:val="19"/>
          <w:lang w:val="en-GB"/>
        </w:rPr>
        <w:br/>
      </w:r>
      <w:r w:rsidRPr="006B0BB8">
        <w:rPr>
          <w:iCs/>
          <w:szCs w:val="19"/>
          <w:lang w:val="en-GB"/>
        </w:rPr>
        <w:t>almost 0.5 thousand hectares less of forest land due to deforestation</w:t>
      </w:r>
      <w:r w:rsidR="0035178F">
        <w:rPr>
          <w:iCs/>
          <w:szCs w:val="19"/>
        </w:rPr>
        <w:t xml:space="preserve">. </w:t>
      </w:r>
    </w:p>
    <w:p w:rsidR="005E6D72" w:rsidRDefault="00D074EB" w:rsidP="00B05AB5">
      <w:pPr>
        <w:rPr>
          <w:iCs/>
          <w:szCs w:val="19"/>
        </w:rPr>
      </w:pPr>
      <w:r w:rsidRPr="006B0BB8">
        <w:rPr>
          <w:iCs/>
          <w:szCs w:val="19"/>
          <w:lang w:val="en-GB"/>
        </w:rPr>
        <w:t>Forest land area in forests available for wood supply at the end of 2019 was 9156.9 thousand hectares and constituted, just like a year before, 96.8% of total forest land</w:t>
      </w:r>
      <w:r w:rsidR="005E6D72">
        <w:rPr>
          <w:iCs/>
          <w:szCs w:val="19"/>
        </w:rPr>
        <w:t>.</w:t>
      </w:r>
    </w:p>
    <w:p w:rsidR="00B05AB5" w:rsidRDefault="00B05AB5" w:rsidP="00B05AB5">
      <w:pPr>
        <w:rPr>
          <w:iCs/>
          <w:szCs w:val="19"/>
        </w:rPr>
      </w:pPr>
    </w:p>
    <w:p w:rsidR="0035178F" w:rsidRPr="00C56854" w:rsidRDefault="00D074EB" w:rsidP="0035178F">
      <w:pPr>
        <w:pStyle w:val="tytuwykresu"/>
        <w:spacing w:before="0"/>
        <w:rPr>
          <w:szCs w:val="18"/>
          <w:shd w:val="clear" w:color="auto" w:fill="FFFFFF"/>
        </w:rPr>
      </w:pPr>
      <w:r w:rsidRPr="006B0BB8">
        <w:rPr>
          <w:lang w:val="en-GB"/>
        </w:rPr>
        <w:t>Table 1.</w:t>
      </w:r>
      <w:r w:rsidRPr="006B0BB8">
        <w:rPr>
          <w:shd w:val="clear" w:color="auto" w:fill="FFFFFF"/>
          <w:lang w:val="en-GB"/>
        </w:rPr>
        <w:t xml:space="preserve"> Forest land balance in </w:t>
      </w:r>
      <w:r w:rsidRPr="006B0BB8">
        <w:rPr>
          <w:iCs/>
          <w:szCs w:val="19"/>
          <w:lang w:val="en-GB"/>
        </w:rPr>
        <w:t>201</w:t>
      </w:r>
      <w:r>
        <w:rPr>
          <w:iCs/>
          <w:szCs w:val="19"/>
          <w:lang w:val="en-GB"/>
        </w:rPr>
        <w:t>9</w:t>
      </w:r>
    </w:p>
    <w:tbl>
      <w:tblPr>
        <w:tblStyle w:val="Siatkatabelijasna2"/>
        <w:tblW w:w="8023"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Pr>
      <w:tblGrid>
        <w:gridCol w:w="3153"/>
        <w:gridCol w:w="1623"/>
        <w:gridCol w:w="1623"/>
        <w:gridCol w:w="1624"/>
      </w:tblGrid>
      <w:tr w:rsidR="0035178F" w:rsidRPr="002D1F8C" w:rsidTr="00107148">
        <w:trPr>
          <w:trHeight w:val="173"/>
          <w:jc w:val="center"/>
        </w:trPr>
        <w:tc>
          <w:tcPr>
            <w:tcW w:w="3153" w:type="dxa"/>
            <w:vMerge w:val="restart"/>
            <w:tcBorders>
              <w:top w:val="nil"/>
              <w:bottom w:val="single" w:sz="12" w:space="0" w:color="001D77"/>
              <w:right w:val="single" w:sz="4" w:space="0" w:color="001D77"/>
            </w:tcBorders>
            <w:vAlign w:val="center"/>
          </w:tcPr>
          <w:p w:rsidR="0035178F" w:rsidRPr="002D1F8C" w:rsidRDefault="00D074EB" w:rsidP="00107148">
            <w:pPr>
              <w:pStyle w:val="Nagwek1"/>
              <w:tabs>
                <w:tab w:val="right" w:leader="dot" w:pos="4139"/>
              </w:tabs>
              <w:spacing w:before="0" w:after="0" w:line="240" w:lineRule="exact"/>
              <w:ind w:left="-57" w:right="-57"/>
              <w:jc w:val="center"/>
              <w:outlineLvl w:val="0"/>
              <w:rPr>
                <w:rFonts w:ascii="Fira Sans" w:hAnsi="Fira Sans" w:cs="Arial"/>
                <w:b/>
                <w:bCs w:val="0"/>
                <w:color w:val="auto"/>
                <w:sz w:val="16"/>
                <w:szCs w:val="16"/>
              </w:rPr>
            </w:pPr>
            <w:r w:rsidRPr="006B0BB8">
              <w:rPr>
                <w:rFonts w:ascii="Fira Sans" w:hAnsi="Fira Sans"/>
                <w:color w:val="auto"/>
                <w:sz w:val="16"/>
                <w:szCs w:val="16"/>
                <w:lang w:val="en-GB"/>
              </w:rPr>
              <w:t>SPECIFICATION</w:t>
            </w:r>
          </w:p>
        </w:tc>
        <w:tc>
          <w:tcPr>
            <w:tcW w:w="1623" w:type="dxa"/>
            <w:tcBorders>
              <w:top w:val="nil"/>
              <w:left w:val="single" w:sz="4" w:space="0" w:color="001D77"/>
              <w:bottom w:val="single" w:sz="4" w:space="0" w:color="001D77"/>
              <w:right w:val="single" w:sz="4" w:space="0" w:color="001D77"/>
            </w:tcBorders>
            <w:vAlign w:val="center"/>
          </w:tcPr>
          <w:p w:rsidR="0035178F" w:rsidRPr="002D1F8C" w:rsidRDefault="00D074EB" w:rsidP="00107148">
            <w:pPr>
              <w:spacing w:before="0" w:after="0"/>
              <w:ind w:left="-57" w:right="-57"/>
              <w:jc w:val="center"/>
              <w:rPr>
                <w:sz w:val="16"/>
                <w:szCs w:val="16"/>
              </w:rPr>
            </w:pPr>
            <w:r w:rsidRPr="006B0BB8">
              <w:rPr>
                <w:rFonts w:cs="Times New Roman"/>
                <w:sz w:val="16"/>
                <w:szCs w:val="16"/>
                <w:lang w:val="en-GB"/>
              </w:rPr>
              <w:t>Total</w:t>
            </w:r>
          </w:p>
        </w:tc>
        <w:tc>
          <w:tcPr>
            <w:tcW w:w="1623" w:type="dxa"/>
            <w:tcBorders>
              <w:top w:val="nil"/>
              <w:left w:val="single" w:sz="4" w:space="0" w:color="001D77"/>
              <w:bottom w:val="single" w:sz="4" w:space="0" w:color="001D77"/>
              <w:right w:val="single" w:sz="4" w:space="0" w:color="001D77"/>
            </w:tcBorders>
            <w:vAlign w:val="center"/>
          </w:tcPr>
          <w:p w:rsidR="0035178F" w:rsidRPr="002D1F8C" w:rsidRDefault="00D074EB" w:rsidP="00107148">
            <w:pPr>
              <w:spacing w:before="0" w:after="0"/>
              <w:jc w:val="center"/>
              <w:rPr>
                <w:iCs/>
                <w:sz w:val="16"/>
                <w:szCs w:val="16"/>
              </w:rPr>
            </w:pPr>
            <w:r w:rsidRPr="006B0BB8">
              <w:rPr>
                <w:rFonts w:cs="Times New Roman"/>
                <w:sz w:val="16"/>
                <w:szCs w:val="16"/>
                <w:lang w:val="en-GB"/>
              </w:rPr>
              <w:t>Forests</w:t>
            </w:r>
            <w:r w:rsidRPr="006B0BB8">
              <w:rPr>
                <w:rFonts w:cs="Times New Roman"/>
                <w:sz w:val="16"/>
                <w:szCs w:val="16"/>
                <w:lang w:val="en-GB"/>
              </w:rPr>
              <w:br/>
              <w:t>available</w:t>
            </w:r>
            <w:r w:rsidRPr="006B0BB8">
              <w:rPr>
                <w:rFonts w:cs="Times New Roman"/>
                <w:sz w:val="16"/>
                <w:szCs w:val="16"/>
                <w:lang w:val="en-GB"/>
              </w:rPr>
              <w:br/>
              <w:t>for wood supply</w:t>
            </w:r>
          </w:p>
        </w:tc>
        <w:tc>
          <w:tcPr>
            <w:tcW w:w="1624" w:type="dxa"/>
            <w:tcBorders>
              <w:top w:val="nil"/>
              <w:left w:val="single" w:sz="4" w:space="0" w:color="001D77"/>
              <w:bottom w:val="single" w:sz="4" w:space="0" w:color="001D77"/>
              <w:right w:val="nil"/>
            </w:tcBorders>
            <w:vAlign w:val="center"/>
          </w:tcPr>
          <w:p w:rsidR="0035178F" w:rsidRPr="002D1F8C" w:rsidRDefault="00D074EB" w:rsidP="00107148">
            <w:pPr>
              <w:spacing w:before="0" w:after="0"/>
              <w:jc w:val="center"/>
              <w:rPr>
                <w:iCs/>
                <w:sz w:val="16"/>
                <w:szCs w:val="16"/>
              </w:rPr>
            </w:pPr>
            <w:r w:rsidRPr="006B0BB8">
              <w:rPr>
                <w:rFonts w:cs="Times New Roman"/>
                <w:sz w:val="16"/>
                <w:szCs w:val="16"/>
                <w:lang w:val="en-GB"/>
              </w:rPr>
              <w:t>Forests</w:t>
            </w:r>
            <w:r w:rsidRPr="006B0BB8">
              <w:rPr>
                <w:rFonts w:cs="Times New Roman"/>
                <w:sz w:val="16"/>
                <w:szCs w:val="16"/>
                <w:lang w:val="en-GB"/>
              </w:rPr>
              <w:br/>
              <w:t>not available</w:t>
            </w:r>
            <w:r w:rsidRPr="006B0BB8">
              <w:rPr>
                <w:rFonts w:cs="Times New Roman"/>
                <w:sz w:val="16"/>
                <w:szCs w:val="16"/>
                <w:lang w:val="en-GB"/>
              </w:rPr>
              <w:br/>
              <w:t>for wood supply</w:t>
            </w:r>
          </w:p>
        </w:tc>
      </w:tr>
      <w:tr w:rsidR="0035178F" w:rsidRPr="002D1F8C" w:rsidTr="00107148">
        <w:trPr>
          <w:trHeight w:val="20"/>
          <w:jc w:val="center"/>
        </w:trPr>
        <w:tc>
          <w:tcPr>
            <w:tcW w:w="3153" w:type="dxa"/>
            <w:vMerge/>
            <w:tcBorders>
              <w:bottom w:val="single" w:sz="12" w:space="0" w:color="001D77"/>
              <w:right w:val="single" w:sz="4" w:space="0" w:color="001D77"/>
            </w:tcBorders>
            <w:vAlign w:val="center"/>
          </w:tcPr>
          <w:p w:rsidR="0035178F" w:rsidRPr="002D1F8C" w:rsidRDefault="0035178F" w:rsidP="00107148">
            <w:pPr>
              <w:pStyle w:val="Nagwek1"/>
              <w:tabs>
                <w:tab w:val="right" w:leader="dot" w:pos="4139"/>
              </w:tabs>
              <w:spacing w:before="0" w:after="0" w:line="240" w:lineRule="exact"/>
              <w:jc w:val="center"/>
              <w:outlineLvl w:val="0"/>
              <w:rPr>
                <w:rFonts w:cs="Arial"/>
                <w:b/>
                <w:color w:val="auto"/>
                <w:sz w:val="16"/>
                <w:szCs w:val="16"/>
              </w:rPr>
            </w:pPr>
          </w:p>
        </w:tc>
        <w:tc>
          <w:tcPr>
            <w:tcW w:w="4870" w:type="dxa"/>
            <w:gridSpan w:val="3"/>
            <w:tcBorders>
              <w:top w:val="single" w:sz="4" w:space="0" w:color="001D77"/>
              <w:left w:val="single" w:sz="4" w:space="0" w:color="001D77"/>
              <w:bottom w:val="single" w:sz="12" w:space="0" w:color="001D77"/>
              <w:right w:val="nil"/>
            </w:tcBorders>
            <w:vAlign w:val="center"/>
          </w:tcPr>
          <w:p w:rsidR="0035178F" w:rsidRPr="002D1F8C" w:rsidRDefault="00D074EB" w:rsidP="00107148">
            <w:pPr>
              <w:spacing w:before="0" w:after="0"/>
              <w:jc w:val="center"/>
              <w:rPr>
                <w:sz w:val="16"/>
                <w:szCs w:val="16"/>
              </w:rPr>
            </w:pPr>
            <w:r w:rsidRPr="006B0BB8">
              <w:rPr>
                <w:sz w:val="16"/>
                <w:szCs w:val="16"/>
                <w:lang w:val="en-GB"/>
              </w:rPr>
              <w:t>in thousand hectares</w:t>
            </w:r>
          </w:p>
        </w:tc>
      </w:tr>
      <w:tr w:rsidR="00D074EB" w:rsidRPr="002D1F8C" w:rsidTr="00580EDF">
        <w:trPr>
          <w:trHeight w:val="57"/>
          <w:jc w:val="center"/>
        </w:trPr>
        <w:tc>
          <w:tcPr>
            <w:tcW w:w="3153" w:type="dxa"/>
            <w:tcBorders>
              <w:top w:val="nil"/>
              <w:bottom w:val="single" w:sz="4" w:space="0" w:color="001D77"/>
              <w:right w:val="single" w:sz="4" w:space="0" w:color="001D77"/>
            </w:tcBorders>
            <w:vAlign w:val="center"/>
          </w:tcPr>
          <w:p w:rsidR="00D074EB" w:rsidRPr="006B0BB8" w:rsidRDefault="00D074EB" w:rsidP="00D074EB">
            <w:pPr>
              <w:pStyle w:val="Nagwek2"/>
              <w:tabs>
                <w:tab w:val="right" w:leader="dot" w:pos="4156"/>
              </w:tabs>
              <w:spacing w:before="80" w:after="80"/>
              <w:outlineLvl w:val="1"/>
              <w:rPr>
                <w:rFonts w:ascii="Fira Sans" w:hAnsi="Fira Sans"/>
                <w:b/>
                <w:color w:val="auto"/>
                <w:sz w:val="16"/>
                <w:szCs w:val="16"/>
                <w:lang w:val="en-GB"/>
              </w:rPr>
            </w:pPr>
            <w:r w:rsidRPr="006B0BB8">
              <w:rPr>
                <w:rFonts w:ascii="Fira Sans" w:hAnsi="Fira Sans"/>
                <w:b/>
                <w:iCs/>
                <w:color w:val="auto"/>
                <w:sz w:val="16"/>
                <w:szCs w:val="16"/>
                <w:lang w:val="en-GB"/>
              </w:rPr>
              <w:t>Opening area</w:t>
            </w:r>
          </w:p>
        </w:tc>
        <w:tc>
          <w:tcPr>
            <w:tcW w:w="1623" w:type="dxa"/>
            <w:tcBorders>
              <w:top w:val="single" w:sz="4" w:space="0" w:color="001D77"/>
              <w:left w:val="single" w:sz="4" w:space="0" w:color="001D77"/>
              <w:bottom w:val="single" w:sz="4" w:space="0" w:color="001D77"/>
              <w:right w:val="single" w:sz="4" w:space="0" w:color="001D77"/>
            </w:tcBorders>
            <w:vAlign w:val="center"/>
          </w:tcPr>
          <w:p w:rsidR="00D074EB" w:rsidRDefault="00D074EB" w:rsidP="00D074EB">
            <w:pPr>
              <w:spacing w:before="80" w:after="80"/>
              <w:jc w:val="right"/>
              <w:rPr>
                <w:rFonts w:cs="Arial"/>
                <w:b/>
                <w:bCs/>
                <w:color w:val="000000"/>
                <w:sz w:val="16"/>
                <w:szCs w:val="16"/>
              </w:rPr>
            </w:pPr>
            <w:r>
              <w:rPr>
                <w:rFonts w:cs="Arial"/>
                <w:b/>
                <w:bCs/>
                <w:color w:val="000000"/>
                <w:sz w:val="16"/>
                <w:szCs w:val="16"/>
              </w:rPr>
              <w:t>9459.5</w:t>
            </w:r>
          </w:p>
        </w:tc>
        <w:tc>
          <w:tcPr>
            <w:tcW w:w="1623" w:type="dxa"/>
            <w:tcBorders>
              <w:top w:val="single" w:sz="12" w:space="0" w:color="001D77"/>
              <w:left w:val="single" w:sz="4" w:space="0" w:color="001D77"/>
              <w:bottom w:val="single" w:sz="4" w:space="0" w:color="001D77"/>
              <w:right w:val="single" w:sz="4" w:space="0" w:color="001D77"/>
            </w:tcBorders>
            <w:vAlign w:val="center"/>
          </w:tcPr>
          <w:p w:rsidR="00D074EB" w:rsidRDefault="00D074EB" w:rsidP="00D074EB">
            <w:pPr>
              <w:spacing w:before="80" w:after="80"/>
              <w:jc w:val="right"/>
              <w:rPr>
                <w:rFonts w:cs="Arial"/>
                <w:b/>
                <w:bCs/>
                <w:color w:val="000000"/>
                <w:sz w:val="16"/>
                <w:szCs w:val="16"/>
              </w:rPr>
            </w:pPr>
            <w:r>
              <w:rPr>
                <w:rFonts w:cs="Arial"/>
                <w:b/>
                <w:bCs/>
                <w:color w:val="000000"/>
                <w:sz w:val="16"/>
                <w:szCs w:val="16"/>
              </w:rPr>
              <w:t>9153.7</w:t>
            </w:r>
          </w:p>
        </w:tc>
        <w:tc>
          <w:tcPr>
            <w:tcW w:w="1624" w:type="dxa"/>
            <w:tcBorders>
              <w:top w:val="single" w:sz="12" w:space="0" w:color="001D77"/>
              <w:left w:val="single" w:sz="4" w:space="0" w:color="001D77"/>
              <w:bottom w:val="single" w:sz="4" w:space="0" w:color="001D77"/>
              <w:right w:val="nil"/>
            </w:tcBorders>
            <w:vAlign w:val="center"/>
          </w:tcPr>
          <w:p w:rsidR="00D074EB" w:rsidRDefault="00D074EB" w:rsidP="00D074EB">
            <w:pPr>
              <w:spacing w:before="80" w:after="80"/>
              <w:jc w:val="right"/>
              <w:rPr>
                <w:rFonts w:cs="Arial"/>
                <w:b/>
                <w:bCs/>
                <w:color w:val="000000"/>
                <w:sz w:val="16"/>
                <w:szCs w:val="16"/>
              </w:rPr>
            </w:pPr>
            <w:r>
              <w:rPr>
                <w:rFonts w:cs="Arial"/>
                <w:b/>
                <w:bCs/>
                <w:color w:val="000000"/>
                <w:sz w:val="16"/>
                <w:szCs w:val="16"/>
              </w:rPr>
              <w:t>305.8</w:t>
            </w:r>
          </w:p>
        </w:tc>
      </w:tr>
      <w:tr w:rsidR="00D074EB" w:rsidRPr="002D1F8C" w:rsidTr="00580EDF">
        <w:trPr>
          <w:trHeight w:val="21"/>
          <w:jc w:val="center"/>
        </w:trPr>
        <w:tc>
          <w:tcPr>
            <w:tcW w:w="3153" w:type="dxa"/>
            <w:tcBorders>
              <w:top w:val="single" w:sz="4" w:space="0" w:color="001D77"/>
              <w:bottom w:val="single" w:sz="4" w:space="0" w:color="001D77"/>
              <w:right w:val="single" w:sz="4" w:space="0" w:color="001D77"/>
            </w:tcBorders>
            <w:vAlign w:val="center"/>
          </w:tcPr>
          <w:p w:rsidR="00D074EB" w:rsidRPr="006B0BB8" w:rsidRDefault="00D074EB" w:rsidP="00D074EB">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Afforestation</w:t>
            </w:r>
          </w:p>
        </w:tc>
        <w:tc>
          <w:tcPr>
            <w:tcW w:w="1623" w:type="dxa"/>
            <w:tcBorders>
              <w:top w:val="single" w:sz="4" w:space="0" w:color="001D77"/>
              <w:left w:val="single" w:sz="4" w:space="0" w:color="001D77"/>
              <w:bottom w:val="single" w:sz="4" w:space="0" w:color="001D77"/>
              <w:right w:val="single" w:sz="4" w:space="0" w:color="001D77"/>
            </w:tcBorders>
            <w:vAlign w:val="center"/>
          </w:tcPr>
          <w:p w:rsidR="00D074EB" w:rsidRDefault="00D074EB" w:rsidP="00D074EB">
            <w:pPr>
              <w:spacing w:before="80" w:after="80"/>
              <w:jc w:val="right"/>
              <w:rPr>
                <w:rFonts w:cs="Arial"/>
                <w:color w:val="000000"/>
                <w:sz w:val="16"/>
                <w:szCs w:val="16"/>
              </w:rPr>
            </w:pPr>
            <w:r>
              <w:rPr>
                <w:rFonts w:cs="Arial"/>
                <w:color w:val="000000"/>
                <w:sz w:val="16"/>
                <w:szCs w:val="16"/>
              </w:rPr>
              <w:t>1.2</w:t>
            </w:r>
          </w:p>
        </w:tc>
        <w:tc>
          <w:tcPr>
            <w:tcW w:w="1623" w:type="dxa"/>
            <w:tcBorders>
              <w:top w:val="single" w:sz="4" w:space="0" w:color="001D77"/>
              <w:left w:val="single" w:sz="4" w:space="0" w:color="001D77"/>
              <w:bottom w:val="single" w:sz="4" w:space="0" w:color="001D77"/>
              <w:right w:val="single" w:sz="4" w:space="0" w:color="001D77"/>
            </w:tcBorders>
            <w:vAlign w:val="center"/>
          </w:tcPr>
          <w:p w:rsidR="00D074EB" w:rsidRDefault="00D074EB" w:rsidP="00D074EB">
            <w:pPr>
              <w:spacing w:before="80" w:after="80"/>
              <w:jc w:val="right"/>
              <w:rPr>
                <w:rFonts w:cs="Arial"/>
                <w:color w:val="000000"/>
                <w:sz w:val="16"/>
                <w:szCs w:val="16"/>
              </w:rPr>
            </w:pPr>
            <w:r>
              <w:rPr>
                <w:rFonts w:cs="Arial"/>
                <w:color w:val="000000"/>
                <w:sz w:val="16"/>
                <w:szCs w:val="16"/>
              </w:rPr>
              <w:t>1.2</w:t>
            </w:r>
          </w:p>
        </w:tc>
        <w:tc>
          <w:tcPr>
            <w:tcW w:w="1624" w:type="dxa"/>
            <w:tcBorders>
              <w:top w:val="single" w:sz="4" w:space="0" w:color="001D77"/>
              <w:left w:val="single" w:sz="4" w:space="0" w:color="001D77"/>
              <w:bottom w:val="single" w:sz="4" w:space="0" w:color="001D77"/>
              <w:right w:val="nil"/>
            </w:tcBorders>
            <w:vAlign w:val="center"/>
          </w:tcPr>
          <w:p w:rsidR="00D074EB" w:rsidRDefault="00D074EB" w:rsidP="00D074EB">
            <w:pPr>
              <w:spacing w:before="80" w:after="80"/>
              <w:jc w:val="right"/>
              <w:rPr>
                <w:rFonts w:cs="Arial"/>
                <w:color w:val="000000"/>
                <w:sz w:val="16"/>
                <w:szCs w:val="16"/>
              </w:rPr>
            </w:pPr>
            <w:r>
              <w:rPr>
                <w:rFonts w:cs="Arial"/>
                <w:color w:val="000000"/>
                <w:sz w:val="16"/>
                <w:szCs w:val="16"/>
              </w:rPr>
              <w:t>0.0</w:t>
            </w:r>
          </w:p>
        </w:tc>
      </w:tr>
      <w:tr w:rsidR="00D074EB" w:rsidRPr="002D1F8C" w:rsidTr="00107148">
        <w:trPr>
          <w:trHeight w:val="103"/>
          <w:jc w:val="center"/>
        </w:trPr>
        <w:tc>
          <w:tcPr>
            <w:tcW w:w="3153" w:type="dxa"/>
            <w:tcBorders>
              <w:top w:val="single" w:sz="4" w:space="0" w:color="001D77"/>
              <w:bottom w:val="single" w:sz="4" w:space="0" w:color="001D77"/>
              <w:right w:val="single" w:sz="4" w:space="0" w:color="001D77"/>
            </w:tcBorders>
            <w:vAlign w:val="center"/>
          </w:tcPr>
          <w:p w:rsidR="00D074EB" w:rsidRPr="006B0BB8" w:rsidRDefault="00D074EB" w:rsidP="00D074EB">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Deforestation</w:t>
            </w:r>
          </w:p>
        </w:tc>
        <w:tc>
          <w:tcPr>
            <w:tcW w:w="1623" w:type="dxa"/>
            <w:tcBorders>
              <w:top w:val="single" w:sz="4" w:space="0" w:color="001D77"/>
              <w:left w:val="single" w:sz="4" w:space="0" w:color="001D77"/>
              <w:bottom w:val="single" w:sz="4" w:space="0" w:color="001D77"/>
              <w:right w:val="single" w:sz="4" w:space="0" w:color="001D77"/>
            </w:tcBorders>
            <w:vAlign w:val="bottom"/>
          </w:tcPr>
          <w:p w:rsidR="00D074EB" w:rsidRPr="002D1F8C" w:rsidRDefault="00D074EB" w:rsidP="00D074EB">
            <w:pPr>
              <w:spacing w:before="80" w:after="80"/>
              <w:jc w:val="right"/>
              <w:rPr>
                <w:iCs/>
                <w:sz w:val="16"/>
                <w:szCs w:val="16"/>
              </w:rPr>
            </w:pPr>
            <w:r w:rsidRPr="002D1F8C">
              <w:rPr>
                <w:rFonts w:cs="Arial"/>
                <w:iCs/>
                <w:color w:val="000000"/>
                <w:sz w:val="16"/>
                <w:szCs w:val="16"/>
              </w:rPr>
              <w:t>0</w:t>
            </w:r>
            <w:r>
              <w:rPr>
                <w:rFonts w:cs="Arial"/>
                <w:iCs/>
                <w:color w:val="000000"/>
                <w:sz w:val="16"/>
                <w:szCs w:val="16"/>
              </w:rPr>
              <w:t>.</w:t>
            </w:r>
            <w:r w:rsidRPr="002D1F8C">
              <w:rPr>
                <w:rFonts w:cs="Arial"/>
                <w:iCs/>
                <w:color w:val="000000"/>
                <w:sz w:val="16"/>
                <w:szCs w:val="16"/>
              </w:rPr>
              <w:t>5</w:t>
            </w:r>
          </w:p>
        </w:tc>
        <w:tc>
          <w:tcPr>
            <w:tcW w:w="1623" w:type="dxa"/>
            <w:tcBorders>
              <w:top w:val="single" w:sz="4" w:space="0" w:color="001D77"/>
              <w:left w:val="single" w:sz="4" w:space="0" w:color="001D77"/>
              <w:bottom w:val="single" w:sz="4" w:space="0" w:color="001D77"/>
              <w:right w:val="single" w:sz="4" w:space="0" w:color="001D77"/>
            </w:tcBorders>
            <w:vAlign w:val="bottom"/>
          </w:tcPr>
          <w:p w:rsidR="00D074EB" w:rsidRPr="002D1F8C" w:rsidRDefault="00D074EB" w:rsidP="00D074EB">
            <w:pPr>
              <w:spacing w:before="80" w:after="80"/>
              <w:jc w:val="right"/>
              <w:rPr>
                <w:iCs/>
                <w:sz w:val="16"/>
                <w:szCs w:val="16"/>
              </w:rPr>
            </w:pPr>
            <w:r w:rsidRPr="002D1F8C">
              <w:rPr>
                <w:rFonts w:cs="Arial"/>
                <w:iCs/>
                <w:color w:val="000000"/>
                <w:sz w:val="16"/>
                <w:szCs w:val="16"/>
              </w:rPr>
              <w:t>0</w:t>
            </w:r>
            <w:r>
              <w:rPr>
                <w:rFonts w:cs="Arial"/>
                <w:iCs/>
                <w:color w:val="000000"/>
                <w:sz w:val="16"/>
                <w:szCs w:val="16"/>
              </w:rPr>
              <w:t>.</w:t>
            </w:r>
            <w:r w:rsidRPr="002D1F8C">
              <w:rPr>
                <w:rFonts w:cs="Arial"/>
                <w:iCs/>
                <w:color w:val="000000"/>
                <w:sz w:val="16"/>
                <w:szCs w:val="16"/>
              </w:rPr>
              <w:t>5</w:t>
            </w:r>
          </w:p>
        </w:tc>
        <w:tc>
          <w:tcPr>
            <w:tcW w:w="1624" w:type="dxa"/>
            <w:tcBorders>
              <w:top w:val="single" w:sz="4" w:space="0" w:color="001D77"/>
              <w:left w:val="single" w:sz="4" w:space="0" w:color="001D77"/>
              <w:bottom w:val="single" w:sz="4" w:space="0" w:color="001D77"/>
              <w:right w:val="nil"/>
            </w:tcBorders>
            <w:vAlign w:val="bottom"/>
          </w:tcPr>
          <w:p w:rsidR="00D074EB" w:rsidRPr="002D1F8C" w:rsidRDefault="00D074EB" w:rsidP="00D074EB">
            <w:pPr>
              <w:spacing w:before="80" w:after="80"/>
              <w:jc w:val="right"/>
              <w:rPr>
                <w:iCs/>
                <w:sz w:val="16"/>
                <w:szCs w:val="16"/>
              </w:rPr>
            </w:pPr>
            <w:r w:rsidRPr="005A7596">
              <w:rPr>
                <w:rFonts w:cs="Arial"/>
                <w:iCs/>
                <w:sz w:val="16"/>
                <w:szCs w:val="16"/>
              </w:rPr>
              <w:t>0</w:t>
            </w:r>
            <w:r>
              <w:rPr>
                <w:rFonts w:cs="Arial"/>
                <w:iCs/>
                <w:sz w:val="16"/>
                <w:szCs w:val="16"/>
              </w:rPr>
              <w:t>.</w:t>
            </w:r>
            <w:r w:rsidRPr="005A7596">
              <w:rPr>
                <w:rFonts w:cs="Arial"/>
                <w:iCs/>
                <w:sz w:val="16"/>
                <w:szCs w:val="16"/>
              </w:rPr>
              <w:t>0</w:t>
            </w:r>
          </w:p>
        </w:tc>
      </w:tr>
      <w:tr w:rsidR="00D074EB" w:rsidRPr="002D1F8C" w:rsidTr="00107148">
        <w:trPr>
          <w:trHeight w:val="21"/>
          <w:jc w:val="center"/>
        </w:trPr>
        <w:tc>
          <w:tcPr>
            <w:tcW w:w="3153" w:type="dxa"/>
            <w:tcBorders>
              <w:top w:val="single" w:sz="4" w:space="0" w:color="001D77"/>
              <w:bottom w:val="single" w:sz="4" w:space="0" w:color="001D77"/>
              <w:right w:val="single" w:sz="4" w:space="0" w:color="001D77"/>
            </w:tcBorders>
            <w:vAlign w:val="center"/>
          </w:tcPr>
          <w:p w:rsidR="00D074EB" w:rsidRPr="006B0BB8" w:rsidRDefault="00D074EB" w:rsidP="00D074EB">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Changes in use</w:t>
            </w:r>
          </w:p>
        </w:tc>
        <w:tc>
          <w:tcPr>
            <w:tcW w:w="1623" w:type="dxa"/>
            <w:tcBorders>
              <w:top w:val="single" w:sz="4" w:space="0" w:color="001D77"/>
              <w:left w:val="single" w:sz="4" w:space="0" w:color="001D77"/>
              <w:bottom w:val="single" w:sz="4" w:space="0" w:color="001D77"/>
              <w:right w:val="single" w:sz="4" w:space="0" w:color="001D77"/>
            </w:tcBorders>
            <w:vAlign w:val="bottom"/>
          </w:tcPr>
          <w:p w:rsidR="00D074EB" w:rsidRPr="002D1F8C" w:rsidRDefault="00D074EB" w:rsidP="00D074EB">
            <w:pPr>
              <w:spacing w:before="80" w:after="80"/>
              <w:jc w:val="right"/>
              <w:rPr>
                <w:iCs/>
                <w:sz w:val="16"/>
                <w:szCs w:val="16"/>
              </w:rPr>
            </w:pPr>
            <w:r w:rsidRPr="005A7596">
              <w:rPr>
                <w:rFonts w:cs="Arial"/>
                <w:iCs/>
                <w:sz w:val="16"/>
                <w:szCs w:val="16"/>
              </w:rPr>
              <w:t>0</w:t>
            </w:r>
            <w:r>
              <w:rPr>
                <w:rFonts w:cs="Arial"/>
                <w:iCs/>
                <w:sz w:val="16"/>
                <w:szCs w:val="16"/>
              </w:rPr>
              <w:t>.</w:t>
            </w:r>
            <w:r w:rsidRPr="005A7596">
              <w:rPr>
                <w:rFonts w:cs="Arial"/>
                <w:iCs/>
                <w:sz w:val="16"/>
                <w:szCs w:val="16"/>
              </w:rPr>
              <w:t>0</w:t>
            </w:r>
          </w:p>
        </w:tc>
        <w:tc>
          <w:tcPr>
            <w:tcW w:w="1623" w:type="dxa"/>
            <w:tcBorders>
              <w:top w:val="single" w:sz="4" w:space="0" w:color="001D77"/>
              <w:left w:val="single" w:sz="4" w:space="0" w:color="001D77"/>
              <w:bottom w:val="single" w:sz="4" w:space="0" w:color="001D77"/>
              <w:right w:val="single" w:sz="4" w:space="0" w:color="001D77"/>
            </w:tcBorders>
            <w:vAlign w:val="bottom"/>
          </w:tcPr>
          <w:p w:rsidR="00D074EB" w:rsidRPr="002D1F8C" w:rsidRDefault="00D074EB" w:rsidP="00D074EB">
            <w:pPr>
              <w:spacing w:before="80" w:after="80"/>
              <w:jc w:val="right"/>
              <w:rPr>
                <w:iCs/>
                <w:sz w:val="16"/>
                <w:szCs w:val="16"/>
              </w:rPr>
            </w:pPr>
            <w:r w:rsidRPr="005A7596">
              <w:rPr>
                <w:sz w:val="16"/>
                <w:szCs w:val="16"/>
              </w:rPr>
              <w:t>–</w:t>
            </w:r>
            <w:r w:rsidRPr="005A7596">
              <w:rPr>
                <w:rFonts w:cs="Arial"/>
                <w:iCs/>
                <w:sz w:val="16"/>
                <w:szCs w:val="16"/>
              </w:rPr>
              <w:t>0</w:t>
            </w:r>
            <w:r>
              <w:rPr>
                <w:rFonts w:cs="Arial"/>
                <w:iCs/>
                <w:sz w:val="16"/>
                <w:szCs w:val="16"/>
              </w:rPr>
              <w:t>.2</w:t>
            </w:r>
          </w:p>
        </w:tc>
        <w:tc>
          <w:tcPr>
            <w:tcW w:w="1624" w:type="dxa"/>
            <w:tcBorders>
              <w:top w:val="single" w:sz="4" w:space="0" w:color="001D77"/>
              <w:left w:val="single" w:sz="4" w:space="0" w:color="001D77"/>
              <w:bottom w:val="single" w:sz="4" w:space="0" w:color="001D77"/>
              <w:right w:val="nil"/>
            </w:tcBorders>
            <w:vAlign w:val="bottom"/>
          </w:tcPr>
          <w:p w:rsidR="00D074EB" w:rsidRPr="002D1F8C" w:rsidRDefault="00D074EB" w:rsidP="00D074EB">
            <w:pPr>
              <w:spacing w:before="80" w:after="80"/>
              <w:jc w:val="right"/>
              <w:rPr>
                <w:iCs/>
                <w:sz w:val="16"/>
                <w:szCs w:val="16"/>
              </w:rPr>
            </w:pPr>
            <w:r>
              <w:rPr>
                <w:iCs/>
                <w:sz w:val="16"/>
                <w:szCs w:val="16"/>
              </w:rPr>
              <w:t>0.2</w:t>
            </w:r>
          </w:p>
        </w:tc>
      </w:tr>
      <w:tr w:rsidR="00D074EB" w:rsidRPr="002D1F8C" w:rsidTr="00107148">
        <w:trPr>
          <w:trHeight w:val="21"/>
          <w:jc w:val="center"/>
        </w:trPr>
        <w:tc>
          <w:tcPr>
            <w:tcW w:w="3153" w:type="dxa"/>
            <w:tcBorders>
              <w:top w:val="single" w:sz="4" w:space="0" w:color="001D77"/>
              <w:bottom w:val="single" w:sz="4" w:space="0" w:color="001D77"/>
              <w:right w:val="single" w:sz="4" w:space="0" w:color="001D77"/>
            </w:tcBorders>
            <w:vAlign w:val="center"/>
          </w:tcPr>
          <w:p w:rsidR="00D074EB" w:rsidRPr="006B0BB8" w:rsidRDefault="00D074EB" w:rsidP="00D074EB">
            <w:pPr>
              <w:pStyle w:val="Nagwek2"/>
              <w:tabs>
                <w:tab w:val="right" w:leader="dot" w:pos="4156"/>
              </w:tabs>
              <w:spacing w:before="80" w:after="80"/>
              <w:outlineLvl w:val="1"/>
              <w:rPr>
                <w:rFonts w:ascii="Fira Sans" w:hAnsi="Fira Sans"/>
                <w:iCs/>
                <w:color w:val="auto"/>
                <w:sz w:val="16"/>
                <w:szCs w:val="16"/>
                <w:lang w:val="en-GB"/>
              </w:rPr>
            </w:pPr>
            <w:r w:rsidRPr="006B0BB8">
              <w:rPr>
                <w:rFonts w:ascii="Fira Sans" w:hAnsi="Fira Sans"/>
                <w:iCs/>
                <w:color w:val="auto"/>
                <w:sz w:val="16"/>
                <w:szCs w:val="16"/>
                <w:lang w:val="en-GB"/>
              </w:rPr>
              <w:t>Balancing item</w:t>
            </w:r>
          </w:p>
        </w:tc>
        <w:tc>
          <w:tcPr>
            <w:tcW w:w="1623" w:type="dxa"/>
            <w:tcBorders>
              <w:top w:val="single" w:sz="4" w:space="0" w:color="001D77"/>
              <w:left w:val="single" w:sz="4" w:space="0" w:color="001D77"/>
              <w:bottom w:val="single" w:sz="4" w:space="0" w:color="001D77"/>
              <w:right w:val="single" w:sz="4" w:space="0" w:color="001D77"/>
            </w:tcBorders>
            <w:vAlign w:val="bottom"/>
          </w:tcPr>
          <w:p w:rsidR="00D074EB" w:rsidRPr="005A7596" w:rsidRDefault="00D074EB" w:rsidP="00D074EB">
            <w:pPr>
              <w:spacing w:before="80" w:after="80"/>
              <w:jc w:val="right"/>
              <w:rPr>
                <w:rFonts w:cs="Arial"/>
                <w:iCs/>
                <w:sz w:val="16"/>
                <w:szCs w:val="16"/>
              </w:rPr>
            </w:pPr>
            <w:r>
              <w:rPr>
                <w:rFonts w:cs="Arial"/>
                <w:iCs/>
                <w:sz w:val="16"/>
                <w:szCs w:val="16"/>
              </w:rPr>
              <w:t>2.7</w:t>
            </w:r>
          </w:p>
        </w:tc>
        <w:tc>
          <w:tcPr>
            <w:tcW w:w="1623" w:type="dxa"/>
            <w:tcBorders>
              <w:top w:val="single" w:sz="4" w:space="0" w:color="001D77"/>
              <w:left w:val="single" w:sz="4" w:space="0" w:color="001D77"/>
              <w:bottom w:val="single" w:sz="4" w:space="0" w:color="001D77"/>
              <w:right w:val="single" w:sz="4" w:space="0" w:color="001D77"/>
            </w:tcBorders>
            <w:vAlign w:val="bottom"/>
          </w:tcPr>
          <w:p w:rsidR="00D074EB" w:rsidRPr="005A7596" w:rsidRDefault="00D074EB" w:rsidP="00D074EB">
            <w:pPr>
              <w:spacing w:before="80" w:after="80"/>
              <w:jc w:val="right"/>
              <w:rPr>
                <w:sz w:val="16"/>
                <w:szCs w:val="16"/>
              </w:rPr>
            </w:pPr>
            <w:r>
              <w:rPr>
                <w:sz w:val="16"/>
                <w:szCs w:val="16"/>
              </w:rPr>
              <w:t>2.7</w:t>
            </w:r>
          </w:p>
        </w:tc>
        <w:tc>
          <w:tcPr>
            <w:tcW w:w="1624" w:type="dxa"/>
            <w:tcBorders>
              <w:top w:val="single" w:sz="4" w:space="0" w:color="001D77"/>
              <w:left w:val="single" w:sz="4" w:space="0" w:color="001D77"/>
              <w:bottom w:val="single" w:sz="4" w:space="0" w:color="001D77"/>
              <w:right w:val="nil"/>
            </w:tcBorders>
            <w:vAlign w:val="bottom"/>
          </w:tcPr>
          <w:p w:rsidR="00D074EB" w:rsidRPr="005A7596" w:rsidRDefault="00D074EB" w:rsidP="00D074EB">
            <w:pPr>
              <w:spacing w:before="80" w:after="80"/>
              <w:jc w:val="right"/>
              <w:rPr>
                <w:rFonts w:cs="Arial"/>
                <w:iCs/>
                <w:sz w:val="16"/>
                <w:szCs w:val="16"/>
              </w:rPr>
            </w:pPr>
            <w:r>
              <w:rPr>
                <w:rFonts w:cs="Arial"/>
                <w:iCs/>
                <w:sz w:val="16"/>
                <w:szCs w:val="16"/>
              </w:rPr>
              <w:t>0.0</w:t>
            </w:r>
          </w:p>
        </w:tc>
      </w:tr>
      <w:tr w:rsidR="00D074EB" w:rsidRPr="002D1F8C" w:rsidTr="00107148">
        <w:trPr>
          <w:trHeight w:val="57"/>
          <w:jc w:val="center"/>
        </w:trPr>
        <w:tc>
          <w:tcPr>
            <w:tcW w:w="3153" w:type="dxa"/>
            <w:tcBorders>
              <w:top w:val="single" w:sz="4" w:space="0" w:color="001D77"/>
              <w:bottom w:val="nil"/>
              <w:right w:val="single" w:sz="4" w:space="0" w:color="001D77"/>
            </w:tcBorders>
            <w:vAlign w:val="center"/>
          </w:tcPr>
          <w:p w:rsidR="00D074EB" w:rsidRPr="006B0BB8" w:rsidRDefault="00D074EB" w:rsidP="00D074EB">
            <w:pPr>
              <w:pStyle w:val="Nagwek2"/>
              <w:tabs>
                <w:tab w:val="right" w:leader="dot" w:pos="4156"/>
              </w:tabs>
              <w:spacing w:before="80" w:after="80"/>
              <w:outlineLvl w:val="1"/>
              <w:rPr>
                <w:rFonts w:ascii="Fira Sans" w:hAnsi="Fira Sans"/>
                <w:b/>
                <w:color w:val="auto"/>
                <w:sz w:val="16"/>
                <w:szCs w:val="16"/>
                <w:lang w:val="en-GB"/>
              </w:rPr>
            </w:pPr>
            <w:r w:rsidRPr="006B0BB8">
              <w:rPr>
                <w:rFonts w:ascii="Fira Sans" w:hAnsi="Fira Sans"/>
                <w:b/>
                <w:iCs/>
                <w:color w:val="auto"/>
                <w:sz w:val="16"/>
                <w:szCs w:val="16"/>
                <w:lang w:val="en-GB"/>
              </w:rPr>
              <w:t>Closing area</w:t>
            </w:r>
          </w:p>
        </w:tc>
        <w:tc>
          <w:tcPr>
            <w:tcW w:w="1623" w:type="dxa"/>
            <w:tcBorders>
              <w:top w:val="single" w:sz="4" w:space="0" w:color="001D77"/>
              <w:left w:val="single" w:sz="4" w:space="0" w:color="001D77"/>
              <w:bottom w:val="nil"/>
              <w:right w:val="single" w:sz="4" w:space="0" w:color="001D77"/>
            </w:tcBorders>
            <w:vAlign w:val="bottom"/>
          </w:tcPr>
          <w:p w:rsidR="00D074EB" w:rsidRPr="002D1F8C" w:rsidRDefault="00D074EB" w:rsidP="00D074EB">
            <w:pPr>
              <w:spacing w:before="80" w:after="80"/>
              <w:jc w:val="right"/>
              <w:rPr>
                <w:b/>
                <w:iCs/>
                <w:sz w:val="16"/>
                <w:szCs w:val="16"/>
              </w:rPr>
            </w:pPr>
            <w:r w:rsidRPr="002D1F8C">
              <w:rPr>
                <w:rFonts w:cs="Arial"/>
                <w:b/>
                <w:bCs/>
                <w:color w:val="000000"/>
                <w:sz w:val="16"/>
                <w:szCs w:val="16"/>
              </w:rPr>
              <w:t>94</w:t>
            </w:r>
            <w:r>
              <w:rPr>
                <w:rFonts w:cs="Arial"/>
                <w:b/>
                <w:bCs/>
                <w:color w:val="000000"/>
                <w:sz w:val="16"/>
                <w:szCs w:val="16"/>
              </w:rPr>
              <w:t>62.9</w:t>
            </w:r>
          </w:p>
        </w:tc>
        <w:tc>
          <w:tcPr>
            <w:tcW w:w="1623" w:type="dxa"/>
            <w:tcBorders>
              <w:top w:val="single" w:sz="4" w:space="0" w:color="001D77"/>
              <w:left w:val="single" w:sz="4" w:space="0" w:color="001D77"/>
              <w:bottom w:val="nil"/>
              <w:right w:val="single" w:sz="4" w:space="0" w:color="001D77"/>
            </w:tcBorders>
            <w:vAlign w:val="bottom"/>
          </w:tcPr>
          <w:p w:rsidR="00D074EB" w:rsidRPr="002D1F8C" w:rsidRDefault="00D074EB" w:rsidP="00D074EB">
            <w:pPr>
              <w:spacing w:before="80" w:after="80"/>
              <w:jc w:val="right"/>
              <w:rPr>
                <w:b/>
                <w:iCs/>
                <w:sz w:val="16"/>
                <w:szCs w:val="16"/>
              </w:rPr>
            </w:pPr>
            <w:r w:rsidRPr="00677F9A">
              <w:rPr>
                <w:rFonts w:cs="Arial"/>
                <w:b/>
                <w:bCs/>
                <w:sz w:val="16"/>
                <w:szCs w:val="16"/>
              </w:rPr>
              <w:t>9156</w:t>
            </w:r>
            <w:r>
              <w:rPr>
                <w:rFonts w:cs="Arial"/>
                <w:b/>
                <w:bCs/>
                <w:sz w:val="16"/>
                <w:szCs w:val="16"/>
              </w:rPr>
              <w:t>.</w:t>
            </w:r>
            <w:r w:rsidRPr="00677F9A">
              <w:rPr>
                <w:rFonts w:cs="Arial"/>
                <w:b/>
                <w:bCs/>
                <w:sz w:val="16"/>
                <w:szCs w:val="16"/>
              </w:rPr>
              <w:t>9</w:t>
            </w:r>
          </w:p>
        </w:tc>
        <w:tc>
          <w:tcPr>
            <w:tcW w:w="1624" w:type="dxa"/>
            <w:tcBorders>
              <w:top w:val="single" w:sz="4" w:space="0" w:color="001D77"/>
              <w:left w:val="single" w:sz="4" w:space="0" w:color="001D77"/>
              <w:bottom w:val="nil"/>
              <w:right w:val="nil"/>
            </w:tcBorders>
            <w:vAlign w:val="bottom"/>
          </w:tcPr>
          <w:p w:rsidR="00D074EB" w:rsidRPr="002D1F8C" w:rsidRDefault="00D074EB" w:rsidP="00D074EB">
            <w:pPr>
              <w:spacing w:before="80" w:after="80"/>
              <w:jc w:val="right"/>
              <w:rPr>
                <w:b/>
                <w:iCs/>
                <w:sz w:val="16"/>
                <w:szCs w:val="16"/>
              </w:rPr>
            </w:pPr>
            <w:r w:rsidRPr="002D1F8C">
              <w:rPr>
                <w:rFonts w:cs="Arial"/>
                <w:b/>
                <w:bCs/>
                <w:color w:val="000000"/>
                <w:sz w:val="16"/>
                <w:szCs w:val="16"/>
              </w:rPr>
              <w:t>30</w:t>
            </w:r>
            <w:r>
              <w:rPr>
                <w:rFonts w:cs="Arial"/>
                <w:b/>
                <w:bCs/>
                <w:color w:val="000000"/>
                <w:sz w:val="16"/>
                <w:szCs w:val="16"/>
              </w:rPr>
              <w:t>6.0</w:t>
            </w:r>
          </w:p>
        </w:tc>
      </w:tr>
    </w:tbl>
    <w:p w:rsidR="00C051A8" w:rsidRDefault="009211DD" w:rsidP="006D6B88">
      <w:r>
        <w:rPr>
          <w:b/>
          <w:noProof/>
          <w:spacing w:val="-2"/>
          <w:szCs w:val="19"/>
          <w:lang w:eastAsia="pl-PL"/>
        </w:rPr>
        <mc:AlternateContent>
          <mc:Choice Requires="wps">
            <w:drawing>
              <wp:anchor distT="45720" distB="45720" distL="114300" distR="114300" simplePos="0" relativeHeight="251742208" behindDoc="1" locked="0" layoutInCell="1" allowOverlap="1" wp14:anchorId="11373E4D" wp14:editId="6DEFC5AA">
                <wp:simplePos x="0" y="0"/>
                <wp:positionH relativeFrom="column">
                  <wp:posOffset>5234940</wp:posOffset>
                </wp:positionH>
                <wp:positionV relativeFrom="paragraph">
                  <wp:posOffset>173091</wp:posOffset>
                </wp:positionV>
                <wp:extent cx="1697355" cy="989330"/>
                <wp:effectExtent l="0" t="0" r="0" b="1270"/>
                <wp:wrapTight wrapText="bothSides">
                  <wp:wrapPolygon edited="0">
                    <wp:start x="727" y="0"/>
                    <wp:lineTo x="727" y="21212"/>
                    <wp:lineTo x="20848" y="21212"/>
                    <wp:lineTo x="20848" y="0"/>
                    <wp:lineTo x="727"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989330"/>
                        </a:xfrm>
                        <a:prstGeom prst="rect">
                          <a:avLst/>
                        </a:prstGeom>
                        <a:noFill/>
                        <a:ln w="9525">
                          <a:noFill/>
                          <a:miter lim="800000"/>
                          <a:headEnd/>
                          <a:tailEnd/>
                        </a:ln>
                      </wps:spPr>
                      <wps:txbx>
                        <w:txbxContent>
                          <w:p w:rsidR="00107148" w:rsidRPr="00B1689A" w:rsidRDefault="00107148" w:rsidP="009211DD">
                            <w:pPr>
                              <w:pStyle w:val="tekstzboku"/>
                            </w:pPr>
                            <w:r w:rsidRPr="00704DD2">
                              <w:rPr>
                                <w:lang w:val="en-GB"/>
                              </w:rPr>
                              <w:t>At the end of 2019, the value of forest land</w:t>
                            </w:r>
                            <w:r>
                              <w:rPr>
                                <w:lang w:val="en-GB"/>
                              </w:rPr>
                              <w:t xml:space="preserve"> amounted </w:t>
                            </w:r>
                            <w:r>
                              <w:rPr>
                                <w:lang w:val="en-GB"/>
                              </w:rPr>
                              <w:br/>
                              <w:t>to PLN</w:t>
                            </w:r>
                            <w:r w:rsidRPr="00704DD2">
                              <w:rPr>
                                <w:lang w:val="en-GB"/>
                              </w:rPr>
                              <w:t xml:space="preserve"> 38</w:t>
                            </w:r>
                            <w:r>
                              <w:rPr>
                                <w:lang w:val="en-GB"/>
                              </w:rPr>
                              <w:t>.</w:t>
                            </w:r>
                            <w:r w:rsidRPr="00704DD2">
                              <w:rPr>
                                <w:lang w:val="en-GB"/>
                              </w:rPr>
                              <w:t xml:space="preserve">9 </w:t>
                            </w:r>
                            <w:r>
                              <w:rPr>
                                <w:lang w:val="en-GB"/>
                              </w:rPr>
                              <w:t>billion</w:t>
                            </w:r>
                          </w:p>
                          <w:p w:rsidR="00107148" w:rsidRPr="00EA38EB" w:rsidRDefault="00107148" w:rsidP="009211DD">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373E4D" id="Pole tekstowe 5" o:spid="_x0000_s1027" type="#_x0000_t202" style="position:absolute;margin-left:412.2pt;margin-top:13.65pt;width:133.65pt;height:77.9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" filled="f" stroked="f">
                <v:textbox>
                  <w:txbxContent>
                    <w:p w:rsidR="00107148" w:rsidRPr="00B1689A" w:rsidRDefault="00107148" w:rsidP="009211DD">
                      <w:pPr>
                        <w:pStyle w:val="tekstzboku"/>
                      </w:pPr>
                      <w:r w:rsidRPr="00704DD2">
                        <w:rPr>
                          <w:lang w:val="en-GB"/>
                        </w:rPr>
                        <w:t>At the end of 2019, the value of forest land</w:t>
                      </w:r>
                      <w:r>
                        <w:rPr>
                          <w:lang w:val="en-GB"/>
                        </w:rPr>
                        <w:t xml:space="preserve"> amounted </w:t>
                      </w:r>
                      <w:r>
                        <w:rPr>
                          <w:lang w:val="en-GB"/>
                        </w:rPr>
                        <w:br/>
                        <w:t>to PLN</w:t>
                      </w:r>
                      <w:r w:rsidRPr="00704DD2">
                        <w:rPr>
                          <w:lang w:val="en-GB"/>
                        </w:rPr>
                        <w:t xml:space="preserve"> 38</w:t>
                      </w:r>
                      <w:r>
                        <w:rPr>
                          <w:lang w:val="en-GB"/>
                        </w:rPr>
                        <w:t>.</w:t>
                      </w:r>
                      <w:r w:rsidRPr="00704DD2">
                        <w:rPr>
                          <w:lang w:val="en-GB"/>
                        </w:rPr>
                        <w:t xml:space="preserve">9 </w:t>
                      </w:r>
                      <w:r>
                        <w:rPr>
                          <w:lang w:val="en-GB"/>
                        </w:rPr>
                        <w:t>billion</w:t>
                      </w:r>
                    </w:p>
                    <w:p w:rsidR="00107148" w:rsidRPr="00EA38EB" w:rsidRDefault="00107148" w:rsidP="009211DD">
                      <w:pPr>
                        <w:spacing w:after="0"/>
                        <w:rPr>
                          <w:rFonts w:eastAsia="Times New Roman" w:cs="Times New Roman"/>
                          <w:bCs/>
                          <w:color w:val="001D77"/>
                          <w:sz w:val="18"/>
                          <w:szCs w:val="18"/>
                          <w:lang w:eastAsia="pl-PL"/>
                        </w:rPr>
                      </w:pPr>
                    </w:p>
                  </w:txbxContent>
                </v:textbox>
                <w10:wrap type="tight"/>
              </v:shape>
            </w:pict>
          </mc:Fallback>
        </mc:AlternateContent>
      </w:r>
    </w:p>
    <w:p w:rsidR="00ED7A69" w:rsidRPr="00B05AB5" w:rsidRDefault="00D074EB" w:rsidP="00B05AB5">
      <w:pPr>
        <w:rPr>
          <w:iCs/>
          <w:szCs w:val="19"/>
        </w:rPr>
      </w:pPr>
      <w:r w:rsidRPr="006B0BB8">
        <w:rPr>
          <w:iCs/>
          <w:szCs w:val="19"/>
          <w:lang w:val="en-GB"/>
        </w:rPr>
        <w:t xml:space="preserve">At the end of 2019, the value of forest land amounted to PLN 38.9 </w:t>
      </w:r>
      <w:r>
        <w:rPr>
          <w:iCs/>
          <w:szCs w:val="19"/>
          <w:lang w:val="en-GB"/>
        </w:rPr>
        <w:t>billion and</w:t>
      </w:r>
      <w:r w:rsidRPr="006B0BB8">
        <w:rPr>
          <w:iCs/>
          <w:szCs w:val="19"/>
          <w:lang w:val="en-GB"/>
        </w:rPr>
        <w:t xml:space="preserve"> grew in comparison with the previous year by 0.9%. The value of forest land available for wood supply equalled PLN 37.6 billion, which was 96.6% of total forest land value</w:t>
      </w:r>
      <w:r w:rsidR="00ED7A69" w:rsidRPr="00B05AB5">
        <w:rPr>
          <w:iCs/>
          <w:szCs w:val="19"/>
        </w:rPr>
        <w:t>.</w:t>
      </w:r>
    </w:p>
    <w:p w:rsidR="00B05AB5" w:rsidRDefault="00B05AB5" w:rsidP="00ED7A69">
      <w:pPr>
        <w:spacing w:line="240" w:lineRule="auto"/>
        <w:rPr>
          <w:iCs/>
          <w:szCs w:val="19"/>
        </w:rPr>
      </w:pPr>
    </w:p>
    <w:p w:rsidR="00B05AB5" w:rsidRDefault="00B05AB5" w:rsidP="00ED7A69">
      <w:pPr>
        <w:spacing w:line="240" w:lineRule="auto"/>
        <w:rPr>
          <w:iCs/>
          <w:szCs w:val="19"/>
        </w:rPr>
      </w:pPr>
    </w:p>
    <w:p w:rsidR="00B05AB5" w:rsidRDefault="00B05AB5" w:rsidP="00ED7A69">
      <w:pPr>
        <w:spacing w:line="240" w:lineRule="auto"/>
        <w:rPr>
          <w:iCs/>
          <w:szCs w:val="19"/>
        </w:rPr>
      </w:pPr>
    </w:p>
    <w:p w:rsidR="002A6AA3" w:rsidRDefault="002A6AA3" w:rsidP="00ED7A69">
      <w:pPr>
        <w:spacing w:line="240" w:lineRule="auto"/>
        <w:rPr>
          <w:iCs/>
          <w:szCs w:val="19"/>
        </w:rPr>
      </w:pPr>
    </w:p>
    <w:p w:rsidR="00591501" w:rsidRDefault="00591501">
      <w:pPr>
        <w:spacing w:before="0" w:after="160" w:line="259" w:lineRule="auto"/>
        <w:rPr>
          <w:b/>
          <w:iCs/>
          <w:sz w:val="18"/>
          <w:szCs w:val="18"/>
        </w:rPr>
      </w:pPr>
      <w:r>
        <w:rPr>
          <w:b/>
          <w:iCs/>
          <w:sz w:val="18"/>
          <w:szCs w:val="18"/>
        </w:rPr>
        <w:br w:type="page"/>
      </w:r>
    </w:p>
    <w:p w:rsidR="00ED7A69" w:rsidRPr="006A2367" w:rsidRDefault="00F53FF5" w:rsidP="00ED7A69">
      <w:pPr>
        <w:spacing w:before="0"/>
        <w:jc w:val="both"/>
        <w:rPr>
          <w:b/>
          <w:iCs/>
          <w:sz w:val="18"/>
          <w:szCs w:val="18"/>
        </w:rPr>
      </w:pPr>
      <w:r w:rsidRPr="006B0BB8">
        <w:rPr>
          <w:b/>
          <w:iCs/>
          <w:sz w:val="18"/>
          <w:szCs w:val="18"/>
          <w:lang w:val="en-GB"/>
        </w:rPr>
        <w:lastRenderedPageBreak/>
        <w:t>Table 2. Balance of forest land value in 2019</w:t>
      </w:r>
      <w:r w:rsidR="00ED7A69" w:rsidRPr="006A2367">
        <w:rPr>
          <w:b/>
          <w:iCs/>
          <w:sz w:val="18"/>
          <w:szCs w:val="18"/>
        </w:rPr>
        <w:t xml:space="preserve"> </w:t>
      </w:r>
    </w:p>
    <w:tbl>
      <w:tblPr>
        <w:tblStyle w:val="Siatkatabelijasna2"/>
        <w:tblpPr w:leftFromText="141" w:rightFromText="141" w:vertAnchor="text" w:horzAnchor="margin" w:tblpY="1"/>
        <w:tblW w:w="8051"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Pr>
      <w:tblGrid>
        <w:gridCol w:w="3163"/>
        <w:gridCol w:w="1629"/>
        <w:gridCol w:w="1629"/>
        <w:gridCol w:w="1630"/>
      </w:tblGrid>
      <w:tr w:rsidR="00ED7A69" w:rsidRPr="0075318A" w:rsidTr="00107148">
        <w:trPr>
          <w:trHeight w:val="90"/>
        </w:trPr>
        <w:tc>
          <w:tcPr>
            <w:tcW w:w="3163" w:type="dxa"/>
            <w:vMerge w:val="restart"/>
            <w:tcBorders>
              <w:top w:val="nil"/>
              <w:bottom w:val="single" w:sz="12" w:space="0" w:color="001D77"/>
              <w:right w:val="single" w:sz="4" w:space="0" w:color="001D77"/>
            </w:tcBorders>
            <w:vAlign w:val="center"/>
          </w:tcPr>
          <w:p w:rsidR="00ED7A69" w:rsidRPr="0075318A" w:rsidRDefault="00F53FF5" w:rsidP="00107148">
            <w:pPr>
              <w:pStyle w:val="Nagwek1"/>
              <w:tabs>
                <w:tab w:val="right" w:leader="dot" w:pos="4139"/>
              </w:tabs>
              <w:spacing w:before="0" w:after="0" w:line="240" w:lineRule="exact"/>
              <w:ind w:left="-57" w:right="-57"/>
              <w:jc w:val="center"/>
              <w:outlineLvl w:val="0"/>
              <w:rPr>
                <w:rFonts w:ascii="Fira Sans" w:hAnsi="Fira Sans" w:cs="Arial"/>
                <w:b/>
                <w:bCs w:val="0"/>
                <w:color w:val="auto"/>
                <w:sz w:val="16"/>
                <w:szCs w:val="16"/>
              </w:rPr>
            </w:pPr>
            <w:r w:rsidRPr="006B0BB8">
              <w:rPr>
                <w:rFonts w:ascii="Fira Sans" w:hAnsi="Fira Sans"/>
                <w:color w:val="auto"/>
                <w:sz w:val="16"/>
                <w:szCs w:val="16"/>
                <w:lang w:val="en-GB"/>
              </w:rPr>
              <w:t>SPECIFICATION</w:t>
            </w:r>
          </w:p>
        </w:tc>
        <w:tc>
          <w:tcPr>
            <w:tcW w:w="1629" w:type="dxa"/>
            <w:tcBorders>
              <w:top w:val="nil"/>
              <w:left w:val="single" w:sz="4" w:space="0" w:color="001D77"/>
              <w:bottom w:val="single" w:sz="4" w:space="0" w:color="001D77"/>
              <w:right w:val="single" w:sz="4" w:space="0" w:color="001D77"/>
            </w:tcBorders>
            <w:vAlign w:val="center"/>
          </w:tcPr>
          <w:p w:rsidR="00ED7A69" w:rsidRPr="0075318A" w:rsidRDefault="00F53FF5" w:rsidP="00107148">
            <w:pPr>
              <w:spacing w:before="0" w:after="0"/>
              <w:ind w:left="-57" w:right="-57"/>
              <w:jc w:val="center"/>
              <w:rPr>
                <w:sz w:val="16"/>
                <w:szCs w:val="16"/>
              </w:rPr>
            </w:pPr>
            <w:r w:rsidRPr="006B0BB8">
              <w:rPr>
                <w:rFonts w:cs="Times New Roman"/>
                <w:sz w:val="16"/>
                <w:szCs w:val="16"/>
                <w:lang w:val="en-GB"/>
              </w:rPr>
              <w:t>Total</w:t>
            </w:r>
          </w:p>
        </w:tc>
        <w:tc>
          <w:tcPr>
            <w:tcW w:w="1629" w:type="dxa"/>
            <w:tcBorders>
              <w:top w:val="nil"/>
              <w:left w:val="single" w:sz="4" w:space="0" w:color="001D77"/>
              <w:bottom w:val="single" w:sz="4" w:space="0" w:color="001D77"/>
              <w:right w:val="single" w:sz="4" w:space="0" w:color="001D77"/>
            </w:tcBorders>
            <w:vAlign w:val="center"/>
          </w:tcPr>
          <w:p w:rsidR="00ED7A69" w:rsidRPr="0075318A" w:rsidRDefault="00F53FF5" w:rsidP="00107148">
            <w:pPr>
              <w:spacing w:before="0" w:after="0"/>
              <w:jc w:val="center"/>
              <w:rPr>
                <w:iCs/>
                <w:sz w:val="16"/>
                <w:szCs w:val="16"/>
              </w:rPr>
            </w:pPr>
            <w:r w:rsidRPr="006B0BB8">
              <w:rPr>
                <w:rFonts w:cs="Times New Roman"/>
                <w:sz w:val="16"/>
                <w:szCs w:val="16"/>
                <w:lang w:val="en-GB"/>
              </w:rPr>
              <w:t>Forests</w:t>
            </w:r>
            <w:r w:rsidRPr="006B0BB8">
              <w:rPr>
                <w:rFonts w:cs="Times New Roman"/>
                <w:sz w:val="16"/>
                <w:szCs w:val="16"/>
                <w:lang w:val="en-GB"/>
              </w:rPr>
              <w:br/>
              <w:t>available</w:t>
            </w:r>
            <w:r w:rsidRPr="006B0BB8">
              <w:rPr>
                <w:rFonts w:cs="Times New Roman"/>
                <w:sz w:val="16"/>
                <w:szCs w:val="16"/>
                <w:lang w:val="en-GB"/>
              </w:rPr>
              <w:br/>
              <w:t xml:space="preserve"> for wood supply</w:t>
            </w:r>
          </w:p>
        </w:tc>
        <w:tc>
          <w:tcPr>
            <w:tcW w:w="1630" w:type="dxa"/>
            <w:tcBorders>
              <w:top w:val="nil"/>
              <w:left w:val="single" w:sz="4" w:space="0" w:color="001D77"/>
              <w:bottom w:val="single" w:sz="4" w:space="0" w:color="001D77"/>
              <w:right w:val="nil"/>
            </w:tcBorders>
            <w:vAlign w:val="center"/>
          </w:tcPr>
          <w:p w:rsidR="00ED7A69" w:rsidRPr="0075318A" w:rsidRDefault="00F53FF5" w:rsidP="00107148">
            <w:pPr>
              <w:spacing w:before="0" w:after="0"/>
              <w:jc w:val="center"/>
              <w:rPr>
                <w:iCs/>
                <w:sz w:val="16"/>
                <w:szCs w:val="16"/>
              </w:rPr>
            </w:pPr>
            <w:r w:rsidRPr="006B0BB8">
              <w:rPr>
                <w:rFonts w:cs="Times New Roman"/>
                <w:sz w:val="16"/>
                <w:szCs w:val="16"/>
                <w:lang w:val="en-GB"/>
              </w:rPr>
              <w:t>Forests</w:t>
            </w:r>
            <w:r w:rsidRPr="006B0BB8">
              <w:rPr>
                <w:rFonts w:cs="Times New Roman"/>
                <w:sz w:val="16"/>
                <w:szCs w:val="16"/>
                <w:lang w:val="en-GB"/>
              </w:rPr>
              <w:br/>
              <w:t>not available</w:t>
            </w:r>
            <w:r w:rsidRPr="006B0BB8">
              <w:rPr>
                <w:rFonts w:cs="Times New Roman"/>
                <w:sz w:val="16"/>
                <w:szCs w:val="16"/>
                <w:lang w:val="en-GB"/>
              </w:rPr>
              <w:br/>
              <w:t>for wood supply</w:t>
            </w:r>
          </w:p>
        </w:tc>
      </w:tr>
      <w:tr w:rsidR="00ED7A69" w:rsidRPr="0075318A" w:rsidTr="00107148">
        <w:trPr>
          <w:trHeight w:val="20"/>
        </w:trPr>
        <w:tc>
          <w:tcPr>
            <w:tcW w:w="3163" w:type="dxa"/>
            <w:vMerge/>
            <w:tcBorders>
              <w:bottom w:val="single" w:sz="12" w:space="0" w:color="001D77"/>
              <w:right w:val="single" w:sz="4" w:space="0" w:color="001D77"/>
            </w:tcBorders>
            <w:vAlign w:val="center"/>
          </w:tcPr>
          <w:p w:rsidR="00ED7A69" w:rsidRPr="0075318A" w:rsidRDefault="00ED7A69" w:rsidP="00107148">
            <w:pPr>
              <w:pStyle w:val="Nagwek1"/>
              <w:tabs>
                <w:tab w:val="right" w:leader="dot" w:pos="4139"/>
              </w:tabs>
              <w:spacing w:before="0" w:after="0" w:line="240" w:lineRule="exact"/>
              <w:jc w:val="center"/>
              <w:outlineLvl w:val="0"/>
              <w:rPr>
                <w:rFonts w:cs="Arial"/>
                <w:b/>
                <w:color w:val="auto"/>
                <w:sz w:val="16"/>
                <w:szCs w:val="16"/>
              </w:rPr>
            </w:pPr>
          </w:p>
        </w:tc>
        <w:tc>
          <w:tcPr>
            <w:tcW w:w="4888" w:type="dxa"/>
            <w:gridSpan w:val="3"/>
            <w:tcBorders>
              <w:top w:val="single" w:sz="4" w:space="0" w:color="001D77"/>
              <w:left w:val="single" w:sz="4" w:space="0" w:color="001D77"/>
              <w:bottom w:val="single" w:sz="12" w:space="0" w:color="001D77"/>
              <w:right w:val="nil"/>
            </w:tcBorders>
            <w:vAlign w:val="center"/>
          </w:tcPr>
          <w:p w:rsidR="00ED7A69" w:rsidRPr="0075318A" w:rsidRDefault="00F53FF5" w:rsidP="00107148">
            <w:pPr>
              <w:spacing w:before="0" w:after="0"/>
              <w:jc w:val="center"/>
              <w:rPr>
                <w:sz w:val="16"/>
                <w:szCs w:val="16"/>
              </w:rPr>
            </w:pPr>
            <w:r w:rsidRPr="006B0BB8">
              <w:rPr>
                <w:sz w:val="16"/>
                <w:szCs w:val="16"/>
                <w:lang w:val="en-GB"/>
              </w:rPr>
              <w:t>in million PLN</w:t>
            </w:r>
          </w:p>
        </w:tc>
      </w:tr>
      <w:tr w:rsidR="00F53FF5" w:rsidRPr="0075318A" w:rsidTr="00C347E5">
        <w:trPr>
          <w:trHeight w:val="57"/>
        </w:trPr>
        <w:tc>
          <w:tcPr>
            <w:tcW w:w="3163" w:type="dxa"/>
            <w:tcBorders>
              <w:top w:val="nil"/>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b/>
                <w:color w:val="auto"/>
                <w:sz w:val="16"/>
                <w:szCs w:val="16"/>
                <w:lang w:val="en-GB"/>
              </w:rPr>
            </w:pPr>
            <w:r w:rsidRPr="00BF3BE9">
              <w:rPr>
                <w:rFonts w:ascii="Fira Sans" w:hAnsi="Fira Sans"/>
                <w:b/>
                <w:iCs/>
                <w:color w:val="auto"/>
                <w:sz w:val="16"/>
                <w:szCs w:val="16"/>
                <w:lang w:val="en-GB"/>
              </w:rPr>
              <w:t>Opening area</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b/>
                <w:bCs/>
                <w:color w:val="000000"/>
                <w:sz w:val="16"/>
                <w:szCs w:val="16"/>
              </w:rPr>
            </w:pPr>
            <w:r>
              <w:rPr>
                <w:rFonts w:cs="Arial"/>
                <w:b/>
                <w:bCs/>
                <w:color w:val="000000"/>
                <w:sz w:val="16"/>
                <w:szCs w:val="16"/>
              </w:rPr>
              <w:t>38535.6</w:t>
            </w:r>
          </w:p>
        </w:tc>
        <w:tc>
          <w:tcPr>
            <w:tcW w:w="1629" w:type="dxa"/>
            <w:tcBorders>
              <w:top w:val="single" w:sz="12"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b/>
                <w:bCs/>
                <w:color w:val="000000"/>
                <w:sz w:val="16"/>
                <w:szCs w:val="16"/>
              </w:rPr>
            </w:pPr>
            <w:r>
              <w:rPr>
                <w:rFonts w:cs="Arial"/>
                <w:b/>
                <w:bCs/>
                <w:color w:val="000000"/>
                <w:sz w:val="16"/>
                <w:szCs w:val="16"/>
              </w:rPr>
              <w:t>37218.4</w:t>
            </w:r>
          </w:p>
        </w:tc>
        <w:tc>
          <w:tcPr>
            <w:tcW w:w="1630" w:type="dxa"/>
            <w:tcBorders>
              <w:top w:val="single" w:sz="12"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b/>
                <w:bCs/>
                <w:color w:val="000000"/>
                <w:sz w:val="16"/>
                <w:szCs w:val="16"/>
              </w:rPr>
            </w:pPr>
            <w:r>
              <w:rPr>
                <w:rFonts w:cs="Arial"/>
                <w:b/>
                <w:bCs/>
                <w:color w:val="000000"/>
                <w:sz w:val="16"/>
                <w:szCs w:val="16"/>
              </w:rPr>
              <w:t>1317.2</w:t>
            </w:r>
          </w:p>
        </w:tc>
      </w:tr>
      <w:tr w:rsidR="00F53FF5" w:rsidRPr="0075318A" w:rsidTr="00C347E5">
        <w:trPr>
          <w:trHeight w:val="21"/>
        </w:trPr>
        <w:tc>
          <w:tcPr>
            <w:tcW w:w="3163" w:type="dxa"/>
            <w:tcBorders>
              <w:top w:val="single" w:sz="4" w:space="0" w:color="001D77"/>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Afforestation</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5.0</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5.0</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0.0</w:t>
            </w:r>
          </w:p>
        </w:tc>
      </w:tr>
      <w:tr w:rsidR="00F53FF5" w:rsidRPr="0075318A" w:rsidTr="00C347E5">
        <w:trPr>
          <w:trHeight w:val="57"/>
        </w:trPr>
        <w:tc>
          <w:tcPr>
            <w:tcW w:w="3163" w:type="dxa"/>
            <w:tcBorders>
              <w:top w:val="single" w:sz="4" w:space="0" w:color="001D77"/>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Deforestation</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2.2</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2.2</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0.0</w:t>
            </w:r>
          </w:p>
        </w:tc>
      </w:tr>
      <w:tr w:rsidR="00F53FF5" w:rsidRPr="0075318A" w:rsidTr="00C347E5">
        <w:trPr>
          <w:trHeight w:val="21"/>
        </w:trPr>
        <w:tc>
          <w:tcPr>
            <w:tcW w:w="3163" w:type="dxa"/>
            <w:tcBorders>
              <w:top w:val="single" w:sz="4" w:space="0" w:color="001D77"/>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Changes in use</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0.0</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sidRPr="00292330">
              <w:rPr>
                <w:sz w:val="16"/>
                <w:szCs w:val="16"/>
              </w:rPr>
              <w:t>–</w:t>
            </w:r>
            <w:r>
              <w:rPr>
                <w:sz w:val="16"/>
                <w:szCs w:val="16"/>
              </w:rPr>
              <w:t>0.9</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0.9</w:t>
            </w:r>
          </w:p>
        </w:tc>
      </w:tr>
      <w:tr w:rsidR="00F53FF5" w:rsidRPr="0075318A" w:rsidTr="00C347E5">
        <w:trPr>
          <w:trHeight w:val="21"/>
        </w:trPr>
        <w:tc>
          <w:tcPr>
            <w:tcW w:w="3163" w:type="dxa"/>
            <w:tcBorders>
              <w:top w:val="single" w:sz="4" w:space="0" w:color="001D77"/>
              <w:bottom w:val="single" w:sz="4" w:space="0" w:color="001D77"/>
              <w:right w:val="single" w:sz="4" w:space="0" w:color="001D77"/>
            </w:tcBorders>
            <w:vAlign w:val="bottom"/>
          </w:tcPr>
          <w:p w:rsidR="00F53FF5" w:rsidRPr="006B0BB8" w:rsidRDefault="00F53FF5" w:rsidP="00F53FF5">
            <w:pPr>
              <w:spacing w:before="80" w:after="80"/>
              <w:rPr>
                <w:rFonts w:cs="Arial"/>
                <w:sz w:val="16"/>
                <w:szCs w:val="16"/>
                <w:lang w:val="en-GB"/>
              </w:rPr>
            </w:pPr>
            <w:r w:rsidRPr="006B0BB8">
              <w:rPr>
                <w:rFonts w:cs="Arial"/>
                <w:sz w:val="16"/>
                <w:szCs w:val="16"/>
                <w:lang w:val="en-GB"/>
              </w:rPr>
              <w:t>Revaluation</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453.6</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438.1</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color w:val="000000"/>
                <w:sz w:val="16"/>
                <w:szCs w:val="16"/>
              </w:rPr>
            </w:pPr>
            <w:r>
              <w:rPr>
                <w:rFonts w:cs="Arial"/>
                <w:color w:val="000000"/>
                <w:sz w:val="16"/>
                <w:szCs w:val="16"/>
              </w:rPr>
              <w:t>15.5</w:t>
            </w:r>
          </w:p>
        </w:tc>
      </w:tr>
      <w:tr w:rsidR="00F53FF5" w:rsidRPr="0075318A" w:rsidTr="00C347E5">
        <w:trPr>
          <w:trHeight w:val="21"/>
        </w:trPr>
        <w:tc>
          <w:tcPr>
            <w:tcW w:w="3163" w:type="dxa"/>
            <w:tcBorders>
              <w:top w:val="single" w:sz="4" w:space="0" w:color="001D77"/>
              <w:bottom w:val="single" w:sz="4" w:space="0" w:color="001D77"/>
              <w:right w:val="single" w:sz="4" w:space="0" w:color="001D77"/>
            </w:tcBorders>
            <w:vAlign w:val="bottom"/>
          </w:tcPr>
          <w:p w:rsidR="00F53FF5" w:rsidRPr="006B0BB8" w:rsidRDefault="00F53FF5" w:rsidP="00F53FF5">
            <w:pPr>
              <w:spacing w:before="80" w:after="80"/>
              <w:rPr>
                <w:rFonts w:cs="Arial"/>
                <w:sz w:val="16"/>
                <w:szCs w:val="16"/>
                <w:lang w:val="en-GB"/>
              </w:rPr>
            </w:pPr>
            <w:r w:rsidRPr="006B0BB8">
              <w:rPr>
                <w:rFonts w:cs="Arial"/>
                <w:sz w:val="16"/>
                <w:szCs w:val="16"/>
                <w:lang w:val="en-GB"/>
              </w:rPr>
              <w:t>Balancing item</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sidRPr="00292330">
              <w:rPr>
                <w:sz w:val="16"/>
                <w:szCs w:val="16"/>
              </w:rPr>
              <w:t>–</w:t>
            </w:r>
            <w:r>
              <w:rPr>
                <w:sz w:val="16"/>
                <w:szCs w:val="16"/>
              </w:rPr>
              <w:t>97</w:t>
            </w:r>
            <w:r>
              <w:rPr>
                <w:rFonts w:cs="Arial"/>
                <w:color w:val="000000"/>
                <w:sz w:val="16"/>
                <w:szCs w:val="16"/>
              </w:rPr>
              <w:t>.6</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color w:val="000000"/>
                <w:sz w:val="16"/>
                <w:szCs w:val="16"/>
              </w:rPr>
            </w:pPr>
            <w:r w:rsidRPr="00292330">
              <w:rPr>
                <w:sz w:val="16"/>
                <w:szCs w:val="16"/>
              </w:rPr>
              <w:t>–</w:t>
            </w:r>
            <w:r>
              <w:rPr>
                <w:sz w:val="16"/>
                <w:szCs w:val="16"/>
              </w:rPr>
              <w:t>92</w:t>
            </w:r>
            <w:r>
              <w:rPr>
                <w:rFonts w:cs="Arial"/>
                <w:color w:val="000000"/>
                <w:sz w:val="16"/>
                <w:szCs w:val="16"/>
              </w:rPr>
              <w:t>.3</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color w:val="000000"/>
                <w:sz w:val="16"/>
                <w:szCs w:val="16"/>
              </w:rPr>
            </w:pPr>
            <w:r w:rsidRPr="00292330">
              <w:rPr>
                <w:sz w:val="16"/>
                <w:szCs w:val="16"/>
              </w:rPr>
              <w:t>–</w:t>
            </w:r>
            <w:r>
              <w:rPr>
                <w:sz w:val="16"/>
                <w:szCs w:val="16"/>
              </w:rPr>
              <w:t>5</w:t>
            </w:r>
            <w:r>
              <w:rPr>
                <w:rFonts w:cs="Arial"/>
                <w:color w:val="000000"/>
                <w:sz w:val="16"/>
                <w:szCs w:val="16"/>
              </w:rPr>
              <w:t>.3</w:t>
            </w:r>
          </w:p>
        </w:tc>
      </w:tr>
      <w:tr w:rsidR="00F53FF5" w:rsidRPr="0075318A" w:rsidTr="00C347E5">
        <w:trPr>
          <w:trHeight w:val="57"/>
        </w:trPr>
        <w:tc>
          <w:tcPr>
            <w:tcW w:w="3163" w:type="dxa"/>
            <w:tcBorders>
              <w:top w:val="single" w:sz="4" w:space="0" w:color="001D77"/>
              <w:bottom w:val="nil"/>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b/>
                <w:color w:val="auto"/>
                <w:sz w:val="16"/>
                <w:szCs w:val="16"/>
                <w:lang w:val="en-GB"/>
              </w:rPr>
            </w:pPr>
            <w:r w:rsidRPr="00BF3BE9">
              <w:rPr>
                <w:rFonts w:ascii="Fira Sans" w:hAnsi="Fira Sans"/>
                <w:b/>
                <w:iCs/>
                <w:color w:val="auto"/>
                <w:sz w:val="16"/>
                <w:szCs w:val="16"/>
                <w:lang w:val="en-GB"/>
              </w:rPr>
              <w:t>Closing area</w:t>
            </w:r>
          </w:p>
        </w:tc>
        <w:tc>
          <w:tcPr>
            <w:tcW w:w="1629" w:type="dxa"/>
            <w:tcBorders>
              <w:top w:val="single" w:sz="4" w:space="0" w:color="001D77"/>
              <w:left w:val="single" w:sz="4" w:space="0" w:color="001D77"/>
              <w:bottom w:val="nil"/>
              <w:right w:val="single" w:sz="4" w:space="0" w:color="001D77"/>
            </w:tcBorders>
            <w:vAlign w:val="center"/>
          </w:tcPr>
          <w:p w:rsidR="00F53FF5" w:rsidRDefault="00F53FF5" w:rsidP="00F53FF5">
            <w:pPr>
              <w:spacing w:before="80" w:after="80"/>
              <w:jc w:val="right"/>
              <w:rPr>
                <w:rFonts w:cs="Arial"/>
                <w:b/>
                <w:bCs/>
                <w:color w:val="000000"/>
                <w:sz w:val="16"/>
                <w:szCs w:val="16"/>
              </w:rPr>
            </w:pPr>
            <w:r>
              <w:rPr>
                <w:rFonts w:cs="Arial"/>
                <w:b/>
                <w:bCs/>
                <w:color w:val="000000"/>
                <w:sz w:val="16"/>
                <w:szCs w:val="16"/>
              </w:rPr>
              <w:t>38894.4</w:t>
            </w:r>
          </w:p>
        </w:tc>
        <w:tc>
          <w:tcPr>
            <w:tcW w:w="1629" w:type="dxa"/>
            <w:tcBorders>
              <w:top w:val="single" w:sz="4" w:space="0" w:color="001D77"/>
              <w:left w:val="single" w:sz="4" w:space="0" w:color="001D77"/>
              <w:bottom w:val="nil"/>
              <w:right w:val="single" w:sz="4" w:space="0" w:color="001D77"/>
            </w:tcBorders>
            <w:vAlign w:val="center"/>
          </w:tcPr>
          <w:p w:rsidR="00F53FF5" w:rsidRDefault="00F53FF5" w:rsidP="00F53FF5">
            <w:pPr>
              <w:spacing w:before="80" w:after="80"/>
              <w:jc w:val="right"/>
              <w:rPr>
                <w:rFonts w:cs="Arial"/>
                <w:b/>
                <w:bCs/>
                <w:color w:val="000000"/>
                <w:sz w:val="16"/>
                <w:szCs w:val="16"/>
              </w:rPr>
            </w:pPr>
            <w:r>
              <w:rPr>
                <w:rFonts w:cs="Arial"/>
                <w:b/>
                <w:bCs/>
                <w:color w:val="000000"/>
                <w:sz w:val="16"/>
                <w:szCs w:val="16"/>
              </w:rPr>
              <w:t>37566.1</w:t>
            </w:r>
          </w:p>
        </w:tc>
        <w:tc>
          <w:tcPr>
            <w:tcW w:w="1630" w:type="dxa"/>
            <w:tcBorders>
              <w:top w:val="single" w:sz="4" w:space="0" w:color="001D77"/>
              <w:left w:val="single" w:sz="4" w:space="0" w:color="001D77"/>
              <w:bottom w:val="nil"/>
              <w:right w:val="nil"/>
            </w:tcBorders>
            <w:vAlign w:val="center"/>
          </w:tcPr>
          <w:p w:rsidR="00F53FF5" w:rsidRDefault="00F53FF5" w:rsidP="00F53FF5">
            <w:pPr>
              <w:spacing w:before="80" w:after="80"/>
              <w:jc w:val="right"/>
              <w:rPr>
                <w:rFonts w:cs="Arial"/>
                <w:b/>
                <w:bCs/>
                <w:color w:val="000000"/>
                <w:sz w:val="16"/>
                <w:szCs w:val="16"/>
              </w:rPr>
            </w:pPr>
            <w:r>
              <w:rPr>
                <w:rFonts w:cs="Arial"/>
                <w:b/>
                <w:bCs/>
                <w:color w:val="000000"/>
                <w:sz w:val="16"/>
                <w:szCs w:val="16"/>
              </w:rPr>
              <w:t>1328.3</w:t>
            </w:r>
          </w:p>
        </w:tc>
      </w:tr>
    </w:tbl>
    <w:p w:rsidR="00B05AB5" w:rsidRDefault="00B10D6F" w:rsidP="00B05AB5">
      <w:pPr>
        <w:pStyle w:val="Nagwek1"/>
      </w:pPr>
      <w:r w:rsidRPr="00B10D6F">
        <w:t xml:space="preserve"> </w:t>
      </w:r>
    </w:p>
    <w:p w:rsidR="00B05AB5" w:rsidRDefault="00F53FF5" w:rsidP="00B05AB5">
      <w:pPr>
        <w:pStyle w:val="Nagwek1"/>
      </w:pPr>
      <w:r w:rsidRPr="006B0BB8">
        <w:rPr>
          <w:lang w:val="en-GB"/>
        </w:rPr>
        <w:t>Balance of growing stock of standing wood</w:t>
      </w:r>
      <w:r w:rsidR="00B10D6F">
        <w:t xml:space="preserve"> </w:t>
      </w:r>
    </w:p>
    <w:p w:rsidR="00B05AB5" w:rsidRDefault="00F53FF5" w:rsidP="00D8654A">
      <w:pPr>
        <w:rPr>
          <w:iCs/>
          <w:szCs w:val="19"/>
        </w:rPr>
      </w:pPr>
      <w:r w:rsidRPr="006B0BB8">
        <w:rPr>
          <w:iCs/>
          <w:szCs w:val="19"/>
          <w:lang w:val="en-GB"/>
        </w:rPr>
        <w:t>Growing stock of standing wood in Polish forests at the end of 2019 was 2656.1 million m</w:t>
      </w:r>
      <w:r w:rsidRPr="006B0BB8">
        <w:rPr>
          <w:iCs/>
          <w:szCs w:val="19"/>
          <w:vertAlign w:val="superscript"/>
          <w:lang w:val="en-GB"/>
        </w:rPr>
        <w:t>3</w:t>
      </w:r>
      <w:r w:rsidRPr="006B0BB8">
        <w:rPr>
          <w:iCs/>
          <w:szCs w:val="19"/>
          <w:lang w:val="en-GB"/>
        </w:rPr>
        <w:t xml:space="preserve"> and within a year increased by 0.4%. The annual increment of</w:t>
      </w:r>
      <w:r w:rsidRPr="004C760A">
        <w:rPr>
          <w:iCs/>
          <w:szCs w:val="19"/>
          <w:lang w:val="en-GB"/>
        </w:rPr>
        <w:t xml:space="preserve"> </w:t>
      </w:r>
      <w:r w:rsidR="004C760A" w:rsidRPr="004C760A">
        <w:rPr>
          <w:rFonts w:cs="Segoe UI"/>
          <w:color w:val="000000"/>
          <w:szCs w:val="19"/>
        </w:rPr>
        <w:t>timber volume</w:t>
      </w:r>
      <w:r w:rsidRPr="006B0BB8">
        <w:rPr>
          <w:iCs/>
          <w:szCs w:val="19"/>
          <w:lang w:val="en-GB"/>
        </w:rPr>
        <w:t>, adjusted for mortality of trees, added 79.6 million m</w:t>
      </w:r>
      <w:r w:rsidRPr="006B0BB8">
        <w:rPr>
          <w:iCs/>
          <w:szCs w:val="19"/>
          <w:vertAlign w:val="superscript"/>
          <w:lang w:val="en-GB"/>
        </w:rPr>
        <w:t>3</w:t>
      </w:r>
      <w:r w:rsidRPr="006B0BB8">
        <w:rPr>
          <w:iCs/>
          <w:szCs w:val="19"/>
          <w:lang w:val="en-GB"/>
        </w:rPr>
        <w:t xml:space="preserve"> of standing wood (by 4.1% less than in 2018), removals took 53.0 million m</w:t>
      </w:r>
      <w:r w:rsidRPr="006B0BB8">
        <w:rPr>
          <w:iCs/>
          <w:szCs w:val="19"/>
          <w:vertAlign w:val="superscript"/>
          <w:lang w:val="en-GB"/>
        </w:rPr>
        <w:t>3</w:t>
      </w:r>
      <w:r w:rsidRPr="006B0BB8">
        <w:rPr>
          <w:iCs/>
          <w:szCs w:val="19"/>
          <w:lang w:val="en-GB"/>
        </w:rPr>
        <w:t xml:space="preserve"> (i.e. by 7.1% fewer than the previous year). Growing stock of standing wood available for wood supply at the end of 2019 equalled 2548.6 million m</w:t>
      </w:r>
      <w:r w:rsidRPr="006B0BB8">
        <w:rPr>
          <w:iCs/>
          <w:szCs w:val="19"/>
          <w:vertAlign w:val="superscript"/>
          <w:lang w:val="en-GB"/>
        </w:rPr>
        <w:t>3</w:t>
      </w:r>
      <w:r w:rsidRPr="006B0BB8">
        <w:rPr>
          <w:iCs/>
          <w:szCs w:val="19"/>
          <w:lang w:val="en-GB"/>
        </w:rPr>
        <w:t>, which was 96.0% of total growing stock of standing wood</w:t>
      </w:r>
      <w:r w:rsidR="00B05AB5" w:rsidRPr="00D75A70">
        <w:rPr>
          <w:iCs/>
          <w:szCs w:val="19"/>
        </w:rPr>
        <w:t xml:space="preserve">. </w:t>
      </w:r>
    </w:p>
    <w:p w:rsidR="00A02957" w:rsidRPr="00D75A70" w:rsidRDefault="00A02957" w:rsidP="00D8654A">
      <w:pPr>
        <w:rPr>
          <w:iCs/>
          <w:szCs w:val="19"/>
        </w:rPr>
      </w:pPr>
    </w:p>
    <w:p w:rsidR="00B05AB5" w:rsidRPr="006A2367" w:rsidRDefault="00F53FF5" w:rsidP="00B05AB5">
      <w:pPr>
        <w:spacing w:before="0"/>
        <w:jc w:val="both"/>
        <w:rPr>
          <w:b/>
          <w:iCs/>
          <w:sz w:val="18"/>
          <w:szCs w:val="18"/>
        </w:rPr>
      </w:pPr>
      <w:r w:rsidRPr="006B0BB8">
        <w:rPr>
          <w:b/>
          <w:iCs/>
          <w:sz w:val="18"/>
          <w:szCs w:val="18"/>
          <w:lang w:val="en-GB"/>
        </w:rPr>
        <w:t>Table 3. Balance of growing stock of standing wood in 2019</w:t>
      </w:r>
    </w:p>
    <w:tbl>
      <w:tblPr>
        <w:tblStyle w:val="Siatkatabelijasna2"/>
        <w:tblW w:w="8051"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Pr>
      <w:tblGrid>
        <w:gridCol w:w="3163"/>
        <w:gridCol w:w="1629"/>
        <w:gridCol w:w="1629"/>
        <w:gridCol w:w="1630"/>
      </w:tblGrid>
      <w:tr w:rsidR="00B05AB5" w:rsidRPr="00D75A70" w:rsidTr="00107148">
        <w:trPr>
          <w:trHeight w:val="225"/>
          <w:jc w:val="center"/>
        </w:trPr>
        <w:tc>
          <w:tcPr>
            <w:tcW w:w="3163" w:type="dxa"/>
            <w:vMerge w:val="restart"/>
            <w:tcBorders>
              <w:top w:val="nil"/>
              <w:bottom w:val="single" w:sz="12" w:space="0" w:color="001D77"/>
              <w:right w:val="single" w:sz="4" w:space="0" w:color="001D77"/>
            </w:tcBorders>
            <w:vAlign w:val="center"/>
          </w:tcPr>
          <w:p w:rsidR="00B05AB5" w:rsidRPr="00D75A70" w:rsidRDefault="00F53FF5" w:rsidP="00107148">
            <w:pPr>
              <w:pStyle w:val="Nagwek1"/>
              <w:tabs>
                <w:tab w:val="right" w:leader="dot" w:pos="4139"/>
              </w:tabs>
              <w:spacing w:before="0" w:after="0" w:line="240" w:lineRule="exact"/>
              <w:ind w:left="-57" w:right="-57"/>
              <w:jc w:val="center"/>
              <w:outlineLvl w:val="0"/>
              <w:rPr>
                <w:rFonts w:ascii="Fira Sans" w:hAnsi="Fira Sans" w:cs="Arial"/>
                <w:b/>
                <w:bCs w:val="0"/>
                <w:color w:val="auto"/>
                <w:sz w:val="16"/>
                <w:szCs w:val="16"/>
              </w:rPr>
            </w:pPr>
            <w:r w:rsidRPr="006B0BB8">
              <w:rPr>
                <w:rFonts w:ascii="Fira Sans" w:hAnsi="Fira Sans"/>
                <w:color w:val="auto"/>
                <w:sz w:val="16"/>
                <w:szCs w:val="16"/>
                <w:lang w:val="en-GB"/>
              </w:rPr>
              <w:t>SPECIFICATION</w:t>
            </w:r>
          </w:p>
        </w:tc>
        <w:tc>
          <w:tcPr>
            <w:tcW w:w="1629" w:type="dxa"/>
            <w:tcBorders>
              <w:top w:val="nil"/>
              <w:left w:val="single" w:sz="4" w:space="0" w:color="001D77"/>
              <w:bottom w:val="single" w:sz="4" w:space="0" w:color="001D77"/>
              <w:right w:val="single" w:sz="4" w:space="0" w:color="001D77"/>
            </w:tcBorders>
            <w:vAlign w:val="center"/>
          </w:tcPr>
          <w:p w:rsidR="00B05AB5" w:rsidRPr="00D75A70" w:rsidRDefault="00F53FF5" w:rsidP="00107148">
            <w:pPr>
              <w:spacing w:before="0" w:after="0"/>
              <w:ind w:left="-57" w:right="-57"/>
              <w:jc w:val="center"/>
              <w:rPr>
                <w:sz w:val="16"/>
                <w:szCs w:val="16"/>
              </w:rPr>
            </w:pPr>
            <w:r w:rsidRPr="006B0BB8">
              <w:rPr>
                <w:rFonts w:cs="Times New Roman"/>
                <w:sz w:val="16"/>
                <w:szCs w:val="16"/>
                <w:lang w:val="en-GB"/>
              </w:rPr>
              <w:t>Total</w:t>
            </w:r>
          </w:p>
        </w:tc>
        <w:tc>
          <w:tcPr>
            <w:tcW w:w="1629" w:type="dxa"/>
            <w:tcBorders>
              <w:top w:val="nil"/>
              <w:left w:val="single" w:sz="4" w:space="0" w:color="001D77"/>
              <w:bottom w:val="single" w:sz="4" w:space="0" w:color="001D77"/>
              <w:right w:val="single" w:sz="4" w:space="0" w:color="001D77"/>
            </w:tcBorders>
            <w:vAlign w:val="center"/>
          </w:tcPr>
          <w:p w:rsidR="00B05AB5" w:rsidRPr="00D75A70" w:rsidRDefault="00F53FF5" w:rsidP="00107148">
            <w:pPr>
              <w:spacing w:before="0" w:after="0"/>
              <w:jc w:val="center"/>
              <w:rPr>
                <w:iCs/>
                <w:sz w:val="16"/>
                <w:szCs w:val="16"/>
              </w:rPr>
            </w:pPr>
            <w:r w:rsidRPr="006B0BB8">
              <w:rPr>
                <w:rFonts w:cs="Times New Roman"/>
                <w:sz w:val="16"/>
                <w:szCs w:val="16"/>
                <w:lang w:val="en-GB"/>
              </w:rPr>
              <w:t>Forests</w:t>
            </w:r>
            <w:r w:rsidRPr="006B0BB8">
              <w:rPr>
                <w:rFonts w:cs="Times New Roman"/>
                <w:sz w:val="16"/>
                <w:szCs w:val="16"/>
                <w:lang w:val="en-GB"/>
              </w:rPr>
              <w:br/>
              <w:t>available</w:t>
            </w:r>
            <w:r w:rsidRPr="006B0BB8">
              <w:rPr>
                <w:rFonts w:cs="Times New Roman"/>
                <w:sz w:val="16"/>
                <w:szCs w:val="16"/>
                <w:lang w:val="en-GB"/>
              </w:rPr>
              <w:br/>
              <w:t>for wood supply</w:t>
            </w:r>
          </w:p>
        </w:tc>
        <w:tc>
          <w:tcPr>
            <w:tcW w:w="1630" w:type="dxa"/>
            <w:tcBorders>
              <w:top w:val="nil"/>
              <w:left w:val="single" w:sz="4" w:space="0" w:color="001D77"/>
              <w:bottom w:val="single" w:sz="4" w:space="0" w:color="001D77"/>
              <w:right w:val="nil"/>
            </w:tcBorders>
            <w:vAlign w:val="center"/>
          </w:tcPr>
          <w:p w:rsidR="00B05AB5" w:rsidRPr="00D75A70" w:rsidRDefault="00F53FF5" w:rsidP="00107148">
            <w:pPr>
              <w:spacing w:before="0" w:after="0"/>
              <w:jc w:val="center"/>
              <w:rPr>
                <w:iCs/>
                <w:sz w:val="16"/>
                <w:szCs w:val="16"/>
              </w:rPr>
            </w:pPr>
            <w:r w:rsidRPr="006B0BB8">
              <w:rPr>
                <w:rFonts w:cs="Times New Roman"/>
                <w:sz w:val="16"/>
                <w:szCs w:val="16"/>
                <w:lang w:val="en-GB"/>
              </w:rPr>
              <w:t>Forests</w:t>
            </w:r>
            <w:r w:rsidRPr="006B0BB8">
              <w:rPr>
                <w:rFonts w:cs="Times New Roman"/>
                <w:sz w:val="16"/>
                <w:szCs w:val="16"/>
                <w:lang w:val="en-GB"/>
              </w:rPr>
              <w:br/>
              <w:t>not available</w:t>
            </w:r>
            <w:r w:rsidRPr="006B0BB8">
              <w:rPr>
                <w:rFonts w:cs="Times New Roman"/>
                <w:sz w:val="16"/>
                <w:szCs w:val="16"/>
                <w:lang w:val="en-GB"/>
              </w:rPr>
              <w:br/>
              <w:t>for wood supply</w:t>
            </w:r>
          </w:p>
        </w:tc>
      </w:tr>
      <w:tr w:rsidR="00B05AB5" w:rsidRPr="00D75A70" w:rsidTr="00107148">
        <w:trPr>
          <w:trHeight w:val="20"/>
          <w:jc w:val="center"/>
        </w:trPr>
        <w:tc>
          <w:tcPr>
            <w:tcW w:w="3163" w:type="dxa"/>
            <w:vMerge/>
            <w:tcBorders>
              <w:bottom w:val="single" w:sz="12" w:space="0" w:color="001D77"/>
              <w:right w:val="single" w:sz="4" w:space="0" w:color="001D77"/>
            </w:tcBorders>
            <w:vAlign w:val="center"/>
          </w:tcPr>
          <w:p w:rsidR="00B05AB5" w:rsidRPr="00D75A70" w:rsidRDefault="00B05AB5" w:rsidP="00107148">
            <w:pPr>
              <w:pStyle w:val="Nagwek1"/>
              <w:tabs>
                <w:tab w:val="right" w:leader="dot" w:pos="4139"/>
              </w:tabs>
              <w:spacing w:before="0" w:after="0" w:line="240" w:lineRule="exact"/>
              <w:jc w:val="center"/>
              <w:outlineLvl w:val="0"/>
              <w:rPr>
                <w:rFonts w:cs="Arial"/>
                <w:b/>
                <w:color w:val="auto"/>
                <w:sz w:val="16"/>
                <w:szCs w:val="16"/>
              </w:rPr>
            </w:pPr>
          </w:p>
        </w:tc>
        <w:tc>
          <w:tcPr>
            <w:tcW w:w="4888" w:type="dxa"/>
            <w:gridSpan w:val="3"/>
            <w:tcBorders>
              <w:top w:val="single" w:sz="4" w:space="0" w:color="001D77"/>
              <w:left w:val="single" w:sz="4" w:space="0" w:color="001D77"/>
              <w:bottom w:val="single" w:sz="12" w:space="0" w:color="001D77"/>
              <w:right w:val="nil"/>
            </w:tcBorders>
            <w:vAlign w:val="center"/>
          </w:tcPr>
          <w:p w:rsidR="00B05AB5" w:rsidRPr="00D75A70" w:rsidRDefault="00F53FF5" w:rsidP="00107148">
            <w:pPr>
              <w:spacing w:before="0" w:after="0"/>
              <w:jc w:val="center"/>
              <w:rPr>
                <w:sz w:val="16"/>
                <w:szCs w:val="16"/>
              </w:rPr>
            </w:pPr>
            <w:r w:rsidRPr="006B0BB8">
              <w:rPr>
                <w:sz w:val="16"/>
                <w:szCs w:val="16"/>
                <w:lang w:val="en-GB"/>
              </w:rPr>
              <w:t>in thousand m</w:t>
            </w:r>
            <w:r w:rsidRPr="006B0BB8">
              <w:rPr>
                <w:szCs w:val="19"/>
                <w:vertAlign w:val="superscript"/>
                <w:lang w:val="en-GB"/>
              </w:rPr>
              <w:t>3</w:t>
            </w:r>
          </w:p>
        </w:tc>
      </w:tr>
      <w:tr w:rsidR="00F53FF5" w:rsidRPr="00D75A70" w:rsidTr="002D6CAB">
        <w:trPr>
          <w:trHeight w:val="57"/>
          <w:jc w:val="center"/>
        </w:trPr>
        <w:tc>
          <w:tcPr>
            <w:tcW w:w="3163" w:type="dxa"/>
            <w:tcBorders>
              <w:top w:val="nil"/>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b/>
                <w:color w:val="auto"/>
                <w:sz w:val="16"/>
                <w:szCs w:val="16"/>
                <w:lang w:val="en-GB"/>
              </w:rPr>
            </w:pPr>
            <w:r w:rsidRPr="006B0BB8">
              <w:rPr>
                <w:rFonts w:ascii="Fira Sans" w:hAnsi="Fira Sans"/>
                <w:b/>
                <w:iCs/>
                <w:color w:val="auto"/>
                <w:sz w:val="16"/>
                <w:szCs w:val="16"/>
                <w:lang w:val="en-GB"/>
              </w:rPr>
              <w:t>Opening growing stock</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b/>
                <w:bCs/>
                <w:sz w:val="16"/>
                <w:szCs w:val="16"/>
              </w:rPr>
            </w:pPr>
            <w:r>
              <w:rPr>
                <w:rFonts w:cs="Arial"/>
                <w:b/>
                <w:bCs/>
                <w:sz w:val="16"/>
                <w:szCs w:val="16"/>
              </w:rPr>
              <w:t>2645057</w:t>
            </w:r>
            <w:r w:rsidR="000F6B29">
              <w:rPr>
                <w:rFonts w:cs="Arial"/>
                <w:b/>
                <w:bCs/>
                <w:sz w:val="16"/>
                <w:szCs w:val="16"/>
              </w:rPr>
              <w:t>.</w:t>
            </w:r>
            <w:r>
              <w:rPr>
                <w:rFonts w:cs="Arial"/>
                <w:b/>
                <w:bCs/>
                <w:sz w:val="16"/>
                <w:szCs w:val="16"/>
              </w:rPr>
              <w:t>4</w:t>
            </w:r>
          </w:p>
        </w:tc>
        <w:tc>
          <w:tcPr>
            <w:tcW w:w="1629" w:type="dxa"/>
            <w:tcBorders>
              <w:top w:val="single" w:sz="12"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b/>
                <w:bCs/>
                <w:sz w:val="16"/>
                <w:szCs w:val="16"/>
              </w:rPr>
            </w:pPr>
            <w:r>
              <w:rPr>
                <w:rFonts w:cs="Arial"/>
                <w:b/>
                <w:bCs/>
                <w:sz w:val="16"/>
                <w:szCs w:val="16"/>
              </w:rPr>
              <w:t>2537467</w:t>
            </w:r>
            <w:r w:rsidR="000F6B29">
              <w:rPr>
                <w:rFonts w:cs="Arial"/>
                <w:b/>
                <w:bCs/>
                <w:sz w:val="16"/>
                <w:szCs w:val="16"/>
              </w:rPr>
              <w:t>.</w:t>
            </w:r>
            <w:r>
              <w:rPr>
                <w:rFonts w:cs="Arial"/>
                <w:b/>
                <w:bCs/>
                <w:sz w:val="16"/>
                <w:szCs w:val="16"/>
              </w:rPr>
              <w:t>3</w:t>
            </w:r>
          </w:p>
        </w:tc>
        <w:tc>
          <w:tcPr>
            <w:tcW w:w="1630" w:type="dxa"/>
            <w:tcBorders>
              <w:top w:val="single" w:sz="12"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b/>
                <w:bCs/>
                <w:sz w:val="16"/>
                <w:szCs w:val="16"/>
              </w:rPr>
            </w:pPr>
            <w:r>
              <w:rPr>
                <w:rFonts w:cs="Arial"/>
                <w:b/>
                <w:bCs/>
                <w:sz w:val="16"/>
                <w:szCs w:val="16"/>
              </w:rPr>
              <w:t>107590</w:t>
            </w:r>
            <w:r w:rsidR="000F6B29">
              <w:rPr>
                <w:rFonts w:cs="Arial"/>
                <w:b/>
                <w:bCs/>
                <w:sz w:val="16"/>
                <w:szCs w:val="16"/>
              </w:rPr>
              <w:t>.</w:t>
            </w:r>
            <w:r>
              <w:rPr>
                <w:rFonts w:cs="Arial"/>
                <w:b/>
                <w:bCs/>
                <w:sz w:val="16"/>
                <w:szCs w:val="16"/>
              </w:rPr>
              <w:t>1</w:t>
            </w:r>
          </w:p>
        </w:tc>
      </w:tr>
      <w:tr w:rsidR="00F53FF5" w:rsidRPr="00D75A70" w:rsidTr="002D6CAB">
        <w:trPr>
          <w:trHeight w:val="21"/>
          <w:jc w:val="center"/>
        </w:trPr>
        <w:tc>
          <w:tcPr>
            <w:tcW w:w="3163" w:type="dxa"/>
            <w:tcBorders>
              <w:top w:val="single" w:sz="4" w:space="0" w:color="001D77"/>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Net increment of timber</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Pr>
                <w:rFonts w:cs="Arial"/>
                <w:sz w:val="16"/>
                <w:szCs w:val="16"/>
              </w:rPr>
              <w:t>79563</w:t>
            </w:r>
            <w:r w:rsidR="000F6B29">
              <w:rPr>
                <w:rFonts w:cs="Arial"/>
                <w:sz w:val="16"/>
                <w:szCs w:val="16"/>
              </w:rPr>
              <w:t>.</w:t>
            </w:r>
            <w:r>
              <w:rPr>
                <w:rFonts w:cs="Arial"/>
                <w:sz w:val="16"/>
                <w:szCs w:val="16"/>
              </w:rPr>
              <w:t>8</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Pr>
                <w:rFonts w:cs="Arial"/>
                <w:sz w:val="16"/>
                <w:szCs w:val="16"/>
              </w:rPr>
              <w:t>76909</w:t>
            </w:r>
            <w:r w:rsidR="000F6B29">
              <w:rPr>
                <w:rFonts w:cs="Arial"/>
                <w:sz w:val="16"/>
                <w:szCs w:val="16"/>
              </w:rPr>
              <w:t>.</w:t>
            </w:r>
            <w:r>
              <w:rPr>
                <w:rFonts w:cs="Arial"/>
                <w:sz w:val="16"/>
                <w:szCs w:val="16"/>
              </w:rPr>
              <w:t>4</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sz w:val="16"/>
                <w:szCs w:val="16"/>
              </w:rPr>
            </w:pPr>
            <w:r>
              <w:rPr>
                <w:rFonts w:cs="Arial"/>
                <w:sz w:val="16"/>
                <w:szCs w:val="16"/>
              </w:rPr>
              <w:t>2654</w:t>
            </w:r>
            <w:r w:rsidR="000F6B29">
              <w:rPr>
                <w:rFonts w:cs="Arial"/>
                <w:sz w:val="16"/>
                <w:szCs w:val="16"/>
              </w:rPr>
              <w:t>.</w:t>
            </w:r>
            <w:r>
              <w:rPr>
                <w:rFonts w:cs="Arial"/>
                <w:sz w:val="16"/>
                <w:szCs w:val="16"/>
              </w:rPr>
              <w:t>4</w:t>
            </w:r>
          </w:p>
        </w:tc>
      </w:tr>
      <w:tr w:rsidR="00F53FF5" w:rsidRPr="00D75A70" w:rsidTr="002D6CAB">
        <w:trPr>
          <w:trHeight w:val="57"/>
          <w:jc w:val="center"/>
        </w:trPr>
        <w:tc>
          <w:tcPr>
            <w:tcW w:w="3163" w:type="dxa"/>
            <w:tcBorders>
              <w:top w:val="single" w:sz="4" w:space="0" w:color="001D77"/>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Removals (over bark)</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Pr>
                <w:rFonts w:cs="Arial"/>
                <w:sz w:val="16"/>
                <w:szCs w:val="16"/>
              </w:rPr>
              <w:t>52958</w:t>
            </w:r>
            <w:r w:rsidR="000F6B29">
              <w:rPr>
                <w:rFonts w:cs="Arial"/>
                <w:sz w:val="16"/>
                <w:szCs w:val="16"/>
              </w:rPr>
              <w:t>.</w:t>
            </w:r>
            <w:r>
              <w:rPr>
                <w:rFonts w:cs="Arial"/>
                <w:sz w:val="16"/>
                <w:szCs w:val="16"/>
              </w:rPr>
              <w:t>0</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Pr>
                <w:rFonts w:cs="Arial"/>
                <w:sz w:val="16"/>
                <w:szCs w:val="16"/>
              </w:rPr>
              <w:t>52725</w:t>
            </w:r>
            <w:r w:rsidR="000F6B29">
              <w:rPr>
                <w:rFonts w:cs="Arial"/>
                <w:sz w:val="16"/>
                <w:szCs w:val="16"/>
              </w:rPr>
              <w:t>.</w:t>
            </w:r>
            <w:r>
              <w:rPr>
                <w:rFonts w:cs="Arial"/>
                <w:sz w:val="16"/>
                <w:szCs w:val="16"/>
              </w:rPr>
              <w:t>0</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sz w:val="16"/>
                <w:szCs w:val="16"/>
              </w:rPr>
            </w:pPr>
            <w:r>
              <w:rPr>
                <w:rFonts w:cs="Arial"/>
                <w:sz w:val="16"/>
                <w:szCs w:val="16"/>
              </w:rPr>
              <w:t>233</w:t>
            </w:r>
            <w:r w:rsidR="000F6B29">
              <w:rPr>
                <w:rFonts w:cs="Arial"/>
                <w:sz w:val="16"/>
                <w:szCs w:val="16"/>
              </w:rPr>
              <w:t>.</w:t>
            </w:r>
            <w:r>
              <w:rPr>
                <w:rFonts w:cs="Arial"/>
                <w:sz w:val="16"/>
                <w:szCs w:val="16"/>
              </w:rPr>
              <w:t>0</w:t>
            </w:r>
          </w:p>
        </w:tc>
      </w:tr>
      <w:tr w:rsidR="00F53FF5" w:rsidRPr="00D75A70" w:rsidTr="002D6CAB">
        <w:trPr>
          <w:trHeight w:val="21"/>
          <w:jc w:val="center"/>
        </w:trPr>
        <w:tc>
          <w:tcPr>
            <w:tcW w:w="3163" w:type="dxa"/>
            <w:tcBorders>
              <w:top w:val="single" w:sz="4" w:space="0" w:color="001D77"/>
              <w:bottom w:val="single" w:sz="4" w:space="0" w:color="001D77"/>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cs="Arial"/>
                <w:color w:val="auto"/>
                <w:sz w:val="16"/>
                <w:szCs w:val="16"/>
                <w:lang w:val="en-GB"/>
              </w:rPr>
              <w:t>Losses</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Pr>
                <w:rFonts w:cs="Arial"/>
                <w:sz w:val="16"/>
                <w:szCs w:val="16"/>
              </w:rPr>
              <w:t>1024</w:t>
            </w:r>
            <w:r w:rsidR="000F6B29">
              <w:rPr>
                <w:rFonts w:cs="Arial"/>
                <w:sz w:val="16"/>
                <w:szCs w:val="16"/>
              </w:rPr>
              <w:t>.</w:t>
            </w:r>
            <w:r>
              <w:rPr>
                <w:rFonts w:cs="Arial"/>
                <w:sz w:val="16"/>
                <w:szCs w:val="16"/>
              </w:rPr>
              <w:t>9</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Pr>
                <w:rFonts w:cs="Arial"/>
                <w:sz w:val="16"/>
                <w:szCs w:val="16"/>
              </w:rPr>
              <w:t>924</w:t>
            </w:r>
            <w:r w:rsidR="000F6B29">
              <w:rPr>
                <w:rFonts w:cs="Arial"/>
                <w:sz w:val="16"/>
                <w:szCs w:val="16"/>
              </w:rPr>
              <w:t>.</w:t>
            </w:r>
            <w:r>
              <w:rPr>
                <w:rFonts w:cs="Arial"/>
                <w:sz w:val="16"/>
                <w:szCs w:val="16"/>
              </w:rPr>
              <w:t>2</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sz w:val="16"/>
                <w:szCs w:val="16"/>
              </w:rPr>
            </w:pPr>
            <w:r>
              <w:rPr>
                <w:rFonts w:cs="Arial"/>
                <w:sz w:val="16"/>
                <w:szCs w:val="16"/>
              </w:rPr>
              <w:t>100</w:t>
            </w:r>
            <w:r w:rsidR="000F6B29">
              <w:rPr>
                <w:rFonts w:cs="Arial"/>
                <w:sz w:val="16"/>
                <w:szCs w:val="16"/>
              </w:rPr>
              <w:t>.</w:t>
            </w:r>
            <w:r>
              <w:rPr>
                <w:rFonts w:cs="Arial"/>
                <w:sz w:val="16"/>
                <w:szCs w:val="16"/>
              </w:rPr>
              <w:t>7</w:t>
            </w:r>
          </w:p>
        </w:tc>
      </w:tr>
      <w:tr w:rsidR="00F53FF5" w:rsidRPr="00D75A70" w:rsidTr="002D6CAB">
        <w:trPr>
          <w:trHeight w:val="21"/>
          <w:jc w:val="center"/>
        </w:trPr>
        <w:tc>
          <w:tcPr>
            <w:tcW w:w="3163" w:type="dxa"/>
            <w:tcBorders>
              <w:top w:val="single" w:sz="4" w:space="0" w:color="001D77"/>
              <w:bottom w:val="single" w:sz="4" w:space="0" w:color="001D77"/>
              <w:right w:val="single" w:sz="4" w:space="0" w:color="001D77"/>
            </w:tcBorders>
            <w:vAlign w:val="bottom"/>
          </w:tcPr>
          <w:p w:rsidR="00F53FF5" w:rsidRPr="006B0BB8" w:rsidRDefault="00F53FF5" w:rsidP="00F53FF5">
            <w:pPr>
              <w:spacing w:before="80" w:after="80"/>
              <w:rPr>
                <w:rFonts w:cs="Arial"/>
                <w:sz w:val="16"/>
                <w:szCs w:val="16"/>
                <w:lang w:val="en-GB"/>
              </w:rPr>
            </w:pPr>
            <w:r w:rsidRPr="006B0BB8">
              <w:rPr>
                <w:iCs/>
                <w:sz w:val="16"/>
                <w:szCs w:val="16"/>
                <w:lang w:val="en-GB"/>
              </w:rPr>
              <w:t>Changes in use</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Pr>
                <w:rFonts w:cs="Arial"/>
                <w:sz w:val="16"/>
                <w:szCs w:val="16"/>
              </w:rPr>
              <w:t>0</w:t>
            </w:r>
            <w:r w:rsidR="000F6B29">
              <w:rPr>
                <w:rFonts w:cs="Arial"/>
                <w:sz w:val="16"/>
                <w:szCs w:val="16"/>
              </w:rPr>
              <w:t>.</w:t>
            </w:r>
            <w:r>
              <w:rPr>
                <w:rFonts w:cs="Arial"/>
                <w:sz w:val="16"/>
                <w:szCs w:val="16"/>
              </w:rPr>
              <w:t>0</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sidRPr="0035178F">
              <w:rPr>
                <w:sz w:val="16"/>
                <w:szCs w:val="16"/>
              </w:rPr>
              <w:t>–</w:t>
            </w:r>
            <w:r>
              <w:rPr>
                <w:rFonts w:cs="Arial"/>
                <w:sz w:val="16"/>
                <w:szCs w:val="16"/>
              </w:rPr>
              <w:t>79</w:t>
            </w:r>
            <w:r w:rsidR="000F6B29">
              <w:rPr>
                <w:rFonts w:cs="Arial"/>
                <w:sz w:val="16"/>
                <w:szCs w:val="16"/>
              </w:rPr>
              <w:t>.</w:t>
            </w:r>
            <w:r>
              <w:rPr>
                <w:rFonts w:cs="Arial"/>
                <w:sz w:val="16"/>
                <w:szCs w:val="16"/>
              </w:rPr>
              <w:t>7</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sz w:val="16"/>
                <w:szCs w:val="16"/>
              </w:rPr>
            </w:pPr>
            <w:r>
              <w:rPr>
                <w:rFonts w:cs="Arial"/>
                <w:sz w:val="16"/>
                <w:szCs w:val="16"/>
              </w:rPr>
              <w:t>79</w:t>
            </w:r>
            <w:r w:rsidR="000F6B29">
              <w:rPr>
                <w:rFonts w:cs="Arial"/>
                <w:sz w:val="16"/>
                <w:szCs w:val="16"/>
              </w:rPr>
              <w:t>.</w:t>
            </w:r>
            <w:r>
              <w:rPr>
                <w:rFonts w:cs="Arial"/>
                <w:sz w:val="16"/>
                <w:szCs w:val="16"/>
              </w:rPr>
              <w:t>7</w:t>
            </w:r>
          </w:p>
        </w:tc>
      </w:tr>
      <w:tr w:rsidR="00F53FF5" w:rsidRPr="00D75A70" w:rsidTr="002D6CAB">
        <w:trPr>
          <w:trHeight w:val="21"/>
          <w:jc w:val="center"/>
        </w:trPr>
        <w:tc>
          <w:tcPr>
            <w:tcW w:w="3163" w:type="dxa"/>
            <w:tcBorders>
              <w:top w:val="single" w:sz="4" w:space="0" w:color="001D77"/>
              <w:bottom w:val="single" w:sz="4" w:space="0" w:color="001D77"/>
              <w:right w:val="single" w:sz="4" w:space="0" w:color="001D77"/>
            </w:tcBorders>
            <w:vAlign w:val="bottom"/>
          </w:tcPr>
          <w:p w:rsidR="00F53FF5" w:rsidRPr="006B0BB8" w:rsidRDefault="00F53FF5" w:rsidP="00F53FF5">
            <w:pPr>
              <w:spacing w:before="80" w:after="80"/>
              <w:rPr>
                <w:rFonts w:cs="Arial"/>
                <w:sz w:val="16"/>
                <w:szCs w:val="16"/>
                <w:lang w:val="en-GB"/>
              </w:rPr>
            </w:pPr>
            <w:r w:rsidRPr="006B0BB8">
              <w:rPr>
                <w:rFonts w:cs="Arial"/>
                <w:sz w:val="16"/>
                <w:szCs w:val="16"/>
                <w:lang w:val="en-GB"/>
              </w:rPr>
              <w:t>Balancing item</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sidRPr="0035178F">
              <w:rPr>
                <w:sz w:val="16"/>
                <w:szCs w:val="16"/>
              </w:rPr>
              <w:t>–</w:t>
            </w:r>
            <w:r>
              <w:rPr>
                <w:rFonts w:cs="Arial"/>
                <w:sz w:val="16"/>
                <w:szCs w:val="16"/>
              </w:rPr>
              <w:t>14544</w:t>
            </w:r>
            <w:r w:rsidR="000F6B29">
              <w:rPr>
                <w:rFonts w:cs="Arial"/>
                <w:sz w:val="16"/>
                <w:szCs w:val="16"/>
              </w:rPr>
              <w:t>.</w:t>
            </w:r>
            <w:r>
              <w:rPr>
                <w:rFonts w:cs="Arial"/>
                <w:sz w:val="16"/>
                <w:szCs w:val="16"/>
              </w:rPr>
              <w:t>2</w:t>
            </w:r>
          </w:p>
        </w:tc>
        <w:tc>
          <w:tcPr>
            <w:tcW w:w="1629" w:type="dxa"/>
            <w:tcBorders>
              <w:top w:val="single" w:sz="4" w:space="0" w:color="001D77"/>
              <w:left w:val="single" w:sz="4" w:space="0" w:color="001D77"/>
              <w:bottom w:val="single" w:sz="4" w:space="0" w:color="001D77"/>
              <w:right w:val="single" w:sz="4" w:space="0" w:color="001D77"/>
            </w:tcBorders>
            <w:vAlign w:val="center"/>
          </w:tcPr>
          <w:p w:rsidR="00F53FF5" w:rsidRDefault="00F53FF5" w:rsidP="00F53FF5">
            <w:pPr>
              <w:spacing w:before="80" w:after="80"/>
              <w:jc w:val="right"/>
              <w:rPr>
                <w:rFonts w:cs="Arial"/>
                <w:sz w:val="16"/>
                <w:szCs w:val="16"/>
              </w:rPr>
            </w:pPr>
            <w:r w:rsidRPr="0035178F">
              <w:rPr>
                <w:sz w:val="16"/>
                <w:szCs w:val="16"/>
              </w:rPr>
              <w:t>–</w:t>
            </w:r>
            <w:r>
              <w:rPr>
                <w:rFonts w:cs="Arial"/>
                <w:sz w:val="16"/>
                <w:szCs w:val="16"/>
              </w:rPr>
              <w:t>12006</w:t>
            </w:r>
            <w:r w:rsidR="000F6B29">
              <w:rPr>
                <w:rFonts w:cs="Arial"/>
                <w:sz w:val="16"/>
                <w:szCs w:val="16"/>
              </w:rPr>
              <w:t>.</w:t>
            </w:r>
            <w:r>
              <w:rPr>
                <w:rFonts w:cs="Arial"/>
                <w:sz w:val="16"/>
                <w:szCs w:val="16"/>
              </w:rPr>
              <w:t>8</w:t>
            </w:r>
          </w:p>
        </w:tc>
        <w:tc>
          <w:tcPr>
            <w:tcW w:w="1630" w:type="dxa"/>
            <w:tcBorders>
              <w:top w:val="single" w:sz="4" w:space="0" w:color="001D77"/>
              <w:left w:val="single" w:sz="4" w:space="0" w:color="001D77"/>
              <w:bottom w:val="single" w:sz="4" w:space="0" w:color="001D77"/>
              <w:right w:val="nil"/>
            </w:tcBorders>
            <w:vAlign w:val="center"/>
          </w:tcPr>
          <w:p w:rsidR="00F53FF5" w:rsidRDefault="00F53FF5" w:rsidP="00F53FF5">
            <w:pPr>
              <w:spacing w:before="80" w:after="80"/>
              <w:jc w:val="right"/>
              <w:rPr>
                <w:rFonts w:cs="Arial"/>
                <w:sz w:val="16"/>
                <w:szCs w:val="16"/>
              </w:rPr>
            </w:pPr>
            <w:r w:rsidRPr="0035178F">
              <w:rPr>
                <w:sz w:val="16"/>
                <w:szCs w:val="16"/>
              </w:rPr>
              <w:t>–</w:t>
            </w:r>
            <w:r>
              <w:rPr>
                <w:rFonts w:cs="Arial"/>
                <w:sz w:val="16"/>
                <w:szCs w:val="16"/>
              </w:rPr>
              <w:t>2537</w:t>
            </w:r>
            <w:r w:rsidR="000F6B29">
              <w:rPr>
                <w:rFonts w:cs="Arial"/>
                <w:sz w:val="16"/>
                <w:szCs w:val="16"/>
              </w:rPr>
              <w:t>.</w:t>
            </w:r>
            <w:r>
              <w:rPr>
                <w:rFonts w:cs="Arial"/>
                <w:sz w:val="16"/>
                <w:szCs w:val="16"/>
              </w:rPr>
              <w:t>4</w:t>
            </w:r>
          </w:p>
        </w:tc>
      </w:tr>
      <w:tr w:rsidR="00F53FF5" w:rsidRPr="00D75A70" w:rsidTr="002D6CAB">
        <w:trPr>
          <w:trHeight w:val="57"/>
          <w:jc w:val="center"/>
        </w:trPr>
        <w:tc>
          <w:tcPr>
            <w:tcW w:w="3163" w:type="dxa"/>
            <w:tcBorders>
              <w:top w:val="single" w:sz="4" w:space="0" w:color="001D77"/>
              <w:bottom w:val="nil"/>
              <w:right w:val="single" w:sz="4" w:space="0" w:color="001D77"/>
            </w:tcBorders>
            <w:vAlign w:val="center"/>
          </w:tcPr>
          <w:p w:rsidR="00F53FF5" w:rsidRPr="006B0BB8" w:rsidRDefault="00F53FF5" w:rsidP="00F53FF5">
            <w:pPr>
              <w:pStyle w:val="Nagwek2"/>
              <w:tabs>
                <w:tab w:val="right" w:leader="dot" w:pos="4156"/>
              </w:tabs>
              <w:spacing w:before="80" w:after="80"/>
              <w:outlineLvl w:val="1"/>
              <w:rPr>
                <w:rFonts w:ascii="Fira Sans" w:hAnsi="Fira Sans"/>
                <w:b/>
                <w:color w:val="auto"/>
                <w:sz w:val="16"/>
                <w:szCs w:val="16"/>
                <w:lang w:val="en-GB"/>
              </w:rPr>
            </w:pPr>
            <w:r w:rsidRPr="006B0BB8">
              <w:rPr>
                <w:rFonts w:ascii="Fira Sans" w:hAnsi="Fira Sans"/>
                <w:b/>
                <w:iCs/>
                <w:color w:val="auto"/>
                <w:sz w:val="16"/>
                <w:szCs w:val="16"/>
                <w:lang w:val="en-GB"/>
              </w:rPr>
              <w:t>Closing growing stock</w:t>
            </w:r>
          </w:p>
        </w:tc>
        <w:tc>
          <w:tcPr>
            <w:tcW w:w="1629" w:type="dxa"/>
            <w:tcBorders>
              <w:top w:val="single" w:sz="4" w:space="0" w:color="001D77"/>
              <w:left w:val="single" w:sz="4" w:space="0" w:color="001D77"/>
              <w:bottom w:val="nil"/>
              <w:right w:val="single" w:sz="4" w:space="0" w:color="001D77"/>
            </w:tcBorders>
            <w:vAlign w:val="center"/>
          </w:tcPr>
          <w:p w:rsidR="00F53FF5" w:rsidRDefault="00F53FF5" w:rsidP="00F53FF5">
            <w:pPr>
              <w:spacing w:before="80" w:after="80"/>
              <w:jc w:val="right"/>
              <w:rPr>
                <w:rFonts w:cs="Arial"/>
                <w:b/>
                <w:bCs/>
                <w:sz w:val="16"/>
                <w:szCs w:val="16"/>
              </w:rPr>
            </w:pPr>
            <w:r>
              <w:rPr>
                <w:rFonts w:cs="Arial"/>
                <w:b/>
                <w:bCs/>
                <w:sz w:val="16"/>
                <w:szCs w:val="16"/>
              </w:rPr>
              <w:t>2656094</w:t>
            </w:r>
            <w:r w:rsidR="000F6B29">
              <w:rPr>
                <w:rFonts w:cs="Arial"/>
                <w:b/>
                <w:bCs/>
                <w:sz w:val="16"/>
                <w:szCs w:val="16"/>
              </w:rPr>
              <w:t>.</w:t>
            </w:r>
            <w:r>
              <w:rPr>
                <w:rFonts w:cs="Arial"/>
                <w:b/>
                <w:bCs/>
                <w:sz w:val="16"/>
                <w:szCs w:val="16"/>
              </w:rPr>
              <w:t>1</w:t>
            </w:r>
          </w:p>
        </w:tc>
        <w:tc>
          <w:tcPr>
            <w:tcW w:w="1629" w:type="dxa"/>
            <w:tcBorders>
              <w:top w:val="single" w:sz="4" w:space="0" w:color="001D77"/>
              <w:left w:val="single" w:sz="4" w:space="0" w:color="001D77"/>
              <w:bottom w:val="nil"/>
              <w:right w:val="single" w:sz="4" w:space="0" w:color="001D77"/>
            </w:tcBorders>
            <w:vAlign w:val="center"/>
          </w:tcPr>
          <w:p w:rsidR="00F53FF5" w:rsidRPr="001B1397" w:rsidRDefault="00F53FF5" w:rsidP="00F53FF5">
            <w:pPr>
              <w:spacing w:before="80" w:after="80"/>
              <w:jc w:val="right"/>
              <w:rPr>
                <w:rFonts w:cs="Arial"/>
                <w:b/>
                <w:bCs/>
                <w:sz w:val="16"/>
                <w:szCs w:val="16"/>
              </w:rPr>
            </w:pPr>
            <w:r w:rsidRPr="00677F9A">
              <w:rPr>
                <w:rFonts w:cs="Arial"/>
                <w:b/>
                <w:bCs/>
                <w:sz w:val="16"/>
                <w:szCs w:val="16"/>
              </w:rPr>
              <w:t>2548641</w:t>
            </w:r>
            <w:r w:rsidR="000F6B29">
              <w:rPr>
                <w:rFonts w:cs="Arial"/>
                <w:b/>
                <w:bCs/>
                <w:sz w:val="16"/>
                <w:szCs w:val="16"/>
              </w:rPr>
              <w:t>.</w:t>
            </w:r>
            <w:r w:rsidRPr="00677F9A">
              <w:rPr>
                <w:rFonts w:cs="Arial"/>
                <w:b/>
                <w:bCs/>
                <w:sz w:val="16"/>
                <w:szCs w:val="16"/>
              </w:rPr>
              <w:t>0</w:t>
            </w:r>
          </w:p>
        </w:tc>
        <w:tc>
          <w:tcPr>
            <w:tcW w:w="1630" w:type="dxa"/>
            <w:tcBorders>
              <w:top w:val="single" w:sz="4" w:space="0" w:color="001D77"/>
              <w:left w:val="single" w:sz="4" w:space="0" w:color="001D77"/>
              <w:bottom w:val="nil"/>
              <w:right w:val="nil"/>
            </w:tcBorders>
            <w:vAlign w:val="center"/>
          </w:tcPr>
          <w:p w:rsidR="00F53FF5" w:rsidRDefault="00F53FF5" w:rsidP="00F53FF5">
            <w:pPr>
              <w:spacing w:before="80" w:after="80"/>
              <w:jc w:val="right"/>
              <w:rPr>
                <w:rFonts w:cs="Arial"/>
                <w:b/>
                <w:bCs/>
                <w:sz w:val="16"/>
                <w:szCs w:val="16"/>
              </w:rPr>
            </w:pPr>
            <w:r>
              <w:rPr>
                <w:rFonts w:cs="Arial"/>
                <w:b/>
                <w:bCs/>
                <w:sz w:val="16"/>
                <w:szCs w:val="16"/>
              </w:rPr>
              <w:t>107453</w:t>
            </w:r>
            <w:r w:rsidR="000F6B29">
              <w:rPr>
                <w:rFonts w:cs="Arial"/>
                <w:b/>
                <w:bCs/>
                <w:sz w:val="16"/>
                <w:szCs w:val="16"/>
              </w:rPr>
              <w:t>.</w:t>
            </w:r>
            <w:r>
              <w:rPr>
                <w:rFonts w:cs="Arial"/>
                <w:b/>
                <w:bCs/>
                <w:sz w:val="16"/>
                <w:szCs w:val="16"/>
              </w:rPr>
              <w:t>1</w:t>
            </w:r>
          </w:p>
        </w:tc>
      </w:tr>
    </w:tbl>
    <w:p w:rsidR="00B05AB5" w:rsidRPr="007B774D" w:rsidRDefault="007B774D" w:rsidP="00F802BE">
      <w:pPr>
        <w:rPr>
          <w:spacing w:val="-2"/>
          <w:szCs w:val="19"/>
          <w:shd w:val="clear" w:color="auto" w:fill="FFFFFF"/>
        </w:rPr>
      </w:pPr>
      <w:r>
        <w:rPr>
          <w:b/>
          <w:noProof/>
          <w:spacing w:val="-2"/>
          <w:szCs w:val="19"/>
          <w:lang w:eastAsia="pl-PL"/>
        </w:rPr>
        <mc:AlternateContent>
          <mc:Choice Requires="wps">
            <w:drawing>
              <wp:anchor distT="45720" distB="45720" distL="114300" distR="114300" simplePos="0" relativeHeight="251739136" behindDoc="0" locked="0" layoutInCell="1" allowOverlap="1" wp14:anchorId="0B48E920" wp14:editId="7E826EFA">
                <wp:simplePos x="0" y="0"/>
                <wp:positionH relativeFrom="column">
                  <wp:posOffset>5236845</wp:posOffset>
                </wp:positionH>
                <wp:positionV relativeFrom="paragraph">
                  <wp:posOffset>177326</wp:posOffset>
                </wp:positionV>
                <wp:extent cx="1697355" cy="989330"/>
                <wp:effectExtent l="0" t="0" r="0" b="127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989330"/>
                        </a:xfrm>
                        <a:prstGeom prst="rect">
                          <a:avLst/>
                        </a:prstGeom>
                        <a:noFill/>
                        <a:ln w="9525">
                          <a:noFill/>
                          <a:miter lim="800000"/>
                          <a:headEnd/>
                          <a:tailEnd/>
                        </a:ln>
                      </wps:spPr>
                      <wps:txbx>
                        <w:txbxContent>
                          <w:p w:rsidR="00107148" w:rsidRPr="00EA38EB" w:rsidRDefault="00107148" w:rsidP="00A02957">
                            <w:pPr>
                              <w:pStyle w:val="tekstzboku"/>
                            </w:pPr>
                            <w:r w:rsidRPr="00BE33B6">
                              <w:rPr>
                                <w:lang w:val="en-GB"/>
                              </w:rPr>
                              <w:t xml:space="preserve">The value of growing stock in forests available for wood supply </w:t>
                            </w:r>
                            <w:r>
                              <w:rPr>
                                <w:lang w:val="en-GB"/>
                              </w:rPr>
                              <w:t xml:space="preserve">at the end of 2019 equalled PLN </w:t>
                            </w:r>
                            <w:r w:rsidRPr="00BE33B6">
                              <w:rPr>
                                <w:lang w:val="en-GB"/>
                              </w:rPr>
                              <w:t>315</w:t>
                            </w:r>
                            <w:r>
                              <w:rPr>
                                <w:lang w:val="en-GB"/>
                              </w:rPr>
                              <w:t>.</w:t>
                            </w:r>
                            <w:r w:rsidRPr="00BE33B6">
                              <w:rPr>
                                <w:lang w:val="en-GB"/>
                              </w:rPr>
                              <w:t xml:space="preserve">4 </w:t>
                            </w:r>
                            <w:r>
                              <w:rPr>
                                <w:lang w:val="en-GB"/>
                              </w:rPr>
                              <w:t>billion</w:t>
                            </w:r>
                          </w:p>
                          <w:p w:rsidR="00107148" w:rsidRPr="00EA38EB" w:rsidRDefault="00107148" w:rsidP="00A02957">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48E920" id="Pole tekstowe 7" o:spid="_x0000_s1028" type="#_x0000_t202" style="position:absolute;margin-left:412.35pt;margin-top:13.95pt;width:133.65pt;height:77.9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" filled="f" stroked="f">
                <v:textbox>
                  <w:txbxContent>
                    <w:p w:rsidR="00107148" w:rsidRPr="00EA38EB" w:rsidRDefault="00107148" w:rsidP="00A02957">
                      <w:pPr>
                        <w:pStyle w:val="tekstzboku"/>
                      </w:pPr>
                      <w:r w:rsidRPr="00BE33B6">
                        <w:rPr>
                          <w:lang w:val="en-GB"/>
                        </w:rPr>
                        <w:t xml:space="preserve">The value of growing stock in forests available for wood supply </w:t>
                      </w:r>
                      <w:r>
                        <w:rPr>
                          <w:lang w:val="en-GB"/>
                        </w:rPr>
                        <w:t xml:space="preserve">at the end of 2019 equalled PLN </w:t>
                      </w:r>
                      <w:r w:rsidRPr="00BE33B6">
                        <w:rPr>
                          <w:lang w:val="en-GB"/>
                        </w:rPr>
                        <w:t>315</w:t>
                      </w:r>
                      <w:r>
                        <w:rPr>
                          <w:lang w:val="en-GB"/>
                        </w:rPr>
                        <w:t>.</w:t>
                      </w:r>
                      <w:r w:rsidRPr="00BE33B6">
                        <w:rPr>
                          <w:lang w:val="en-GB"/>
                        </w:rPr>
                        <w:t xml:space="preserve">4 </w:t>
                      </w:r>
                      <w:r>
                        <w:rPr>
                          <w:lang w:val="en-GB"/>
                        </w:rPr>
                        <w:t>billion</w:t>
                      </w:r>
                    </w:p>
                    <w:p w:rsidR="00107148" w:rsidRPr="00EA38EB" w:rsidRDefault="00107148" w:rsidP="00A02957">
                      <w:pPr>
                        <w:spacing w:after="0"/>
                        <w:rPr>
                          <w:rFonts w:eastAsia="Times New Roman" w:cs="Times New Roman"/>
                          <w:bCs/>
                          <w:color w:val="001D77"/>
                          <w:sz w:val="18"/>
                          <w:szCs w:val="18"/>
                          <w:lang w:eastAsia="pl-PL"/>
                        </w:rPr>
                      </w:pPr>
                    </w:p>
                  </w:txbxContent>
                </v:textbox>
              </v:shape>
            </w:pict>
          </mc:Fallback>
        </mc:AlternateContent>
      </w:r>
    </w:p>
    <w:p w:rsidR="00B05AB5" w:rsidRDefault="000F6B29" w:rsidP="00B05AB5">
      <w:pPr>
        <w:rPr>
          <w:szCs w:val="19"/>
        </w:rPr>
      </w:pPr>
      <w:r w:rsidRPr="006B0BB8">
        <w:rPr>
          <w:szCs w:val="19"/>
          <w:lang w:val="en-GB"/>
        </w:rPr>
        <w:t>At the end of 2019, the production value of growing stock of standing wood in forests available for wood supply reached PLN 315.4 billion. In a year, the net incremen</w:t>
      </w:r>
      <w:r>
        <w:rPr>
          <w:szCs w:val="19"/>
          <w:lang w:val="en-GB"/>
        </w:rPr>
        <w:t xml:space="preserve">t of timber </w:t>
      </w:r>
      <w:r w:rsidR="003E71DD">
        <w:rPr>
          <w:szCs w:val="19"/>
          <w:lang w:val="en-GB"/>
        </w:rPr>
        <w:t>amounted</w:t>
      </w:r>
      <w:r w:rsidR="00A13D42">
        <w:rPr>
          <w:szCs w:val="19"/>
          <w:lang w:val="en-GB"/>
        </w:rPr>
        <w:t xml:space="preserve"> to</w:t>
      </w:r>
      <w:r w:rsidRPr="006B0BB8">
        <w:rPr>
          <w:szCs w:val="19"/>
          <w:lang w:val="en-GB"/>
        </w:rPr>
        <w:t xml:space="preserve"> PLN 9.5 million; the removals totalled PLN 7.3 billion</w:t>
      </w:r>
      <w:r w:rsidR="00B05AB5">
        <w:rPr>
          <w:szCs w:val="19"/>
        </w:rPr>
        <w:t xml:space="preserve">. </w:t>
      </w:r>
    </w:p>
    <w:p w:rsidR="000F6B29" w:rsidRPr="004E2064" w:rsidRDefault="000F6B29" w:rsidP="00B05AB5">
      <w:pPr>
        <w:rPr>
          <w:szCs w:val="19"/>
        </w:rPr>
      </w:pPr>
    </w:p>
    <w:p w:rsidR="00DC631A" w:rsidRPr="006A2367" w:rsidRDefault="000F6B29" w:rsidP="00605B77">
      <w:pPr>
        <w:spacing w:before="0" w:line="234" w:lineRule="exact"/>
        <w:jc w:val="both"/>
        <w:rPr>
          <w:b/>
          <w:iCs/>
          <w:sz w:val="18"/>
          <w:szCs w:val="18"/>
        </w:rPr>
      </w:pPr>
      <w:r w:rsidRPr="006B0BB8">
        <w:rPr>
          <w:b/>
          <w:iCs/>
          <w:sz w:val="18"/>
          <w:szCs w:val="18"/>
          <w:lang w:val="en-GB"/>
        </w:rPr>
        <w:lastRenderedPageBreak/>
        <w:t>Table 4. Value balance of growing stock of standing wood in 2019</w:t>
      </w:r>
    </w:p>
    <w:tbl>
      <w:tblPr>
        <w:tblStyle w:val="Siatkatabelijasna2"/>
        <w:tblW w:w="8051"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Pr>
      <w:tblGrid>
        <w:gridCol w:w="3163"/>
        <w:gridCol w:w="1629"/>
        <w:gridCol w:w="1629"/>
        <w:gridCol w:w="1630"/>
      </w:tblGrid>
      <w:tr w:rsidR="00DC631A" w:rsidRPr="004E2064" w:rsidTr="00107148">
        <w:trPr>
          <w:trHeight w:val="385"/>
          <w:jc w:val="center"/>
        </w:trPr>
        <w:tc>
          <w:tcPr>
            <w:tcW w:w="3163" w:type="dxa"/>
            <w:vMerge w:val="restart"/>
            <w:tcBorders>
              <w:top w:val="nil"/>
              <w:bottom w:val="single" w:sz="12" w:space="0" w:color="001D77"/>
              <w:right w:val="single" w:sz="4" w:space="0" w:color="001D77"/>
            </w:tcBorders>
            <w:vAlign w:val="center"/>
          </w:tcPr>
          <w:p w:rsidR="00DC631A" w:rsidRPr="004E2064" w:rsidRDefault="000F6B29" w:rsidP="009023E7">
            <w:pPr>
              <w:pStyle w:val="Nagwek1"/>
              <w:tabs>
                <w:tab w:val="right" w:leader="dot" w:pos="4139"/>
              </w:tabs>
              <w:spacing w:before="0" w:after="0" w:line="230" w:lineRule="exact"/>
              <w:ind w:left="-57" w:right="-57"/>
              <w:jc w:val="center"/>
              <w:outlineLvl w:val="0"/>
              <w:rPr>
                <w:rFonts w:ascii="Fira Sans" w:hAnsi="Fira Sans" w:cs="Arial"/>
                <w:b/>
                <w:bCs w:val="0"/>
                <w:color w:val="auto"/>
                <w:sz w:val="16"/>
                <w:szCs w:val="16"/>
              </w:rPr>
            </w:pPr>
            <w:r w:rsidRPr="006B0BB8">
              <w:rPr>
                <w:rFonts w:ascii="Fira Sans" w:hAnsi="Fira Sans"/>
                <w:color w:val="auto"/>
                <w:sz w:val="16"/>
                <w:szCs w:val="16"/>
                <w:lang w:val="en-GB"/>
              </w:rPr>
              <w:t>SPECIFICATION</w:t>
            </w:r>
          </w:p>
        </w:tc>
        <w:tc>
          <w:tcPr>
            <w:tcW w:w="1629" w:type="dxa"/>
            <w:tcBorders>
              <w:top w:val="nil"/>
              <w:left w:val="single" w:sz="4" w:space="0" w:color="001D77"/>
              <w:bottom w:val="single" w:sz="4" w:space="0" w:color="001D77"/>
              <w:right w:val="single" w:sz="4" w:space="0" w:color="001D77"/>
            </w:tcBorders>
            <w:vAlign w:val="center"/>
          </w:tcPr>
          <w:p w:rsidR="00DC631A" w:rsidRPr="004E2064" w:rsidRDefault="000F6B29" w:rsidP="009023E7">
            <w:pPr>
              <w:spacing w:before="0" w:after="0" w:line="230" w:lineRule="exact"/>
              <w:ind w:left="-57" w:right="-57"/>
              <w:jc w:val="center"/>
              <w:rPr>
                <w:sz w:val="16"/>
                <w:szCs w:val="16"/>
              </w:rPr>
            </w:pPr>
            <w:r w:rsidRPr="006B0BB8">
              <w:rPr>
                <w:rFonts w:cs="Times New Roman"/>
                <w:sz w:val="16"/>
                <w:szCs w:val="16"/>
                <w:lang w:val="en-GB"/>
              </w:rPr>
              <w:t>Total</w:t>
            </w:r>
          </w:p>
        </w:tc>
        <w:tc>
          <w:tcPr>
            <w:tcW w:w="1629" w:type="dxa"/>
            <w:tcBorders>
              <w:top w:val="nil"/>
              <w:left w:val="single" w:sz="4" w:space="0" w:color="001D77"/>
              <w:bottom w:val="single" w:sz="4" w:space="0" w:color="001D77"/>
              <w:right w:val="single" w:sz="4" w:space="0" w:color="001D77"/>
            </w:tcBorders>
            <w:vAlign w:val="center"/>
          </w:tcPr>
          <w:p w:rsidR="00DC631A" w:rsidRPr="004E2064" w:rsidRDefault="000F6B29" w:rsidP="009023E7">
            <w:pPr>
              <w:spacing w:before="0" w:after="0" w:line="230" w:lineRule="exact"/>
              <w:jc w:val="center"/>
              <w:rPr>
                <w:iCs/>
                <w:sz w:val="16"/>
                <w:szCs w:val="16"/>
              </w:rPr>
            </w:pPr>
            <w:r w:rsidRPr="006B0BB8">
              <w:rPr>
                <w:rFonts w:cs="Times New Roman"/>
                <w:sz w:val="16"/>
                <w:szCs w:val="16"/>
                <w:lang w:val="en-GB"/>
              </w:rPr>
              <w:t>Forests</w:t>
            </w:r>
            <w:r w:rsidRPr="006B0BB8">
              <w:rPr>
                <w:rFonts w:cs="Times New Roman"/>
                <w:sz w:val="16"/>
                <w:szCs w:val="16"/>
                <w:lang w:val="en-GB"/>
              </w:rPr>
              <w:br/>
              <w:t>available</w:t>
            </w:r>
            <w:r w:rsidRPr="006B0BB8">
              <w:rPr>
                <w:rFonts w:cs="Times New Roman"/>
                <w:sz w:val="16"/>
                <w:szCs w:val="16"/>
                <w:lang w:val="en-GB"/>
              </w:rPr>
              <w:br/>
              <w:t>for wood supply</w:t>
            </w:r>
          </w:p>
        </w:tc>
        <w:tc>
          <w:tcPr>
            <w:tcW w:w="1630" w:type="dxa"/>
            <w:tcBorders>
              <w:top w:val="nil"/>
              <w:left w:val="single" w:sz="4" w:space="0" w:color="001D77"/>
              <w:bottom w:val="single" w:sz="4" w:space="0" w:color="001D77"/>
              <w:right w:val="nil"/>
            </w:tcBorders>
            <w:vAlign w:val="center"/>
          </w:tcPr>
          <w:p w:rsidR="00DC631A" w:rsidRPr="004E2064" w:rsidRDefault="000F6B29" w:rsidP="009023E7">
            <w:pPr>
              <w:spacing w:before="0" w:after="0" w:line="230" w:lineRule="exact"/>
              <w:jc w:val="center"/>
              <w:rPr>
                <w:iCs/>
                <w:sz w:val="16"/>
                <w:szCs w:val="16"/>
              </w:rPr>
            </w:pPr>
            <w:r w:rsidRPr="006B0BB8">
              <w:rPr>
                <w:rFonts w:cs="Times New Roman"/>
                <w:sz w:val="16"/>
                <w:szCs w:val="16"/>
                <w:lang w:val="en-GB"/>
              </w:rPr>
              <w:t>Forests</w:t>
            </w:r>
            <w:r w:rsidRPr="006B0BB8">
              <w:rPr>
                <w:rFonts w:cs="Times New Roman"/>
                <w:sz w:val="16"/>
                <w:szCs w:val="16"/>
                <w:lang w:val="en-GB"/>
              </w:rPr>
              <w:br/>
              <w:t>not available</w:t>
            </w:r>
            <w:r w:rsidRPr="006B0BB8">
              <w:rPr>
                <w:rFonts w:cs="Times New Roman"/>
                <w:sz w:val="16"/>
                <w:szCs w:val="16"/>
                <w:lang w:val="en-GB"/>
              </w:rPr>
              <w:br/>
              <w:t>for wood supply</w:t>
            </w:r>
          </w:p>
        </w:tc>
      </w:tr>
      <w:tr w:rsidR="00DC631A" w:rsidRPr="004E2064" w:rsidTr="00107148">
        <w:trPr>
          <w:trHeight w:val="67"/>
          <w:jc w:val="center"/>
        </w:trPr>
        <w:tc>
          <w:tcPr>
            <w:tcW w:w="3163" w:type="dxa"/>
            <w:vMerge/>
            <w:tcBorders>
              <w:bottom w:val="single" w:sz="12" w:space="0" w:color="001D77"/>
              <w:right w:val="single" w:sz="4" w:space="0" w:color="001D77"/>
            </w:tcBorders>
            <w:vAlign w:val="center"/>
          </w:tcPr>
          <w:p w:rsidR="00DC631A" w:rsidRPr="004E2064" w:rsidRDefault="00DC631A" w:rsidP="009023E7">
            <w:pPr>
              <w:pStyle w:val="Nagwek1"/>
              <w:tabs>
                <w:tab w:val="right" w:leader="dot" w:pos="4139"/>
              </w:tabs>
              <w:spacing w:before="0" w:after="0" w:line="230" w:lineRule="exact"/>
              <w:jc w:val="center"/>
              <w:outlineLvl w:val="0"/>
              <w:rPr>
                <w:rFonts w:cs="Arial"/>
                <w:b/>
                <w:color w:val="auto"/>
                <w:sz w:val="16"/>
                <w:szCs w:val="16"/>
              </w:rPr>
            </w:pPr>
          </w:p>
        </w:tc>
        <w:tc>
          <w:tcPr>
            <w:tcW w:w="4888" w:type="dxa"/>
            <w:gridSpan w:val="3"/>
            <w:tcBorders>
              <w:top w:val="single" w:sz="4" w:space="0" w:color="001D77"/>
              <w:left w:val="single" w:sz="4" w:space="0" w:color="001D77"/>
              <w:bottom w:val="single" w:sz="12" w:space="0" w:color="001D77"/>
              <w:right w:val="nil"/>
            </w:tcBorders>
            <w:vAlign w:val="center"/>
          </w:tcPr>
          <w:p w:rsidR="00DC631A" w:rsidRPr="004E2064" w:rsidRDefault="000F6B29" w:rsidP="009023E7">
            <w:pPr>
              <w:spacing w:before="0" w:after="0" w:line="230" w:lineRule="exact"/>
              <w:jc w:val="center"/>
              <w:rPr>
                <w:sz w:val="16"/>
                <w:szCs w:val="16"/>
              </w:rPr>
            </w:pPr>
            <w:r w:rsidRPr="006B0BB8">
              <w:rPr>
                <w:sz w:val="16"/>
                <w:szCs w:val="16"/>
                <w:lang w:val="en-GB"/>
              </w:rPr>
              <w:t>in million PLN</w:t>
            </w:r>
          </w:p>
        </w:tc>
      </w:tr>
      <w:tr w:rsidR="000F6B29" w:rsidRPr="004E2064" w:rsidTr="00107148">
        <w:trPr>
          <w:trHeight w:val="57"/>
          <w:jc w:val="center"/>
        </w:trPr>
        <w:tc>
          <w:tcPr>
            <w:tcW w:w="3163" w:type="dxa"/>
            <w:tcBorders>
              <w:top w:val="nil"/>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hAnsi="Fira Sans"/>
                <w:b/>
                <w:color w:val="auto"/>
                <w:sz w:val="16"/>
                <w:szCs w:val="16"/>
                <w:lang w:val="en-GB"/>
              </w:rPr>
            </w:pPr>
            <w:r w:rsidRPr="00F82C39">
              <w:rPr>
                <w:rFonts w:ascii="Fira Sans" w:hAnsi="Fira Sans"/>
                <w:b/>
                <w:iCs/>
                <w:color w:val="auto"/>
                <w:sz w:val="16"/>
                <w:szCs w:val="16"/>
                <w:lang w:val="en-GB"/>
              </w:rPr>
              <w:t>Opening growing stock</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b/>
                <w:bCs/>
                <w:color w:val="000000"/>
                <w:sz w:val="16"/>
                <w:szCs w:val="16"/>
              </w:rPr>
            </w:pPr>
            <w:r>
              <w:rPr>
                <w:rFonts w:cs="Arial"/>
                <w:b/>
                <w:bCs/>
                <w:color w:val="000000"/>
                <w:sz w:val="16"/>
                <w:szCs w:val="16"/>
              </w:rPr>
              <w:t>318861.8</w:t>
            </w:r>
          </w:p>
        </w:tc>
        <w:tc>
          <w:tcPr>
            <w:tcW w:w="1629" w:type="dxa"/>
            <w:tcBorders>
              <w:top w:val="single" w:sz="12"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b/>
                <w:bCs/>
                <w:color w:val="000000"/>
                <w:sz w:val="16"/>
                <w:szCs w:val="16"/>
              </w:rPr>
            </w:pPr>
            <w:r>
              <w:rPr>
                <w:rFonts w:cs="Arial"/>
                <w:b/>
                <w:bCs/>
                <w:color w:val="000000"/>
                <w:sz w:val="16"/>
                <w:szCs w:val="16"/>
              </w:rPr>
              <w:t>303096.7</w:t>
            </w:r>
          </w:p>
        </w:tc>
        <w:tc>
          <w:tcPr>
            <w:tcW w:w="1630" w:type="dxa"/>
            <w:tcBorders>
              <w:top w:val="single" w:sz="12"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b/>
                <w:bCs/>
                <w:color w:val="000000"/>
                <w:sz w:val="16"/>
                <w:szCs w:val="16"/>
              </w:rPr>
            </w:pPr>
            <w:r>
              <w:rPr>
                <w:rFonts w:cs="Arial"/>
                <w:b/>
                <w:bCs/>
                <w:color w:val="000000"/>
                <w:sz w:val="16"/>
                <w:szCs w:val="16"/>
              </w:rPr>
              <w:t>15765.1</w:t>
            </w:r>
          </w:p>
        </w:tc>
      </w:tr>
      <w:tr w:rsidR="000F6B29" w:rsidRPr="004E2064" w:rsidTr="00107148">
        <w:trPr>
          <w:trHeight w:val="21"/>
          <w:jc w:val="center"/>
        </w:trPr>
        <w:tc>
          <w:tcPr>
            <w:tcW w:w="3163" w:type="dxa"/>
            <w:tcBorders>
              <w:top w:val="single" w:sz="4"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Net increment of timber</w:t>
            </w:r>
          </w:p>
        </w:tc>
        <w:tc>
          <w:tcPr>
            <w:tcW w:w="1629" w:type="dxa"/>
            <w:tcBorders>
              <w:top w:val="single" w:sz="4" w:space="0" w:color="001D77"/>
              <w:left w:val="single" w:sz="4" w:space="0" w:color="001D77"/>
              <w:bottom w:val="single" w:sz="4" w:space="0" w:color="001D77"/>
              <w:right w:val="single" w:sz="4" w:space="0" w:color="001D77"/>
            </w:tcBorders>
          </w:tcPr>
          <w:p w:rsidR="000F6B29" w:rsidRDefault="000F6B29" w:rsidP="000F6B29">
            <w:pPr>
              <w:spacing w:before="80" w:after="80"/>
              <w:jc w:val="right"/>
              <w:rPr>
                <w:rFonts w:cs="Arial"/>
                <w:color w:val="000000"/>
                <w:sz w:val="16"/>
                <w:szCs w:val="16"/>
              </w:rPr>
            </w:pPr>
            <w:r>
              <w:rPr>
                <w:rFonts w:cs="Arial"/>
                <w:color w:val="000000"/>
                <w:sz w:val="16"/>
                <w:szCs w:val="16"/>
              </w:rPr>
              <w:t>9895.7</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9493.8</w:t>
            </w:r>
          </w:p>
        </w:tc>
        <w:tc>
          <w:tcPr>
            <w:tcW w:w="1630"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401.9</w:t>
            </w:r>
          </w:p>
        </w:tc>
      </w:tr>
      <w:tr w:rsidR="000F6B29" w:rsidRPr="004E2064" w:rsidTr="00107148">
        <w:trPr>
          <w:trHeight w:val="57"/>
          <w:jc w:val="center"/>
        </w:trPr>
        <w:tc>
          <w:tcPr>
            <w:tcW w:w="3163" w:type="dxa"/>
            <w:tcBorders>
              <w:top w:val="single" w:sz="4"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iCs/>
                <w:color w:val="auto"/>
                <w:sz w:val="16"/>
                <w:szCs w:val="16"/>
                <w:lang w:val="en-GB"/>
              </w:rPr>
              <w:t>Removals (over bark)</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7284.4</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7252.4</w:t>
            </w:r>
          </w:p>
        </w:tc>
        <w:tc>
          <w:tcPr>
            <w:tcW w:w="1630"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32.0</w:t>
            </w:r>
          </w:p>
        </w:tc>
      </w:tr>
      <w:tr w:rsidR="000F6B29" w:rsidRPr="004E2064" w:rsidTr="00107148">
        <w:trPr>
          <w:trHeight w:val="57"/>
          <w:jc w:val="center"/>
        </w:trPr>
        <w:tc>
          <w:tcPr>
            <w:tcW w:w="3163" w:type="dxa"/>
            <w:tcBorders>
              <w:top w:val="single" w:sz="4"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hAnsi="Fira Sans"/>
                <w:color w:val="auto"/>
                <w:sz w:val="16"/>
                <w:szCs w:val="16"/>
                <w:lang w:val="en-GB"/>
              </w:rPr>
            </w:pPr>
            <w:r w:rsidRPr="006B0BB8">
              <w:rPr>
                <w:rFonts w:ascii="Fira Sans" w:hAnsi="Fira Sans" w:cs="Arial"/>
                <w:color w:val="auto"/>
                <w:sz w:val="16"/>
                <w:szCs w:val="16"/>
                <w:lang w:val="en-GB"/>
              </w:rPr>
              <w:t>Losses</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128.1</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112.6</w:t>
            </w:r>
          </w:p>
        </w:tc>
        <w:tc>
          <w:tcPr>
            <w:tcW w:w="1630"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15.5</w:t>
            </w:r>
          </w:p>
        </w:tc>
      </w:tr>
      <w:tr w:rsidR="000F6B29" w:rsidRPr="004E2064" w:rsidTr="00107148">
        <w:trPr>
          <w:trHeight w:val="21"/>
          <w:jc w:val="center"/>
        </w:trPr>
        <w:tc>
          <w:tcPr>
            <w:tcW w:w="3163" w:type="dxa"/>
            <w:tcBorders>
              <w:top w:val="single" w:sz="4" w:space="0" w:color="001D77"/>
              <w:bottom w:val="single" w:sz="4" w:space="0" w:color="001D77"/>
              <w:right w:val="single" w:sz="4" w:space="0" w:color="001D77"/>
            </w:tcBorders>
            <w:vAlign w:val="bottom"/>
          </w:tcPr>
          <w:p w:rsidR="000F6B29" w:rsidRPr="006B0BB8" w:rsidRDefault="000F6B29" w:rsidP="000F6B29">
            <w:pPr>
              <w:spacing w:before="80" w:after="80"/>
              <w:rPr>
                <w:rFonts w:cs="Arial"/>
                <w:sz w:val="16"/>
                <w:szCs w:val="16"/>
                <w:lang w:val="en-GB"/>
              </w:rPr>
            </w:pPr>
            <w:r w:rsidRPr="006B0BB8">
              <w:rPr>
                <w:iCs/>
                <w:sz w:val="16"/>
                <w:szCs w:val="16"/>
                <w:lang w:val="en-GB"/>
              </w:rPr>
              <w:t>Changes in use</w:t>
            </w:r>
          </w:p>
        </w:tc>
        <w:tc>
          <w:tcPr>
            <w:tcW w:w="1629" w:type="dxa"/>
            <w:tcBorders>
              <w:top w:val="single" w:sz="4" w:space="0" w:color="001D77"/>
              <w:left w:val="single" w:sz="4" w:space="0" w:color="001D77"/>
              <w:bottom w:val="single" w:sz="4" w:space="0" w:color="001D77"/>
              <w:right w:val="single" w:sz="4" w:space="0" w:color="001D77"/>
            </w:tcBorders>
            <w:vAlign w:val="center"/>
          </w:tcPr>
          <w:p w:rsidR="000F6B29" w:rsidRPr="004E2064" w:rsidRDefault="000F6B29" w:rsidP="000F6B29">
            <w:pPr>
              <w:spacing w:before="80" w:after="80"/>
              <w:jc w:val="right"/>
              <w:rPr>
                <w:bCs/>
                <w:iCs/>
                <w:sz w:val="16"/>
                <w:szCs w:val="16"/>
              </w:rPr>
            </w:pPr>
            <w:r w:rsidRPr="004E2064">
              <w:rPr>
                <w:bCs/>
                <w:iCs/>
                <w:sz w:val="16"/>
                <w:szCs w:val="16"/>
              </w:rPr>
              <w:t>0</w:t>
            </w:r>
            <w:r>
              <w:rPr>
                <w:bCs/>
                <w:iCs/>
                <w:sz w:val="16"/>
                <w:szCs w:val="16"/>
              </w:rPr>
              <w:t>.</w:t>
            </w:r>
            <w:r w:rsidRPr="004E2064">
              <w:rPr>
                <w:bCs/>
                <w:iCs/>
                <w:sz w:val="16"/>
                <w:szCs w:val="16"/>
              </w:rPr>
              <w:t>0</w:t>
            </w:r>
          </w:p>
        </w:tc>
        <w:tc>
          <w:tcPr>
            <w:tcW w:w="1629" w:type="dxa"/>
            <w:tcBorders>
              <w:top w:val="single" w:sz="4" w:space="0" w:color="001D77"/>
              <w:left w:val="single" w:sz="4" w:space="0" w:color="001D77"/>
              <w:bottom w:val="single" w:sz="4" w:space="0" w:color="001D77"/>
              <w:right w:val="single" w:sz="4" w:space="0" w:color="001D77"/>
            </w:tcBorders>
            <w:vAlign w:val="center"/>
          </w:tcPr>
          <w:p w:rsidR="000F6B29" w:rsidRPr="004E2064" w:rsidRDefault="000F6B29" w:rsidP="000F6B29">
            <w:pPr>
              <w:spacing w:before="80" w:after="80"/>
              <w:jc w:val="right"/>
              <w:rPr>
                <w:bCs/>
                <w:iCs/>
                <w:sz w:val="16"/>
                <w:szCs w:val="16"/>
              </w:rPr>
            </w:pPr>
            <w:r w:rsidRPr="0035178F">
              <w:rPr>
                <w:sz w:val="16"/>
                <w:szCs w:val="16"/>
              </w:rPr>
              <w:t>–</w:t>
            </w:r>
            <w:r>
              <w:rPr>
                <w:sz w:val="16"/>
                <w:szCs w:val="16"/>
              </w:rPr>
              <w:t>12</w:t>
            </w:r>
            <w:r>
              <w:rPr>
                <w:bCs/>
                <w:iCs/>
                <w:sz w:val="16"/>
                <w:szCs w:val="16"/>
              </w:rPr>
              <w:t>.9</w:t>
            </w:r>
          </w:p>
        </w:tc>
        <w:tc>
          <w:tcPr>
            <w:tcW w:w="1630" w:type="dxa"/>
            <w:tcBorders>
              <w:top w:val="single" w:sz="4" w:space="0" w:color="001D77"/>
              <w:left w:val="single" w:sz="4" w:space="0" w:color="001D77"/>
              <w:bottom w:val="single" w:sz="4" w:space="0" w:color="001D77"/>
              <w:right w:val="nil"/>
            </w:tcBorders>
            <w:vAlign w:val="center"/>
          </w:tcPr>
          <w:p w:rsidR="000F6B29" w:rsidRPr="004E2064" w:rsidRDefault="000F6B29" w:rsidP="000F6B29">
            <w:pPr>
              <w:spacing w:before="80" w:after="80"/>
              <w:jc w:val="right"/>
              <w:rPr>
                <w:bCs/>
                <w:iCs/>
                <w:sz w:val="16"/>
                <w:szCs w:val="16"/>
              </w:rPr>
            </w:pPr>
            <w:r>
              <w:rPr>
                <w:bCs/>
                <w:iCs/>
                <w:sz w:val="16"/>
                <w:szCs w:val="16"/>
              </w:rPr>
              <w:t xml:space="preserve">12.9 </w:t>
            </w:r>
          </w:p>
        </w:tc>
      </w:tr>
      <w:tr w:rsidR="000F6B29" w:rsidRPr="004E2064" w:rsidTr="00107148">
        <w:trPr>
          <w:trHeight w:val="21"/>
          <w:jc w:val="center"/>
        </w:trPr>
        <w:tc>
          <w:tcPr>
            <w:tcW w:w="3163" w:type="dxa"/>
            <w:tcBorders>
              <w:top w:val="single" w:sz="4" w:space="0" w:color="001D77"/>
              <w:bottom w:val="single" w:sz="4" w:space="0" w:color="001D77"/>
              <w:right w:val="single" w:sz="4" w:space="0" w:color="001D77"/>
            </w:tcBorders>
            <w:vAlign w:val="bottom"/>
          </w:tcPr>
          <w:p w:rsidR="000F6B29" w:rsidRPr="006B0BB8" w:rsidRDefault="000F6B29" w:rsidP="000F6B29">
            <w:pPr>
              <w:spacing w:before="80" w:after="80"/>
              <w:rPr>
                <w:rFonts w:cs="Arial"/>
                <w:sz w:val="16"/>
                <w:szCs w:val="16"/>
                <w:lang w:val="en-GB"/>
              </w:rPr>
            </w:pPr>
            <w:r w:rsidRPr="006B0BB8">
              <w:rPr>
                <w:rFonts w:cs="Arial"/>
                <w:sz w:val="16"/>
                <w:szCs w:val="16"/>
                <w:lang w:val="en-GB"/>
              </w:rPr>
              <w:t>Revaluation</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3753.7</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3568.1</w:t>
            </w:r>
          </w:p>
        </w:tc>
        <w:tc>
          <w:tcPr>
            <w:tcW w:w="1630"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185.6</w:t>
            </w:r>
          </w:p>
        </w:tc>
      </w:tr>
      <w:tr w:rsidR="000F6B29" w:rsidRPr="004E2064" w:rsidTr="00107148">
        <w:trPr>
          <w:trHeight w:val="21"/>
          <w:jc w:val="center"/>
        </w:trPr>
        <w:tc>
          <w:tcPr>
            <w:tcW w:w="3163" w:type="dxa"/>
            <w:tcBorders>
              <w:top w:val="single" w:sz="4" w:space="0" w:color="001D77"/>
              <w:bottom w:val="single" w:sz="4" w:space="0" w:color="001D77"/>
              <w:right w:val="single" w:sz="4" w:space="0" w:color="001D77"/>
            </w:tcBorders>
            <w:vAlign w:val="bottom"/>
          </w:tcPr>
          <w:p w:rsidR="000F6B29" w:rsidRPr="006B0BB8" w:rsidRDefault="000F6B29" w:rsidP="000F6B29">
            <w:pPr>
              <w:spacing w:before="80" w:after="80"/>
              <w:rPr>
                <w:rFonts w:cs="Arial"/>
                <w:sz w:val="16"/>
                <w:szCs w:val="16"/>
                <w:lang w:val="en-GB"/>
              </w:rPr>
            </w:pPr>
            <w:r w:rsidRPr="006B0BB8">
              <w:rPr>
                <w:rFonts w:cs="Arial"/>
                <w:sz w:val="16"/>
                <w:szCs w:val="16"/>
                <w:lang w:val="en-GB"/>
              </w:rPr>
              <w:t>Balancing item</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6833.7</w:t>
            </w:r>
          </w:p>
        </w:tc>
        <w:tc>
          <w:tcPr>
            <w:tcW w:w="1629" w:type="dxa"/>
            <w:tcBorders>
              <w:top w:val="single" w:sz="4" w:space="0" w:color="001D77"/>
              <w:left w:val="single" w:sz="4" w:space="0" w:color="001D77"/>
              <w:bottom w:val="single" w:sz="4" w:space="0" w:color="001D77"/>
              <w:right w:val="single" w:sz="4" w:space="0" w:color="001D77"/>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6621.6</w:t>
            </w:r>
          </w:p>
        </w:tc>
        <w:tc>
          <w:tcPr>
            <w:tcW w:w="1630"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212.1</w:t>
            </w:r>
          </w:p>
        </w:tc>
      </w:tr>
      <w:tr w:rsidR="000F6B29" w:rsidRPr="004E2064" w:rsidTr="00107148">
        <w:trPr>
          <w:trHeight w:val="57"/>
          <w:jc w:val="center"/>
        </w:trPr>
        <w:tc>
          <w:tcPr>
            <w:tcW w:w="3163" w:type="dxa"/>
            <w:tcBorders>
              <w:top w:val="single" w:sz="4" w:space="0" w:color="001D77"/>
              <w:bottom w:val="nil"/>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hAnsi="Fira Sans"/>
                <w:b/>
                <w:color w:val="auto"/>
                <w:sz w:val="16"/>
                <w:szCs w:val="16"/>
                <w:lang w:val="en-GB"/>
              </w:rPr>
            </w:pPr>
            <w:r>
              <w:rPr>
                <w:rFonts w:ascii="Fira Sans" w:hAnsi="Fira Sans"/>
                <w:b/>
                <w:iCs/>
                <w:color w:val="auto"/>
                <w:sz w:val="16"/>
                <w:szCs w:val="16"/>
                <w:lang w:val="en-GB"/>
              </w:rPr>
              <w:t>Closing growing stock</w:t>
            </w:r>
          </w:p>
        </w:tc>
        <w:tc>
          <w:tcPr>
            <w:tcW w:w="1629" w:type="dxa"/>
            <w:tcBorders>
              <w:top w:val="single" w:sz="4" w:space="0" w:color="001D77"/>
              <w:left w:val="single" w:sz="4" w:space="0" w:color="001D77"/>
              <w:bottom w:val="nil"/>
              <w:right w:val="single" w:sz="4" w:space="0" w:color="001D77"/>
            </w:tcBorders>
            <w:vAlign w:val="bottom"/>
          </w:tcPr>
          <w:p w:rsidR="000F6B29" w:rsidRDefault="000F6B29" w:rsidP="000F6B29">
            <w:pPr>
              <w:spacing w:before="80" w:after="80"/>
              <w:jc w:val="right"/>
              <w:rPr>
                <w:rFonts w:cs="Arial"/>
                <w:b/>
                <w:bCs/>
                <w:color w:val="000000"/>
                <w:sz w:val="16"/>
                <w:szCs w:val="16"/>
              </w:rPr>
            </w:pPr>
            <w:r>
              <w:rPr>
                <w:rFonts w:cs="Arial"/>
                <w:b/>
                <w:bCs/>
                <w:color w:val="000000"/>
                <w:sz w:val="16"/>
                <w:szCs w:val="16"/>
              </w:rPr>
              <w:t>331932.4</w:t>
            </w:r>
          </w:p>
        </w:tc>
        <w:tc>
          <w:tcPr>
            <w:tcW w:w="1629" w:type="dxa"/>
            <w:tcBorders>
              <w:top w:val="single" w:sz="4" w:space="0" w:color="001D77"/>
              <w:left w:val="single" w:sz="4" w:space="0" w:color="001D77"/>
              <w:bottom w:val="nil"/>
              <w:right w:val="single" w:sz="4" w:space="0" w:color="001D77"/>
            </w:tcBorders>
            <w:vAlign w:val="bottom"/>
          </w:tcPr>
          <w:p w:rsidR="000F6B29" w:rsidRDefault="000F6B29" w:rsidP="000F6B29">
            <w:pPr>
              <w:spacing w:before="80" w:after="80"/>
              <w:jc w:val="right"/>
              <w:rPr>
                <w:rFonts w:cs="Arial"/>
                <w:b/>
                <w:bCs/>
                <w:color w:val="000000"/>
                <w:sz w:val="16"/>
                <w:szCs w:val="16"/>
              </w:rPr>
            </w:pPr>
            <w:r>
              <w:rPr>
                <w:rFonts w:cs="Arial"/>
                <w:b/>
                <w:bCs/>
                <w:color w:val="000000"/>
                <w:sz w:val="16"/>
                <w:szCs w:val="16"/>
              </w:rPr>
              <w:t>315402.3</w:t>
            </w:r>
          </w:p>
        </w:tc>
        <w:tc>
          <w:tcPr>
            <w:tcW w:w="1630" w:type="dxa"/>
            <w:tcBorders>
              <w:top w:val="single" w:sz="4" w:space="0" w:color="001D77"/>
              <w:left w:val="single" w:sz="4" w:space="0" w:color="001D77"/>
              <w:bottom w:val="nil"/>
              <w:right w:val="nil"/>
            </w:tcBorders>
            <w:vAlign w:val="bottom"/>
          </w:tcPr>
          <w:p w:rsidR="000F6B29" w:rsidRDefault="000F6B29" w:rsidP="000F6B29">
            <w:pPr>
              <w:spacing w:before="80" w:after="80"/>
              <w:jc w:val="right"/>
              <w:rPr>
                <w:rFonts w:cs="Arial"/>
                <w:b/>
                <w:bCs/>
                <w:color w:val="000000"/>
                <w:sz w:val="16"/>
                <w:szCs w:val="16"/>
              </w:rPr>
            </w:pPr>
            <w:r>
              <w:rPr>
                <w:rFonts w:cs="Arial"/>
                <w:b/>
                <w:bCs/>
                <w:color w:val="000000"/>
                <w:sz w:val="16"/>
                <w:szCs w:val="16"/>
              </w:rPr>
              <w:t>16530.1</w:t>
            </w:r>
          </w:p>
        </w:tc>
      </w:tr>
    </w:tbl>
    <w:p w:rsidR="00DC631A" w:rsidRPr="00D44B30" w:rsidRDefault="00DC631A" w:rsidP="00F802BE">
      <w:pPr>
        <w:rPr>
          <w:spacing w:val="-2"/>
          <w:szCs w:val="19"/>
          <w:shd w:val="clear" w:color="auto" w:fill="FFFFFF"/>
        </w:rPr>
      </w:pPr>
    </w:p>
    <w:p w:rsidR="006D6B88" w:rsidRDefault="000F6B29" w:rsidP="00CB3F17">
      <w:pPr>
        <w:spacing w:before="0"/>
        <w:rPr>
          <w:szCs w:val="19"/>
        </w:rPr>
      </w:pPr>
      <w:r w:rsidRPr="006B0BB8">
        <w:rPr>
          <w:szCs w:val="19"/>
          <w:lang w:val="en-GB"/>
        </w:rPr>
        <w:t xml:space="preserve">At the end of 2019, the area of forests not available for </w:t>
      </w:r>
      <w:r w:rsidR="00A13D42">
        <w:rPr>
          <w:szCs w:val="19"/>
          <w:lang w:val="en-GB"/>
        </w:rPr>
        <w:t>wood supply</w:t>
      </w:r>
      <w:r w:rsidRPr="006B0BB8">
        <w:rPr>
          <w:szCs w:val="19"/>
          <w:lang w:val="en-GB"/>
        </w:rPr>
        <w:t xml:space="preserve">, with </w:t>
      </w:r>
      <w:r w:rsidRPr="006B0BB8">
        <w:rPr>
          <w:spacing w:val="-1"/>
          <w:szCs w:val="19"/>
          <w:lang w:val="en-GB"/>
        </w:rPr>
        <w:t>306.0 thousand hectares, had 107.5 million m</w:t>
      </w:r>
      <w:r w:rsidRPr="006B0BB8">
        <w:rPr>
          <w:spacing w:val="-1"/>
          <w:position w:val="6"/>
          <w:sz w:val="14"/>
          <w:szCs w:val="14"/>
          <w:lang w:val="en-GB"/>
        </w:rPr>
        <w:t>3</w:t>
      </w:r>
      <w:r w:rsidRPr="006B0BB8">
        <w:rPr>
          <w:spacing w:val="-1"/>
          <w:szCs w:val="19"/>
          <w:lang w:val="en-GB"/>
        </w:rPr>
        <w:t xml:space="preserve"> of growing stock (i.e. 4.0% of total growing stock).</w:t>
      </w:r>
      <w:r w:rsidRPr="006B0BB8">
        <w:rPr>
          <w:szCs w:val="19"/>
          <w:lang w:val="en-GB"/>
        </w:rPr>
        <w:t xml:space="preserve"> The potential production value of this stock was PLN 16.5 billion</w:t>
      </w:r>
      <w:r w:rsidR="00DC631A">
        <w:rPr>
          <w:szCs w:val="19"/>
        </w:rPr>
        <w:t>.</w:t>
      </w:r>
    </w:p>
    <w:p w:rsidR="00DC631A" w:rsidRPr="006D6B88" w:rsidRDefault="00DC631A" w:rsidP="00D44B30">
      <w:pPr>
        <w:spacing w:before="240" w:line="240" w:lineRule="auto"/>
        <w:rPr>
          <w:szCs w:val="19"/>
        </w:rPr>
      </w:pPr>
    </w:p>
    <w:p w:rsidR="00DC631A" w:rsidRDefault="00A02957" w:rsidP="00DC631A">
      <w:pPr>
        <w:pStyle w:val="Nagwek1"/>
        <w:spacing w:before="0"/>
      </w:pPr>
      <w:r>
        <w:rPr>
          <w:noProof/>
          <w:szCs w:val="19"/>
        </w:rPr>
        <mc:AlternateContent>
          <mc:Choice Requires="wps">
            <w:drawing>
              <wp:anchor distT="45720" distB="45720" distL="114300" distR="114300" simplePos="0" relativeHeight="251740160" behindDoc="1" locked="0" layoutInCell="1" allowOverlap="1" wp14:editId="53162E83">
                <wp:simplePos x="0" y="0"/>
                <wp:positionH relativeFrom="column">
                  <wp:posOffset>5210810</wp:posOffset>
                </wp:positionH>
                <wp:positionV relativeFrom="paragraph">
                  <wp:posOffset>89696</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107148" w:rsidRPr="00074DD8" w:rsidRDefault="00107148" w:rsidP="00A02957">
                            <w:pPr>
                              <w:pStyle w:val="tekstzboku"/>
                            </w:pPr>
                            <w:r w:rsidRPr="00DD27E2">
                              <w:rPr>
                                <w:lang w:val="en-GB"/>
                              </w:rPr>
                              <w:t xml:space="preserve">Gross output of </w:t>
                            </w:r>
                            <w:r>
                              <w:rPr>
                                <w:lang w:val="en-GB"/>
                              </w:rPr>
                              <w:t>the forestry</w:t>
                            </w:r>
                            <w:r w:rsidRPr="00DD27E2">
                              <w:rPr>
                                <w:lang w:val="en-GB"/>
                              </w:rPr>
                              <w:t xml:space="preserve"> and logging division</w:t>
                            </w:r>
                            <w:r>
                              <w:rPr>
                                <w:lang w:val="en-GB"/>
                              </w:rPr>
                              <w:t xml:space="preserve"> in 2019 amounted to</w:t>
                            </w:r>
                            <w:r w:rsidRPr="00DD27E2">
                              <w:rPr>
                                <w:lang w:val="en-GB"/>
                              </w:rPr>
                              <w:t xml:space="preserve"> </w:t>
                            </w:r>
                            <w:r>
                              <w:rPr>
                                <w:lang w:val="en-GB"/>
                              </w:rPr>
                              <w:t xml:space="preserve">PLN </w:t>
                            </w:r>
                            <w:r w:rsidRPr="00DD27E2">
                              <w:rPr>
                                <w:lang w:val="en-GB"/>
                              </w:rPr>
                              <w:t>22</w:t>
                            </w:r>
                            <w:r>
                              <w:rPr>
                                <w:lang w:val="en-GB"/>
                              </w:rPr>
                              <w:t>.</w:t>
                            </w:r>
                            <w:r w:rsidRPr="00DD27E2">
                              <w:rPr>
                                <w:lang w:val="en-GB"/>
                              </w:rPr>
                              <w:t xml:space="preserve">9 </w:t>
                            </w:r>
                            <w:r>
                              <w:rPr>
                                <w:lang w:val="en-GB"/>
                              </w:rPr>
                              <w:t xml:space="preserve">billion (according to </w:t>
                            </w:r>
                            <w:r w:rsidRPr="00DD27E2">
                              <w:rPr>
                                <w:lang w:val="en-GB"/>
                              </w:rPr>
                              <w:t>EFA</w:t>
                            </w:r>
                            <w:r>
                              <w:t>)</w:t>
                            </w:r>
                          </w:p>
                          <w:p w:rsidR="00107148" w:rsidRPr="00D616D2" w:rsidRDefault="00107148" w:rsidP="00A02957">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Pole tekstowe 16" o:spid="_x0000_s1029" type="#_x0000_t202" style="position:absolute;margin-left:410.3pt;margin-top:7.05pt;width:135.85pt;height:65.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" filled="f" stroked="f">
                <v:textbox>
                  <w:txbxContent>
                    <w:p w:rsidR="00107148" w:rsidRPr="00074DD8" w:rsidRDefault="00107148" w:rsidP="00A02957">
                      <w:pPr>
                        <w:pStyle w:val="tekstzboku"/>
                      </w:pPr>
                      <w:r w:rsidRPr="00DD27E2">
                        <w:rPr>
                          <w:lang w:val="en-GB"/>
                        </w:rPr>
                        <w:t xml:space="preserve">Gross output of </w:t>
                      </w:r>
                      <w:r>
                        <w:rPr>
                          <w:lang w:val="en-GB"/>
                        </w:rPr>
                        <w:t>the forestry</w:t>
                      </w:r>
                      <w:r w:rsidRPr="00DD27E2">
                        <w:rPr>
                          <w:lang w:val="en-GB"/>
                        </w:rPr>
                        <w:t xml:space="preserve"> and logging division</w:t>
                      </w:r>
                      <w:r>
                        <w:rPr>
                          <w:lang w:val="en-GB"/>
                        </w:rPr>
                        <w:t xml:space="preserve"> in 2019 amounted to</w:t>
                      </w:r>
                      <w:r w:rsidRPr="00DD27E2">
                        <w:rPr>
                          <w:lang w:val="en-GB"/>
                        </w:rPr>
                        <w:t xml:space="preserve"> </w:t>
                      </w:r>
                      <w:r>
                        <w:rPr>
                          <w:lang w:val="en-GB"/>
                        </w:rPr>
                        <w:t xml:space="preserve">PLN </w:t>
                      </w:r>
                      <w:r w:rsidRPr="00DD27E2">
                        <w:rPr>
                          <w:lang w:val="en-GB"/>
                        </w:rPr>
                        <w:t>22</w:t>
                      </w:r>
                      <w:r>
                        <w:rPr>
                          <w:lang w:val="en-GB"/>
                        </w:rPr>
                        <w:t>.</w:t>
                      </w:r>
                      <w:r w:rsidRPr="00DD27E2">
                        <w:rPr>
                          <w:lang w:val="en-GB"/>
                        </w:rPr>
                        <w:t xml:space="preserve">9 </w:t>
                      </w:r>
                      <w:r>
                        <w:rPr>
                          <w:lang w:val="en-GB"/>
                        </w:rPr>
                        <w:t xml:space="preserve">billion (according to </w:t>
                      </w:r>
                      <w:r w:rsidRPr="00DD27E2">
                        <w:rPr>
                          <w:lang w:val="en-GB"/>
                        </w:rPr>
                        <w:t>EFA</w:t>
                      </w:r>
                      <w:r>
                        <w:t>)</w:t>
                      </w:r>
                    </w:p>
                    <w:p w:rsidR="00107148" w:rsidRPr="00D616D2" w:rsidRDefault="00107148" w:rsidP="00A02957">
                      <w:pPr>
                        <w:spacing w:after="0"/>
                        <w:rPr>
                          <w:rFonts w:eastAsia="Times New Roman" w:cs="Times New Roman"/>
                          <w:bCs/>
                          <w:color w:val="001D77"/>
                          <w:sz w:val="18"/>
                          <w:szCs w:val="18"/>
                          <w:lang w:eastAsia="pl-PL"/>
                        </w:rPr>
                      </w:pPr>
                    </w:p>
                  </w:txbxContent>
                </v:textbox>
                <w10:wrap type="tight"/>
              </v:shape>
            </w:pict>
          </mc:Fallback>
        </mc:AlternateContent>
      </w:r>
      <w:r w:rsidR="000F6B29" w:rsidRPr="000F6B29">
        <w:rPr>
          <w:lang w:val="en-GB"/>
        </w:rPr>
        <w:t xml:space="preserve"> </w:t>
      </w:r>
      <w:r w:rsidR="000F6B29" w:rsidRPr="006B0BB8">
        <w:rPr>
          <w:lang w:val="en-GB"/>
        </w:rPr>
        <w:t>Economic accounts of the forestry and logging division</w:t>
      </w:r>
    </w:p>
    <w:p w:rsidR="00605B77" w:rsidRDefault="000F6B29" w:rsidP="00CB3F17">
      <w:pPr>
        <w:rPr>
          <w:spacing w:val="-2"/>
          <w:lang w:eastAsia="pl-PL"/>
        </w:rPr>
      </w:pPr>
      <w:r w:rsidRPr="006B0BB8">
        <w:rPr>
          <w:lang w:val="en-GB" w:eastAsia="pl-PL"/>
        </w:rPr>
        <w:t xml:space="preserve">In 2019, the amount representing the gross output of the forestry and logging division (in accordance with EFA) was PLN </w:t>
      </w:r>
      <w:r w:rsidRPr="006B0BB8">
        <w:rPr>
          <w:spacing w:val="-2"/>
          <w:lang w:val="en-GB" w:eastAsia="pl-PL"/>
        </w:rPr>
        <w:t>22.9 billion, of which production of goods</w:t>
      </w:r>
      <w:r w:rsidRPr="00585C8D">
        <w:rPr>
          <w:spacing w:val="-2"/>
          <w:szCs w:val="19"/>
          <w:lang w:val="en-GB" w:eastAsia="pl-PL"/>
        </w:rPr>
        <w:t xml:space="preserve"> </w:t>
      </w:r>
      <w:r w:rsidR="00585C8D" w:rsidRPr="00585C8D">
        <w:rPr>
          <w:rFonts w:cs="Segoe UI"/>
          <w:color w:val="000000"/>
          <w:szCs w:val="19"/>
        </w:rPr>
        <w:t xml:space="preserve">characteristic of </w:t>
      </w:r>
      <w:r w:rsidR="00585C8D">
        <w:rPr>
          <w:rFonts w:cs="Segoe UI"/>
          <w:color w:val="000000"/>
          <w:szCs w:val="19"/>
        </w:rPr>
        <w:br/>
      </w:r>
      <w:r w:rsidRPr="006B0BB8">
        <w:rPr>
          <w:spacing w:val="-2"/>
          <w:lang w:val="en-GB" w:eastAsia="pl-PL"/>
        </w:rPr>
        <w:t xml:space="preserve">forestry activities was valued at PLN 19.8 billion, and forestry and logging services </w:t>
      </w:r>
      <w:r w:rsidR="00585C8D">
        <w:rPr>
          <w:spacing w:val="-2"/>
          <w:lang w:val="en-GB" w:eastAsia="pl-PL"/>
        </w:rPr>
        <w:br/>
      </w:r>
      <w:r w:rsidRPr="006B0BB8">
        <w:rPr>
          <w:spacing w:val="-2"/>
          <w:lang w:val="en-GB" w:eastAsia="pl-PL"/>
        </w:rPr>
        <w:t>– PLN 1.9 billion</w:t>
      </w:r>
      <w:r w:rsidR="00DC631A" w:rsidRPr="00CC1BE9">
        <w:rPr>
          <w:spacing w:val="-2"/>
          <w:lang w:eastAsia="pl-PL"/>
        </w:rPr>
        <w:t xml:space="preserve">. </w:t>
      </w:r>
    </w:p>
    <w:p w:rsidR="00DC631A" w:rsidRPr="006E5117" w:rsidRDefault="000F6B29" w:rsidP="00CB3F17">
      <w:pPr>
        <w:rPr>
          <w:spacing w:val="-2"/>
          <w:lang w:eastAsia="pl-PL"/>
        </w:rPr>
      </w:pPr>
      <w:r w:rsidRPr="006B0BB8">
        <w:rPr>
          <w:lang w:val="en-GB" w:eastAsia="pl-PL"/>
        </w:rPr>
        <w:t xml:space="preserve">In the analysed period, the value of gross output resulting from the annual increment of </w:t>
      </w:r>
      <w:r w:rsidR="00A13D42">
        <w:rPr>
          <w:lang w:val="en-GB" w:eastAsia="pl-PL"/>
        </w:rPr>
        <w:t>timber volume</w:t>
      </w:r>
      <w:r w:rsidRPr="006B0BB8">
        <w:rPr>
          <w:lang w:val="en-GB" w:eastAsia="pl-PL"/>
        </w:rPr>
        <w:t xml:space="preserve"> in forests available for wood supply amounted to PLN 9.5 billion. The production of wood in the rough went as high as PLN 9.3 billion, of which 95.3% was roundwood</w:t>
      </w:r>
      <w:r w:rsidR="00DC631A" w:rsidRPr="006E5117">
        <w:rPr>
          <w:spacing w:val="-2"/>
          <w:lang w:eastAsia="pl-PL"/>
        </w:rPr>
        <w:t>.</w:t>
      </w:r>
    </w:p>
    <w:p w:rsidR="00D8654A" w:rsidRPr="00A02957" w:rsidRDefault="00D8654A" w:rsidP="00D44B30">
      <w:pPr>
        <w:rPr>
          <w:spacing w:val="-2"/>
          <w:lang w:eastAsia="pl-PL"/>
        </w:rPr>
      </w:pPr>
    </w:p>
    <w:p w:rsidR="00DC631A" w:rsidRPr="000D23B5" w:rsidRDefault="000F6B29" w:rsidP="00DC631A">
      <w:pPr>
        <w:rPr>
          <w:b/>
          <w:iCs/>
          <w:sz w:val="18"/>
          <w:szCs w:val="18"/>
        </w:rPr>
      </w:pPr>
      <w:r w:rsidRPr="006B0BB8">
        <w:rPr>
          <w:b/>
          <w:iCs/>
          <w:sz w:val="18"/>
          <w:szCs w:val="18"/>
          <w:lang w:val="en-GB"/>
        </w:rPr>
        <w:t>Table 5. Gross output of the forestry and logging division in 2019</w:t>
      </w:r>
    </w:p>
    <w:tbl>
      <w:tblPr>
        <w:tblStyle w:val="Siatkatabelijasna2"/>
        <w:tblW w:w="8051"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Pr>
      <w:tblGrid>
        <w:gridCol w:w="6096"/>
        <w:gridCol w:w="1955"/>
      </w:tblGrid>
      <w:tr w:rsidR="00DC631A" w:rsidRPr="00FD1BB6" w:rsidTr="00107148">
        <w:trPr>
          <w:trHeight w:val="172"/>
          <w:jc w:val="center"/>
        </w:trPr>
        <w:tc>
          <w:tcPr>
            <w:tcW w:w="6096" w:type="dxa"/>
            <w:tcBorders>
              <w:top w:val="nil"/>
              <w:bottom w:val="single" w:sz="12" w:space="0" w:color="001D77"/>
              <w:right w:val="single" w:sz="4" w:space="0" w:color="001D77"/>
            </w:tcBorders>
            <w:vAlign w:val="center"/>
          </w:tcPr>
          <w:p w:rsidR="00DC631A" w:rsidRPr="00FD1BB6" w:rsidRDefault="000F6B29" w:rsidP="00CB3F17">
            <w:pPr>
              <w:pStyle w:val="Nagwek1"/>
              <w:tabs>
                <w:tab w:val="right" w:leader="dot" w:pos="4139"/>
              </w:tabs>
              <w:spacing w:before="95" w:after="95" w:line="240" w:lineRule="exact"/>
              <w:ind w:left="-57" w:right="-57"/>
              <w:jc w:val="center"/>
              <w:outlineLvl w:val="0"/>
              <w:rPr>
                <w:rFonts w:ascii="Fira Sans" w:hAnsi="Fira Sans" w:cs="Arial"/>
                <w:b/>
                <w:bCs w:val="0"/>
                <w:color w:val="auto"/>
                <w:sz w:val="16"/>
                <w:szCs w:val="16"/>
              </w:rPr>
            </w:pPr>
            <w:r w:rsidRPr="006B0BB8">
              <w:rPr>
                <w:rFonts w:ascii="Fira Sans" w:hAnsi="Fira Sans"/>
                <w:color w:val="auto"/>
                <w:sz w:val="16"/>
                <w:szCs w:val="16"/>
                <w:lang w:val="en-GB"/>
              </w:rPr>
              <w:t>SPECIFICATION</w:t>
            </w:r>
          </w:p>
        </w:tc>
        <w:tc>
          <w:tcPr>
            <w:tcW w:w="1955" w:type="dxa"/>
            <w:tcBorders>
              <w:top w:val="nil"/>
              <w:left w:val="single" w:sz="4" w:space="0" w:color="001D77"/>
              <w:bottom w:val="single" w:sz="12" w:space="0" w:color="001D77"/>
              <w:right w:val="nil"/>
            </w:tcBorders>
            <w:vAlign w:val="center"/>
          </w:tcPr>
          <w:p w:rsidR="00DC631A" w:rsidRPr="00FD1BB6" w:rsidRDefault="000F6B29" w:rsidP="00CB3F17">
            <w:pPr>
              <w:spacing w:before="95" w:after="95"/>
              <w:ind w:right="-57"/>
              <w:jc w:val="center"/>
              <w:rPr>
                <w:sz w:val="16"/>
                <w:szCs w:val="16"/>
              </w:rPr>
            </w:pPr>
            <w:r w:rsidRPr="006B0BB8">
              <w:rPr>
                <w:rFonts w:cs="Times New Roman"/>
                <w:sz w:val="16"/>
                <w:szCs w:val="16"/>
                <w:lang w:val="en-GB"/>
              </w:rPr>
              <w:t>In million PLN</w:t>
            </w:r>
          </w:p>
        </w:tc>
      </w:tr>
      <w:tr w:rsidR="000F6B29" w:rsidRPr="00FD1BB6" w:rsidTr="00107148">
        <w:trPr>
          <w:trHeight w:val="57"/>
          <w:jc w:val="center"/>
        </w:trPr>
        <w:tc>
          <w:tcPr>
            <w:tcW w:w="6096" w:type="dxa"/>
            <w:tcBorders>
              <w:top w:val="single" w:sz="12"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hAnsi="Fira Sans"/>
                <w:b/>
                <w:color w:val="auto"/>
                <w:sz w:val="16"/>
                <w:szCs w:val="16"/>
                <w:lang w:val="en-GB"/>
              </w:rPr>
            </w:pPr>
            <w:r w:rsidRPr="006B0BB8">
              <w:rPr>
                <w:rFonts w:ascii="Fira Sans" w:eastAsia="Times New Roman" w:hAnsi="Fira Sans" w:cs="Times New Roman"/>
                <w:b/>
                <w:bCs/>
                <w:color w:val="auto"/>
                <w:sz w:val="16"/>
                <w:szCs w:val="16"/>
                <w:lang w:val="en-GB"/>
              </w:rPr>
              <w:t>TOTAL</w:t>
            </w:r>
          </w:p>
        </w:tc>
        <w:tc>
          <w:tcPr>
            <w:tcW w:w="1955" w:type="dxa"/>
            <w:tcBorders>
              <w:top w:val="single" w:sz="12" w:space="0" w:color="001D77"/>
              <w:left w:val="single" w:sz="4" w:space="0" w:color="001D77"/>
              <w:bottom w:val="single" w:sz="4" w:space="0" w:color="001D77"/>
              <w:right w:val="nil"/>
            </w:tcBorders>
          </w:tcPr>
          <w:p w:rsidR="000F6B29" w:rsidRDefault="000F6B29" w:rsidP="000F6B29">
            <w:pPr>
              <w:spacing w:before="80" w:after="80"/>
              <w:jc w:val="right"/>
              <w:rPr>
                <w:rFonts w:cs="Arial"/>
                <w:b/>
                <w:bCs/>
                <w:color w:val="000000"/>
                <w:sz w:val="16"/>
                <w:szCs w:val="16"/>
              </w:rPr>
            </w:pPr>
            <w:r>
              <w:rPr>
                <w:rFonts w:cs="Arial"/>
                <w:b/>
                <w:bCs/>
                <w:color w:val="000000"/>
                <w:sz w:val="16"/>
                <w:szCs w:val="16"/>
              </w:rPr>
              <w:t>22916.7</w:t>
            </w: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ind w:left="176"/>
              <w:outlineLvl w:val="1"/>
              <w:rPr>
                <w:rFonts w:ascii="Fira Sans" w:hAnsi="Fira Sans"/>
                <w:color w:val="auto"/>
                <w:sz w:val="16"/>
                <w:szCs w:val="16"/>
                <w:lang w:val="en-GB"/>
              </w:rPr>
            </w:pPr>
            <w:r>
              <w:rPr>
                <w:rFonts w:ascii="Fira Sans" w:eastAsia="Times New Roman" w:hAnsi="Fira Sans" w:cs="Times New Roman"/>
                <w:bCs/>
                <w:color w:val="auto"/>
                <w:sz w:val="16"/>
                <w:szCs w:val="16"/>
                <w:lang w:val="en-GB"/>
              </w:rPr>
              <w:t>o</w:t>
            </w:r>
            <w:r w:rsidRPr="006B0BB8">
              <w:rPr>
                <w:rFonts w:ascii="Fira Sans" w:eastAsia="Times New Roman" w:hAnsi="Fira Sans" w:cs="Times New Roman"/>
                <w:bCs/>
                <w:color w:val="auto"/>
                <w:sz w:val="16"/>
                <w:szCs w:val="16"/>
                <w:lang w:val="en-GB"/>
              </w:rPr>
              <w:t xml:space="preserve">f which </w:t>
            </w:r>
            <w:r w:rsidR="000603D5">
              <w:rPr>
                <w:rFonts w:ascii="Fira Sans" w:eastAsia="Times New Roman" w:hAnsi="Fira Sans" w:cs="Times New Roman"/>
                <w:bCs/>
                <w:color w:val="auto"/>
                <w:sz w:val="16"/>
                <w:szCs w:val="16"/>
                <w:lang w:val="en-GB"/>
              </w:rPr>
              <w:t>output</w:t>
            </w:r>
            <w:r w:rsidRPr="006B0BB8">
              <w:rPr>
                <w:rFonts w:ascii="Fira Sans" w:eastAsia="Times New Roman" w:hAnsi="Fira Sans" w:cs="Times New Roman"/>
                <w:bCs/>
                <w:color w:val="auto"/>
                <w:sz w:val="16"/>
                <w:szCs w:val="16"/>
                <w:lang w:val="en-GB"/>
              </w:rPr>
              <w:t xml:space="preserve"> for own final use</w:t>
            </w:r>
          </w:p>
        </w:tc>
        <w:tc>
          <w:tcPr>
            <w:tcW w:w="1955" w:type="dxa"/>
            <w:tcBorders>
              <w:top w:val="single" w:sz="4" w:space="0" w:color="001D77"/>
              <w:left w:val="single" w:sz="4" w:space="0" w:color="001D77"/>
              <w:bottom w:val="single" w:sz="4" w:space="0" w:color="001D77"/>
              <w:right w:val="nil"/>
            </w:tcBorders>
          </w:tcPr>
          <w:p w:rsidR="000F6B29" w:rsidRDefault="000F6B29" w:rsidP="000F6B29">
            <w:pPr>
              <w:spacing w:before="80" w:after="80"/>
              <w:jc w:val="right"/>
              <w:rPr>
                <w:rFonts w:cs="Arial"/>
                <w:color w:val="000000"/>
                <w:sz w:val="16"/>
                <w:szCs w:val="16"/>
              </w:rPr>
            </w:pPr>
            <w:r>
              <w:rPr>
                <w:rFonts w:cs="Arial"/>
                <w:color w:val="000000"/>
                <w:sz w:val="16"/>
                <w:szCs w:val="16"/>
              </w:rPr>
              <w:t>16.4</w:t>
            </w: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eastAsia="Times New Roman" w:hAnsi="Fira Sans" w:cs="Times New Roman"/>
                <w:bCs/>
                <w:color w:val="auto"/>
                <w:sz w:val="16"/>
                <w:szCs w:val="16"/>
                <w:lang w:val="en-GB"/>
              </w:rPr>
            </w:pPr>
            <w:r w:rsidRPr="006B0BB8">
              <w:rPr>
                <w:rFonts w:ascii="Fira Sans" w:eastAsia="Times New Roman" w:hAnsi="Fira Sans" w:cs="Times New Roman"/>
                <w:bCs/>
                <w:color w:val="auto"/>
                <w:sz w:val="16"/>
                <w:szCs w:val="16"/>
                <w:lang w:val="en-GB"/>
              </w:rPr>
              <w:t xml:space="preserve">Goods </w:t>
            </w:r>
            <w:r w:rsidR="000603D5" w:rsidRPr="000603D5">
              <w:rPr>
                <w:rFonts w:ascii="Fira Sans" w:hAnsi="Fira Sans" w:cs="Segoe UI"/>
                <w:color w:val="000000"/>
                <w:sz w:val="16"/>
                <w:szCs w:val="20"/>
              </w:rPr>
              <w:t>characteristic of the</w:t>
            </w:r>
            <w:r w:rsidRPr="000603D5">
              <w:rPr>
                <w:rFonts w:ascii="Fira Sans" w:eastAsia="Times New Roman" w:hAnsi="Fira Sans" w:cs="Times New Roman"/>
                <w:bCs/>
                <w:color w:val="auto"/>
                <w:sz w:val="12"/>
                <w:szCs w:val="16"/>
                <w:lang w:val="en-GB"/>
              </w:rPr>
              <w:t xml:space="preserve"> </w:t>
            </w:r>
            <w:r w:rsidRPr="006B0BB8">
              <w:rPr>
                <w:rFonts w:ascii="Fira Sans" w:eastAsia="Times New Roman" w:hAnsi="Fira Sans" w:cs="Times New Roman"/>
                <w:bCs/>
                <w:color w:val="auto"/>
                <w:sz w:val="16"/>
                <w:szCs w:val="16"/>
                <w:lang w:val="en-GB"/>
              </w:rPr>
              <w:t>forestry and logging activity</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19786.2</w:t>
            </w: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ind w:left="176"/>
              <w:outlineLvl w:val="1"/>
              <w:rPr>
                <w:rFonts w:ascii="Fira Sans" w:eastAsia="Times New Roman" w:hAnsi="Fira Sans" w:cs="Times New Roman"/>
                <w:bCs/>
                <w:color w:val="auto"/>
                <w:sz w:val="16"/>
                <w:szCs w:val="16"/>
                <w:lang w:val="en-GB"/>
              </w:rPr>
            </w:pPr>
            <w:r>
              <w:rPr>
                <w:rFonts w:ascii="Fira Sans" w:eastAsia="Times New Roman" w:hAnsi="Fira Sans" w:cs="Times New Roman"/>
                <w:color w:val="auto"/>
                <w:sz w:val="16"/>
                <w:szCs w:val="16"/>
                <w:lang w:val="en-GB"/>
              </w:rPr>
              <w:t>t</w:t>
            </w:r>
            <w:r w:rsidRPr="006B0BB8">
              <w:rPr>
                <w:rFonts w:ascii="Fira Sans" w:eastAsia="Times New Roman" w:hAnsi="Fira Sans" w:cs="Times New Roman"/>
                <w:color w:val="auto"/>
                <w:sz w:val="16"/>
                <w:szCs w:val="16"/>
                <w:lang w:val="en-GB"/>
              </w:rPr>
              <w:t xml:space="preserve">rees, </w:t>
            </w:r>
            <w:r w:rsidR="000603D5" w:rsidRPr="000603D5">
              <w:rPr>
                <w:rFonts w:ascii="Fira Sans" w:hAnsi="Fira Sans" w:cs="Segoe UI"/>
                <w:color w:val="000000"/>
                <w:sz w:val="16"/>
                <w:szCs w:val="20"/>
              </w:rPr>
              <w:t xml:space="preserve">tree plants and </w:t>
            </w:r>
            <w:r w:rsidR="004F2A35">
              <w:rPr>
                <w:rFonts w:ascii="Fira Sans" w:hAnsi="Fira Sans" w:cs="Segoe UI"/>
                <w:color w:val="000000"/>
                <w:sz w:val="16"/>
                <w:szCs w:val="20"/>
              </w:rPr>
              <w:t xml:space="preserve">forest </w:t>
            </w:r>
            <w:r w:rsidR="000603D5" w:rsidRPr="000603D5">
              <w:rPr>
                <w:rFonts w:ascii="Fira Sans" w:hAnsi="Fira Sans" w:cs="Segoe UI"/>
                <w:color w:val="000000"/>
                <w:sz w:val="16"/>
                <w:szCs w:val="20"/>
              </w:rPr>
              <w:t>tree seeds</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9525.4</w:t>
            </w: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603D5" w:rsidP="000F6B29">
            <w:pPr>
              <w:pStyle w:val="Nagwek2"/>
              <w:tabs>
                <w:tab w:val="right" w:leader="dot" w:pos="4156"/>
              </w:tabs>
              <w:spacing w:before="80" w:after="80"/>
              <w:ind w:left="352"/>
              <w:outlineLvl w:val="1"/>
              <w:rPr>
                <w:rFonts w:ascii="Fira Sans" w:eastAsia="Times New Roman" w:hAnsi="Fira Sans" w:cs="Times New Roman"/>
                <w:bCs/>
                <w:color w:val="auto"/>
                <w:sz w:val="16"/>
                <w:szCs w:val="16"/>
                <w:lang w:val="en-GB"/>
              </w:rPr>
            </w:pPr>
            <w:r w:rsidRPr="000603D5">
              <w:rPr>
                <w:rFonts w:ascii="Fira Sans" w:hAnsi="Fira Sans" w:cs="Segoe UI"/>
                <w:color w:val="000000"/>
                <w:sz w:val="16"/>
                <w:szCs w:val="20"/>
              </w:rPr>
              <w:t>live forest tree plants and tree seeds</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31.6</w:t>
            </w: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0603D5" w:rsidRDefault="000603D5" w:rsidP="000F6B29">
            <w:pPr>
              <w:pStyle w:val="Nagwek2"/>
              <w:tabs>
                <w:tab w:val="right" w:leader="dot" w:pos="4156"/>
              </w:tabs>
              <w:spacing w:before="80" w:after="80"/>
              <w:ind w:left="352"/>
              <w:outlineLvl w:val="1"/>
              <w:rPr>
                <w:rFonts w:ascii="Fira Sans" w:eastAsia="Times New Roman" w:hAnsi="Fira Sans" w:cs="Times New Roman"/>
                <w:bCs/>
                <w:color w:val="auto"/>
                <w:sz w:val="16"/>
                <w:szCs w:val="16"/>
                <w:lang w:val="en-GB"/>
              </w:rPr>
            </w:pPr>
            <w:r w:rsidRPr="000603D5">
              <w:rPr>
                <w:rFonts w:ascii="Fira Sans" w:hAnsi="Fira Sans" w:cs="Segoe UI"/>
                <w:color w:val="000000"/>
                <w:sz w:val="16"/>
                <w:szCs w:val="20"/>
              </w:rPr>
              <w:t>forest trees</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9493.8</w:t>
            </w:r>
          </w:p>
        </w:tc>
      </w:tr>
    </w:tbl>
    <w:p w:rsidR="00253FC5" w:rsidRDefault="00253FC5">
      <w:pPr>
        <w:rPr>
          <w:sz w:val="10"/>
        </w:rPr>
      </w:pPr>
    </w:p>
    <w:p w:rsidR="000F6B29" w:rsidRDefault="000F6B29" w:rsidP="00253FC5">
      <w:pPr>
        <w:rPr>
          <w:b/>
          <w:iCs/>
          <w:sz w:val="18"/>
          <w:szCs w:val="18"/>
        </w:rPr>
      </w:pPr>
    </w:p>
    <w:p w:rsidR="00253FC5" w:rsidRPr="000D23B5" w:rsidRDefault="000F6B29" w:rsidP="00253FC5">
      <w:pPr>
        <w:rPr>
          <w:b/>
          <w:iCs/>
          <w:sz w:val="18"/>
          <w:szCs w:val="18"/>
        </w:rPr>
      </w:pPr>
      <w:r w:rsidRPr="006B0BB8">
        <w:rPr>
          <w:b/>
          <w:iCs/>
          <w:sz w:val="18"/>
          <w:szCs w:val="18"/>
          <w:lang w:val="en-GB"/>
        </w:rPr>
        <w:lastRenderedPageBreak/>
        <w:t>Table 5. Gross output of the forestry and logging division in 2019 (cont.)</w:t>
      </w:r>
    </w:p>
    <w:tbl>
      <w:tblPr>
        <w:tblStyle w:val="Siatkatabelijasna2"/>
        <w:tblW w:w="8051"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Pr>
      <w:tblGrid>
        <w:gridCol w:w="6096"/>
        <w:gridCol w:w="1955"/>
      </w:tblGrid>
      <w:tr w:rsidR="00870DB9" w:rsidRPr="00FD1BB6" w:rsidTr="00107148">
        <w:trPr>
          <w:trHeight w:val="172"/>
          <w:jc w:val="center"/>
        </w:trPr>
        <w:tc>
          <w:tcPr>
            <w:tcW w:w="6096" w:type="dxa"/>
            <w:tcBorders>
              <w:top w:val="nil"/>
              <w:bottom w:val="single" w:sz="12" w:space="0" w:color="001D77"/>
              <w:right w:val="single" w:sz="4" w:space="0" w:color="001D77"/>
            </w:tcBorders>
            <w:vAlign w:val="center"/>
          </w:tcPr>
          <w:p w:rsidR="00870DB9" w:rsidRPr="00FD1BB6" w:rsidRDefault="000F6B29" w:rsidP="001136D9">
            <w:pPr>
              <w:pStyle w:val="Nagwek1"/>
              <w:tabs>
                <w:tab w:val="right" w:leader="dot" w:pos="4139"/>
              </w:tabs>
              <w:spacing w:before="120" w:line="240" w:lineRule="exact"/>
              <w:ind w:left="-57" w:right="-57"/>
              <w:jc w:val="center"/>
              <w:outlineLvl w:val="0"/>
              <w:rPr>
                <w:rFonts w:ascii="Fira Sans" w:hAnsi="Fira Sans" w:cs="Arial"/>
                <w:b/>
                <w:bCs w:val="0"/>
                <w:color w:val="auto"/>
                <w:sz w:val="16"/>
                <w:szCs w:val="16"/>
              </w:rPr>
            </w:pPr>
            <w:r w:rsidRPr="006B0BB8">
              <w:rPr>
                <w:rFonts w:ascii="Fira Sans" w:hAnsi="Fira Sans"/>
                <w:color w:val="auto"/>
                <w:sz w:val="16"/>
                <w:szCs w:val="16"/>
                <w:lang w:val="en-GB"/>
              </w:rPr>
              <w:t>SPECIFICATION</w:t>
            </w:r>
          </w:p>
        </w:tc>
        <w:tc>
          <w:tcPr>
            <w:tcW w:w="1955" w:type="dxa"/>
            <w:tcBorders>
              <w:top w:val="nil"/>
              <w:left w:val="single" w:sz="4" w:space="0" w:color="001D77"/>
              <w:bottom w:val="single" w:sz="12" w:space="0" w:color="001D77"/>
              <w:right w:val="nil"/>
            </w:tcBorders>
            <w:vAlign w:val="center"/>
          </w:tcPr>
          <w:p w:rsidR="00870DB9" w:rsidRPr="00FD1BB6" w:rsidRDefault="000F6B29" w:rsidP="001136D9">
            <w:pPr>
              <w:ind w:right="-57"/>
              <w:jc w:val="center"/>
              <w:rPr>
                <w:sz w:val="16"/>
                <w:szCs w:val="16"/>
              </w:rPr>
            </w:pPr>
            <w:r w:rsidRPr="006B0BB8">
              <w:rPr>
                <w:rFonts w:cs="Times New Roman"/>
                <w:sz w:val="16"/>
                <w:szCs w:val="16"/>
                <w:lang w:val="en-GB"/>
              </w:rPr>
              <w:t>In million PLN</w:t>
            </w:r>
          </w:p>
        </w:tc>
      </w:tr>
      <w:tr w:rsidR="000F6B29" w:rsidRPr="00FD1BB6" w:rsidTr="00107148">
        <w:trPr>
          <w:trHeight w:val="57"/>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pStyle w:val="Nagwek2"/>
              <w:tabs>
                <w:tab w:val="right" w:leader="dot" w:pos="4156"/>
              </w:tabs>
              <w:spacing w:before="80" w:after="80"/>
              <w:outlineLvl w:val="1"/>
              <w:rPr>
                <w:rFonts w:ascii="Fira Sans" w:hAnsi="Fira Sans"/>
                <w:color w:val="auto"/>
                <w:sz w:val="16"/>
                <w:szCs w:val="16"/>
                <w:lang w:val="en-GB"/>
              </w:rPr>
            </w:pPr>
            <w:r w:rsidRPr="006B0BB8">
              <w:rPr>
                <w:rFonts w:ascii="Fira Sans" w:eastAsia="Times New Roman" w:hAnsi="Fira Sans" w:cs="Times New Roman"/>
                <w:bCs/>
                <w:color w:val="auto"/>
                <w:sz w:val="16"/>
                <w:szCs w:val="16"/>
                <w:lang w:val="en-GB"/>
              </w:rPr>
              <w:t xml:space="preserve">Goods </w:t>
            </w:r>
            <w:r w:rsidR="004F2A35" w:rsidRPr="004F2A35">
              <w:rPr>
                <w:rFonts w:ascii="Fira Sans" w:hAnsi="Fira Sans" w:cs="Segoe UI"/>
                <w:color w:val="000000"/>
                <w:sz w:val="16"/>
                <w:szCs w:val="20"/>
              </w:rPr>
              <w:t xml:space="preserve">characteristic </w:t>
            </w:r>
            <w:r w:rsidR="004F2A35">
              <w:rPr>
                <w:rFonts w:ascii="Fira Sans" w:hAnsi="Fira Sans" w:cs="Segoe UI"/>
                <w:color w:val="000000"/>
                <w:sz w:val="16"/>
                <w:szCs w:val="20"/>
              </w:rPr>
              <w:t>of</w:t>
            </w:r>
            <w:r w:rsidR="004F2A35" w:rsidRPr="004F2A35">
              <w:rPr>
                <w:rFonts w:ascii="Fira Sans" w:eastAsia="Times New Roman" w:hAnsi="Fira Sans" w:cs="Times New Roman"/>
                <w:bCs/>
                <w:color w:val="auto"/>
                <w:sz w:val="12"/>
                <w:szCs w:val="16"/>
                <w:lang w:val="en-GB"/>
              </w:rPr>
              <w:t xml:space="preserve"> </w:t>
            </w:r>
            <w:r w:rsidR="00585C8D" w:rsidRPr="000603D5">
              <w:rPr>
                <w:rFonts w:ascii="Fira Sans" w:hAnsi="Fira Sans" w:cs="Segoe UI"/>
                <w:color w:val="000000"/>
                <w:sz w:val="16"/>
                <w:szCs w:val="20"/>
              </w:rPr>
              <w:t>the</w:t>
            </w:r>
            <w:r w:rsidR="00585C8D" w:rsidRPr="000603D5">
              <w:rPr>
                <w:rFonts w:ascii="Fira Sans" w:eastAsia="Times New Roman" w:hAnsi="Fira Sans" w:cs="Times New Roman"/>
                <w:bCs/>
                <w:color w:val="auto"/>
                <w:sz w:val="12"/>
                <w:szCs w:val="16"/>
                <w:lang w:val="en-GB"/>
              </w:rPr>
              <w:t xml:space="preserve"> </w:t>
            </w:r>
            <w:r w:rsidR="00585C8D" w:rsidRPr="006B0BB8">
              <w:rPr>
                <w:rFonts w:ascii="Fira Sans" w:eastAsia="Times New Roman" w:hAnsi="Fira Sans" w:cs="Times New Roman"/>
                <w:bCs/>
                <w:color w:val="auto"/>
                <w:sz w:val="16"/>
                <w:szCs w:val="16"/>
                <w:lang w:val="en-GB"/>
              </w:rPr>
              <w:t xml:space="preserve">forestry and logging activity </w:t>
            </w:r>
            <w:r w:rsidRPr="006B0BB8">
              <w:rPr>
                <w:rFonts w:ascii="Fira Sans" w:eastAsia="Times New Roman" w:hAnsi="Fira Sans" w:cs="Times New Roman"/>
                <w:bCs/>
                <w:color w:val="auto"/>
                <w:sz w:val="16"/>
                <w:szCs w:val="16"/>
                <w:lang w:val="en-GB"/>
              </w:rPr>
              <w:t>(cont.)</w:t>
            </w:r>
          </w:p>
        </w:tc>
        <w:tc>
          <w:tcPr>
            <w:tcW w:w="1955" w:type="dxa"/>
            <w:tcBorders>
              <w:top w:val="single" w:sz="4" w:space="0" w:color="001D77"/>
              <w:left w:val="single" w:sz="4" w:space="0" w:color="001D77"/>
              <w:bottom w:val="single" w:sz="4" w:space="0" w:color="001D77"/>
              <w:right w:val="nil"/>
            </w:tcBorders>
            <w:vAlign w:val="center"/>
          </w:tcPr>
          <w:p w:rsidR="000F6B29" w:rsidRPr="00FD1BB6" w:rsidRDefault="000F6B29" w:rsidP="000F6B29">
            <w:pPr>
              <w:spacing w:before="80" w:after="80"/>
              <w:jc w:val="right"/>
              <w:rPr>
                <w:bCs/>
                <w:iCs/>
                <w:sz w:val="16"/>
                <w:szCs w:val="16"/>
              </w:rPr>
            </w:pP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spacing w:before="80" w:after="80"/>
              <w:ind w:left="176"/>
              <w:rPr>
                <w:rFonts w:eastAsia="Times New Roman" w:cs="Times New Roman"/>
                <w:sz w:val="16"/>
                <w:szCs w:val="16"/>
                <w:lang w:val="en-GB"/>
              </w:rPr>
            </w:pPr>
            <w:r>
              <w:rPr>
                <w:rFonts w:eastAsia="Times New Roman" w:cs="Times New Roman"/>
                <w:sz w:val="16"/>
                <w:szCs w:val="16"/>
                <w:lang w:val="en-GB"/>
              </w:rPr>
              <w:t>w</w:t>
            </w:r>
            <w:r w:rsidRPr="006B0BB8">
              <w:rPr>
                <w:rFonts w:eastAsia="Times New Roman" w:cs="Times New Roman"/>
                <w:sz w:val="16"/>
                <w:szCs w:val="16"/>
                <w:lang w:val="en-GB"/>
              </w:rPr>
              <w:t>ood in the rough</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9298</w:t>
            </w:r>
            <w:r w:rsidR="00107148">
              <w:rPr>
                <w:rFonts w:cs="Arial"/>
                <w:color w:val="000000"/>
                <w:sz w:val="16"/>
                <w:szCs w:val="16"/>
              </w:rPr>
              <w:t>.</w:t>
            </w:r>
            <w:r>
              <w:rPr>
                <w:rFonts w:cs="Arial"/>
                <w:color w:val="000000"/>
                <w:sz w:val="16"/>
                <w:szCs w:val="16"/>
              </w:rPr>
              <w:t>0</w:t>
            </w: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spacing w:before="80" w:after="80"/>
              <w:ind w:left="352"/>
              <w:rPr>
                <w:rFonts w:eastAsia="Times New Roman" w:cs="Times New Roman"/>
                <w:sz w:val="16"/>
                <w:szCs w:val="16"/>
                <w:lang w:val="en-GB"/>
              </w:rPr>
            </w:pPr>
            <w:r w:rsidRPr="006B0BB8">
              <w:rPr>
                <w:rFonts w:eastAsia="Times New Roman" w:cs="Times New Roman"/>
                <w:sz w:val="16"/>
                <w:szCs w:val="16"/>
                <w:lang w:val="en-GB"/>
              </w:rPr>
              <w:t>roundwood</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8861</w:t>
            </w:r>
            <w:r w:rsidR="00107148">
              <w:rPr>
                <w:rFonts w:cs="Arial"/>
                <w:color w:val="000000"/>
                <w:sz w:val="16"/>
                <w:szCs w:val="16"/>
              </w:rPr>
              <w:t>.</w:t>
            </w:r>
            <w:r>
              <w:rPr>
                <w:rFonts w:cs="Arial"/>
                <w:color w:val="000000"/>
                <w:sz w:val="16"/>
                <w:szCs w:val="16"/>
              </w:rPr>
              <w:t>4</w:t>
            </w:r>
          </w:p>
        </w:tc>
      </w:tr>
      <w:tr w:rsidR="000F6B29" w:rsidRPr="00FD1BB6"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spacing w:before="80" w:after="80"/>
              <w:ind w:left="352"/>
              <w:rPr>
                <w:rFonts w:eastAsia="Times New Roman" w:cs="Times New Roman"/>
                <w:sz w:val="16"/>
                <w:szCs w:val="16"/>
                <w:lang w:val="en-GB"/>
              </w:rPr>
            </w:pPr>
            <w:r w:rsidRPr="006B0BB8">
              <w:rPr>
                <w:rFonts w:eastAsia="Times New Roman" w:cs="Times New Roman"/>
                <w:sz w:val="16"/>
                <w:szCs w:val="16"/>
                <w:lang w:val="en-GB"/>
              </w:rPr>
              <w:t>fuel wood</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436</w:t>
            </w:r>
            <w:r w:rsidR="00107148">
              <w:rPr>
                <w:rFonts w:cs="Arial"/>
                <w:color w:val="000000"/>
                <w:sz w:val="16"/>
                <w:szCs w:val="16"/>
              </w:rPr>
              <w:t>.</w:t>
            </w:r>
            <w:r>
              <w:rPr>
                <w:rFonts w:cs="Arial"/>
                <w:color w:val="000000"/>
                <w:sz w:val="16"/>
                <w:szCs w:val="16"/>
              </w:rPr>
              <w:t>6</w:t>
            </w:r>
          </w:p>
        </w:tc>
      </w:tr>
      <w:tr w:rsidR="000F6B29" w:rsidRPr="00FD1BB6" w:rsidTr="00107148">
        <w:trPr>
          <w:trHeight w:val="57"/>
          <w:jc w:val="center"/>
        </w:trPr>
        <w:tc>
          <w:tcPr>
            <w:tcW w:w="6096" w:type="dxa"/>
            <w:tcBorders>
              <w:top w:val="single" w:sz="4" w:space="0" w:color="001D77"/>
              <w:bottom w:val="single" w:sz="4" w:space="0" w:color="001D77"/>
              <w:right w:val="single" w:sz="4" w:space="0" w:color="001D77"/>
            </w:tcBorders>
            <w:vAlign w:val="center"/>
          </w:tcPr>
          <w:p w:rsidR="000F6B29" w:rsidRPr="004F2A35" w:rsidRDefault="004F2A35" w:rsidP="000F6B29">
            <w:pPr>
              <w:spacing w:before="80" w:after="80"/>
              <w:ind w:left="176"/>
              <w:rPr>
                <w:rFonts w:eastAsia="Times New Roman" w:cs="Times New Roman"/>
                <w:sz w:val="16"/>
                <w:szCs w:val="16"/>
                <w:lang w:val="en-GB"/>
              </w:rPr>
            </w:pPr>
            <w:r w:rsidRPr="004F2A35">
              <w:rPr>
                <w:rFonts w:cs="Segoe UI"/>
                <w:color w:val="000000"/>
                <w:sz w:val="16"/>
                <w:szCs w:val="20"/>
              </w:rPr>
              <w:t>non-wood products</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962</w:t>
            </w:r>
            <w:r w:rsidR="00107148">
              <w:rPr>
                <w:rFonts w:cs="Arial"/>
                <w:color w:val="000000"/>
                <w:sz w:val="16"/>
                <w:szCs w:val="16"/>
              </w:rPr>
              <w:t>.</w:t>
            </w:r>
            <w:r>
              <w:rPr>
                <w:rFonts w:cs="Arial"/>
                <w:color w:val="000000"/>
                <w:sz w:val="16"/>
                <w:szCs w:val="16"/>
              </w:rPr>
              <w:t>8</w:t>
            </w:r>
          </w:p>
        </w:tc>
      </w:tr>
      <w:tr w:rsidR="000F6B29" w:rsidRPr="00FD1BB6" w:rsidTr="00107148">
        <w:trPr>
          <w:trHeight w:val="57"/>
          <w:jc w:val="center"/>
        </w:trPr>
        <w:tc>
          <w:tcPr>
            <w:tcW w:w="6096" w:type="dxa"/>
            <w:tcBorders>
              <w:top w:val="single" w:sz="4" w:space="0" w:color="001D77"/>
              <w:bottom w:val="single" w:sz="4" w:space="0" w:color="001D77"/>
              <w:right w:val="single" w:sz="4" w:space="0" w:color="001D77"/>
            </w:tcBorders>
            <w:vAlign w:val="center"/>
          </w:tcPr>
          <w:p w:rsidR="000F6B29" w:rsidRPr="006B0BB8" w:rsidRDefault="000F6B29" w:rsidP="000F6B29">
            <w:pPr>
              <w:spacing w:before="80" w:after="80"/>
              <w:rPr>
                <w:rFonts w:eastAsia="Times New Roman" w:cs="Times New Roman"/>
                <w:sz w:val="16"/>
                <w:szCs w:val="16"/>
                <w:lang w:val="en-GB"/>
              </w:rPr>
            </w:pPr>
            <w:r w:rsidRPr="006B0BB8">
              <w:rPr>
                <w:rFonts w:eastAsia="Times New Roman" w:cs="Times New Roman"/>
                <w:bCs/>
                <w:sz w:val="16"/>
                <w:szCs w:val="16"/>
                <w:lang w:val="en-GB"/>
              </w:rPr>
              <w:t>Services characteristic of the forestry and logging activity</w:t>
            </w:r>
          </w:p>
        </w:tc>
        <w:tc>
          <w:tcPr>
            <w:tcW w:w="1955" w:type="dxa"/>
            <w:tcBorders>
              <w:top w:val="single" w:sz="4" w:space="0" w:color="001D77"/>
              <w:left w:val="single" w:sz="4" w:space="0" w:color="001D77"/>
              <w:bottom w:val="single" w:sz="4" w:space="0" w:color="001D77"/>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1863</w:t>
            </w:r>
            <w:r w:rsidR="00107148">
              <w:rPr>
                <w:rFonts w:cs="Arial"/>
                <w:color w:val="000000"/>
                <w:sz w:val="16"/>
                <w:szCs w:val="16"/>
              </w:rPr>
              <w:t>.</w:t>
            </w:r>
            <w:r>
              <w:rPr>
                <w:rFonts w:cs="Arial"/>
                <w:color w:val="000000"/>
                <w:sz w:val="16"/>
                <w:szCs w:val="16"/>
              </w:rPr>
              <w:t>3</w:t>
            </w:r>
          </w:p>
        </w:tc>
      </w:tr>
      <w:tr w:rsidR="000F6B29" w:rsidRPr="00FD1BB6" w:rsidTr="00107148">
        <w:trPr>
          <w:trHeight w:val="57"/>
          <w:jc w:val="center"/>
        </w:trPr>
        <w:tc>
          <w:tcPr>
            <w:tcW w:w="6096" w:type="dxa"/>
            <w:tcBorders>
              <w:top w:val="single" w:sz="4" w:space="0" w:color="001D77"/>
              <w:bottom w:val="nil"/>
              <w:right w:val="single" w:sz="4" w:space="0" w:color="001D77"/>
            </w:tcBorders>
            <w:vAlign w:val="center"/>
          </w:tcPr>
          <w:p w:rsidR="000F6B29" w:rsidRPr="006B0BB8" w:rsidRDefault="000F6B29" w:rsidP="000F6B29">
            <w:pPr>
              <w:spacing w:before="80" w:after="80"/>
              <w:rPr>
                <w:rFonts w:eastAsia="Times New Roman" w:cs="Times New Roman"/>
                <w:sz w:val="16"/>
                <w:szCs w:val="16"/>
                <w:lang w:val="en-GB"/>
              </w:rPr>
            </w:pPr>
            <w:r w:rsidRPr="006B0BB8">
              <w:rPr>
                <w:rFonts w:eastAsia="Times New Roman" w:cs="Times New Roman"/>
                <w:bCs/>
                <w:sz w:val="16"/>
                <w:szCs w:val="16"/>
                <w:lang w:val="en-GB"/>
              </w:rPr>
              <w:t>Products of secondary activit</w:t>
            </w:r>
            <w:r w:rsidR="004F2A35">
              <w:rPr>
                <w:rFonts w:eastAsia="Times New Roman" w:cs="Times New Roman"/>
                <w:bCs/>
                <w:sz w:val="16"/>
                <w:szCs w:val="16"/>
                <w:lang w:val="en-GB"/>
              </w:rPr>
              <w:t>ies</w:t>
            </w:r>
          </w:p>
        </w:tc>
        <w:tc>
          <w:tcPr>
            <w:tcW w:w="1955" w:type="dxa"/>
            <w:tcBorders>
              <w:top w:val="single" w:sz="4" w:space="0" w:color="001D77"/>
              <w:left w:val="single" w:sz="4" w:space="0" w:color="001D77"/>
              <w:bottom w:val="nil"/>
              <w:right w:val="nil"/>
            </w:tcBorders>
            <w:vAlign w:val="bottom"/>
          </w:tcPr>
          <w:p w:rsidR="000F6B29" w:rsidRDefault="000F6B29" w:rsidP="000F6B29">
            <w:pPr>
              <w:spacing w:before="80" w:after="80"/>
              <w:jc w:val="right"/>
              <w:rPr>
                <w:rFonts w:cs="Arial"/>
                <w:color w:val="000000"/>
                <w:sz w:val="16"/>
                <w:szCs w:val="16"/>
              </w:rPr>
            </w:pPr>
            <w:r>
              <w:rPr>
                <w:rFonts w:cs="Arial"/>
                <w:color w:val="000000"/>
                <w:sz w:val="16"/>
                <w:szCs w:val="16"/>
              </w:rPr>
              <w:t>1267</w:t>
            </w:r>
            <w:r w:rsidR="00107148">
              <w:rPr>
                <w:rFonts w:cs="Arial"/>
                <w:color w:val="000000"/>
                <w:sz w:val="16"/>
                <w:szCs w:val="16"/>
              </w:rPr>
              <w:t>.</w:t>
            </w:r>
            <w:r>
              <w:rPr>
                <w:rFonts w:cs="Arial"/>
                <w:color w:val="000000"/>
                <w:sz w:val="16"/>
                <w:szCs w:val="16"/>
              </w:rPr>
              <w:t>2</w:t>
            </w:r>
          </w:p>
        </w:tc>
      </w:tr>
    </w:tbl>
    <w:p w:rsidR="00870DB9" w:rsidRDefault="00870DB9" w:rsidP="00260F10">
      <w:pPr>
        <w:spacing w:before="100"/>
        <w:jc w:val="both"/>
      </w:pPr>
    </w:p>
    <w:p w:rsidR="00C51231" w:rsidRPr="00D600AC" w:rsidRDefault="00107148" w:rsidP="00260F10">
      <w:r w:rsidRPr="006B0BB8">
        <w:rPr>
          <w:lang w:val="en-GB"/>
        </w:rPr>
        <w:t xml:space="preserve">In 2019, intermediate consumption in the analysed division totalled PLN 15.6 billion. A significant share was the consumption of trees, plant trees </w:t>
      </w:r>
      <w:r w:rsidRPr="00A07980">
        <w:rPr>
          <w:szCs w:val="19"/>
          <w:lang w:val="en-GB"/>
        </w:rPr>
        <w:t xml:space="preserve">and </w:t>
      </w:r>
      <w:r w:rsidR="004F2A35" w:rsidRPr="00A07980">
        <w:rPr>
          <w:rFonts w:cs="Segoe UI"/>
          <w:color w:val="000000"/>
          <w:szCs w:val="19"/>
        </w:rPr>
        <w:t>forest tree seeds</w:t>
      </w:r>
      <w:r w:rsidR="004F2A35" w:rsidRPr="00A07980">
        <w:rPr>
          <w:sz w:val="16"/>
          <w:lang w:val="en-GB"/>
        </w:rPr>
        <w:t xml:space="preserve"> </w:t>
      </w:r>
      <w:r w:rsidRPr="006B0BB8">
        <w:rPr>
          <w:lang w:val="en-GB"/>
        </w:rPr>
        <w:t xml:space="preserve">(valued at </w:t>
      </w:r>
      <w:r w:rsidR="00A07980">
        <w:rPr>
          <w:lang w:val="en-GB"/>
        </w:rPr>
        <w:br/>
      </w:r>
      <w:r w:rsidRPr="006B0BB8">
        <w:rPr>
          <w:lang w:val="en-GB"/>
        </w:rPr>
        <w:t>PLN 7.3 billion), of which the majority were trees removed from forests available for wood supply. Another significant item in intermediate consumption concerns services related to forestry activities, whose value in 2019 reached PLN 2.0 billion</w:t>
      </w:r>
      <w:r w:rsidR="00C51231" w:rsidRPr="00D600AC">
        <w:t>.</w:t>
      </w:r>
    </w:p>
    <w:p w:rsidR="00870DB9" w:rsidRDefault="00870DB9" w:rsidP="001136D9"/>
    <w:p w:rsidR="001136D9" w:rsidRDefault="00107148" w:rsidP="001136D9">
      <w:pPr>
        <w:rPr>
          <w:b/>
          <w:iCs/>
          <w:sz w:val="18"/>
          <w:szCs w:val="18"/>
        </w:rPr>
      </w:pPr>
      <w:r w:rsidRPr="006B0BB8">
        <w:rPr>
          <w:b/>
          <w:iCs/>
          <w:sz w:val="18"/>
          <w:szCs w:val="18"/>
          <w:lang w:val="en-GB"/>
        </w:rPr>
        <w:t>Table 6. Intermediate consumption in the forestry and logging division in 2019</w:t>
      </w:r>
    </w:p>
    <w:tbl>
      <w:tblPr>
        <w:tblStyle w:val="Siatkatabelijasna2"/>
        <w:tblW w:w="8051"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Pr>
      <w:tblGrid>
        <w:gridCol w:w="6096"/>
        <w:gridCol w:w="1955"/>
      </w:tblGrid>
      <w:tr w:rsidR="001136D9" w:rsidRPr="00307FB4" w:rsidTr="00107148">
        <w:trPr>
          <w:trHeight w:val="21"/>
          <w:jc w:val="center"/>
        </w:trPr>
        <w:tc>
          <w:tcPr>
            <w:tcW w:w="6096" w:type="dxa"/>
            <w:tcBorders>
              <w:top w:val="nil"/>
              <w:bottom w:val="single" w:sz="12" w:space="0" w:color="001D77"/>
              <w:right w:val="single" w:sz="4" w:space="0" w:color="001D77"/>
            </w:tcBorders>
            <w:vAlign w:val="center"/>
          </w:tcPr>
          <w:p w:rsidR="001136D9" w:rsidRPr="00307FB4" w:rsidRDefault="00107148" w:rsidP="001136D9">
            <w:pPr>
              <w:pStyle w:val="Nagwek1"/>
              <w:tabs>
                <w:tab w:val="right" w:leader="dot" w:pos="4139"/>
              </w:tabs>
              <w:spacing w:before="120" w:line="240" w:lineRule="exact"/>
              <w:ind w:left="-57" w:right="-57"/>
              <w:jc w:val="center"/>
              <w:outlineLvl w:val="0"/>
              <w:rPr>
                <w:rFonts w:ascii="Fira Sans" w:hAnsi="Fira Sans" w:cs="Arial"/>
                <w:b/>
                <w:bCs w:val="0"/>
                <w:color w:val="auto"/>
                <w:sz w:val="16"/>
                <w:szCs w:val="16"/>
              </w:rPr>
            </w:pPr>
            <w:r w:rsidRPr="006B0BB8">
              <w:rPr>
                <w:rFonts w:ascii="Fira Sans" w:hAnsi="Fira Sans"/>
                <w:color w:val="auto"/>
                <w:sz w:val="16"/>
                <w:szCs w:val="16"/>
                <w:lang w:val="en-GB"/>
              </w:rPr>
              <w:t>SPECIFICATION</w:t>
            </w:r>
          </w:p>
        </w:tc>
        <w:tc>
          <w:tcPr>
            <w:tcW w:w="1955" w:type="dxa"/>
            <w:tcBorders>
              <w:top w:val="nil"/>
              <w:left w:val="single" w:sz="4" w:space="0" w:color="001D77"/>
              <w:bottom w:val="single" w:sz="12" w:space="0" w:color="001D77"/>
              <w:right w:val="nil"/>
            </w:tcBorders>
            <w:vAlign w:val="center"/>
          </w:tcPr>
          <w:p w:rsidR="001136D9" w:rsidRPr="00307FB4" w:rsidRDefault="00107148" w:rsidP="001136D9">
            <w:pPr>
              <w:ind w:right="-57"/>
              <w:jc w:val="center"/>
              <w:rPr>
                <w:sz w:val="16"/>
                <w:szCs w:val="16"/>
              </w:rPr>
            </w:pPr>
            <w:r w:rsidRPr="006B0BB8">
              <w:rPr>
                <w:rFonts w:cs="Times New Roman"/>
                <w:sz w:val="16"/>
                <w:szCs w:val="16"/>
                <w:lang w:val="en-GB"/>
              </w:rPr>
              <w:t>In million PLN</w:t>
            </w:r>
          </w:p>
        </w:tc>
      </w:tr>
      <w:tr w:rsidR="00107148" w:rsidRPr="00307FB4" w:rsidTr="00107148">
        <w:trPr>
          <w:trHeight w:val="57"/>
          <w:jc w:val="center"/>
        </w:trPr>
        <w:tc>
          <w:tcPr>
            <w:tcW w:w="6096" w:type="dxa"/>
            <w:tcBorders>
              <w:top w:val="single" w:sz="12" w:space="0" w:color="001D77"/>
              <w:bottom w:val="single" w:sz="4" w:space="0" w:color="001D77"/>
              <w:right w:val="single" w:sz="4" w:space="0" w:color="001D77"/>
            </w:tcBorders>
            <w:vAlign w:val="center"/>
          </w:tcPr>
          <w:p w:rsidR="00107148" w:rsidRPr="006B0BB8" w:rsidRDefault="00107148" w:rsidP="00107148">
            <w:pPr>
              <w:pStyle w:val="Nagwek2"/>
              <w:tabs>
                <w:tab w:val="right" w:leader="dot" w:pos="4156"/>
              </w:tabs>
              <w:spacing w:before="80" w:after="80"/>
              <w:outlineLvl w:val="1"/>
              <w:rPr>
                <w:rFonts w:ascii="Fira Sans" w:hAnsi="Fira Sans"/>
                <w:b/>
                <w:color w:val="auto"/>
                <w:sz w:val="16"/>
                <w:szCs w:val="16"/>
                <w:lang w:val="en-GB"/>
              </w:rPr>
            </w:pPr>
            <w:r w:rsidRPr="006B0BB8">
              <w:rPr>
                <w:rFonts w:ascii="Fira Sans" w:eastAsia="Times New Roman" w:hAnsi="Fira Sans" w:cs="Times New Roman"/>
                <w:b/>
                <w:bCs/>
                <w:color w:val="auto"/>
                <w:sz w:val="16"/>
                <w:szCs w:val="16"/>
                <w:lang w:val="en-GB"/>
              </w:rPr>
              <w:t>TOTAL</w:t>
            </w:r>
          </w:p>
        </w:tc>
        <w:tc>
          <w:tcPr>
            <w:tcW w:w="1955" w:type="dxa"/>
            <w:tcBorders>
              <w:top w:val="single" w:sz="12" w:space="0" w:color="001D77"/>
              <w:left w:val="single" w:sz="4" w:space="0" w:color="001D77"/>
              <w:bottom w:val="single" w:sz="4" w:space="0" w:color="001D77"/>
              <w:right w:val="nil"/>
            </w:tcBorders>
          </w:tcPr>
          <w:p w:rsidR="00107148" w:rsidRDefault="00107148" w:rsidP="00107148">
            <w:pPr>
              <w:spacing w:before="80" w:after="80"/>
              <w:jc w:val="right"/>
              <w:rPr>
                <w:rFonts w:cs="Arial"/>
                <w:b/>
                <w:bCs/>
                <w:color w:val="000000"/>
                <w:sz w:val="16"/>
                <w:szCs w:val="16"/>
              </w:rPr>
            </w:pPr>
            <w:r>
              <w:rPr>
                <w:rFonts w:cs="Arial"/>
                <w:b/>
                <w:bCs/>
                <w:color w:val="000000"/>
                <w:sz w:val="16"/>
                <w:szCs w:val="16"/>
              </w:rPr>
              <w:t>15563.7</w:t>
            </w:r>
          </w:p>
        </w:tc>
      </w:tr>
      <w:tr w:rsidR="00107148" w:rsidRPr="00307FB4"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A07980" w:rsidP="00107148">
            <w:pPr>
              <w:spacing w:before="80" w:after="80"/>
              <w:rPr>
                <w:rFonts w:eastAsia="Times New Roman" w:cs="Times New Roman"/>
                <w:sz w:val="16"/>
                <w:szCs w:val="16"/>
                <w:lang w:val="en-GB"/>
              </w:rPr>
            </w:pPr>
            <w:r>
              <w:rPr>
                <w:rFonts w:eastAsia="Times New Roman" w:cs="Times New Roman"/>
                <w:sz w:val="16"/>
                <w:szCs w:val="16"/>
                <w:lang w:val="en-GB"/>
              </w:rPr>
              <w:t>T</w:t>
            </w:r>
            <w:r w:rsidR="00107148" w:rsidRPr="006B0BB8">
              <w:rPr>
                <w:rFonts w:eastAsia="Times New Roman" w:cs="Times New Roman"/>
                <w:sz w:val="16"/>
                <w:szCs w:val="16"/>
                <w:lang w:val="en-GB"/>
              </w:rPr>
              <w:t>rees</w:t>
            </w:r>
            <w:r w:rsidR="00107148" w:rsidRPr="00A07980">
              <w:rPr>
                <w:rFonts w:eastAsia="Times New Roman" w:cs="Times New Roman"/>
                <w:sz w:val="16"/>
                <w:szCs w:val="16"/>
                <w:lang w:val="en-GB"/>
              </w:rPr>
              <w:t xml:space="preserve">, </w:t>
            </w:r>
            <w:r w:rsidRPr="00A07980">
              <w:rPr>
                <w:rFonts w:cs="Segoe UI"/>
                <w:color w:val="000000"/>
                <w:sz w:val="16"/>
                <w:szCs w:val="16"/>
              </w:rPr>
              <w:t>tree plants and forest tree seeds</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7253.5</w:t>
            </w:r>
          </w:p>
        </w:tc>
      </w:tr>
      <w:tr w:rsidR="00107148" w:rsidRPr="00307FB4" w:rsidTr="00107148">
        <w:trPr>
          <w:trHeight w:val="57"/>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107148" w:rsidP="00107148">
            <w:pPr>
              <w:spacing w:before="80" w:after="80"/>
              <w:rPr>
                <w:rFonts w:eastAsia="Times New Roman" w:cs="Times New Roman"/>
                <w:sz w:val="16"/>
                <w:szCs w:val="16"/>
                <w:lang w:val="en-GB"/>
              </w:rPr>
            </w:pPr>
            <w:r w:rsidRPr="006B0BB8">
              <w:rPr>
                <w:rFonts w:eastAsia="Times New Roman" w:cs="Times New Roman"/>
                <w:sz w:val="16"/>
                <w:szCs w:val="16"/>
                <w:lang w:val="en-GB"/>
              </w:rPr>
              <w:t>Energy, lubricants</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342.3</w:t>
            </w:r>
          </w:p>
        </w:tc>
      </w:tr>
      <w:tr w:rsidR="00107148" w:rsidRPr="00307FB4"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107148" w:rsidP="00107148">
            <w:pPr>
              <w:spacing w:before="80" w:after="80"/>
              <w:rPr>
                <w:rFonts w:eastAsia="Times New Roman" w:cs="Times New Roman"/>
                <w:sz w:val="16"/>
                <w:szCs w:val="16"/>
                <w:lang w:val="en-GB"/>
              </w:rPr>
            </w:pPr>
            <w:r w:rsidRPr="006B0BB8">
              <w:rPr>
                <w:rFonts w:eastAsia="Times New Roman" w:cs="Times New Roman"/>
                <w:sz w:val="16"/>
                <w:szCs w:val="16"/>
                <w:lang w:val="en-GB"/>
              </w:rPr>
              <w:t>Fertilisers and soil improvers</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186.5</w:t>
            </w:r>
          </w:p>
        </w:tc>
      </w:tr>
      <w:tr w:rsidR="00107148" w:rsidRPr="00307FB4"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107148" w:rsidP="00107148">
            <w:pPr>
              <w:spacing w:before="80" w:after="80"/>
              <w:rPr>
                <w:rFonts w:eastAsia="Times New Roman" w:cs="Times New Roman"/>
                <w:sz w:val="16"/>
                <w:szCs w:val="16"/>
                <w:lang w:val="en-GB"/>
              </w:rPr>
            </w:pPr>
            <w:r w:rsidRPr="006B0BB8">
              <w:rPr>
                <w:rFonts w:eastAsia="Times New Roman" w:cs="Times New Roman"/>
                <w:sz w:val="16"/>
                <w:szCs w:val="16"/>
                <w:lang w:val="en-GB"/>
              </w:rPr>
              <w:t>Plant protection products and pesticides</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29.5</w:t>
            </w:r>
          </w:p>
        </w:tc>
      </w:tr>
      <w:tr w:rsidR="00107148" w:rsidRPr="00307FB4"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107148" w:rsidP="00107148">
            <w:pPr>
              <w:spacing w:before="80" w:after="80"/>
              <w:rPr>
                <w:rFonts w:eastAsia="Times New Roman" w:cs="Times New Roman"/>
                <w:b/>
                <w:bCs/>
                <w:sz w:val="16"/>
                <w:szCs w:val="16"/>
                <w:lang w:val="en-GB"/>
              </w:rPr>
            </w:pPr>
            <w:r w:rsidRPr="006B0BB8">
              <w:rPr>
                <w:rFonts w:eastAsia="Times New Roman" w:cs="Times New Roman"/>
                <w:bCs/>
                <w:sz w:val="16"/>
                <w:szCs w:val="16"/>
                <w:lang w:val="en-GB"/>
              </w:rPr>
              <w:t>Services characteristic of the forestry and logging activity</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2001.0</w:t>
            </w:r>
          </w:p>
        </w:tc>
      </w:tr>
      <w:tr w:rsidR="00107148" w:rsidRPr="00307FB4"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107148" w:rsidP="00107148">
            <w:pPr>
              <w:spacing w:before="80" w:after="80"/>
              <w:rPr>
                <w:rFonts w:eastAsia="Times New Roman" w:cs="Times New Roman"/>
                <w:b/>
                <w:bCs/>
                <w:sz w:val="16"/>
                <w:szCs w:val="16"/>
                <w:lang w:val="en-GB"/>
              </w:rPr>
            </w:pPr>
            <w:r w:rsidRPr="006B0BB8">
              <w:rPr>
                <w:rFonts w:eastAsia="Times New Roman" w:cs="Times New Roman"/>
                <w:sz w:val="16"/>
                <w:szCs w:val="16"/>
                <w:lang w:val="en-GB"/>
              </w:rPr>
              <w:t>Regular maintenance and repair of equipment</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419.7</w:t>
            </w:r>
          </w:p>
        </w:tc>
      </w:tr>
      <w:tr w:rsidR="00107148" w:rsidRPr="00307FB4"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107148" w:rsidP="00107148">
            <w:pPr>
              <w:spacing w:before="80" w:after="80"/>
              <w:rPr>
                <w:rFonts w:eastAsia="Times New Roman" w:cs="Times New Roman"/>
                <w:b/>
                <w:bCs/>
                <w:sz w:val="16"/>
                <w:szCs w:val="16"/>
                <w:lang w:val="en-GB"/>
              </w:rPr>
            </w:pPr>
            <w:r w:rsidRPr="006B0BB8">
              <w:rPr>
                <w:rFonts w:eastAsia="Times New Roman" w:cs="Times New Roman"/>
                <w:sz w:val="16"/>
                <w:szCs w:val="16"/>
                <w:lang w:val="en-GB"/>
              </w:rPr>
              <w:t>Maintenance of buildings</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669.6</w:t>
            </w:r>
          </w:p>
        </w:tc>
      </w:tr>
      <w:tr w:rsidR="00107148" w:rsidRPr="00307FB4" w:rsidTr="00107148">
        <w:trPr>
          <w:trHeight w:val="21"/>
          <w:jc w:val="center"/>
        </w:trPr>
        <w:tc>
          <w:tcPr>
            <w:tcW w:w="6096" w:type="dxa"/>
            <w:tcBorders>
              <w:top w:val="single" w:sz="4" w:space="0" w:color="001D77"/>
              <w:bottom w:val="single" w:sz="4" w:space="0" w:color="001D77"/>
              <w:right w:val="single" w:sz="4" w:space="0" w:color="001D77"/>
            </w:tcBorders>
            <w:vAlign w:val="center"/>
          </w:tcPr>
          <w:p w:rsidR="00107148" w:rsidRPr="006B0BB8" w:rsidRDefault="00107148" w:rsidP="00107148">
            <w:pPr>
              <w:spacing w:before="80" w:after="80"/>
              <w:rPr>
                <w:rFonts w:eastAsia="Times New Roman" w:cs="Times New Roman"/>
                <w:sz w:val="16"/>
                <w:szCs w:val="16"/>
                <w:lang w:val="en-GB"/>
              </w:rPr>
            </w:pPr>
            <w:r w:rsidRPr="006B0BB8">
              <w:rPr>
                <w:rFonts w:eastAsia="Times New Roman" w:cs="Times New Roman"/>
                <w:sz w:val="16"/>
                <w:szCs w:val="16"/>
                <w:lang w:val="en-GB"/>
              </w:rPr>
              <w:t>Financial Intermediation Services Indirectly Measured (FISIM)</w:t>
            </w:r>
          </w:p>
        </w:tc>
        <w:tc>
          <w:tcPr>
            <w:tcW w:w="1955" w:type="dxa"/>
            <w:tcBorders>
              <w:top w:val="single" w:sz="4" w:space="0" w:color="001D77"/>
              <w:left w:val="single" w:sz="4" w:space="0" w:color="001D77"/>
              <w:bottom w:val="single" w:sz="4" w:space="0" w:color="001D77"/>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56.5</w:t>
            </w:r>
          </w:p>
        </w:tc>
      </w:tr>
      <w:tr w:rsidR="00107148" w:rsidRPr="00307FB4" w:rsidTr="00107148">
        <w:trPr>
          <w:trHeight w:val="57"/>
          <w:jc w:val="center"/>
        </w:trPr>
        <w:tc>
          <w:tcPr>
            <w:tcW w:w="6096" w:type="dxa"/>
            <w:tcBorders>
              <w:top w:val="single" w:sz="4" w:space="0" w:color="001D77"/>
              <w:bottom w:val="nil"/>
              <w:right w:val="single" w:sz="4" w:space="0" w:color="001D77"/>
            </w:tcBorders>
            <w:vAlign w:val="center"/>
          </w:tcPr>
          <w:p w:rsidR="00107148" w:rsidRPr="006B0BB8" w:rsidRDefault="00107148" w:rsidP="00107148">
            <w:pPr>
              <w:spacing w:before="80" w:after="80"/>
              <w:rPr>
                <w:rFonts w:eastAsia="Times New Roman" w:cs="Times New Roman"/>
                <w:sz w:val="16"/>
                <w:szCs w:val="16"/>
                <w:lang w:val="en-GB"/>
              </w:rPr>
            </w:pPr>
            <w:r w:rsidRPr="006B0BB8">
              <w:rPr>
                <w:rFonts w:eastAsia="Times New Roman" w:cs="Times New Roman"/>
                <w:sz w:val="16"/>
                <w:szCs w:val="16"/>
                <w:lang w:val="en-GB"/>
              </w:rPr>
              <w:t>Other goods and services</w:t>
            </w:r>
          </w:p>
        </w:tc>
        <w:tc>
          <w:tcPr>
            <w:tcW w:w="1955" w:type="dxa"/>
            <w:tcBorders>
              <w:top w:val="single" w:sz="4" w:space="0" w:color="001D77"/>
              <w:left w:val="single" w:sz="4" w:space="0" w:color="001D77"/>
              <w:bottom w:val="nil"/>
              <w:right w:val="nil"/>
            </w:tcBorders>
            <w:vAlign w:val="bottom"/>
          </w:tcPr>
          <w:p w:rsidR="00107148" w:rsidRDefault="00107148" w:rsidP="00107148">
            <w:pPr>
              <w:spacing w:before="80" w:after="80"/>
              <w:jc w:val="right"/>
              <w:rPr>
                <w:rFonts w:cs="Arial"/>
                <w:color w:val="000000"/>
                <w:sz w:val="16"/>
                <w:szCs w:val="16"/>
              </w:rPr>
            </w:pPr>
            <w:r>
              <w:rPr>
                <w:rFonts w:cs="Arial"/>
                <w:color w:val="000000"/>
                <w:sz w:val="16"/>
                <w:szCs w:val="16"/>
              </w:rPr>
              <w:t>4605.1</w:t>
            </w:r>
          </w:p>
        </w:tc>
      </w:tr>
    </w:tbl>
    <w:p w:rsidR="00BA15E1" w:rsidRPr="00BC746B" w:rsidRDefault="00BA15E1" w:rsidP="00260F10">
      <w:pPr>
        <w:spacing w:before="100" w:line="259" w:lineRule="auto"/>
        <w:rPr>
          <w:sz w:val="18"/>
        </w:rPr>
      </w:pPr>
    </w:p>
    <w:p w:rsidR="001136D9" w:rsidRDefault="00107148" w:rsidP="00107148">
      <w:pPr>
        <w:spacing w:after="100"/>
        <w:rPr>
          <w:sz w:val="18"/>
        </w:rPr>
      </w:pPr>
      <w:r w:rsidRPr="006B0BB8">
        <w:rPr>
          <w:lang w:val="en-GB"/>
        </w:rPr>
        <w:t>In 2019, gross value added in the forestry and logging division was PLN 7.4 billion and net value added – PLN 6.6 billion. Labour input in this division equalled 52.2 thousand annual work units</w:t>
      </w:r>
      <w:r w:rsidRPr="006B0BB8">
        <w:rPr>
          <w:vertAlign w:val="superscript"/>
          <w:lang w:val="en-GB"/>
        </w:rPr>
        <w:footnoteReference w:id="1"/>
      </w:r>
      <w:r w:rsidRPr="006B0BB8">
        <w:rPr>
          <w:lang w:val="en-GB"/>
        </w:rPr>
        <w:t>, of which 8.4 thousan</w:t>
      </w:r>
      <w:r>
        <w:rPr>
          <w:lang w:val="en-GB"/>
        </w:rPr>
        <w:t>d AWUs of self-employed persons</w:t>
      </w:r>
      <w:r w:rsidR="001136D9">
        <w:rPr>
          <w:sz w:val="18"/>
        </w:rPr>
        <w:t>.</w:t>
      </w:r>
    </w:p>
    <w:p w:rsidR="00911372" w:rsidRPr="007C176A" w:rsidRDefault="00107148" w:rsidP="00911372">
      <w:pPr>
        <w:pStyle w:val="Nagwek1"/>
      </w:pPr>
      <w:r w:rsidRPr="006B0BB8">
        <w:rPr>
          <w:lang w:val="en-GB"/>
        </w:rPr>
        <w:lastRenderedPageBreak/>
        <w:t>Methodological notes</w:t>
      </w:r>
      <w:r w:rsidR="00911372">
        <w:t xml:space="preserve"> </w:t>
      </w:r>
    </w:p>
    <w:p w:rsidR="006D6B88" w:rsidRDefault="00107148" w:rsidP="006D6B88">
      <w:pPr>
        <w:rPr>
          <w:iCs/>
          <w:szCs w:val="19"/>
        </w:rPr>
      </w:pPr>
      <w:r w:rsidRPr="006B0BB8">
        <w:rPr>
          <w:iCs/>
          <w:szCs w:val="19"/>
          <w:lang w:val="en-GB"/>
        </w:rPr>
        <w:t>Environmental and Economic Forest Accounts in Poland are prepared in accordance with the European Forest Accounts methodology. They are a sectoral satellite account to national accounts, enriching them with additional information characteristic of forestry activity</w:t>
      </w:r>
      <w:r w:rsidR="00911372">
        <w:rPr>
          <w:iCs/>
          <w:szCs w:val="19"/>
        </w:rPr>
        <w:t>.</w:t>
      </w:r>
    </w:p>
    <w:p w:rsidR="006D6B88" w:rsidRDefault="00107148" w:rsidP="006D6B88">
      <w:pPr>
        <w:rPr>
          <w:iCs/>
          <w:szCs w:val="19"/>
        </w:rPr>
      </w:pPr>
      <w:r w:rsidRPr="006B0BB8">
        <w:rPr>
          <w:iCs/>
          <w:szCs w:val="19"/>
          <w:lang w:val="en-GB"/>
        </w:rPr>
        <w:t xml:space="preserve">Data on </w:t>
      </w:r>
      <w:r w:rsidRPr="00A07980">
        <w:rPr>
          <w:iCs/>
          <w:szCs w:val="19"/>
          <w:lang w:val="en-GB"/>
        </w:rPr>
        <w:t xml:space="preserve">forests are </w:t>
      </w:r>
      <w:r w:rsidR="00A07980" w:rsidRPr="00A07980">
        <w:rPr>
          <w:rFonts w:cs="Segoe UI"/>
          <w:color w:val="000000"/>
          <w:szCs w:val="19"/>
        </w:rPr>
        <w:t>broken down</w:t>
      </w:r>
      <w:r w:rsidRPr="00A07980">
        <w:rPr>
          <w:iCs/>
          <w:szCs w:val="19"/>
          <w:lang w:val="en-GB"/>
        </w:rPr>
        <w:t xml:space="preserve"> by forests</w:t>
      </w:r>
      <w:r w:rsidRPr="006B0BB8">
        <w:rPr>
          <w:iCs/>
          <w:szCs w:val="19"/>
          <w:lang w:val="en-GB"/>
        </w:rPr>
        <w:t xml:space="preserve"> available and not available for wood supply</w:t>
      </w:r>
      <w:r w:rsidRPr="006B0BB8">
        <w:rPr>
          <w:rStyle w:val="Odwoanieprzypisudolnego"/>
          <w:iCs/>
          <w:szCs w:val="19"/>
          <w:lang w:val="en-GB"/>
        </w:rPr>
        <w:footnoteReference w:id="2"/>
      </w:r>
      <w:r w:rsidRPr="006B0BB8">
        <w:rPr>
          <w:iCs/>
          <w:szCs w:val="19"/>
          <w:lang w:val="en-GB"/>
        </w:rPr>
        <w:t xml:space="preserve">. </w:t>
      </w:r>
      <w:r w:rsidR="00A07980" w:rsidRPr="00A07980">
        <w:rPr>
          <w:rFonts w:cs="Segoe UI"/>
          <w:color w:val="000000"/>
          <w:szCs w:val="19"/>
        </w:rPr>
        <w:t>This distinction</w:t>
      </w:r>
      <w:r w:rsidRPr="006B0BB8">
        <w:rPr>
          <w:iCs/>
          <w:szCs w:val="19"/>
          <w:lang w:val="en-GB"/>
        </w:rPr>
        <w:t xml:space="preserve"> makes it possible to show forest resources which can be of productive use. </w:t>
      </w:r>
      <w:r>
        <w:rPr>
          <w:iCs/>
          <w:szCs w:val="19"/>
          <w:lang w:val="en-GB"/>
        </w:rPr>
        <w:t xml:space="preserve">Estimating the productivity </w:t>
      </w:r>
      <w:r w:rsidRPr="006B0BB8">
        <w:rPr>
          <w:iCs/>
          <w:szCs w:val="19"/>
          <w:lang w:val="en-GB"/>
        </w:rPr>
        <w:t xml:space="preserve">of this timber is essential to </w:t>
      </w:r>
      <w:r w:rsidR="00A07980">
        <w:rPr>
          <w:iCs/>
          <w:szCs w:val="19"/>
          <w:lang w:val="en-GB"/>
        </w:rPr>
        <w:t>show</w:t>
      </w:r>
      <w:r w:rsidRPr="006B0BB8">
        <w:rPr>
          <w:iCs/>
          <w:szCs w:val="19"/>
          <w:lang w:val="en-GB"/>
        </w:rPr>
        <w:t xml:space="preserve"> the role of forests in national economy</w:t>
      </w:r>
      <w:r w:rsidR="00911372" w:rsidRPr="00243CA9">
        <w:rPr>
          <w:iCs/>
          <w:szCs w:val="19"/>
        </w:rPr>
        <w:t xml:space="preserve">. </w:t>
      </w:r>
    </w:p>
    <w:p w:rsidR="006D6B88" w:rsidRDefault="00107148" w:rsidP="00911372">
      <w:pPr>
        <w:rPr>
          <w:iCs/>
          <w:szCs w:val="19"/>
        </w:rPr>
      </w:pPr>
      <w:r>
        <w:rPr>
          <w:iCs/>
          <w:szCs w:val="19"/>
          <w:lang w:val="en-GB"/>
        </w:rPr>
        <w:t xml:space="preserve">Productivity can </w:t>
      </w:r>
      <w:r w:rsidRPr="006B0BB8">
        <w:rPr>
          <w:iCs/>
          <w:szCs w:val="19"/>
          <w:lang w:val="en-GB"/>
        </w:rPr>
        <w:t>only be attributed to forests available for wood supply and e</w:t>
      </w:r>
      <w:r w:rsidR="00A07980">
        <w:rPr>
          <w:iCs/>
          <w:szCs w:val="19"/>
          <w:lang w:val="en-GB"/>
        </w:rPr>
        <w:t>stimat</w:t>
      </w:r>
      <w:r w:rsidRPr="006B0BB8">
        <w:rPr>
          <w:iCs/>
          <w:szCs w:val="19"/>
          <w:lang w:val="en-GB"/>
        </w:rPr>
        <w:t>ing th</w:t>
      </w:r>
      <w:r>
        <w:rPr>
          <w:iCs/>
          <w:szCs w:val="19"/>
          <w:lang w:val="en-GB"/>
        </w:rPr>
        <w:t>is</w:t>
      </w:r>
      <w:r w:rsidRPr="006B0BB8">
        <w:rPr>
          <w:iCs/>
          <w:szCs w:val="19"/>
          <w:lang w:val="en-GB"/>
        </w:rPr>
        <w:t xml:space="preserve"> value for forests not available for wood supply is </w:t>
      </w:r>
      <w:r w:rsidRPr="00A07980">
        <w:rPr>
          <w:iCs/>
          <w:szCs w:val="19"/>
          <w:lang w:val="en-GB"/>
        </w:rPr>
        <w:t xml:space="preserve">only </w:t>
      </w:r>
      <w:r w:rsidR="00A07980" w:rsidRPr="00A07980">
        <w:rPr>
          <w:rFonts w:cs="Segoe UI"/>
          <w:color w:val="000000"/>
          <w:szCs w:val="19"/>
        </w:rPr>
        <w:t>because of</w:t>
      </w:r>
      <w:r w:rsidRPr="006B0BB8">
        <w:rPr>
          <w:iCs/>
          <w:szCs w:val="19"/>
          <w:lang w:val="en-GB"/>
        </w:rPr>
        <w:t xml:space="preserve"> the theoretical possibility of including these resources into </w:t>
      </w:r>
      <w:r>
        <w:rPr>
          <w:iCs/>
          <w:szCs w:val="19"/>
          <w:lang w:val="en-GB"/>
        </w:rPr>
        <w:t xml:space="preserve">productive </w:t>
      </w:r>
      <w:r w:rsidRPr="006B0BB8">
        <w:rPr>
          <w:iCs/>
          <w:szCs w:val="19"/>
          <w:lang w:val="en-GB"/>
        </w:rPr>
        <w:t>resources</w:t>
      </w:r>
      <w:r w:rsidR="00911372" w:rsidRPr="00243CA9">
        <w:rPr>
          <w:iCs/>
          <w:szCs w:val="19"/>
        </w:rPr>
        <w:t>.</w:t>
      </w:r>
    </w:p>
    <w:p w:rsidR="006D6B88" w:rsidRDefault="00107148" w:rsidP="00911372">
      <w:pPr>
        <w:rPr>
          <w:iCs/>
          <w:szCs w:val="19"/>
        </w:rPr>
      </w:pPr>
      <w:r w:rsidRPr="006B0BB8">
        <w:rPr>
          <w:lang w:val="en-GB"/>
        </w:rPr>
        <w:t>The</w:t>
      </w:r>
      <w:r w:rsidRPr="00A07980">
        <w:rPr>
          <w:szCs w:val="19"/>
          <w:lang w:val="en-GB"/>
        </w:rPr>
        <w:t xml:space="preserve"> </w:t>
      </w:r>
      <w:r w:rsidR="00A07980" w:rsidRPr="00A07980">
        <w:rPr>
          <w:rFonts w:cs="Segoe UI"/>
          <w:color w:val="000000"/>
          <w:szCs w:val="19"/>
        </w:rPr>
        <w:t>increment</w:t>
      </w:r>
      <w:r w:rsidR="00A07980" w:rsidRPr="006B0BB8">
        <w:rPr>
          <w:lang w:val="en-GB"/>
        </w:rPr>
        <w:t xml:space="preserve"> </w:t>
      </w:r>
      <w:r w:rsidRPr="006B0BB8">
        <w:rPr>
          <w:lang w:val="en-GB"/>
        </w:rPr>
        <w:t xml:space="preserve">valuation of growing stock of standing wood in forests available for wood </w:t>
      </w:r>
      <w:r w:rsidRPr="00A07980">
        <w:rPr>
          <w:szCs w:val="19"/>
          <w:lang w:val="en-GB"/>
        </w:rPr>
        <w:t xml:space="preserve">supply </w:t>
      </w:r>
      <w:r w:rsidR="00A07980" w:rsidRPr="00A07980">
        <w:rPr>
          <w:rFonts w:cs="Segoe UI"/>
          <w:color w:val="000000"/>
          <w:szCs w:val="19"/>
        </w:rPr>
        <w:t>is necessary</w:t>
      </w:r>
      <w:r w:rsidRPr="006B0BB8">
        <w:rPr>
          <w:lang w:val="en-GB"/>
        </w:rPr>
        <w:t xml:space="preserve"> to include this value into </w:t>
      </w:r>
      <w:r>
        <w:rPr>
          <w:lang w:val="en-GB"/>
        </w:rPr>
        <w:t xml:space="preserve">the </w:t>
      </w:r>
      <w:r w:rsidRPr="006B0BB8">
        <w:rPr>
          <w:lang w:val="en-GB"/>
        </w:rPr>
        <w:t>gross output of the forestry and logging division. Forest accounts in Poland use the gross method t</w:t>
      </w:r>
      <w:r w:rsidRPr="00A07980">
        <w:rPr>
          <w:szCs w:val="19"/>
          <w:lang w:val="en-GB"/>
        </w:rPr>
        <w:t xml:space="preserve">o </w:t>
      </w:r>
      <w:r w:rsidR="00A07980" w:rsidRPr="00A07980">
        <w:rPr>
          <w:rFonts w:cs="Segoe UI"/>
          <w:color w:val="000000"/>
          <w:szCs w:val="19"/>
        </w:rPr>
        <w:t>estimate the</w:t>
      </w:r>
      <w:r w:rsidRPr="006B0BB8">
        <w:rPr>
          <w:lang w:val="en-GB"/>
        </w:rPr>
        <w:t xml:space="preserve"> gross output of </w:t>
      </w:r>
      <w:r w:rsidR="002C7EEF">
        <w:rPr>
          <w:lang w:val="en-GB"/>
        </w:rPr>
        <w:br/>
      </w:r>
      <w:r w:rsidRPr="006B0BB8">
        <w:rPr>
          <w:lang w:val="en-GB"/>
        </w:rPr>
        <w:t xml:space="preserve">forestry, which </w:t>
      </w:r>
      <w:r w:rsidRPr="006B0BB8">
        <w:rPr>
          <w:iCs/>
          <w:szCs w:val="19"/>
          <w:lang w:val="en-GB"/>
        </w:rPr>
        <w:t>means that</w:t>
      </w:r>
      <w:r w:rsidRPr="00A07980">
        <w:rPr>
          <w:iCs/>
          <w:szCs w:val="19"/>
          <w:lang w:val="en-GB"/>
        </w:rPr>
        <w:t xml:space="preserve"> </w:t>
      </w:r>
      <w:r w:rsidR="00A07980" w:rsidRPr="00A07980">
        <w:rPr>
          <w:rFonts w:cs="Segoe UI"/>
          <w:color w:val="000000"/>
          <w:szCs w:val="19"/>
        </w:rPr>
        <w:t>this value represents</w:t>
      </w:r>
      <w:r w:rsidR="00A07980" w:rsidRPr="00A07980">
        <w:rPr>
          <w:iCs/>
          <w:szCs w:val="19"/>
          <w:lang w:val="en-GB"/>
        </w:rPr>
        <w:t xml:space="preserve"> </w:t>
      </w:r>
      <w:r w:rsidRPr="006B0BB8">
        <w:rPr>
          <w:iCs/>
          <w:szCs w:val="19"/>
          <w:lang w:val="en-GB"/>
        </w:rPr>
        <w:t>the annual</w:t>
      </w:r>
      <w:r w:rsidRPr="00A07980">
        <w:rPr>
          <w:iCs/>
          <w:szCs w:val="19"/>
          <w:lang w:val="en-GB"/>
        </w:rPr>
        <w:t xml:space="preserve"> increment of </w:t>
      </w:r>
      <w:r w:rsidR="00A07980" w:rsidRPr="00A07980">
        <w:rPr>
          <w:rFonts w:cs="Segoe UI"/>
          <w:color w:val="000000"/>
          <w:szCs w:val="19"/>
        </w:rPr>
        <w:t>timber volume</w:t>
      </w:r>
      <w:r w:rsidRPr="006B0BB8">
        <w:rPr>
          <w:iCs/>
          <w:szCs w:val="19"/>
          <w:lang w:val="en-GB"/>
        </w:rPr>
        <w:t xml:space="preserve"> less losses caused by mortality. </w:t>
      </w:r>
      <w:r w:rsidR="00A07980">
        <w:rPr>
          <w:iCs/>
          <w:szCs w:val="19"/>
          <w:lang w:val="en-GB"/>
        </w:rPr>
        <w:t>I</w:t>
      </w:r>
      <w:r w:rsidRPr="006B0BB8">
        <w:rPr>
          <w:iCs/>
          <w:szCs w:val="19"/>
          <w:lang w:val="en-GB"/>
        </w:rPr>
        <w:t>ntermediate consumption co</w:t>
      </w:r>
      <w:r w:rsidR="00A07980">
        <w:rPr>
          <w:iCs/>
          <w:szCs w:val="19"/>
          <w:lang w:val="en-GB"/>
        </w:rPr>
        <w:t>ver</w:t>
      </w:r>
      <w:r w:rsidRPr="006B0BB8">
        <w:rPr>
          <w:iCs/>
          <w:szCs w:val="19"/>
          <w:lang w:val="en-GB"/>
        </w:rPr>
        <w:t>s the value of timber removed from forests available for wood supply in a given year.</w:t>
      </w:r>
      <w:r w:rsidRPr="00BB5FF9">
        <w:rPr>
          <w:iCs/>
          <w:szCs w:val="19"/>
          <w:lang w:val="en-GB"/>
        </w:rPr>
        <w:t xml:space="preserve"> </w:t>
      </w:r>
      <w:r w:rsidR="00A07980" w:rsidRPr="00BB5FF9">
        <w:rPr>
          <w:rFonts w:cs="Segoe UI"/>
          <w:color w:val="000000"/>
          <w:szCs w:val="19"/>
        </w:rPr>
        <w:t xml:space="preserve">All </w:t>
      </w:r>
      <w:r w:rsidRPr="006B0BB8">
        <w:rPr>
          <w:iCs/>
          <w:szCs w:val="19"/>
          <w:lang w:val="en-GB"/>
        </w:rPr>
        <w:t>values are provided at current prices</w:t>
      </w:r>
      <w:r w:rsidR="00911372">
        <w:rPr>
          <w:iCs/>
          <w:szCs w:val="19"/>
        </w:rPr>
        <w:t>.</w:t>
      </w:r>
    </w:p>
    <w:p w:rsidR="00911372" w:rsidRDefault="00107148" w:rsidP="00911372">
      <w:pPr>
        <w:rPr>
          <w:iCs/>
          <w:szCs w:val="19"/>
        </w:rPr>
      </w:pPr>
      <w:r w:rsidRPr="006B0BB8">
        <w:rPr>
          <w:iCs/>
          <w:szCs w:val="19"/>
          <w:lang w:val="en-GB"/>
        </w:rPr>
        <w:t xml:space="preserve">The tables show both afforestation, with changes in the area of the land that was so far non-forest land and that was included into forest land in a given year, </w:t>
      </w:r>
      <w:r>
        <w:rPr>
          <w:iCs/>
          <w:szCs w:val="19"/>
          <w:lang w:val="en-GB"/>
        </w:rPr>
        <w:t>and other factors leading to</w:t>
      </w:r>
      <w:r w:rsidRPr="006B0BB8">
        <w:rPr>
          <w:iCs/>
          <w:szCs w:val="19"/>
          <w:lang w:val="en-GB"/>
        </w:rPr>
        <w:t xml:space="preserve"> the increase in the area (i.e. succession). Deforestation concern</w:t>
      </w:r>
      <w:r w:rsidR="00295715">
        <w:rPr>
          <w:iCs/>
          <w:szCs w:val="19"/>
          <w:lang w:val="en-GB"/>
        </w:rPr>
        <w:t>s</w:t>
      </w:r>
      <w:r w:rsidRPr="006B0BB8">
        <w:rPr>
          <w:iCs/>
          <w:szCs w:val="19"/>
          <w:lang w:val="en-GB"/>
        </w:rPr>
        <w:t xml:space="preserve"> the forest land area decrease that results from excluding this land from forest use. Changes in forest land use reflect changes in the classifications from </w:t>
      </w:r>
      <w:r>
        <w:rPr>
          <w:iCs/>
          <w:szCs w:val="19"/>
          <w:lang w:val="en-GB"/>
        </w:rPr>
        <w:t xml:space="preserve">forests </w:t>
      </w:r>
      <w:r w:rsidRPr="006B0BB8">
        <w:rPr>
          <w:iCs/>
          <w:szCs w:val="19"/>
          <w:lang w:val="en-GB"/>
        </w:rPr>
        <w:t xml:space="preserve">available </w:t>
      </w:r>
      <w:r>
        <w:rPr>
          <w:iCs/>
          <w:szCs w:val="19"/>
          <w:lang w:val="en-GB"/>
        </w:rPr>
        <w:t>for wood supply to forests</w:t>
      </w:r>
      <w:r w:rsidRPr="006B0BB8">
        <w:rPr>
          <w:iCs/>
          <w:szCs w:val="19"/>
          <w:lang w:val="en-GB"/>
        </w:rPr>
        <w:t xml:space="preserve"> not available for wood supply</w:t>
      </w:r>
      <w:r>
        <w:rPr>
          <w:iCs/>
          <w:szCs w:val="19"/>
          <w:lang w:val="en-GB"/>
        </w:rPr>
        <w:t>,</w:t>
      </w:r>
      <w:r w:rsidRPr="006B0BB8">
        <w:rPr>
          <w:iCs/>
          <w:szCs w:val="19"/>
          <w:lang w:val="en-GB"/>
        </w:rPr>
        <w:t xml:space="preserve"> and vice versa. Other changes refer to changes of figures stemming from price changes (revaluations), losses (fires</w:t>
      </w:r>
      <w:r w:rsidRPr="00446428">
        <w:rPr>
          <w:iCs/>
          <w:szCs w:val="19"/>
          <w:lang w:val="en-GB"/>
        </w:rPr>
        <w:t xml:space="preserve">, </w:t>
      </w:r>
      <w:r w:rsidR="00446428" w:rsidRPr="00446428">
        <w:rPr>
          <w:rFonts w:cs="Segoe UI"/>
          <w:color w:val="000000"/>
          <w:szCs w:val="19"/>
        </w:rPr>
        <w:t>losses</w:t>
      </w:r>
      <w:r w:rsidRPr="006B0BB8">
        <w:rPr>
          <w:iCs/>
          <w:szCs w:val="19"/>
          <w:lang w:val="en-GB"/>
        </w:rPr>
        <w:t xml:space="preserve"> during removals) as well as the balancing item</w:t>
      </w:r>
      <w:r w:rsidR="00911372">
        <w:rPr>
          <w:iCs/>
          <w:szCs w:val="19"/>
        </w:rPr>
        <w:t>.</w:t>
      </w:r>
    </w:p>
    <w:p w:rsidR="00694AF0" w:rsidRDefault="00107148" w:rsidP="00E76D26">
      <w:pPr>
        <w:rPr>
          <w:iCs/>
          <w:szCs w:val="19"/>
        </w:rPr>
      </w:pPr>
      <w:r w:rsidRPr="006B0BB8">
        <w:rPr>
          <w:iCs/>
          <w:szCs w:val="19"/>
          <w:lang w:val="en-GB"/>
        </w:rPr>
        <w:t>Net increment of growing stock means a yearly increase in</w:t>
      </w:r>
      <w:r w:rsidR="00446428" w:rsidRPr="00446428">
        <w:rPr>
          <w:rFonts w:cs="Segoe UI"/>
          <w:color w:val="000000"/>
          <w:szCs w:val="19"/>
        </w:rPr>
        <w:t xml:space="preserve"> timber volume</w:t>
      </w:r>
      <w:r w:rsidRPr="006B0BB8">
        <w:rPr>
          <w:iCs/>
          <w:szCs w:val="19"/>
          <w:lang w:val="en-GB"/>
        </w:rPr>
        <w:t xml:space="preserve"> as a result of the processes of natural growth adjusted by the change in the stock (</w:t>
      </w:r>
      <w:r w:rsidR="00550636" w:rsidRPr="00446428">
        <w:rPr>
          <w:rFonts w:cs="Segoe UI"/>
          <w:color w:val="000000"/>
          <w:szCs w:val="19"/>
        </w:rPr>
        <w:t>volume</w:t>
      </w:r>
      <w:r w:rsidRPr="006B0BB8">
        <w:rPr>
          <w:iCs/>
          <w:szCs w:val="19"/>
          <w:lang w:val="en-GB"/>
        </w:rPr>
        <w:t>) of standing and lying dead trees (i.e. mortality</w:t>
      </w:r>
      <w:r w:rsidR="00911372" w:rsidRPr="00B10A39">
        <w:rPr>
          <w:iCs/>
          <w:szCs w:val="19"/>
        </w:rPr>
        <w:t>).</w:t>
      </w:r>
    </w:p>
    <w:p w:rsidR="00C85985" w:rsidRDefault="00107148" w:rsidP="00B84001">
      <w:pPr>
        <w:rPr>
          <w:szCs w:val="19"/>
        </w:rPr>
      </w:pPr>
      <w:r w:rsidRPr="006B0BB8">
        <w:rPr>
          <w:szCs w:val="19"/>
          <w:lang w:val="en-GB"/>
        </w:rPr>
        <w:t>Data for the years 2016–2018 presented in the previous news release ed</w:t>
      </w:r>
      <w:r>
        <w:rPr>
          <w:szCs w:val="19"/>
          <w:lang w:val="en-GB"/>
        </w:rPr>
        <w:t>itions of “</w:t>
      </w:r>
      <w:r w:rsidRPr="006B0BB8">
        <w:rPr>
          <w:szCs w:val="19"/>
          <w:lang w:val="en-GB"/>
        </w:rPr>
        <w:t>Forest accounts in Poland” have been adjusted due to the benchmarking revision of national accounts as well as the change in the way removals are</w:t>
      </w:r>
      <w:r w:rsidRPr="00550636">
        <w:rPr>
          <w:szCs w:val="19"/>
          <w:lang w:val="en-GB"/>
        </w:rPr>
        <w:t xml:space="preserve"> </w:t>
      </w:r>
      <w:r w:rsidR="00550636" w:rsidRPr="00550636">
        <w:rPr>
          <w:rFonts w:cs="Segoe UI"/>
          <w:color w:val="000000"/>
          <w:szCs w:val="19"/>
        </w:rPr>
        <w:t>reported</w:t>
      </w:r>
      <w:r w:rsidRPr="006B0BB8">
        <w:rPr>
          <w:szCs w:val="19"/>
          <w:lang w:val="en-GB"/>
        </w:rPr>
        <w:t>, namely, until 2018, they had been under bark, and since 2019 – over bark. Revised data for the years 2016–2018 are available in the Centre for Environment, Nature and Forestry Statistics in the Statistical Office in Białystok</w:t>
      </w:r>
      <w:r w:rsidR="00D6463C">
        <w:rPr>
          <w:szCs w:val="19"/>
        </w:rPr>
        <w:t xml:space="preserve"> </w:t>
      </w:r>
      <w:r w:rsidR="000F11D6" w:rsidRPr="00C85985">
        <w:rPr>
          <w:szCs w:val="19"/>
        </w:rPr>
        <w:t>–</w:t>
      </w:r>
      <w:r w:rsidR="000F11D6">
        <w:rPr>
          <w:szCs w:val="19"/>
        </w:rPr>
        <w:t xml:space="preserve"> </w:t>
      </w:r>
      <w:hyperlink r:id="rId12" w:history="1">
        <w:r w:rsidR="003806E2" w:rsidRPr="003806E2">
          <w:rPr>
            <w:rStyle w:val="Hipercze"/>
            <w:rFonts w:cs="Arial"/>
            <w:color w:val="001D77"/>
            <w:szCs w:val="19"/>
            <w:shd w:val="clear" w:color="auto" w:fill="FDFDFD"/>
          </w:rPr>
          <w:t>OSSP</w:t>
        </w:r>
        <w:r w:rsidR="003806E2" w:rsidRPr="000F11D6">
          <w:rPr>
            <w:rStyle w:val="Hipercze"/>
            <w:rFonts w:cs="Arial"/>
            <w:color w:val="001D77"/>
            <w:szCs w:val="19"/>
            <w:shd w:val="clear" w:color="auto" w:fill="FDFDFD"/>
          </w:rPr>
          <w:t>iL@</w:t>
        </w:r>
        <w:r w:rsidR="003806E2" w:rsidRPr="003806E2">
          <w:rPr>
            <w:rStyle w:val="Hipercze"/>
            <w:rFonts w:cs="Arial"/>
            <w:color w:val="001D77"/>
            <w:szCs w:val="19"/>
            <w:shd w:val="clear" w:color="auto" w:fill="FDFDFD"/>
          </w:rPr>
          <w:t>stat.gov.pl</w:t>
        </w:r>
      </w:hyperlink>
      <w:r w:rsidR="00C85985">
        <w:rPr>
          <w:szCs w:val="19"/>
        </w:rPr>
        <w:t xml:space="preserve">, </w:t>
      </w:r>
      <w:r w:rsidRPr="006B0BB8">
        <w:rPr>
          <w:szCs w:val="19"/>
          <w:lang w:val="en-GB"/>
        </w:rPr>
        <w:t xml:space="preserve">as well as in </w:t>
      </w:r>
      <w:r>
        <w:rPr>
          <w:szCs w:val="19"/>
          <w:lang w:val="en-GB"/>
        </w:rPr>
        <w:t xml:space="preserve">the </w:t>
      </w:r>
      <w:r w:rsidRPr="006B0BB8">
        <w:rPr>
          <w:szCs w:val="19"/>
          <w:lang w:val="en-GB"/>
        </w:rPr>
        <w:t>Eurostat database</w:t>
      </w:r>
      <w:r w:rsidR="000F11D6">
        <w:rPr>
          <w:szCs w:val="19"/>
        </w:rPr>
        <w:t xml:space="preserve"> </w:t>
      </w:r>
      <w:r w:rsidR="000F11D6" w:rsidRPr="00C85985">
        <w:rPr>
          <w:szCs w:val="19"/>
        </w:rPr>
        <w:t>–</w:t>
      </w:r>
      <w:r w:rsidR="00D6463C">
        <w:rPr>
          <w:szCs w:val="19"/>
        </w:rPr>
        <w:t xml:space="preserve"> </w:t>
      </w:r>
      <w:hyperlink r:id="rId13" w:history="1">
        <w:r w:rsidR="000F11D6" w:rsidRPr="000F11D6">
          <w:rPr>
            <w:rStyle w:val="Hipercze"/>
            <w:rFonts w:cstheme="minorBidi"/>
            <w:color w:val="001D77"/>
          </w:rPr>
          <w:t>https://ec.europa.eu/eurostat/web/forestry/data/database</w:t>
        </w:r>
      </w:hyperlink>
      <w:r w:rsidR="00C85985">
        <w:rPr>
          <w:szCs w:val="19"/>
        </w:rPr>
        <w:t xml:space="preserve">. </w:t>
      </w:r>
    </w:p>
    <w:p w:rsidR="00EF3BD2" w:rsidRPr="005D64F1" w:rsidRDefault="00EF3BD2" w:rsidP="005D64F1">
      <w:pPr>
        <w:spacing w:line="240" w:lineRule="auto"/>
        <w:rPr>
          <w:iCs/>
          <w:sz w:val="12"/>
          <w:szCs w:val="19"/>
        </w:rPr>
      </w:pPr>
    </w:p>
    <w:p w:rsidR="00EF3BD2" w:rsidRPr="005D64F1" w:rsidRDefault="00EF3BD2" w:rsidP="005D64F1">
      <w:pPr>
        <w:spacing w:line="240" w:lineRule="auto"/>
        <w:rPr>
          <w:iCs/>
          <w:sz w:val="12"/>
          <w:szCs w:val="19"/>
        </w:rPr>
      </w:pPr>
    </w:p>
    <w:p w:rsidR="00877A4E" w:rsidRDefault="00877A4E" w:rsidP="00877A4E">
      <w:pPr>
        <w:spacing w:line="240" w:lineRule="auto"/>
        <w:rPr>
          <w:iCs/>
          <w:sz w:val="12"/>
          <w:szCs w:val="16"/>
        </w:rPr>
      </w:pPr>
    </w:p>
    <w:p w:rsidR="00747B39" w:rsidRDefault="00747B39" w:rsidP="00877A4E">
      <w:pPr>
        <w:spacing w:line="240" w:lineRule="auto"/>
        <w:rPr>
          <w:iCs/>
          <w:sz w:val="12"/>
          <w:szCs w:val="16"/>
        </w:rPr>
      </w:pPr>
    </w:p>
    <w:p w:rsidR="00747B39" w:rsidRDefault="00747B39" w:rsidP="00877A4E">
      <w:pPr>
        <w:spacing w:line="240" w:lineRule="auto"/>
        <w:rPr>
          <w:iCs/>
          <w:sz w:val="12"/>
          <w:szCs w:val="16"/>
        </w:rPr>
      </w:pPr>
    </w:p>
    <w:p w:rsidR="00747B39" w:rsidRDefault="00747B39" w:rsidP="00877A4E">
      <w:pPr>
        <w:spacing w:line="240" w:lineRule="auto"/>
        <w:rPr>
          <w:iCs/>
          <w:sz w:val="12"/>
          <w:szCs w:val="16"/>
        </w:rPr>
      </w:pPr>
    </w:p>
    <w:p w:rsidR="00747B39" w:rsidRDefault="00747B39" w:rsidP="00877A4E">
      <w:pPr>
        <w:spacing w:line="240" w:lineRule="auto"/>
        <w:rPr>
          <w:iCs/>
          <w:sz w:val="12"/>
          <w:szCs w:val="16"/>
        </w:rPr>
      </w:pPr>
    </w:p>
    <w:p w:rsidR="00747B39" w:rsidRDefault="00747B39" w:rsidP="00877A4E">
      <w:pPr>
        <w:spacing w:line="240" w:lineRule="auto"/>
        <w:rPr>
          <w:iCs/>
          <w:sz w:val="12"/>
          <w:szCs w:val="16"/>
        </w:rPr>
      </w:pPr>
    </w:p>
    <w:p w:rsidR="00747B39" w:rsidRDefault="00747B39" w:rsidP="00877A4E">
      <w:pPr>
        <w:spacing w:line="240" w:lineRule="auto"/>
        <w:rPr>
          <w:iCs/>
          <w:sz w:val="12"/>
          <w:szCs w:val="16"/>
        </w:rPr>
      </w:pPr>
    </w:p>
    <w:p w:rsidR="00747B39" w:rsidRDefault="00747B39" w:rsidP="00877A4E">
      <w:pPr>
        <w:spacing w:line="240" w:lineRule="auto"/>
        <w:rPr>
          <w:iCs/>
          <w:sz w:val="12"/>
          <w:szCs w:val="16"/>
        </w:rPr>
      </w:pPr>
    </w:p>
    <w:p w:rsidR="00747B39" w:rsidRDefault="00747B39" w:rsidP="00877A4E">
      <w:pPr>
        <w:spacing w:line="240" w:lineRule="auto"/>
        <w:rPr>
          <w:iCs/>
          <w:sz w:val="12"/>
          <w:szCs w:val="16"/>
        </w:rPr>
      </w:pPr>
    </w:p>
    <w:p w:rsidR="00103674" w:rsidRDefault="00103674" w:rsidP="00877A4E">
      <w:pPr>
        <w:spacing w:line="240" w:lineRule="auto"/>
        <w:rPr>
          <w:iCs/>
          <w:sz w:val="12"/>
          <w:szCs w:val="16"/>
        </w:rPr>
      </w:pPr>
    </w:p>
    <w:p w:rsidR="00103674" w:rsidRDefault="00103674" w:rsidP="00877A4E">
      <w:pPr>
        <w:spacing w:line="240" w:lineRule="auto"/>
        <w:rPr>
          <w:iCs/>
          <w:sz w:val="12"/>
          <w:szCs w:val="16"/>
        </w:rPr>
      </w:pPr>
    </w:p>
    <w:p w:rsidR="0026524D" w:rsidRPr="0026524D" w:rsidRDefault="00107148" w:rsidP="00E76D26">
      <w:pPr>
        <w:rPr>
          <w:szCs w:val="19"/>
        </w:rPr>
        <w:sectPr w:rsidR="0026524D" w:rsidRPr="0026524D"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6B0BB8">
        <w:rPr>
          <w:szCs w:val="19"/>
          <w:lang w:val="en-GB"/>
        </w:rPr>
        <w:t xml:space="preserve">When publishing Statistics Poland data, please provide information </w:t>
      </w:r>
      <w:r>
        <w:rPr>
          <w:szCs w:val="19"/>
          <w:lang w:val="en-GB"/>
        </w:rPr>
        <w:t>“</w:t>
      </w:r>
      <w:r w:rsidRPr="006B0BB8">
        <w:rPr>
          <w:szCs w:val="19"/>
          <w:lang w:val="en-GB"/>
        </w:rPr>
        <w:t>Data source – Statistics Poland”</w:t>
      </w:r>
      <w:r>
        <w:rPr>
          <w:szCs w:val="19"/>
          <w:lang w:val="en-GB"/>
        </w:rPr>
        <w:t>, and when publishing calculations on data published by Statistics Poland, please include the disclaimer “Own calculations on the basis of Statistics Poland data”</w:t>
      </w:r>
      <w:r w:rsidR="0026524D" w:rsidRPr="0026524D">
        <w:rPr>
          <w:szCs w:val="19"/>
        </w:rPr>
        <w:t>.</w:t>
      </w:r>
    </w:p>
    <w:p w:rsidR="00D8654A" w:rsidRDefault="00D8654A" w:rsidP="00D8654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7"/>
        <w:gridCol w:w="3820"/>
      </w:tblGrid>
      <w:tr w:rsidR="001136D9" w:rsidRPr="000112DB" w:rsidTr="00107148">
        <w:trPr>
          <w:trHeight w:val="1912"/>
        </w:trPr>
        <w:tc>
          <w:tcPr>
            <w:tcW w:w="4379" w:type="dxa"/>
          </w:tcPr>
          <w:p w:rsidR="00107148" w:rsidRPr="00107148" w:rsidRDefault="00107148" w:rsidP="00107148">
            <w:pPr>
              <w:spacing w:before="0" w:after="0" w:line="276" w:lineRule="auto"/>
              <w:rPr>
                <w:rFonts w:cs="Arial"/>
                <w:color w:val="000000" w:themeColor="text1"/>
                <w:sz w:val="20"/>
                <w:lang w:val="en-GB"/>
              </w:rPr>
            </w:pPr>
            <w:r w:rsidRPr="00107148">
              <w:rPr>
                <w:rFonts w:cs="Arial"/>
                <w:color w:val="000000" w:themeColor="text1"/>
                <w:sz w:val="20"/>
                <w:lang w:val="en-GB"/>
              </w:rPr>
              <w:t>Prepared by:</w:t>
            </w:r>
          </w:p>
          <w:p w:rsidR="00107148" w:rsidRPr="00107148" w:rsidRDefault="00107148" w:rsidP="00107148">
            <w:pPr>
              <w:spacing w:before="0" w:after="0" w:line="276" w:lineRule="auto"/>
              <w:rPr>
                <w:rFonts w:cs="Arial"/>
                <w:b/>
                <w:color w:val="000000" w:themeColor="text1"/>
                <w:sz w:val="20"/>
                <w:lang w:val="en-GB"/>
              </w:rPr>
            </w:pPr>
            <w:r w:rsidRPr="00107148">
              <w:rPr>
                <w:rFonts w:cs="Arial"/>
                <w:b/>
                <w:color w:val="000000" w:themeColor="text1"/>
                <w:sz w:val="20"/>
                <w:lang w:val="en-GB"/>
              </w:rPr>
              <w:t>Statistical Office in Białystok</w:t>
            </w:r>
          </w:p>
          <w:p w:rsidR="00107148" w:rsidRPr="00107148" w:rsidRDefault="00107148" w:rsidP="00107148">
            <w:pPr>
              <w:spacing w:before="0" w:after="0" w:line="276" w:lineRule="auto"/>
              <w:rPr>
                <w:rFonts w:cs="Arial"/>
                <w:b/>
                <w:color w:val="000000" w:themeColor="text1"/>
                <w:sz w:val="20"/>
              </w:rPr>
            </w:pPr>
            <w:r w:rsidRPr="00107148">
              <w:rPr>
                <w:rFonts w:cs="Arial"/>
                <w:b/>
                <w:sz w:val="20"/>
              </w:rPr>
              <w:t>Director Ewa Kamińska-Gawryluk</w:t>
            </w:r>
          </w:p>
          <w:p w:rsidR="00566381" w:rsidRPr="008F3638" w:rsidRDefault="00107148" w:rsidP="00107148">
            <w:pPr>
              <w:pStyle w:val="Nagwek3"/>
              <w:spacing w:before="0" w:line="240" w:lineRule="auto"/>
              <w:rPr>
                <w:rFonts w:ascii="Fira Sans" w:hAnsi="Fira Sans" w:cs="Arial"/>
                <w:color w:val="000000" w:themeColor="text1"/>
                <w:sz w:val="20"/>
                <w:lang w:val="fi-FI"/>
              </w:rPr>
            </w:pPr>
            <w:r w:rsidRPr="00082DBF">
              <w:rPr>
                <w:rFonts w:ascii="Fira Sans" w:hAnsi="Fira Sans" w:cs="Arial"/>
                <w:color w:val="auto"/>
                <w:sz w:val="20"/>
                <w:lang w:val="fi-FI"/>
              </w:rPr>
              <w:t>Office: tel.</w:t>
            </w:r>
            <w:r w:rsidRPr="00082DBF">
              <w:rPr>
                <w:rFonts w:ascii="Fira Sans" w:eastAsiaTheme="minorHAnsi" w:hAnsi="Fira Sans" w:cs="Arial"/>
                <w:color w:val="auto"/>
                <w:sz w:val="20"/>
                <w:szCs w:val="22"/>
              </w:rPr>
              <w:t xml:space="preserve"> </w:t>
            </w:r>
            <w:r>
              <w:rPr>
                <w:rFonts w:ascii="Fira Sans" w:eastAsiaTheme="minorHAnsi" w:hAnsi="Fira Sans" w:cs="Arial"/>
                <w:color w:val="000000" w:themeColor="text1"/>
                <w:sz w:val="20"/>
                <w:szCs w:val="22"/>
              </w:rPr>
              <w:t>(+48 85)</w:t>
            </w:r>
            <w:r w:rsidRPr="00107148">
              <w:rPr>
                <w:rFonts w:ascii="Fira Sans" w:eastAsiaTheme="minorHAnsi" w:hAnsi="Fira Sans" w:cs="Arial"/>
                <w:color w:val="000000" w:themeColor="text1"/>
                <w:sz w:val="20"/>
                <w:szCs w:val="22"/>
              </w:rPr>
              <w:t xml:space="preserve"> 749 77 15</w:t>
            </w:r>
          </w:p>
          <w:p w:rsidR="001136D9" w:rsidRPr="00452BA5" w:rsidRDefault="001136D9" w:rsidP="00A76689">
            <w:pPr>
              <w:pStyle w:val="Nagwek3"/>
              <w:spacing w:before="0" w:line="240" w:lineRule="auto"/>
              <w:ind w:left="680" w:hanging="680"/>
              <w:rPr>
                <w:rFonts w:ascii="Fira Sans" w:hAnsi="Fira Sans"/>
                <w:color w:val="000000"/>
                <w:lang w:val="fi-FI"/>
              </w:rPr>
            </w:pPr>
            <w:r w:rsidRPr="00580EDF">
              <w:rPr>
                <w:rFonts w:ascii="Fira Sans" w:hAnsi="Fira Sans" w:cs="Arial"/>
                <w:b/>
                <w:color w:val="000000"/>
                <w:sz w:val="20"/>
                <w:szCs w:val="20"/>
              </w:rPr>
              <w:br/>
            </w:r>
          </w:p>
        </w:tc>
        <w:tc>
          <w:tcPr>
            <w:tcW w:w="3942" w:type="dxa"/>
          </w:tcPr>
          <w:p w:rsidR="00107148" w:rsidRDefault="00107148" w:rsidP="00107148">
            <w:pPr>
              <w:spacing w:before="0" w:after="0" w:line="276" w:lineRule="auto"/>
              <w:rPr>
                <w:rFonts w:cs="Arial"/>
                <w:b/>
                <w:color w:val="000000" w:themeColor="text1"/>
                <w:sz w:val="20"/>
              </w:rPr>
            </w:pPr>
            <w:r w:rsidRPr="00082DBF">
              <w:rPr>
                <w:rFonts w:cs="Arial"/>
                <w:sz w:val="20"/>
              </w:rPr>
              <w:t>Issued by:</w:t>
            </w:r>
            <w:r w:rsidRPr="00082DBF">
              <w:rPr>
                <w:rFonts w:cs="Arial"/>
                <w:sz w:val="20"/>
              </w:rPr>
              <w:br/>
            </w:r>
            <w:r>
              <w:rPr>
                <w:rFonts w:cs="Arial"/>
                <w:b/>
                <w:color w:val="000000" w:themeColor="text1"/>
                <w:sz w:val="20"/>
              </w:rPr>
              <w:t>The Spokesperson</w:t>
            </w:r>
            <w:r w:rsidRPr="001D2736">
              <w:rPr>
                <w:rFonts w:cs="Arial"/>
                <w:b/>
                <w:color w:val="000000" w:themeColor="text1"/>
                <w:sz w:val="20"/>
              </w:rPr>
              <w:t xml:space="preserve"> </w:t>
            </w:r>
            <w:r>
              <w:rPr>
                <w:rFonts w:cs="Arial"/>
                <w:b/>
                <w:color w:val="000000" w:themeColor="text1"/>
                <w:sz w:val="20"/>
              </w:rPr>
              <w:t>for</w:t>
            </w:r>
            <w:r w:rsidRPr="001D2736">
              <w:rPr>
                <w:rFonts w:cs="Arial"/>
                <w:b/>
                <w:color w:val="000000" w:themeColor="text1"/>
                <w:sz w:val="20"/>
              </w:rPr>
              <w:t xml:space="preserve"> the President</w:t>
            </w:r>
            <w:r>
              <w:rPr>
                <w:rFonts w:cs="Arial"/>
                <w:b/>
                <w:color w:val="000000" w:themeColor="text1"/>
                <w:sz w:val="20"/>
              </w:rPr>
              <w:t xml:space="preserve"> </w:t>
            </w:r>
          </w:p>
          <w:p w:rsidR="00107148" w:rsidRPr="008F3638" w:rsidRDefault="00107148" w:rsidP="00107148">
            <w:pPr>
              <w:spacing w:before="0" w:after="0" w:line="276" w:lineRule="auto"/>
              <w:rPr>
                <w:rFonts w:cs="Arial"/>
                <w:b/>
                <w:color w:val="000000" w:themeColor="text1"/>
                <w:sz w:val="20"/>
              </w:rPr>
            </w:pPr>
            <w:r>
              <w:rPr>
                <w:rFonts w:cs="Arial"/>
                <w:b/>
                <w:color w:val="000000" w:themeColor="text1"/>
                <w:sz w:val="20"/>
              </w:rPr>
              <w:t>of Statistics Poland</w:t>
            </w:r>
          </w:p>
          <w:p w:rsidR="00107148" w:rsidRPr="008F3638" w:rsidRDefault="00107148" w:rsidP="00107148">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rsidR="001136D9" w:rsidRPr="008907EA" w:rsidRDefault="00107148" w:rsidP="00107148">
            <w:pPr>
              <w:spacing w:before="0" w:after="0" w:line="240" w:lineRule="auto"/>
              <w:rPr>
                <w:b/>
                <w:lang w:val="en-US"/>
              </w:rPr>
            </w:pPr>
            <w:r w:rsidRPr="00082DBF">
              <w:rPr>
                <w:rFonts w:cs="Arial"/>
                <w:sz w:val="20"/>
                <w:lang w:val="fi-FI"/>
              </w:rPr>
              <w:t>Mobile: (+48) 695 255 011</w:t>
            </w:r>
            <w:r w:rsidR="001136D9" w:rsidRPr="008907EA">
              <w:rPr>
                <w:b/>
                <w:sz w:val="20"/>
                <w:szCs w:val="20"/>
                <w:lang w:val="en-US"/>
              </w:rPr>
              <w:br/>
            </w:r>
          </w:p>
        </w:tc>
      </w:tr>
    </w:tbl>
    <w:p w:rsidR="00D8654A" w:rsidRPr="001136D9" w:rsidRDefault="00D8654A" w:rsidP="00D8654A">
      <w:pPr>
        <w:rPr>
          <w:sz w:val="20"/>
        </w:rPr>
      </w:pPr>
    </w:p>
    <w:p w:rsidR="00D8654A" w:rsidRPr="008907EA" w:rsidRDefault="00D8654A" w:rsidP="00D8654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566381" w:rsidTr="00107148">
        <w:trPr>
          <w:trHeight w:val="610"/>
        </w:trPr>
        <w:tc>
          <w:tcPr>
            <w:tcW w:w="2721" w:type="pct"/>
            <w:vMerge w:val="restart"/>
          </w:tcPr>
          <w:p w:rsidR="005067C1" w:rsidRPr="005067C1" w:rsidRDefault="005067C1" w:rsidP="005067C1">
            <w:pPr>
              <w:rPr>
                <w:b/>
                <w:sz w:val="20"/>
                <w:lang w:val="en-GB"/>
              </w:rPr>
            </w:pPr>
            <w:r w:rsidRPr="005067C1">
              <w:rPr>
                <w:b/>
                <w:sz w:val="20"/>
                <w:lang w:val="en-GB"/>
              </w:rPr>
              <w:t xml:space="preserve">Press Office </w:t>
            </w:r>
          </w:p>
          <w:p w:rsidR="005067C1" w:rsidRPr="005067C1" w:rsidRDefault="005067C1" w:rsidP="005067C1">
            <w:pPr>
              <w:rPr>
                <w:sz w:val="20"/>
                <w:lang w:val="en-GB"/>
              </w:rPr>
            </w:pPr>
            <w:r w:rsidRPr="006F083A">
              <w:rPr>
                <w:rFonts w:cs="Arial"/>
                <w:sz w:val="20"/>
                <w:szCs w:val="24"/>
                <w:lang w:val="fi-FI"/>
              </w:rPr>
              <w:t xml:space="preserve">Office: tel. </w:t>
            </w:r>
            <w:r w:rsidRPr="004C4532">
              <w:rPr>
                <w:rFonts w:cs="Arial"/>
                <w:color w:val="000000" w:themeColor="text1"/>
                <w:sz w:val="20"/>
                <w:szCs w:val="24"/>
                <w:lang w:val="fi-FI"/>
              </w:rPr>
              <w:t>(+48 22)</w:t>
            </w:r>
            <w:r w:rsidRPr="005067C1">
              <w:rPr>
                <w:sz w:val="20"/>
                <w:lang w:val="en-GB"/>
              </w:rPr>
              <w:t xml:space="preserve"> 608 34 91, 608 38 04 </w:t>
            </w:r>
          </w:p>
          <w:p w:rsidR="00566381" w:rsidRPr="00580EDF" w:rsidRDefault="005067C1" w:rsidP="005067C1">
            <w:pPr>
              <w:rPr>
                <w:sz w:val="18"/>
                <w:lang w:val="en-GB"/>
              </w:rPr>
            </w:pPr>
            <w:r w:rsidRPr="005067C1">
              <w:rPr>
                <w:b/>
                <w:sz w:val="20"/>
                <w:lang w:val="en-GB"/>
              </w:rPr>
              <w:t>e-mail:</w:t>
            </w:r>
            <w:r w:rsidRPr="005067C1">
              <w:rPr>
                <w:sz w:val="20"/>
                <w:lang w:val="en-GB"/>
              </w:rPr>
              <w:t xml:space="preserve"> </w:t>
            </w:r>
            <w:hyperlink r:id="rId18" w:history="1">
              <w:r w:rsidRPr="005067C1">
                <w:rPr>
                  <w:rFonts w:eastAsiaTheme="majorEastAsia" w:cs="Arial"/>
                  <w:b/>
                  <w:sz w:val="20"/>
                  <w:szCs w:val="20"/>
                  <w:u w:val="single"/>
                  <w:lang w:val="en-GB"/>
                </w:rPr>
                <w:t>obslugaprasowa@stat.gov.pl</w:t>
              </w:r>
            </w:hyperlink>
          </w:p>
        </w:tc>
        <w:tc>
          <w:tcPr>
            <w:tcW w:w="369" w:type="pct"/>
            <w:vAlign w:val="center"/>
          </w:tcPr>
          <w:p w:rsidR="00566381" w:rsidRPr="00A6065B" w:rsidRDefault="00566381" w:rsidP="00566381">
            <w:pPr>
              <w:rPr>
                <w:sz w:val="18"/>
                <w:lang w:val="en-US"/>
              </w:rPr>
            </w:pPr>
            <w:r>
              <w:rPr>
                <w:noProof/>
                <w:sz w:val="20"/>
                <w:lang w:eastAsia="pl-PL"/>
              </w:rPr>
              <w:drawing>
                <wp:anchor distT="0" distB="0" distL="114300" distR="114300" simplePos="0" relativeHeight="251750400" behindDoc="0" locked="0" layoutInCell="1" allowOverlap="1" wp14:anchorId="67F72CCB" wp14:editId="107E53CC">
                  <wp:simplePos x="0" y="0"/>
                  <wp:positionH relativeFrom="column">
                    <wp:posOffset>78740</wp:posOffset>
                  </wp:positionH>
                  <wp:positionV relativeFrom="paragraph">
                    <wp:posOffset>21590</wp:posOffset>
                  </wp:positionV>
                  <wp:extent cx="256540" cy="251460"/>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566381" w:rsidRDefault="00566381" w:rsidP="00566381">
            <w:pPr>
              <w:rPr>
                <w:sz w:val="18"/>
              </w:rPr>
            </w:pPr>
            <w:r w:rsidRPr="003D5F42">
              <w:rPr>
                <w:sz w:val="20"/>
              </w:rPr>
              <w:t>www.stat.gov.pl</w:t>
            </w:r>
            <w:r w:rsidR="005067C1">
              <w:rPr>
                <w:sz w:val="20"/>
              </w:rPr>
              <w:t>/en/</w:t>
            </w:r>
          </w:p>
        </w:tc>
      </w:tr>
      <w:tr w:rsidR="00566381" w:rsidTr="00107148">
        <w:trPr>
          <w:trHeight w:val="436"/>
        </w:trPr>
        <w:tc>
          <w:tcPr>
            <w:tcW w:w="2721" w:type="pct"/>
            <w:vMerge/>
            <w:vAlign w:val="center"/>
          </w:tcPr>
          <w:p w:rsidR="00566381" w:rsidRDefault="00566381" w:rsidP="00566381">
            <w:pPr>
              <w:rPr>
                <w:sz w:val="18"/>
              </w:rPr>
            </w:pPr>
          </w:p>
        </w:tc>
        <w:tc>
          <w:tcPr>
            <w:tcW w:w="369" w:type="pct"/>
            <w:vAlign w:val="center"/>
          </w:tcPr>
          <w:p w:rsidR="00566381" w:rsidRDefault="00566381" w:rsidP="00566381">
            <w:pPr>
              <w:rPr>
                <w:sz w:val="18"/>
              </w:rPr>
            </w:pPr>
            <w:r>
              <w:rPr>
                <w:noProof/>
                <w:sz w:val="20"/>
                <w:lang w:eastAsia="pl-PL"/>
              </w:rPr>
              <w:drawing>
                <wp:anchor distT="0" distB="0" distL="114300" distR="114300" simplePos="0" relativeHeight="251752448" behindDoc="0" locked="0" layoutInCell="1" allowOverlap="1" wp14:anchorId="596169BD" wp14:editId="09224D15">
                  <wp:simplePos x="0" y="0"/>
                  <wp:positionH relativeFrom="column">
                    <wp:posOffset>74930</wp:posOffset>
                  </wp:positionH>
                  <wp:positionV relativeFrom="paragraph">
                    <wp:posOffset>5715</wp:posOffset>
                  </wp:positionV>
                  <wp:extent cx="256540" cy="25146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566381" w:rsidRDefault="005067C1" w:rsidP="00082DBF">
            <w:pPr>
              <w:spacing w:before="100"/>
              <w:rPr>
                <w:sz w:val="18"/>
              </w:rPr>
            </w:pPr>
            <w:r>
              <w:rPr>
                <w:sz w:val="20"/>
              </w:rPr>
              <w:t>@StatPoland</w:t>
            </w:r>
          </w:p>
        </w:tc>
      </w:tr>
      <w:tr w:rsidR="00566381" w:rsidTr="00107148">
        <w:trPr>
          <w:trHeight w:val="436"/>
        </w:trPr>
        <w:tc>
          <w:tcPr>
            <w:tcW w:w="2721" w:type="pct"/>
            <w:vMerge/>
            <w:vAlign w:val="center"/>
          </w:tcPr>
          <w:p w:rsidR="00566381" w:rsidRDefault="00566381" w:rsidP="00566381">
            <w:pPr>
              <w:rPr>
                <w:sz w:val="18"/>
              </w:rPr>
            </w:pPr>
          </w:p>
        </w:tc>
        <w:tc>
          <w:tcPr>
            <w:tcW w:w="369" w:type="pct"/>
            <w:vAlign w:val="center"/>
          </w:tcPr>
          <w:p w:rsidR="00566381" w:rsidRDefault="00566381" w:rsidP="00566381">
            <w:pPr>
              <w:rPr>
                <w:sz w:val="18"/>
              </w:rPr>
            </w:pPr>
            <w:r>
              <w:rPr>
                <w:noProof/>
                <w:sz w:val="20"/>
                <w:lang w:eastAsia="pl-PL"/>
              </w:rPr>
              <w:drawing>
                <wp:anchor distT="0" distB="0" distL="114300" distR="114300" simplePos="0" relativeHeight="251751424" behindDoc="0" locked="0" layoutInCell="1" allowOverlap="1" wp14:anchorId="03F3D4CE" wp14:editId="3C37A2D3">
                  <wp:simplePos x="0" y="0"/>
                  <wp:positionH relativeFrom="column">
                    <wp:posOffset>78740</wp:posOffset>
                  </wp:positionH>
                  <wp:positionV relativeFrom="paragraph">
                    <wp:posOffset>15240</wp:posOffset>
                  </wp:positionV>
                  <wp:extent cx="256540" cy="25146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566381" w:rsidRDefault="00566381" w:rsidP="00566381">
            <w:pPr>
              <w:rPr>
                <w:sz w:val="20"/>
              </w:rPr>
            </w:pPr>
            <w:r w:rsidRPr="003D5F42">
              <w:rPr>
                <w:sz w:val="20"/>
              </w:rPr>
              <w:t>@GlownyUrzadStatystyczny</w:t>
            </w:r>
          </w:p>
        </w:tc>
      </w:tr>
    </w:tbl>
    <w:p w:rsidR="00D8654A" w:rsidRPr="00001C5B" w:rsidRDefault="00D8654A" w:rsidP="00D8654A">
      <w:pPr>
        <w:rPr>
          <w:sz w:val="18"/>
        </w:rPr>
      </w:pPr>
      <w:r>
        <w:rPr>
          <w:noProof/>
          <w:sz w:val="18"/>
          <w:lang w:eastAsia="pl-PL"/>
        </w:rPr>
        <mc:AlternateContent>
          <mc:Choice Requires="wps">
            <w:drawing>
              <wp:anchor distT="0" distB="0" distL="114300" distR="114300" simplePos="0" relativeHeight="251748352" behindDoc="0" locked="0" layoutInCell="1" allowOverlap="1" wp14:anchorId="777F6EB3" wp14:editId="6EC6CF5F">
                <wp:simplePos x="0" y="0"/>
                <wp:positionH relativeFrom="column">
                  <wp:posOffset>2238375</wp:posOffset>
                </wp:positionH>
                <wp:positionV relativeFrom="paragraph">
                  <wp:posOffset>6495415</wp:posOffset>
                </wp:positionV>
                <wp:extent cx="728663" cy="495300"/>
                <wp:effectExtent l="0" t="0" r="0" b="0"/>
                <wp:wrapNone/>
                <wp:docPr id="17" name="Prostokąt 17"/>
                <wp:cNvGraphicFramePr/>
                <a:graphic xmlns:a="http://schemas.openxmlformats.org/drawingml/2006/main">
                  <a:graphicData uri="http://schemas.microsoft.com/office/word/2010/wordprocessingShape">
                    <wps:wsp>
                      <wps:cNvSpPr/>
                      <wps:spPr>
                        <a:xfrm>
                          <a:off x="0" y="0"/>
                          <a:ext cx="728663" cy="495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B9731D" id="Prostokąt 17" o:spid="_x0000_s1026" style="position:absolute;margin-left:176.25pt;margin-top:511.45pt;width:57.4pt;height:39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" fillcolor="white [3212]" stroked="f" strokeweight="1pt"/>
            </w:pict>
          </mc:Fallback>
        </mc:AlternateContent>
      </w:r>
      <w:r w:rsidRPr="00001C5B">
        <w:rPr>
          <w:noProof/>
          <w:sz w:val="18"/>
          <w:lang w:eastAsia="pl-PL"/>
        </w:rPr>
        <mc:AlternateContent>
          <mc:Choice Requires="wps">
            <w:drawing>
              <wp:anchor distT="45720" distB="45720" distL="114300" distR="114300" simplePos="0" relativeHeight="251744256" behindDoc="0" locked="0" layoutInCell="1" allowOverlap="1" wp14:anchorId="5C0E6393" wp14:editId="2F0EE62E">
                <wp:simplePos x="0" y="0"/>
                <wp:positionH relativeFrom="margin">
                  <wp:posOffset>19229</wp:posOffset>
                </wp:positionH>
                <wp:positionV relativeFrom="paragraph">
                  <wp:posOffset>425682</wp:posOffset>
                </wp:positionV>
                <wp:extent cx="6559550" cy="4443095"/>
                <wp:effectExtent l="0" t="0" r="12700" b="1460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107148" w:rsidRDefault="00107148" w:rsidP="00D8654A">
                            <w:pPr>
                              <w:rPr>
                                <w:b/>
                              </w:rPr>
                            </w:pPr>
                          </w:p>
                          <w:p w:rsidR="00107148" w:rsidRDefault="005067C1" w:rsidP="00D8654A">
                            <w:pPr>
                              <w:rPr>
                                <w:b/>
                              </w:rPr>
                            </w:pPr>
                            <w:r>
                              <w:rPr>
                                <w:b/>
                              </w:rPr>
                              <w:t>Related information</w:t>
                            </w:r>
                          </w:p>
                          <w:p w:rsidR="00107148" w:rsidRPr="000704C1" w:rsidRDefault="00F7522D" w:rsidP="00D8654A">
                            <w:pPr>
                              <w:rPr>
                                <w:color w:val="001D77"/>
                                <w:sz w:val="18"/>
                                <w:u w:val="single"/>
                              </w:rPr>
                            </w:pPr>
                            <w:hyperlink r:id="rId22" w:history="1">
                              <w:r w:rsidR="005067C1">
                                <w:rPr>
                                  <w:rStyle w:val="Hipercze"/>
                                  <w:rFonts w:cstheme="minorBidi"/>
                                  <w:color w:val="001D77"/>
                                  <w:sz w:val="18"/>
                                </w:rPr>
                                <w:t>Statistical Yearbook of Forestry</w:t>
                              </w:r>
                              <w:r w:rsidR="00107148" w:rsidRPr="000704C1">
                                <w:rPr>
                                  <w:rStyle w:val="Hipercze"/>
                                  <w:rFonts w:cstheme="minorBidi"/>
                                  <w:color w:val="001D77"/>
                                  <w:sz w:val="18"/>
                                </w:rPr>
                                <w:t xml:space="preserve"> 2020</w:t>
                              </w:r>
                            </w:hyperlink>
                          </w:p>
                          <w:p w:rsidR="00107148" w:rsidRPr="005067C1" w:rsidRDefault="00107148" w:rsidP="00D8654A">
                            <w:pPr>
                              <w:rPr>
                                <w:b/>
                                <w:szCs w:val="24"/>
                              </w:rPr>
                            </w:pPr>
                          </w:p>
                          <w:p w:rsidR="00107148" w:rsidRPr="005373F0" w:rsidRDefault="005067C1" w:rsidP="00D8654A">
                            <w:pPr>
                              <w:rPr>
                                <w:b/>
                                <w:color w:val="000000" w:themeColor="text1"/>
                                <w:szCs w:val="24"/>
                              </w:rPr>
                            </w:pPr>
                            <w:r>
                              <w:rPr>
                                <w:b/>
                                <w:color w:val="000000" w:themeColor="text1"/>
                                <w:szCs w:val="24"/>
                              </w:rPr>
                              <w:t>Data available in databases</w:t>
                            </w:r>
                          </w:p>
                          <w:p w:rsidR="00107148" w:rsidRPr="003D5ED9" w:rsidRDefault="00F7522D" w:rsidP="00D8654A">
                            <w:pPr>
                              <w:rPr>
                                <w:rStyle w:val="Hipercze"/>
                                <w:rFonts w:cs="Arial"/>
                                <w:color w:val="000000" w:themeColor="text1"/>
                                <w:sz w:val="18"/>
                                <w:szCs w:val="18"/>
                                <w:shd w:val="clear" w:color="auto" w:fill="F0F0F0"/>
                              </w:rPr>
                            </w:pPr>
                            <w:hyperlink r:id="rId23" w:history="1">
                              <w:r w:rsidR="00107148" w:rsidRPr="003806E2">
                                <w:rPr>
                                  <w:rStyle w:val="Hipercze"/>
                                  <w:rFonts w:cstheme="minorBidi"/>
                                  <w:color w:val="001D77"/>
                                  <w:sz w:val="18"/>
                                  <w:szCs w:val="18"/>
                                </w:rPr>
                                <w:t>L</w:t>
                              </w:r>
                              <w:r w:rsidR="00107148" w:rsidRPr="003D5ED9">
                                <w:rPr>
                                  <w:rStyle w:val="Hipercze"/>
                                  <w:rFonts w:cstheme="minorBidi"/>
                                  <w:color w:val="001D77"/>
                                  <w:sz w:val="18"/>
                                  <w:szCs w:val="18"/>
                                </w:rPr>
                                <w:t>o</w:t>
                              </w:r>
                              <w:r w:rsidR="006852DF">
                                <w:rPr>
                                  <w:rStyle w:val="Hipercze"/>
                                  <w:rFonts w:cstheme="minorBidi"/>
                                  <w:color w:val="001D77"/>
                                  <w:sz w:val="18"/>
                                  <w:szCs w:val="18"/>
                                </w:rPr>
                                <w:t>cal Data Bank</w:t>
                              </w:r>
                              <w:r w:rsidR="00107148" w:rsidRPr="003D5ED9">
                                <w:rPr>
                                  <w:rStyle w:val="Hipercze"/>
                                  <w:rFonts w:cstheme="minorBidi"/>
                                  <w:color w:val="001D77"/>
                                  <w:sz w:val="18"/>
                                  <w:szCs w:val="18"/>
                                </w:rPr>
                                <w:t xml:space="preserve"> –</w:t>
                              </w:r>
                              <w:r w:rsidR="00445A62">
                                <w:rPr>
                                  <w:rStyle w:val="Hipercze"/>
                                  <w:rFonts w:cstheme="minorBidi"/>
                                  <w:color w:val="001D77"/>
                                  <w:sz w:val="18"/>
                                  <w:szCs w:val="18"/>
                                </w:rPr>
                                <w:t xml:space="preserve"> Forestry and Hunting</w:t>
                              </w:r>
                            </w:hyperlink>
                          </w:p>
                          <w:p w:rsidR="00107148" w:rsidRPr="003D5ED9" w:rsidRDefault="00F7522D" w:rsidP="00D8654A">
                            <w:pPr>
                              <w:rPr>
                                <w:rStyle w:val="Hipercze"/>
                                <w:rFonts w:cs="Arial"/>
                                <w:color w:val="001D77"/>
                                <w:sz w:val="18"/>
                                <w:szCs w:val="30"/>
                                <w:shd w:val="clear" w:color="auto" w:fill="F0F0F0"/>
                              </w:rPr>
                            </w:pPr>
                            <w:hyperlink r:id="rId24" w:history="1">
                              <w:r w:rsidR="006852DF">
                                <w:rPr>
                                  <w:rStyle w:val="Hipercze"/>
                                  <w:rFonts w:cstheme="minorBidi"/>
                                  <w:color w:val="001D77"/>
                                  <w:sz w:val="18"/>
                                </w:rPr>
                                <w:t>Knowledge Databases</w:t>
                              </w:r>
                              <w:r w:rsidR="00107148" w:rsidRPr="003D5ED9">
                                <w:rPr>
                                  <w:rStyle w:val="Hipercze"/>
                                  <w:rFonts w:cstheme="minorBidi"/>
                                  <w:color w:val="001D77"/>
                                  <w:sz w:val="18"/>
                                </w:rPr>
                                <w:t xml:space="preserve"> – </w:t>
                              </w:r>
                              <w:r w:rsidR="006852DF">
                                <w:rPr>
                                  <w:rStyle w:val="Hipercze"/>
                                  <w:rFonts w:cstheme="minorBidi"/>
                                  <w:color w:val="001D77"/>
                                  <w:sz w:val="18"/>
                                </w:rPr>
                                <w:t>Forestry</w:t>
                              </w:r>
                            </w:hyperlink>
                            <w:r w:rsidR="00107148" w:rsidRPr="003D5ED9">
                              <w:rPr>
                                <w:color w:val="001D77"/>
                                <w:sz w:val="18"/>
                                <w:u w:val="single"/>
                              </w:rPr>
                              <w:t xml:space="preserve">  </w:t>
                            </w:r>
                          </w:p>
                          <w:p w:rsidR="00107148" w:rsidRPr="004552F8" w:rsidRDefault="00F7522D" w:rsidP="00D8654A">
                            <w:pPr>
                              <w:rPr>
                                <w:b/>
                                <w:color w:val="001D77"/>
                                <w:sz w:val="18"/>
                                <w:szCs w:val="18"/>
                                <w:u w:val="single"/>
                              </w:rPr>
                            </w:pPr>
                            <w:hyperlink r:id="rId25" w:history="1">
                              <w:r w:rsidR="00107148" w:rsidRPr="004552F8">
                                <w:rPr>
                                  <w:rStyle w:val="Hipercze"/>
                                  <w:rFonts w:cstheme="minorBidi"/>
                                  <w:color w:val="001D77"/>
                                  <w:sz w:val="18"/>
                                  <w:szCs w:val="18"/>
                                </w:rPr>
                                <w:t>Eurostat Database – Forestry</w:t>
                              </w:r>
                            </w:hyperlink>
                          </w:p>
                          <w:p w:rsidR="00107148" w:rsidRPr="00BA065D" w:rsidRDefault="00107148" w:rsidP="00D8654A">
                            <w:pPr>
                              <w:rPr>
                                <w:b/>
                                <w:color w:val="000000" w:themeColor="text1"/>
                                <w:szCs w:val="24"/>
                              </w:rPr>
                            </w:pPr>
                          </w:p>
                          <w:p w:rsidR="00107148" w:rsidRDefault="00FC3ADD" w:rsidP="00D8654A">
                            <w:pPr>
                              <w:rPr>
                                <w:b/>
                                <w:color w:val="000000" w:themeColor="text1"/>
                                <w:szCs w:val="24"/>
                              </w:rPr>
                            </w:pPr>
                            <w:r w:rsidRPr="00E61F3A">
                              <w:rPr>
                                <w:b/>
                                <w:color w:val="000000" w:themeColor="text1"/>
                                <w:szCs w:val="24"/>
                                <w:lang w:val="en-GB"/>
                              </w:rPr>
                              <w:t>Terms used in official statistics</w:t>
                            </w:r>
                          </w:p>
                          <w:p w:rsidR="00107148" w:rsidRPr="003D5ED9" w:rsidRDefault="00F7522D" w:rsidP="00D8654A">
                            <w:pPr>
                              <w:rPr>
                                <w:color w:val="000000" w:themeColor="text1"/>
                                <w:sz w:val="18"/>
                                <w:szCs w:val="18"/>
                                <w:u w:val="single"/>
                              </w:rPr>
                            </w:pPr>
                            <w:hyperlink r:id="rId26" w:history="1">
                              <w:r w:rsidR="004552F8">
                                <w:rPr>
                                  <w:rStyle w:val="Hipercze"/>
                                  <w:rFonts w:cstheme="minorBidi"/>
                                  <w:color w:val="001D77"/>
                                  <w:sz w:val="18"/>
                                  <w:szCs w:val="18"/>
                                </w:rPr>
                                <w:t>Forest land</w:t>
                              </w:r>
                            </w:hyperlink>
                          </w:p>
                          <w:p w:rsidR="00107148" w:rsidRPr="003D5ED9" w:rsidRDefault="00F7522D" w:rsidP="00D8654A">
                            <w:pPr>
                              <w:rPr>
                                <w:color w:val="000000" w:themeColor="text1"/>
                                <w:sz w:val="18"/>
                                <w:szCs w:val="18"/>
                                <w:u w:val="single"/>
                              </w:rPr>
                            </w:pPr>
                            <w:hyperlink r:id="rId27" w:history="1">
                              <w:r w:rsidR="004552F8">
                                <w:rPr>
                                  <w:rStyle w:val="Hipercze"/>
                                  <w:rFonts w:cstheme="minorBidi"/>
                                  <w:color w:val="001D77"/>
                                  <w:sz w:val="18"/>
                                  <w:szCs w:val="18"/>
                                </w:rPr>
                                <w:t>Growing stock of standing wood</w:t>
                              </w:r>
                            </w:hyperlink>
                          </w:p>
                          <w:p w:rsidR="00107148" w:rsidRPr="003D5ED9" w:rsidRDefault="00F7522D" w:rsidP="00D8654A">
                            <w:pPr>
                              <w:rPr>
                                <w:color w:val="000000" w:themeColor="text1"/>
                                <w:sz w:val="18"/>
                                <w:szCs w:val="18"/>
                                <w:u w:val="single"/>
                              </w:rPr>
                            </w:pPr>
                            <w:hyperlink r:id="rId28" w:history="1">
                              <w:r w:rsidR="00082DBF">
                                <w:rPr>
                                  <w:rStyle w:val="Hipercze"/>
                                  <w:rFonts w:cstheme="minorBidi"/>
                                  <w:color w:val="001D77"/>
                                  <w:sz w:val="18"/>
                                  <w:szCs w:val="18"/>
                                </w:rPr>
                                <w:t>Gross o</w:t>
                              </w:r>
                              <w:r w:rsidR="004552F8">
                                <w:rPr>
                                  <w:rStyle w:val="Hipercze"/>
                                  <w:rFonts w:cstheme="minorBidi"/>
                                  <w:color w:val="001D77"/>
                                  <w:sz w:val="18"/>
                                  <w:szCs w:val="18"/>
                                </w:rPr>
                                <w:t>utput</w:t>
                              </w:r>
                            </w:hyperlink>
                          </w:p>
                          <w:p w:rsidR="00107148" w:rsidRPr="003D5ED9" w:rsidRDefault="00F7522D" w:rsidP="00D8654A">
                            <w:pPr>
                              <w:rPr>
                                <w:color w:val="000000" w:themeColor="text1"/>
                                <w:sz w:val="18"/>
                                <w:szCs w:val="18"/>
                                <w:u w:val="single"/>
                              </w:rPr>
                            </w:pPr>
                            <w:hyperlink r:id="rId29" w:history="1">
                              <w:r w:rsidR="004552F8">
                                <w:rPr>
                                  <w:rStyle w:val="Hipercze"/>
                                  <w:rFonts w:cstheme="minorBidi"/>
                                  <w:color w:val="001D77"/>
                                  <w:sz w:val="18"/>
                                  <w:szCs w:val="18"/>
                                </w:rPr>
                                <w:t>Intermediate consumption</w:t>
                              </w:r>
                            </w:hyperlink>
                          </w:p>
                          <w:p w:rsidR="00107148" w:rsidRPr="003D5ED9" w:rsidRDefault="00F7522D" w:rsidP="00D8654A">
                            <w:pPr>
                              <w:rPr>
                                <w:rStyle w:val="Hipercze"/>
                                <w:rFonts w:cs="Arial"/>
                                <w:color w:val="000000" w:themeColor="text1"/>
                                <w:sz w:val="16"/>
                                <w:szCs w:val="18"/>
                                <w:shd w:val="clear" w:color="auto" w:fill="F0F0F0"/>
                              </w:rPr>
                            </w:pPr>
                            <w:hyperlink r:id="rId30" w:history="1">
                              <w:r w:rsidR="004552F8">
                                <w:rPr>
                                  <w:rStyle w:val="Hipercze"/>
                                  <w:rFonts w:cstheme="minorBidi"/>
                                  <w:color w:val="001D77"/>
                                  <w:sz w:val="18"/>
                                </w:rPr>
                                <w:t>Gross value added</w:t>
                              </w:r>
                            </w:hyperlink>
                          </w:p>
                          <w:p w:rsidR="00107148" w:rsidRPr="00792EBD" w:rsidRDefault="00107148" w:rsidP="00D8654A">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0E6393" id="_x0000_s1030" type="#_x0000_t202" style="position:absolute;margin-left:1.5pt;margin-top:33.5pt;width:516.5pt;height:349.8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Acf+dMPwIAAHQEAAAO&#10;AAAAAAAAAAAAAAAAAC4CAABkcnMvZTJvRG9jLnhtbFBLAQItABQABgAIAAAAIQBuwDF83wAAAAkB&#10;AAAPAAAAAAAAAAAAAAAAAJkEAABkcnMvZG93bnJldi54bWxQSwUGAAAAAAQABADzAAAApQUAAAAA&#10;" fillcolor="#f2f2f2 [3052]" strokecolor="white [3212]">
                <v:textbox>
                  <w:txbxContent>
                    <w:p w:rsidR="00107148" w:rsidRDefault="00107148" w:rsidP="00D8654A">
                      <w:pPr>
                        <w:rPr>
                          <w:b/>
                        </w:rPr>
                      </w:pPr>
                    </w:p>
                    <w:p w:rsidR="00107148" w:rsidRDefault="005067C1" w:rsidP="00D8654A">
                      <w:pPr>
                        <w:rPr>
                          <w:b/>
                        </w:rPr>
                      </w:pPr>
                      <w:proofErr w:type="spellStart"/>
                      <w:r>
                        <w:rPr>
                          <w:b/>
                        </w:rPr>
                        <w:t>Related</w:t>
                      </w:r>
                      <w:proofErr w:type="spellEnd"/>
                      <w:r>
                        <w:rPr>
                          <w:b/>
                        </w:rPr>
                        <w:t xml:space="preserve"> </w:t>
                      </w:r>
                      <w:proofErr w:type="spellStart"/>
                      <w:r>
                        <w:rPr>
                          <w:b/>
                        </w:rPr>
                        <w:t>information</w:t>
                      </w:r>
                      <w:proofErr w:type="spellEnd"/>
                    </w:p>
                    <w:p w:rsidR="00107148" w:rsidRPr="000704C1" w:rsidRDefault="00DF4D81" w:rsidP="00D8654A">
                      <w:pPr>
                        <w:rPr>
                          <w:color w:val="001D77"/>
                          <w:sz w:val="18"/>
                          <w:u w:val="single"/>
                        </w:rPr>
                      </w:pPr>
                      <w:hyperlink r:id="rId31" w:history="1">
                        <w:r w:rsidR="005067C1">
                          <w:rPr>
                            <w:rStyle w:val="Hipercze"/>
                            <w:rFonts w:cstheme="minorBidi"/>
                            <w:color w:val="001D77"/>
                            <w:sz w:val="18"/>
                          </w:rPr>
                          <w:t xml:space="preserve">Statistical Yearbook of </w:t>
                        </w:r>
                        <w:proofErr w:type="spellStart"/>
                        <w:r w:rsidR="005067C1">
                          <w:rPr>
                            <w:rStyle w:val="Hipercze"/>
                            <w:rFonts w:cstheme="minorBidi"/>
                            <w:color w:val="001D77"/>
                            <w:sz w:val="18"/>
                          </w:rPr>
                          <w:t>Forestry</w:t>
                        </w:r>
                        <w:proofErr w:type="spellEnd"/>
                        <w:r w:rsidR="00107148" w:rsidRPr="000704C1">
                          <w:rPr>
                            <w:rStyle w:val="Hipercze"/>
                            <w:rFonts w:cstheme="minorBidi"/>
                            <w:color w:val="001D77"/>
                            <w:sz w:val="18"/>
                          </w:rPr>
                          <w:t xml:space="preserve"> 2020</w:t>
                        </w:r>
                      </w:hyperlink>
                    </w:p>
                    <w:p w:rsidR="00107148" w:rsidRPr="005067C1" w:rsidRDefault="00107148" w:rsidP="00D8654A">
                      <w:pPr>
                        <w:rPr>
                          <w:b/>
                          <w:szCs w:val="24"/>
                        </w:rPr>
                      </w:pPr>
                    </w:p>
                    <w:p w:rsidR="00107148" w:rsidRPr="005373F0" w:rsidRDefault="005067C1" w:rsidP="00D8654A">
                      <w:pPr>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rsidR="00107148" w:rsidRPr="003D5ED9" w:rsidRDefault="00DF4D81" w:rsidP="00D8654A">
                      <w:pPr>
                        <w:rPr>
                          <w:rStyle w:val="Hipercze"/>
                          <w:rFonts w:cs="Arial"/>
                          <w:color w:val="000000" w:themeColor="text1"/>
                          <w:sz w:val="18"/>
                          <w:szCs w:val="18"/>
                          <w:shd w:val="clear" w:color="auto" w:fill="F0F0F0"/>
                        </w:rPr>
                      </w:pPr>
                      <w:hyperlink r:id="rId32" w:history="1">
                        <w:proofErr w:type="spellStart"/>
                        <w:r w:rsidR="00107148" w:rsidRPr="003806E2">
                          <w:rPr>
                            <w:rStyle w:val="Hipercze"/>
                            <w:rFonts w:cstheme="minorBidi"/>
                            <w:color w:val="001D77"/>
                            <w:sz w:val="18"/>
                            <w:szCs w:val="18"/>
                          </w:rPr>
                          <w:t>L</w:t>
                        </w:r>
                        <w:r w:rsidR="00107148" w:rsidRPr="003D5ED9">
                          <w:rPr>
                            <w:rStyle w:val="Hipercze"/>
                            <w:rFonts w:cstheme="minorBidi"/>
                            <w:color w:val="001D77"/>
                            <w:sz w:val="18"/>
                            <w:szCs w:val="18"/>
                          </w:rPr>
                          <w:t>o</w:t>
                        </w:r>
                        <w:r w:rsidR="006852DF">
                          <w:rPr>
                            <w:rStyle w:val="Hipercze"/>
                            <w:rFonts w:cstheme="minorBidi"/>
                            <w:color w:val="001D77"/>
                            <w:sz w:val="18"/>
                            <w:szCs w:val="18"/>
                          </w:rPr>
                          <w:t>cal</w:t>
                        </w:r>
                        <w:proofErr w:type="spellEnd"/>
                        <w:r w:rsidR="006852DF">
                          <w:rPr>
                            <w:rStyle w:val="Hipercze"/>
                            <w:rFonts w:cstheme="minorBidi"/>
                            <w:color w:val="001D77"/>
                            <w:sz w:val="18"/>
                            <w:szCs w:val="18"/>
                          </w:rPr>
                          <w:t xml:space="preserve"> Data Bank</w:t>
                        </w:r>
                        <w:r w:rsidR="00107148" w:rsidRPr="003D5ED9">
                          <w:rPr>
                            <w:rStyle w:val="Hipercze"/>
                            <w:rFonts w:cstheme="minorBidi"/>
                            <w:color w:val="001D77"/>
                            <w:sz w:val="18"/>
                            <w:szCs w:val="18"/>
                          </w:rPr>
                          <w:t xml:space="preserve"> –</w:t>
                        </w:r>
                        <w:r w:rsidR="00445A62">
                          <w:rPr>
                            <w:rStyle w:val="Hipercze"/>
                            <w:rFonts w:cstheme="minorBidi"/>
                            <w:color w:val="001D77"/>
                            <w:sz w:val="18"/>
                            <w:szCs w:val="18"/>
                          </w:rPr>
                          <w:t xml:space="preserve"> </w:t>
                        </w:r>
                        <w:proofErr w:type="spellStart"/>
                        <w:r w:rsidR="00445A62">
                          <w:rPr>
                            <w:rStyle w:val="Hipercze"/>
                            <w:rFonts w:cstheme="minorBidi"/>
                            <w:color w:val="001D77"/>
                            <w:sz w:val="18"/>
                            <w:szCs w:val="18"/>
                          </w:rPr>
                          <w:t>Forestry</w:t>
                        </w:r>
                        <w:proofErr w:type="spellEnd"/>
                        <w:r w:rsidR="00445A62">
                          <w:rPr>
                            <w:rStyle w:val="Hipercze"/>
                            <w:rFonts w:cstheme="minorBidi"/>
                            <w:color w:val="001D77"/>
                            <w:sz w:val="18"/>
                            <w:szCs w:val="18"/>
                          </w:rPr>
                          <w:t xml:space="preserve"> and </w:t>
                        </w:r>
                        <w:proofErr w:type="spellStart"/>
                        <w:r w:rsidR="00445A62">
                          <w:rPr>
                            <w:rStyle w:val="Hipercze"/>
                            <w:rFonts w:cstheme="minorBidi"/>
                            <w:color w:val="001D77"/>
                            <w:sz w:val="18"/>
                            <w:szCs w:val="18"/>
                          </w:rPr>
                          <w:t>Hunting</w:t>
                        </w:r>
                        <w:proofErr w:type="spellEnd"/>
                      </w:hyperlink>
                    </w:p>
                    <w:p w:rsidR="00107148" w:rsidRPr="003D5ED9" w:rsidRDefault="00DF4D81" w:rsidP="00D8654A">
                      <w:pPr>
                        <w:rPr>
                          <w:rStyle w:val="Hipercze"/>
                          <w:rFonts w:cs="Arial"/>
                          <w:color w:val="001D77"/>
                          <w:sz w:val="18"/>
                          <w:szCs w:val="30"/>
                          <w:shd w:val="clear" w:color="auto" w:fill="F0F0F0"/>
                        </w:rPr>
                      </w:pPr>
                      <w:hyperlink r:id="rId33" w:history="1">
                        <w:r w:rsidR="006852DF">
                          <w:rPr>
                            <w:rStyle w:val="Hipercze"/>
                            <w:rFonts w:cstheme="minorBidi"/>
                            <w:color w:val="001D77"/>
                            <w:sz w:val="18"/>
                          </w:rPr>
                          <w:t>Knowledge Databases</w:t>
                        </w:r>
                        <w:r w:rsidR="00107148" w:rsidRPr="003D5ED9">
                          <w:rPr>
                            <w:rStyle w:val="Hipercze"/>
                            <w:rFonts w:cstheme="minorBidi"/>
                            <w:color w:val="001D77"/>
                            <w:sz w:val="18"/>
                          </w:rPr>
                          <w:t xml:space="preserve"> – </w:t>
                        </w:r>
                        <w:proofErr w:type="spellStart"/>
                        <w:r w:rsidR="006852DF">
                          <w:rPr>
                            <w:rStyle w:val="Hipercze"/>
                            <w:rFonts w:cstheme="minorBidi"/>
                            <w:color w:val="001D77"/>
                            <w:sz w:val="18"/>
                          </w:rPr>
                          <w:t>Forestry</w:t>
                        </w:r>
                        <w:proofErr w:type="spellEnd"/>
                      </w:hyperlink>
                      <w:r w:rsidR="00107148" w:rsidRPr="003D5ED9">
                        <w:rPr>
                          <w:color w:val="001D77"/>
                          <w:sz w:val="18"/>
                          <w:u w:val="single"/>
                        </w:rPr>
                        <w:t xml:space="preserve">  </w:t>
                      </w:r>
                    </w:p>
                    <w:p w:rsidR="00107148" w:rsidRPr="004552F8" w:rsidRDefault="00DF4D81" w:rsidP="00D8654A">
                      <w:pPr>
                        <w:rPr>
                          <w:b/>
                          <w:color w:val="001D77"/>
                          <w:sz w:val="18"/>
                          <w:szCs w:val="18"/>
                          <w:u w:val="single"/>
                        </w:rPr>
                      </w:pPr>
                      <w:hyperlink r:id="rId34" w:history="1">
                        <w:r w:rsidR="00107148" w:rsidRPr="004552F8">
                          <w:rPr>
                            <w:rStyle w:val="Hipercze"/>
                            <w:rFonts w:cstheme="minorBidi"/>
                            <w:color w:val="001D77"/>
                            <w:sz w:val="18"/>
                            <w:szCs w:val="18"/>
                          </w:rPr>
                          <w:t xml:space="preserve">Eurostat Database – </w:t>
                        </w:r>
                        <w:proofErr w:type="spellStart"/>
                        <w:r w:rsidR="00107148" w:rsidRPr="004552F8">
                          <w:rPr>
                            <w:rStyle w:val="Hipercze"/>
                            <w:rFonts w:cstheme="minorBidi"/>
                            <w:color w:val="001D77"/>
                            <w:sz w:val="18"/>
                            <w:szCs w:val="18"/>
                          </w:rPr>
                          <w:t>Forestry</w:t>
                        </w:r>
                        <w:proofErr w:type="spellEnd"/>
                      </w:hyperlink>
                    </w:p>
                    <w:p w:rsidR="00107148" w:rsidRPr="00BA065D" w:rsidRDefault="00107148" w:rsidP="00D8654A">
                      <w:pPr>
                        <w:rPr>
                          <w:b/>
                          <w:color w:val="000000" w:themeColor="text1"/>
                          <w:szCs w:val="24"/>
                        </w:rPr>
                      </w:pPr>
                    </w:p>
                    <w:p w:rsidR="00107148" w:rsidRDefault="00FC3ADD" w:rsidP="00D8654A">
                      <w:pPr>
                        <w:rPr>
                          <w:b/>
                          <w:color w:val="000000" w:themeColor="text1"/>
                          <w:szCs w:val="24"/>
                        </w:rPr>
                      </w:pPr>
                      <w:r w:rsidRPr="00E61F3A">
                        <w:rPr>
                          <w:b/>
                          <w:color w:val="000000" w:themeColor="text1"/>
                          <w:szCs w:val="24"/>
                          <w:lang w:val="en-GB"/>
                        </w:rPr>
                        <w:t>Terms used in official statistics</w:t>
                      </w:r>
                    </w:p>
                    <w:p w:rsidR="00107148" w:rsidRPr="003D5ED9" w:rsidRDefault="00DF4D81" w:rsidP="00D8654A">
                      <w:pPr>
                        <w:rPr>
                          <w:color w:val="000000" w:themeColor="text1"/>
                          <w:sz w:val="18"/>
                          <w:szCs w:val="18"/>
                          <w:u w:val="single"/>
                        </w:rPr>
                      </w:pPr>
                      <w:hyperlink r:id="rId35" w:history="1">
                        <w:proofErr w:type="spellStart"/>
                        <w:r w:rsidR="004552F8">
                          <w:rPr>
                            <w:rStyle w:val="Hipercze"/>
                            <w:rFonts w:cstheme="minorBidi"/>
                            <w:color w:val="001D77"/>
                            <w:sz w:val="18"/>
                            <w:szCs w:val="18"/>
                          </w:rPr>
                          <w:t>Forest</w:t>
                        </w:r>
                        <w:proofErr w:type="spellEnd"/>
                        <w:r w:rsidR="004552F8">
                          <w:rPr>
                            <w:rStyle w:val="Hipercze"/>
                            <w:rFonts w:cstheme="minorBidi"/>
                            <w:color w:val="001D77"/>
                            <w:sz w:val="18"/>
                            <w:szCs w:val="18"/>
                          </w:rPr>
                          <w:t xml:space="preserve"> land</w:t>
                        </w:r>
                      </w:hyperlink>
                    </w:p>
                    <w:p w:rsidR="00107148" w:rsidRPr="003D5ED9" w:rsidRDefault="00DF4D81" w:rsidP="00D8654A">
                      <w:pPr>
                        <w:rPr>
                          <w:color w:val="000000" w:themeColor="text1"/>
                          <w:sz w:val="18"/>
                          <w:szCs w:val="18"/>
                          <w:u w:val="single"/>
                        </w:rPr>
                      </w:pPr>
                      <w:hyperlink r:id="rId36" w:history="1">
                        <w:proofErr w:type="spellStart"/>
                        <w:r w:rsidR="004552F8">
                          <w:rPr>
                            <w:rStyle w:val="Hipercze"/>
                            <w:rFonts w:cstheme="minorBidi"/>
                            <w:color w:val="001D77"/>
                            <w:sz w:val="18"/>
                            <w:szCs w:val="18"/>
                          </w:rPr>
                          <w:t>Growing</w:t>
                        </w:r>
                        <w:proofErr w:type="spellEnd"/>
                        <w:r w:rsidR="004552F8">
                          <w:rPr>
                            <w:rStyle w:val="Hipercze"/>
                            <w:rFonts w:cstheme="minorBidi"/>
                            <w:color w:val="001D77"/>
                            <w:sz w:val="18"/>
                            <w:szCs w:val="18"/>
                          </w:rPr>
                          <w:t xml:space="preserve"> </w:t>
                        </w:r>
                        <w:proofErr w:type="spellStart"/>
                        <w:r w:rsidR="004552F8">
                          <w:rPr>
                            <w:rStyle w:val="Hipercze"/>
                            <w:rFonts w:cstheme="minorBidi"/>
                            <w:color w:val="001D77"/>
                            <w:sz w:val="18"/>
                            <w:szCs w:val="18"/>
                          </w:rPr>
                          <w:t>stock</w:t>
                        </w:r>
                        <w:proofErr w:type="spellEnd"/>
                        <w:r w:rsidR="004552F8">
                          <w:rPr>
                            <w:rStyle w:val="Hipercze"/>
                            <w:rFonts w:cstheme="minorBidi"/>
                            <w:color w:val="001D77"/>
                            <w:sz w:val="18"/>
                            <w:szCs w:val="18"/>
                          </w:rPr>
                          <w:t xml:space="preserve"> of standing </w:t>
                        </w:r>
                        <w:proofErr w:type="spellStart"/>
                        <w:r w:rsidR="004552F8">
                          <w:rPr>
                            <w:rStyle w:val="Hipercze"/>
                            <w:rFonts w:cstheme="minorBidi"/>
                            <w:color w:val="001D77"/>
                            <w:sz w:val="18"/>
                            <w:szCs w:val="18"/>
                          </w:rPr>
                          <w:t>wood</w:t>
                        </w:r>
                        <w:proofErr w:type="spellEnd"/>
                      </w:hyperlink>
                    </w:p>
                    <w:p w:rsidR="00107148" w:rsidRPr="003D5ED9" w:rsidRDefault="00DF4D81" w:rsidP="00D8654A">
                      <w:pPr>
                        <w:rPr>
                          <w:color w:val="000000" w:themeColor="text1"/>
                          <w:sz w:val="18"/>
                          <w:szCs w:val="18"/>
                          <w:u w:val="single"/>
                        </w:rPr>
                      </w:pPr>
                      <w:hyperlink r:id="rId37" w:history="1">
                        <w:r w:rsidR="00082DBF">
                          <w:rPr>
                            <w:rStyle w:val="Hipercze"/>
                            <w:rFonts w:cstheme="minorBidi"/>
                            <w:color w:val="001D77"/>
                            <w:sz w:val="18"/>
                            <w:szCs w:val="18"/>
                          </w:rPr>
                          <w:t xml:space="preserve">Gross </w:t>
                        </w:r>
                        <w:proofErr w:type="spellStart"/>
                        <w:r w:rsidR="00082DBF">
                          <w:rPr>
                            <w:rStyle w:val="Hipercze"/>
                            <w:rFonts w:cstheme="minorBidi"/>
                            <w:color w:val="001D77"/>
                            <w:sz w:val="18"/>
                            <w:szCs w:val="18"/>
                          </w:rPr>
                          <w:t>o</w:t>
                        </w:r>
                        <w:r w:rsidR="004552F8">
                          <w:rPr>
                            <w:rStyle w:val="Hipercze"/>
                            <w:rFonts w:cstheme="minorBidi"/>
                            <w:color w:val="001D77"/>
                            <w:sz w:val="18"/>
                            <w:szCs w:val="18"/>
                          </w:rPr>
                          <w:t>utput</w:t>
                        </w:r>
                        <w:proofErr w:type="spellEnd"/>
                      </w:hyperlink>
                    </w:p>
                    <w:p w:rsidR="00107148" w:rsidRPr="003D5ED9" w:rsidRDefault="00DF4D81" w:rsidP="00D8654A">
                      <w:pPr>
                        <w:rPr>
                          <w:color w:val="000000" w:themeColor="text1"/>
                          <w:sz w:val="18"/>
                          <w:szCs w:val="18"/>
                          <w:u w:val="single"/>
                        </w:rPr>
                      </w:pPr>
                      <w:hyperlink r:id="rId38" w:history="1">
                        <w:proofErr w:type="spellStart"/>
                        <w:r w:rsidR="004552F8">
                          <w:rPr>
                            <w:rStyle w:val="Hipercze"/>
                            <w:rFonts w:cstheme="minorBidi"/>
                            <w:color w:val="001D77"/>
                            <w:sz w:val="18"/>
                            <w:szCs w:val="18"/>
                          </w:rPr>
                          <w:t>Intermediate</w:t>
                        </w:r>
                        <w:proofErr w:type="spellEnd"/>
                        <w:r w:rsidR="004552F8">
                          <w:rPr>
                            <w:rStyle w:val="Hipercze"/>
                            <w:rFonts w:cstheme="minorBidi"/>
                            <w:color w:val="001D77"/>
                            <w:sz w:val="18"/>
                            <w:szCs w:val="18"/>
                          </w:rPr>
                          <w:t xml:space="preserve"> </w:t>
                        </w:r>
                        <w:proofErr w:type="spellStart"/>
                        <w:r w:rsidR="004552F8">
                          <w:rPr>
                            <w:rStyle w:val="Hipercze"/>
                            <w:rFonts w:cstheme="minorBidi"/>
                            <w:color w:val="001D77"/>
                            <w:sz w:val="18"/>
                            <w:szCs w:val="18"/>
                          </w:rPr>
                          <w:t>consumption</w:t>
                        </w:r>
                        <w:proofErr w:type="spellEnd"/>
                      </w:hyperlink>
                    </w:p>
                    <w:p w:rsidR="00107148" w:rsidRPr="003D5ED9" w:rsidRDefault="00DF4D81" w:rsidP="00D8654A">
                      <w:pPr>
                        <w:rPr>
                          <w:rStyle w:val="Hipercze"/>
                          <w:rFonts w:cs="Arial"/>
                          <w:color w:val="000000" w:themeColor="text1"/>
                          <w:sz w:val="16"/>
                          <w:szCs w:val="18"/>
                          <w:shd w:val="clear" w:color="auto" w:fill="F0F0F0"/>
                        </w:rPr>
                      </w:pPr>
                      <w:hyperlink r:id="rId39" w:history="1">
                        <w:r w:rsidR="004552F8">
                          <w:rPr>
                            <w:rStyle w:val="Hipercze"/>
                            <w:rFonts w:cstheme="minorBidi"/>
                            <w:color w:val="001D77"/>
                            <w:sz w:val="18"/>
                          </w:rPr>
                          <w:t xml:space="preserve">Gross </w:t>
                        </w:r>
                        <w:proofErr w:type="spellStart"/>
                        <w:r w:rsidR="004552F8">
                          <w:rPr>
                            <w:rStyle w:val="Hipercze"/>
                            <w:rFonts w:cstheme="minorBidi"/>
                            <w:color w:val="001D77"/>
                            <w:sz w:val="18"/>
                          </w:rPr>
                          <w:t>value</w:t>
                        </w:r>
                        <w:proofErr w:type="spellEnd"/>
                        <w:r w:rsidR="004552F8">
                          <w:rPr>
                            <w:rStyle w:val="Hipercze"/>
                            <w:rFonts w:cstheme="minorBidi"/>
                            <w:color w:val="001D77"/>
                            <w:sz w:val="18"/>
                          </w:rPr>
                          <w:t xml:space="preserve"> </w:t>
                        </w:r>
                        <w:proofErr w:type="spellStart"/>
                        <w:r w:rsidR="004552F8">
                          <w:rPr>
                            <w:rStyle w:val="Hipercze"/>
                            <w:rFonts w:cstheme="minorBidi"/>
                            <w:color w:val="001D77"/>
                            <w:sz w:val="18"/>
                          </w:rPr>
                          <w:t>added</w:t>
                        </w:r>
                        <w:proofErr w:type="spellEnd"/>
                      </w:hyperlink>
                    </w:p>
                    <w:p w:rsidR="00107148" w:rsidRPr="00792EBD" w:rsidRDefault="00107148" w:rsidP="00D8654A">
                      <w:pPr>
                        <w:rPr>
                          <w:b/>
                          <w:color w:val="000000" w:themeColor="text1"/>
                          <w:szCs w:val="24"/>
                        </w:rPr>
                      </w:pPr>
                    </w:p>
                  </w:txbxContent>
                </v:textbox>
                <w10:wrap type="square" anchorx="margin"/>
              </v:shape>
            </w:pict>
          </mc:Fallback>
        </mc:AlternateContent>
      </w:r>
    </w:p>
    <w:p w:rsidR="000470AA" w:rsidRDefault="000470AA" w:rsidP="000470AA">
      <w:pPr>
        <w:rPr>
          <w:sz w:val="18"/>
        </w:rPr>
      </w:pPr>
    </w:p>
    <w:p w:rsidR="00D8654A" w:rsidRDefault="00D8654A" w:rsidP="000470AA">
      <w:pPr>
        <w:rPr>
          <w:sz w:val="18"/>
        </w:rPr>
      </w:pPr>
    </w:p>
    <w:p w:rsidR="00D8654A" w:rsidRDefault="00D8654A" w:rsidP="000470AA">
      <w:pPr>
        <w:rPr>
          <w:sz w:val="18"/>
        </w:rPr>
      </w:pPr>
    </w:p>
    <w:p w:rsidR="00D8654A" w:rsidRDefault="00D8654A" w:rsidP="000470AA">
      <w:pPr>
        <w:rPr>
          <w:sz w:val="18"/>
        </w:rPr>
      </w:pPr>
    </w:p>
    <w:p w:rsidR="00D8654A" w:rsidRDefault="00D8654A" w:rsidP="000470AA">
      <w:pPr>
        <w:rPr>
          <w:sz w:val="18"/>
        </w:rPr>
      </w:pPr>
    </w:p>
    <w:p w:rsidR="00D8654A" w:rsidRDefault="00D8654A" w:rsidP="000470AA">
      <w:pPr>
        <w:rPr>
          <w:sz w:val="18"/>
        </w:rPr>
      </w:pPr>
    </w:p>
    <w:p w:rsidR="00D8654A" w:rsidRDefault="00D8654A" w:rsidP="000470AA">
      <w:pPr>
        <w:rPr>
          <w:sz w:val="18"/>
        </w:rPr>
      </w:pPr>
    </w:p>
    <w:sectPr w:rsidR="00D8654A"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22D" w:rsidRDefault="00F7522D" w:rsidP="000662E2">
      <w:pPr>
        <w:spacing w:after="0" w:line="240" w:lineRule="auto"/>
      </w:pPr>
      <w:r>
        <w:separator/>
      </w:r>
    </w:p>
  </w:endnote>
  <w:endnote w:type="continuationSeparator" w:id="0">
    <w:p w:rsidR="00F7522D" w:rsidRDefault="00F7522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4D2D45CE-8E3C-46E0-910E-E41BC4AA29D6}"/>
    <w:embedBold r:id="rId2" w:fontKey="{D23A3006-5DA0-4066-AF1D-89CC264F3A30}"/>
  </w:font>
  <w:font w:name="Fira Sans">
    <w:panose1 w:val="020B0503050000020004"/>
    <w:charset w:val="EE"/>
    <w:family w:val="swiss"/>
    <w:pitch w:val="variable"/>
    <w:sig w:usb0="600002FF" w:usb1="02000001" w:usb2="00000000" w:usb3="00000000" w:csb0="0000019F" w:csb1="00000000"/>
    <w:embedRegular r:id="rId3" w:fontKey="{DCDC49BD-0587-4E69-8BC4-060C929D98BC}"/>
    <w:embedBold r:id="rId4" w:fontKey="{1FABA8FE-A6AD-4AAC-B8D1-B80C2FAC0339}"/>
  </w:font>
  <w:font w:name="Fira Sans SemiBold">
    <w:panose1 w:val="020B0603050000020004"/>
    <w:charset w:val="EE"/>
    <w:family w:val="swiss"/>
    <w:pitch w:val="variable"/>
    <w:sig w:usb0="600002FF" w:usb1="02000001" w:usb2="00000000" w:usb3="00000000" w:csb0="0000019F" w:csb1="00000000"/>
    <w:embedRegular r:id="rId5" w:fontKey="{73415DA9-5D3D-434D-900F-FE722A816793}"/>
    <w:embedBold r:id="rId6" w:fontKey="{8C254EFC-6094-46B2-92F6-FC61DE8D39AB}"/>
  </w:font>
  <w:font w:name="Fira Sans Medium">
    <w:panose1 w:val="020B0603050000020004"/>
    <w:charset w:val="EE"/>
    <w:family w:val="swiss"/>
    <w:pitch w:val="variable"/>
    <w:sig w:usb0="600002FF" w:usb1="02000001" w:usb2="00000000" w:usb3="00000000" w:csb0="0000019F" w:csb1="00000000"/>
    <w:embedRegular r:id="rId7" w:fontKey="{079CD83C-465D-4EAE-8217-71BA002A761E}"/>
    <w:embedItalic r:id="rId8" w:fontKey="{CDDA8397-5629-4398-A723-AA2C6AD7BD72}"/>
  </w:font>
  <w:font w:name="Segoe UI">
    <w:panose1 w:val="020B0502040204020203"/>
    <w:charset w:val="EE"/>
    <w:family w:val="swiss"/>
    <w:pitch w:val="variable"/>
    <w:sig w:usb0="E4002EFF" w:usb1="C000E47F" w:usb2="00000009" w:usb3="00000000" w:csb0="000001FF" w:csb1="00000000"/>
    <w:embedRegular r:id="rId9" w:fontKey="{7EAA186B-A95F-4228-9B6E-8A2028729E02}"/>
  </w:font>
  <w:font w:name="Fira Sans Extra Condensed SemiB">
    <w:panose1 w:val="020B0603050000020004"/>
    <w:charset w:val="EE"/>
    <w:family w:val="swiss"/>
    <w:pitch w:val="variable"/>
    <w:sig w:usb0="600002FF" w:usb1="00000001" w:usb2="00000000" w:usb3="00000000" w:csb0="0000019F" w:csb1="00000000"/>
    <w:embedRegular r:id="rId10" w:fontKey="{DE4BA2C1-975E-4FF4-9FAC-3404AF00991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107148" w:rsidRDefault="00107148" w:rsidP="003B18B6">
        <w:pPr>
          <w:pStyle w:val="Stopka"/>
          <w:jc w:val="center"/>
        </w:pPr>
        <w:r>
          <w:fldChar w:fldCharType="begin"/>
        </w:r>
        <w:r>
          <w:instrText>PAGE   \* MERGEFORMAT</w:instrText>
        </w:r>
        <w:r>
          <w:fldChar w:fldCharType="separate"/>
        </w:r>
        <w:r w:rsidR="005146C8">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107148" w:rsidRDefault="00107148" w:rsidP="003B18B6">
        <w:pPr>
          <w:pStyle w:val="Stopka"/>
          <w:jc w:val="center"/>
        </w:pPr>
        <w:r>
          <w:fldChar w:fldCharType="begin"/>
        </w:r>
        <w:r>
          <w:instrText>PAGE   \* MERGEFORMAT</w:instrText>
        </w:r>
        <w:r>
          <w:fldChar w:fldCharType="separate"/>
        </w:r>
        <w:r w:rsidR="005146C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107148" w:rsidRDefault="00107148" w:rsidP="003B18B6">
        <w:pPr>
          <w:pStyle w:val="Stopka"/>
          <w:jc w:val="center"/>
        </w:pPr>
        <w:r>
          <w:fldChar w:fldCharType="begin"/>
        </w:r>
        <w:r>
          <w:instrText>PAGE   \* MERGEFORMAT</w:instrText>
        </w:r>
        <w:r>
          <w:fldChar w:fldCharType="separate"/>
        </w:r>
        <w:r w:rsidR="005146C8">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22D" w:rsidRDefault="00F7522D" w:rsidP="000662E2">
      <w:pPr>
        <w:spacing w:after="0" w:line="240" w:lineRule="auto"/>
      </w:pPr>
      <w:r>
        <w:separator/>
      </w:r>
    </w:p>
  </w:footnote>
  <w:footnote w:type="continuationSeparator" w:id="0">
    <w:p w:rsidR="00F7522D" w:rsidRDefault="00F7522D" w:rsidP="000662E2">
      <w:pPr>
        <w:spacing w:after="0" w:line="240" w:lineRule="auto"/>
      </w:pPr>
      <w:r>
        <w:continuationSeparator/>
      </w:r>
    </w:p>
  </w:footnote>
  <w:footnote w:id="1">
    <w:p w:rsidR="00107148" w:rsidRPr="00E61F3A" w:rsidRDefault="00107148" w:rsidP="00107148">
      <w:pPr>
        <w:pStyle w:val="Tekstprzypisudolnego"/>
        <w:spacing w:before="20"/>
        <w:rPr>
          <w:color w:val="000000"/>
          <w:lang w:val="en-GB"/>
        </w:rPr>
      </w:pPr>
      <w:r w:rsidRPr="00F82C39">
        <w:rPr>
          <w:rStyle w:val="Odwoanieprzypisudolnego"/>
          <w:color w:val="000000"/>
        </w:rPr>
        <w:footnoteRef/>
      </w:r>
      <w:r>
        <w:rPr>
          <w:color w:val="000000"/>
          <w:sz w:val="16"/>
          <w:szCs w:val="16"/>
          <w:lang w:val="en-GB"/>
        </w:rPr>
        <w:t xml:space="preserve"> </w:t>
      </w:r>
      <w:r w:rsidRPr="00F82C39">
        <w:rPr>
          <w:color w:val="000000"/>
          <w:sz w:val="16"/>
          <w:szCs w:val="16"/>
          <w:lang w:val="en-GB"/>
        </w:rPr>
        <w:t xml:space="preserve">An </w:t>
      </w:r>
      <w:r w:rsidRPr="008317A4">
        <w:rPr>
          <w:color w:val="000000"/>
          <w:sz w:val="16"/>
          <w:szCs w:val="16"/>
          <w:lang w:val="en-GB"/>
        </w:rPr>
        <w:t xml:space="preserve">annual work unit </w:t>
      </w:r>
      <w:r>
        <w:rPr>
          <w:color w:val="000000"/>
          <w:sz w:val="16"/>
          <w:szCs w:val="16"/>
          <w:lang w:val="en-GB"/>
        </w:rPr>
        <w:t xml:space="preserve">(AWU) </w:t>
      </w:r>
      <w:r w:rsidRPr="008317A4">
        <w:rPr>
          <w:color w:val="000000"/>
          <w:sz w:val="16"/>
          <w:szCs w:val="16"/>
          <w:lang w:val="en-GB"/>
        </w:rPr>
        <w:t xml:space="preserve">is </w:t>
      </w:r>
      <w:r>
        <w:rPr>
          <w:color w:val="000000"/>
          <w:sz w:val="16"/>
          <w:szCs w:val="16"/>
          <w:lang w:val="en-GB"/>
        </w:rPr>
        <w:t xml:space="preserve">a representative of a </w:t>
      </w:r>
      <w:r w:rsidRPr="008317A4">
        <w:rPr>
          <w:color w:val="000000"/>
          <w:sz w:val="16"/>
          <w:szCs w:val="16"/>
          <w:lang w:val="en-GB"/>
        </w:rPr>
        <w:t>full time equivalent.</w:t>
      </w:r>
      <w:r>
        <w:rPr>
          <w:color w:val="000000"/>
          <w:sz w:val="16"/>
          <w:szCs w:val="16"/>
          <w:lang w:val="en-GB"/>
        </w:rPr>
        <w:t xml:space="preserve"> </w:t>
      </w:r>
      <w:r w:rsidRPr="00E61F3A">
        <w:rPr>
          <w:color w:val="000000"/>
          <w:sz w:val="16"/>
          <w:szCs w:val="16"/>
          <w:lang w:val="en-GB"/>
        </w:rPr>
        <w:t xml:space="preserve">In Poland it is </w:t>
      </w:r>
      <w:r w:rsidRPr="00E61F3A">
        <w:rPr>
          <w:sz w:val="16"/>
          <w:lang w:val="en-GB"/>
        </w:rPr>
        <w:t>2120 hours.</w:t>
      </w:r>
    </w:p>
  </w:footnote>
  <w:footnote w:id="2">
    <w:p w:rsidR="00107148" w:rsidRPr="00904F95" w:rsidRDefault="00107148" w:rsidP="00107148">
      <w:pPr>
        <w:pStyle w:val="Tekstprzypisudolnego"/>
        <w:spacing w:before="20"/>
        <w:rPr>
          <w:lang w:val="en-GB"/>
        </w:rPr>
      </w:pPr>
      <w:r>
        <w:rPr>
          <w:rStyle w:val="Odwoanieprzypisudolnego"/>
        </w:rPr>
        <w:footnoteRef/>
      </w:r>
      <w:r w:rsidRPr="00E61F3A">
        <w:rPr>
          <w:lang w:val="en-GB"/>
        </w:rPr>
        <w:t xml:space="preserve"> </w:t>
      </w:r>
      <w:r w:rsidRPr="00E61F3A">
        <w:rPr>
          <w:sz w:val="16"/>
          <w:szCs w:val="16"/>
          <w:lang w:val="en-GB"/>
        </w:rPr>
        <w:t>Forests not available for wood supply are forests wh</w:t>
      </w:r>
      <w:r w:rsidR="00550636">
        <w:rPr>
          <w:sz w:val="16"/>
          <w:szCs w:val="16"/>
          <w:lang w:val="en-GB"/>
        </w:rPr>
        <w:t>er</w:t>
      </w:r>
      <w:r w:rsidRPr="00E61F3A">
        <w:rPr>
          <w:sz w:val="16"/>
          <w:szCs w:val="16"/>
          <w:lang w:val="en-GB"/>
        </w:rPr>
        <w:t xml:space="preserve">e wood supply is significantly restricted. </w:t>
      </w:r>
      <w:r w:rsidRPr="00904F95">
        <w:rPr>
          <w:sz w:val="16"/>
          <w:szCs w:val="16"/>
          <w:lang w:val="en-GB"/>
        </w:rPr>
        <w:t>In Poland, forests not available for wood suppl</w:t>
      </w:r>
      <w:r>
        <w:rPr>
          <w:sz w:val="16"/>
          <w:szCs w:val="16"/>
          <w:lang w:val="en-GB"/>
        </w:rPr>
        <w:t>y are forests in national parks and nature reserves</w:t>
      </w:r>
      <w:r w:rsidRPr="00904F95">
        <w:rPr>
          <w:sz w:val="16"/>
          <w:szCs w:val="16"/>
          <w:lang w:val="en-GB"/>
        </w:rPr>
        <w:t>.</w:t>
      </w:r>
      <w:r w:rsidRPr="00904F95">
        <w:rPr>
          <w:lang w:val="en-G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148" w:rsidRDefault="00107148">
    <w:pPr>
      <w:pStyle w:val="Nagwek"/>
    </w:pPr>
    <w:r>
      <w:rPr>
        <w:noProof/>
        <w:lang w:eastAsia="pl-PL"/>
      </w:rPr>
      <mc:AlternateContent>
        <mc:Choice Requires="wps">
          <w:drawing>
            <wp:anchor distT="0" distB="0" distL="114300" distR="114300" simplePos="0" relativeHeight="251662336" behindDoc="1" locked="0" layoutInCell="1" allowOverlap="1" wp14:anchorId="0394CFBF" wp14:editId="4FD83930">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ADE617"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107148" w:rsidRDefault="0010714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148" w:rsidRDefault="00107148">
    <w:pPr>
      <w:pStyle w:val="Nagwek"/>
      <w:rPr>
        <w:noProof/>
        <w:lang w:eastAsia="pl-PL"/>
      </w:rPr>
    </w:pPr>
    <w:r>
      <w:rPr>
        <w:noProof/>
        <w:lang w:eastAsia="pl-PL"/>
      </w:rPr>
      <w:drawing>
        <wp:anchor distT="0" distB="0" distL="114300" distR="114300" simplePos="0" relativeHeight="251673600" behindDoc="0" locked="0" layoutInCell="1" allowOverlap="1" wp14:anchorId="679BC5BC" wp14:editId="5DFDAE36">
          <wp:simplePos x="0" y="0"/>
          <wp:positionH relativeFrom="column">
            <wp:posOffset>33778</wp:posOffset>
          </wp:positionH>
          <wp:positionV relativeFrom="paragraph">
            <wp:posOffset>26898</wp:posOffset>
          </wp:positionV>
          <wp:extent cx="1955800" cy="744855"/>
          <wp:effectExtent l="0" t="0" r="0" b="0"/>
          <wp:wrapSquare wrapText="bothSides"/>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0394CFC3" wp14:editId="0394CFC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7148" w:rsidRPr="00D074EB" w:rsidRDefault="00107148" w:rsidP="00074DD8">
                          <w:pPr>
                            <w:spacing w:before="0" w:after="0" w:line="240" w:lineRule="auto"/>
                            <w:ind w:left="227"/>
                            <w:jc w:val="both"/>
                            <w:rPr>
                              <w:rFonts w:ascii="Fira Sans SemiBold" w:hAnsi="Fira Sans SemiBold"/>
                            </w:rPr>
                          </w:pPr>
                          <w:r w:rsidRPr="00D074EB">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4CFC3" id="Schemat blokowy: opóźnienie 6" o:spid="_x0000_s1031"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107148" w:rsidRPr="00D074EB" w:rsidRDefault="00107148" w:rsidP="00074DD8">
                    <w:pPr>
                      <w:spacing w:before="0" w:after="0" w:line="240" w:lineRule="auto"/>
                      <w:ind w:left="227"/>
                      <w:jc w:val="both"/>
                      <w:rPr>
                        <w:rFonts w:ascii="Fira Sans SemiBold" w:hAnsi="Fira Sans SemiBold"/>
                      </w:rPr>
                    </w:pPr>
                    <w:r w:rsidRPr="00D074EB">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0394CFC5" wp14:editId="0394CFC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B254A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rsidR="00107148" w:rsidRDefault="00107148">
    <w:pPr>
      <w:pStyle w:val="Nagwek"/>
      <w:rPr>
        <w:noProof/>
        <w:lang w:eastAsia="pl-PL"/>
      </w:rPr>
    </w:pPr>
  </w:p>
  <w:p w:rsidR="00107148" w:rsidRDefault="00107148">
    <w:pPr>
      <w:pStyle w:val="Nagwek"/>
      <w:rPr>
        <w:noProof/>
        <w:lang w:eastAsia="pl-PL"/>
      </w:rPr>
    </w:pPr>
  </w:p>
  <w:p w:rsidR="00107148" w:rsidRDefault="0010714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394CFC7" wp14:editId="0394CFC8">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107148" w:rsidRPr="00C97596" w:rsidRDefault="00107148" w:rsidP="00F37172">
                          <w:pPr>
                            <w:jc w:val="both"/>
                            <w:rPr>
                              <w:rFonts w:ascii="Fira Sans SemiBold" w:hAnsi="Fira Sans SemiBold"/>
                              <w:color w:val="001D77"/>
                            </w:rPr>
                          </w:pPr>
                          <w:r>
                            <w:rPr>
                              <w:rFonts w:ascii="Fira Sans SemiBold" w:hAnsi="Fira Sans SemiBold"/>
                              <w:color w:val="001D77"/>
                            </w:rPr>
                            <w:t>30.11.2021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94CFC7" id="_x0000_t202" coordsize="21600,21600" o:spt="202" path="m,l,21600r21600,l21600,xe">
              <v:stroke joinstyle="miter"/>
              <v:path gradientshapeok="t" o:connecttype="rect"/>
            </v:shapetype>
            <v:shape id="_x0000_s1032"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107148" w:rsidRPr="00C97596" w:rsidRDefault="00107148" w:rsidP="00F37172">
                    <w:pPr>
                      <w:jc w:val="both"/>
                      <w:rPr>
                        <w:rFonts w:ascii="Fira Sans SemiBold" w:hAnsi="Fira Sans SemiBold"/>
                        <w:color w:val="001D77"/>
                      </w:rPr>
                    </w:pPr>
                    <w:r>
                      <w:rPr>
                        <w:rFonts w:ascii="Fira Sans SemiBold" w:hAnsi="Fira Sans SemiBold"/>
                        <w:color w:val="001D77"/>
                      </w:rPr>
                      <w:t>30.11.2021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148" w:rsidRDefault="00107148">
    <w:pPr>
      <w:pStyle w:val="Nagwek"/>
    </w:pPr>
  </w:p>
  <w:p w:rsidR="00107148" w:rsidRDefault="0010714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4.6pt;visibility:visible;mso-wrap-style:square" o:bullet="t">
        <v:imagedata r:id="rId1" o:title=""/>
      </v:shape>
    </w:pict>
  </w:numPicBullet>
  <w:numPicBullet w:numPicBulletId="1">
    <w:pict>
      <v:shape id="_x0000_i1029" type="#_x0000_t75" style="width:123.95pt;height:124.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156D6"/>
    <w:rsid w:val="00021052"/>
    <w:rsid w:val="0004582E"/>
    <w:rsid w:val="000470AA"/>
    <w:rsid w:val="00057CA1"/>
    <w:rsid w:val="000603D5"/>
    <w:rsid w:val="000662E2"/>
    <w:rsid w:val="00066883"/>
    <w:rsid w:val="000704C1"/>
    <w:rsid w:val="00073B5B"/>
    <w:rsid w:val="00074DD8"/>
    <w:rsid w:val="00075759"/>
    <w:rsid w:val="000806F7"/>
    <w:rsid w:val="00082DBF"/>
    <w:rsid w:val="0008551B"/>
    <w:rsid w:val="000926AF"/>
    <w:rsid w:val="00097840"/>
    <w:rsid w:val="000B0727"/>
    <w:rsid w:val="000C1298"/>
    <w:rsid w:val="000C135D"/>
    <w:rsid w:val="000D1389"/>
    <w:rsid w:val="000D1D43"/>
    <w:rsid w:val="000D225C"/>
    <w:rsid w:val="000D2A5C"/>
    <w:rsid w:val="000D3816"/>
    <w:rsid w:val="000E0918"/>
    <w:rsid w:val="000E4723"/>
    <w:rsid w:val="000E79A9"/>
    <w:rsid w:val="000F11D6"/>
    <w:rsid w:val="000F6B29"/>
    <w:rsid w:val="001011C3"/>
    <w:rsid w:val="00103674"/>
    <w:rsid w:val="00107148"/>
    <w:rsid w:val="00107725"/>
    <w:rsid w:val="00110D87"/>
    <w:rsid w:val="001136D9"/>
    <w:rsid w:val="00114DB9"/>
    <w:rsid w:val="00116087"/>
    <w:rsid w:val="00130296"/>
    <w:rsid w:val="00136736"/>
    <w:rsid w:val="001423B6"/>
    <w:rsid w:val="001448A7"/>
    <w:rsid w:val="00146621"/>
    <w:rsid w:val="001617E3"/>
    <w:rsid w:val="00162325"/>
    <w:rsid w:val="00166CD3"/>
    <w:rsid w:val="001756C7"/>
    <w:rsid w:val="001951DA"/>
    <w:rsid w:val="001B1397"/>
    <w:rsid w:val="001C3269"/>
    <w:rsid w:val="001D1DB4"/>
    <w:rsid w:val="001D61ED"/>
    <w:rsid w:val="001E76A7"/>
    <w:rsid w:val="00253FC5"/>
    <w:rsid w:val="002574F9"/>
    <w:rsid w:val="00260F10"/>
    <w:rsid w:val="00262B61"/>
    <w:rsid w:val="00263E08"/>
    <w:rsid w:val="00264644"/>
    <w:rsid w:val="0026524D"/>
    <w:rsid w:val="0027107C"/>
    <w:rsid w:val="00276811"/>
    <w:rsid w:val="00282699"/>
    <w:rsid w:val="00292330"/>
    <w:rsid w:val="002926DF"/>
    <w:rsid w:val="00295715"/>
    <w:rsid w:val="00296697"/>
    <w:rsid w:val="002A6AA3"/>
    <w:rsid w:val="002B0472"/>
    <w:rsid w:val="002B6B12"/>
    <w:rsid w:val="002B76E1"/>
    <w:rsid w:val="002B7B1B"/>
    <w:rsid w:val="002C7EEF"/>
    <w:rsid w:val="002D1ABA"/>
    <w:rsid w:val="002D6CAB"/>
    <w:rsid w:val="002D7CCB"/>
    <w:rsid w:val="002E6140"/>
    <w:rsid w:val="002E6985"/>
    <w:rsid w:val="002E71B6"/>
    <w:rsid w:val="002F074D"/>
    <w:rsid w:val="002F77C8"/>
    <w:rsid w:val="00304F22"/>
    <w:rsid w:val="00306C7C"/>
    <w:rsid w:val="00316AB2"/>
    <w:rsid w:val="00317F4D"/>
    <w:rsid w:val="00322EDD"/>
    <w:rsid w:val="00325312"/>
    <w:rsid w:val="003305D7"/>
    <w:rsid w:val="003309FA"/>
    <w:rsid w:val="00332320"/>
    <w:rsid w:val="00347D72"/>
    <w:rsid w:val="0035178F"/>
    <w:rsid w:val="00353F45"/>
    <w:rsid w:val="00357611"/>
    <w:rsid w:val="00367237"/>
    <w:rsid w:val="0037077F"/>
    <w:rsid w:val="00372411"/>
    <w:rsid w:val="00373882"/>
    <w:rsid w:val="003806E2"/>
    <w:rsid w:val="003843DB"/>
    <w:rsid w:val="0038540B"/>
    <w:rsid w:val="00393761"/>
    <w:rsid w:val="00394E26"/>
    <w:rsid w:val="00396691"/>
    <w:rsid w:val="00397D18"/>
    <w:rsid w:val="003A1B36"/>
    <w:rsid w:val="003B1454"/>
    <w:rsid w:val="003B18B6"/>
    <w:rsid w:val="003B6EFA"/>
    <w:rsid w:val="003C161B"/>
    <w:rsid w:val="003C59E0"/>
    <w:rsid w:val="003C6C8D"/>
    <w:rsid w:val="003D2656"/>
    <w:rsid w:val="003D4F95"/>
    <w:rsid w:val="003D5ED9"/>
    <w:rsid w:val="003D5F42"/>
    <w:rsid w:val="003D60A9"/>
    <w:rsid w:val="003E3C42"/>
    <w:rsid w:val="003E71DD"/>
    <w:rsid w:val="003F0C82"/>
    <w:rsid w:val="003F4C97"/>
    <w:rsid w:val="003F666D"/>
    <w:rsid w:val="003F7FE6"/>
    <w:rsid w:val="00400193"/>
    <w:rsid w:val="004212E7"/>
    <w:rsid w:val="00423C88"/>
    <w:rsid w:val="0042446D"/>
    <w:rsid w:val="0042766E"/>
    <w:rsid w:val="00427BF8"/>
    <w:rsid w:val="00431C02"/>
    <w:rsid w:val="004361DA"/>
    <w:rsid w:val="00437395"/>
    <w:rsid w:val="00445047"/>
    <w:rsid w:val="0044576B"/>
    <w:rsid w:val="00445A62"/>
    <w:rsid w:val="00446428"/>
    <w:rsid w:val="00452BA5"/>
    <w:rsid w:val="004552F8"/>
    <w:rsid w:val="00461E8F"/>
    <w:rsid w:val="00463E39"/>
    <w:rsid w:val="004657FC"/>
    <w:rsid w:val="004733F6"/>
    <w:rsid w:val="00474E69"/>
    <w:rsid w:val="0049621B"/>
    <w:rsid w:val="004B696C"/>
    <w:rsid w:val="004C1895"/>
    <w:rsid w:val="004C6D40"/>
    <w:rsid w:val="004C760A"/>
    <w:rsid w:val="004E6AA8"/>
    <w:rsid w:val="004F0C3C"/>
    <w:rsid w:val="004F2A35"/>
    <w:rsid w:val="004F63FC"/>
    <w:rsid w:val="00505A92"/>
    <w:rsid w:val="005067C1"/>
    <w:rsid w:val="005146C8"/>
    <w:rsid w:val="005203F1"/>
    <w:rsid w:val="00521BC3"/>
    <w:rsid w:val="00533632"/>
    <w:rsid w:val="00540C5C"/>
    <w:rsid w:val="00541E6E"/>
    <w:rsid w:val="0054251F"/>
    <w:rsid w:val="00550636"/>
    <w:rsid w:val="005520D8"/>
    <w:rsid w:val="005544EB"/>
    <w:rsid w:val="00554B35"/>
    <w:rsid w:val="00556CF1"/>
    <w:rsid w:val="00566381"/>
    <w:rsid w:val="005762A7"/>
    <w:rsid w:val="0057675D"/>
    <w:rsid w:val="00580EDF"/>
    <w:rsid w:val="00585C8D"/>
    <w:rsid w:val="00591501"/>
    <w:rsid w:val="005916D7"/>
    <w:rsid w:val="0059427F"/>
    <w:rsid w:val="00596E3C"/>
    <w:rsid w:val="005A698C"/>
    <w:rsid w:val="005A7596"/>
    <w:rsid w:val="005B5B73"/>
    <w:rsid w:val="005D64F1"/>
    <w:rsid w:val="005D7AA7"/>
    <w:rsid w:val="005E0799"/>
    <w:rsid w:val="005E6D72"/>
    <w:rsid w:val="005F4593"/>
    <w:rsid w:val="005F5A80"/>
    <w:rsid w:val="005F7239"/>
    <w:rsid w:val="006044FF"/>
    <w:rsid w:val="00605B77"/>
    <w:rsid w:val="00607CC5"/>
    <w:rsid w:val="006125F9"/>
    <w:rsid w:val="00624E9A"/>
    <w:rsid w:val="00633014"/>
    <w:rsid w:val="0063437B"/>
    <w:rsid w:val="00645CEE"/>
    <w:rsid w:val="006673CA"/>
    <w:rsid w:val="00673C26"/>
    <w:rsid w:val="00674DE5"/>
    <w:rsid w:val="00677F9A"/>
    <w:rsid w:val="00680312"/>
    <w:rsid w:val="006812AF"/>
    <w:rsid w:val="0068327D"/>
    <w:rsid w:val="006852DF"/>
    <w:rsid w:val="00691534"/>
    <w:rsid w:val="00693417"/>
    <w:rsid w:val="00694AF0"/>
    <w:rsid w:val="006A4686"/>
    <w:rsid w:val="006B0E9E"/>
    <w:rsid w:val="006B5AE4"/>
    <w:rsid w:val="006D1507"/>
    <w:rsid w:val="006D4054"/>
    <w:rsid w:val="006D6B88"/>
    <w:rsid w:val="006E02EC"/>
    <w:rsid w:val="006E5117"/>
    <w:rsid w:val="006E73E6"/>
    <w:rsid w:val="006F083A"/>
    <w:rsid w:val="00700C67"/>
    <w:rsid w:val="007211B1"/>
    <w:rsid w:val="007277DA"/>
    <w:rsid w:val="00735739"/>
    <w:rsid w:val="00746187"/>
    <w:rsid w:val="00747B39"/>
    <w:rsid w:val="0075044E"/>
    <w:rsid w:val="00753ADC"/>
    <w:rsid w:val="0076136B"/>
    <w:rsid w:val="0076158D"/>
    <w:rsid w:val="0076254F"/>
    <w:rsid w:val="00763B17"/>
    <w:rsid w:val="007801F5"/>
    <w:rsid w:val="00783CA4"/>
    <w:rsid w:val="007842FB"/>
    <w:rsid w:val="00786124"/>
    <w:rsid w:val="0079514B"/>
    <w:rsid w:val="00795252"/>
    <w:rsid w:val="007A2DC1"/>
    <w:rsid w:val="007B774D"/>
    <w:rsid w:val="007D14C4"/>
    <w:rsid w:val="007D3319"/>
    <w:rsid w:val="007D335D"/>
    <w:rsid w:val="007E3314"/>
    <w:rsid w:val="007E4B03"/>
    <w:rsid w:val="007F324B"/>
    <w:rsid w:val="0080553C"/>
    <w:rsid w:val="00805B46"/>
    <w:rsid w:val="008113EF"/>
    <w:rsid w:val="00825DC2"/>
    <w:rsid w:val="00834AD3"/>
    <w:rsid w:val="00843795"/>
    <w:rsid w:val="00844FCC"/>
    <w:rsid w:val="00847F0F"/>
    <w:rsid w:val="00852448"/>
    <w:rsid w:val="008705FF"/>
    <w:rsid w:val="00870DB9"/>
    <w:rsid w:val="00877A4E"/>
    <w:rsid w:val="00877F6C"/>
    <w:rsid w:val="0088258A"/>
    <w:rsid w:val="00886332"/>
    <w:rsid w:val="0089448A"/>
    <w:rsid w:val="00897877"/>
    <w:rsid w:val="008A26D9"/>
    <w:rsid w:val="008A7B5B"/>
    <w:rsid w:val="008B5061"/>
    <w:rsid w:val="008B60B4"/>
    <w:rsid w:val="008B77DA"/>
    <w:rsid w:val="008C0C29"/>
    <w:rsid w:val="008D0C38"/>
    <w:rsid w:val="008D7552"/>
    <w:rsid w:val="008D76BC"/>
    <w:rsid w:val="008E7DBA"/>
    <w:rsid w:val="008F0829"/>
    <w:rsid w:val="008F3638"/>
    <w:rsid w:val="008F4441"/>
    <w:rsid w:val="008F6B20"/>
    <w:rsid w:val="008F6F31"/>
    <w:rsid w:val="008F74DF"/>
    <w:rsid w:val="009023E7"/>
    <w:rsid w:val="00911372"/>
    <w:rsid w:val="009127BA"/>
    <w:rsid w:val="00912BD0"/>
    <w:rsid w:val="009211DD"/>
    <w:rsid w:val="009227A6"/>
    <w:rsid w:val="00933EC1"/>
    <w:rsid w:val="00952B22"/>
    <w:rsid w:val="009530DB"/>
    <w:rsid w:val="00953676"/>
    <w:rsid w:val="00956F30"/>
    <w:rsid w:val="009705EE"/>
    <w:rsid w:val="00977927"/>
    <w:rsid w:val="0098135C"/>
    <w:rsid w:val="0098156A"/>
    <w:rsid w:val="00982ACF"/>
    <w:rsid w:val="00990EAB"/>
    <w:rsid w:val="00991BAC"/>
    <w:rsid w:val="00992906"/>
    <w:rsid w:val="009A6EA0"/>
    <w:rsid w:val="009C1335"/>
    <w:rsid w:val="009C1AB2"/>
    <w:rsid w:val="009C7251"/>
    <w:rsid w:val="009E2E91"/>
    <w:rsid w:val="009F4955"/>
    <w:rsid w:val="00A02957"/>
    <w:rsid w:val="00A07980"/>
    <w:rsid w:val="00A139F5"/>
    <w:rsid w:val="00A13D42"/>
    <w:rsid w:val="00A365F4"/>
    <w:rsid w:val="00A47D80"/>
    <w:rsid w:val="00A53132"/>
    <w:rsid w:val="00A547BB"/>
    <w:rsid w:val="00A563F2"/>
    <w:rsid w:val="00A566E8"/>
    <w:rsid w:val="00A56D26"/>
    <w:rsid w:val="00A76689"/>
    <w:rsid w:val="00A810F9"/>
    <w:rsid w:val="00A86ECC"/>
    <w:rsid w:val="00A86FCC"/>
    <w:rsid w:val="00AA710D"/>
    <w:rsid w:val="00AB64F3"/>
    <w:rsid w:val="00AB6D25"/>
    <w:rsid w:val="00AE2D4B"/>
    <w:rsid w:val="00AE3DFA"/>
    <w:rsid w:val="00AE4F99"/>
    <w:rsid w:val="00AE5FF0"/>
    <w:rsid w:val="00AF43B4"/>
    <w:rsid w:val="00B05AB5"/>
    <w:rsid w:val="00B10D6F"/>
    <w:rsid w:val="00B11B69"/>
    <w:rsid w:val="00B14952"/>
    <w:rsid w:val="00B1689A"/>
    <w:rsid w:val="00B31E5A"/>
    <w:rsid w:val="00B33848"/>
    <w:rsid w:val="00B37C7E"/>
    <w:rsid w:val="00B47BCB"/>
    <w:rsid w:val="00B653AB"/>
    <w:rsid w:val="00B65F9E"/>
    <w:rsid w:val="00B66B0E"/>
    <w:rsid w:val="00B66B19"/>
    <w:rsid w:val="00B84001"/>
    <w:rsid w:val="00B914E9"/>
    <w:rsid w:val="00B956EE"/>
    <w:rsid w:val="00BA15E1"/>
    <w:rsid w:val="00BA2BA1"/>
    <w:rsid w:val="00BA3447"/>
    <w:rsid w:val="00BA3562"/>
    <w:rsid w:val="00BA66BA"/>
    <w:rsid w:val="00BA6B5A"/>
    <w:rsid w:val="00BB4F09"/>
    <w:rsid w:val="00BB51E8"/>
    <w:rsid w:val="00BB5FF9"/>
    <w:rsid w:val="00BC242E"/>
    <w:rsid w:val="00BC746B"/>
    <w:rsid w:val="00BD4E33"/>
    <w:rsid w:val="00BF586C"/>
    <w:rsid w:val="00C030DE"/>
    <w:rsid w:val="00C0359E"/>
    <w:rsid w:val="00C051A8"/>
    <w:rsid w:val="00C12CAB"/>
    <w:rsid w:val="00C21472"/>
    <w:rsid w:val="00C22105"/>
    <w:rsid w:val="00C244B6"/>
    <w:rsid w:val="00C27BF1"/>
    <w:rsid w:val="00C33755"/>
    <w:rsid w:val="00C347E5"/>
    <w:rsid w:val="00C3702F"/>
    <w:rsid w:val="00C4500A"/>
    <w:rsid w:val="00C51231"/>
    <w:rsid w:val="00C516CF"/>
    <w:rsid w:val="00C60E9D"/>
    <w:rsid w:val="00C64A37"/>
    <w:rsid w:val="00C7158E"/>
    <w:rsid w:val="00C7250B"/>
    <w:rsid w:val="00C7346B"/>
    <w:rsid w:val="00C77C0E"/>
    <w:rsid w:val="00C81113"/>
    <w:rsid w:val="00C85985"/>
    <w:rsid w:val="00C91687"/>
    <w:rsid w:val="00C924A8"/>
    <w:rsid w:val="00C945FE"/>
    <w:rsid w:val="00C96FAA"/>
    <w:rsid w:val="00C97A04"/>
    <w:rsid w:val="00CA107B"/>
    <w:rsid w:val="00CA3AB2"/>
    <w:rsid w:val="00CA484D"/>
    <w:rsid w:val="00CA4FB6"/>
    <w:rsid w:val="00CB2F90"/>
    <w:rsid w:val="00CB3F17"/>
    <w:rsid w:val="00CC739E"/>
    <w:rsid w:val="00CD58B7"/>
    <w:rsid w:val="00CE7817"/>
    <w:rsid w:val="00CF2C28"/>
    <w:rsid w:val="00CF4099"/>
    <w:rsid w:val="00D00796"/>
    <w:rsid w:val="00D074EB"/>
    <w:rsid w:val="00D261A2"/>
    <w:rsid w:val="00D37B9F"/>
    <w:rsid w:val="00D44B30"/>
    <w:rsid w:val="00D600AC"/>
    <w:rsid w:val="00D616D2"/>
    <w:rsid w:val="00D63B5F"/>
    <w:rsid w:val="00D6463C"/>
    <w:rsid w:val="00D70EF7"/>
    <w:rsid w:val="00D73142"/>
    <w:rsid w:val="00D8397C"/>
    <w:rsid w:val="00D8654A"/>
    <w:rsid w:val="00D87D95"/>
    <w:rsid w:val="00D94EED"/>
    <w:rsid w:val="00D96026"/>
    <w:rsid w:val="00DA7C1C"/>
    <w:rsid w:val="00DB147A"/>
    <w:rsid w:val="00DB1B7A"/>
    <w:rsid w:val="00DB648E"/>
    <w:rsid w:val="00DC631A"/>
    <w:rsid w:val="00DC6708"/>
    <w:rsid w:val="00DD011A"/>
    <w:rsid w:val="00DF44AE"/>
    <w:rsid w:val="00DF4D81"/>
    <w:rsid w:val="00E01436"/>
    <w:rsid w:val="00E045BD"/>
    <w:rsid w:val="00E1203D"/>
    <w:rsid w:val="00E17B77"/>
    <w:rsid w:val="00E23337"/>
    <w:rsid w:val="00E259EA"/>
    <w:rsid w:val="00E32061"/>
    <w:rsid w:val="00E42FF9"/>
    <w:rsid w:val="00E4714C"/>
    <w:rsid w:val="00E51AEB"/>
    <w:rsid w:val="00E522A7"/>
    <w:rsid w:val="00E54452"/>
    <w:rsid w:val="00E63B0C"/>
    <w:rsid w:val="00E664C5"/>
    <w:rsid w:val="00E671A2"/>
    <w:rsid w:val="00E76D26"/>
    <w:rsid w:val="00E76EE5"/>
    <w:rsid w:val="00EB1390"/>
    <w:rsid w:val="00EB2C71"/>
    <w:rsid w:val="00EB3333"/>
    <w:rsid w:val="00EB4340"/>
    <w:rsid w:val="00EB556D"/>
    <w:rsid w:val="00EB5A7D"/>
    <w:rsid w:val="00ED55C0"/>
    <w:rsid w:val="00ED682B"/>
    <w:rsid w:val="00ED7A69"/>
    <w:rsid w:val="00EE41D5"/>
    <w:rsid w:val="00EE4A59"/>
    <w:rsid w:val="00EF3BD2"/>
    <w:rsid w:val="00EF48DA"/>
    <w:rsid w:val="00F037A4"/>
    <w:rsid w:val="00F27C8F"/>
    <w:rsid w:val="00F3009A"/>
    <w:rsid w:val="00F32749"/>
    <w:rsid w:val="00F3652E"/>
    <w:rsid w:val="00F37172"/>
    <w:rsid w:val="00F4477E"/>
    <w:rsid w:val="00F46269"/>
    <w:rsid w:val="00F53FF5"/>
    <w:rsid w:val="00F60BA8"/>
    <w:rsid w:val="00F61106"/>
    <w:rsid w:val="00F61130"/>
    <w:rsid w:val="00F67D8F"/>
    <w:rsid w:val="00F73DA6"/>
    <w:rsid w:val="00F7522D"/>
    <w:rsid w:val="00F802BE"/>
    <w:rsid w:val="00F80E93"/>
    <w:rsid w:val="00F86024"/>
    <w:rsid w:val="00F8611A"/>
    <w:rsid w:val="00FA5128"/>
    <w:rsid w:val="00FB42D4"/>
    <w:rsid w:val="00FB5906"/>
    <w:rsid w:val="00FB7223"/>
    <w:rsid w:val="00FB762F"/>
    <w:rsid w:val="00FC2AED"/>
    <w:rsid w:val="00FC3ADD"/>
    <w:rsid w:val="00FD14D5"/>
    <w:rsid w:val="00FD25A1"/>
    <w:rsid w:val="00FD5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2">
    <w:name w:val="Siatka tabeli — jasna2"/>
    <w:basedOn w:val="Standardowy"/>
    <w:uiPriority w:val="40"/>
    <w:rsid w:val="003517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D8654A"/>
    <w:rPr>
      <w:color w:val="954F72" w:themeColor="followedHyperlink"/>
      <w:u w:val="single"/>
    </w:rPr>
  </w:style>
  <w:style w:type="character" w:styleId="Odwoaniedokomentarza">
    <w:name w:val="annotation reference"/>
    <w:basedOn w:val="Domylnaczcionkaakapitu"/>
    <w:uiPriority w:val="99"/>
    <w:semiHidden/>
    <w:unhideWhenUsed/>
    <w:rsid w:val="001136D9"/>
    <w:rPr>
      <w:sz w:val="16"/>
      <w:szCs w:val="16"/>
    </w:rPr>
  </w:style>
  <w:style w:type="character" w:customStyle="1" w:styleId="Nierozpoznanawzmianka1">
    <w:name w:val="Nierozpoznana wzmianka1"/>
    <w:basedOn w:val="Domylnaczcionkaakapitu"/>
    <w:uiPriority w:val="99"/>
    <w:semiHidden/>
    <w:unhideWhenUsed/>
    <w:rsid w:val="00CE7817"/>
    <w:rPr>
      <w:color w:val="605E5C"/>
      <w:shd w:val="clear" w:color="auto" w:fill="E1DFDD"/>
    </w:rPr>
  </w:style>
  <w:style w:type="character" w:customStyle="1" w:styleId="UnresolvedMention">
    <w:name w:val="Unresolved Mention"/>
    <w:basedOn w:val="Domylnaczcionkaakapitu"/>
    <w:uiPriority w:val="99"/>
    <w:semiHidden/>
    <w:unhideWhenUsed/>
    <w:rsid w:val="00506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urostat/web/forestry/data/database" TargetMode="Externa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316,term.html" TargetMode="External"/><Relationship Id="rId39" Type="http://schemas.openxmlformats.org/officeDocument/2006/relationships/hyperlink" Target="https://stat.gov.pl/en/metainformation/glossary/terms-used-in-official-statistics/563,term.html" TargetMode="External"/><Relationship Id="rId21" Type="http://schemas.openxmlformats.org/officeDocument/2006/relationships/image" Target="media/image7.png"/><Relationship Id="rId34" Type="http://schemas.openxmlformats.org/officeDocument/2006/relationships/hyperlink" Target="https://ec.europa.eu/eurostat/web/forestry/data/database"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8,term.htm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emf"/><Relationship Id="rId24" Type="http://schemas.openxmlformats.org/officeDocument/2006/relationships/hyperlink" Target="http://swaid.stat.gov.pl/EN/SitePagesDBW/Lesnictwo.aspx" TargetMode="External"/><Relationship Id="rId32" Type="http://schemas.openxmlformats.org/officeDocument/2006/relationships/hyperlink" Target="https://bdl.stat.gov.pl/BDL/dane/podgrup/temat" TargetMode="External"/><Relationship Id="rId37" Type="http://schemas.openxmlformats.org/officeDocument/2006/relationships/hyperlink" Target="https://stat.gov.pl/en/metainformation/glossary/terms-used-in-official-statistics/361,term.html" TargetMode="Externa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bdl.stat.gov.pl/BDL/dane/podgrup/temat" TargetMode="External"/><Relationship Id="rId28" Type="http://schemas.openxmlformats.org/officeDocument/2006/relationships/hyperlink" Target="https://stat.gov.pl/en/metainformation/glossary/terms-used-in-official-statistics/361,term.html" TargetMode="External"/><Relationship Id="rId36" Type="http://schemas.openxmlformats.org/officeDocument/2006/relationships/hyperlink" Target="https://stat.gov.pl/en/metainformation/glossary/terms-used-in-official-statistics/2384,term.html" TargetMode="External"/><Relationship Id="rId10" Type="http://schemas.openxmlformats.org/officeDocument/2006/relationships/image" Target="media/image3.emf"/><Relationship Id="rId19" Type="http://schemas.openxmlformats.org/officeDocument/2006/relationships/image" Target="media/image5.png"/><Relationship Id="rId31" Type="http://schemas.openxmlformats.org/officeDocument/2006/relationships/hyperlink" Target="https://stat.gov.pl/en/topics/statistical-yearbooks/statistical-yearbooks/statistical-yearbook-of-forestry-2020,12,3.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stat.gov.pl/en/topics/statistical-yearbooks/statistical-yearbooks/statistical-yearbook-of-forestry-2020,12,3.html" TargetMode="External"/><Relationship Id="rId27" Type="http://schemas.openxmlformats.org/officeDocument/2006/relationships/hyperlink" Target="https://stat.gov.pl/en/metainformation/glossary/terms-used-in-official-statistics/2384,term.html" TargetMode="External"/><Relationship Id="rId30" Type="http://schemas.openxmlformats.org/officeDocument/2006/relationships/hyperlink" Target="https://stat.gov.pl/en/metainformation/glossary/terms-used-in-official-statistics/563,term.html" TargetMode="External"/><Relationship Id="rId35" Type="http://schemas.openxmlformats.org/officeDocument/2006/relationships/hyperlink" Target="https://stat.gov.pl/en/metainformation/glossary/terms-used-in-official-statistics/316,term.html"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OSSPiL@stat.gov.pl" TargetMode="External"/><Relationship Id="rId17" Type="http://schemas.openxmlformats.org/officeDocument/2006/relationships/footer" Target="footer2.xml"/><Relationship Id="rId25" Type="http://schemas.openxmlformats.org/officeDocument/2006/relationships/hyperlink" Target="https://ec.europa.eu/eurostat/web/forestry/data/database" TargetMode="External"/><Relationship Id="rId33" Type="http://schemas.openxmlformats.org/officeDocument/2006/relationships/hyperlink" Target="http://swaid.stat.gov.pl/EN/SitePagesDBW/Lesnictwo.aspx" TargetMode="External"/><Relationship Id="rId38" Type="http://schemas.openxmlformats.org/officeDocument/2006/relationships/hyperlink" Target="https://stat.gov.pl/en/metainformation/glossary/terms-used-in-official-statistics/3768,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Forest accounts in Poland in 2019.docx.docx</NazwaPliku>
    <_SourceUrl xmlns="http://schemas.microsoft.com/sharepoint/v3" xsi:nil="true"/>
    <Odbiorcy2 xmlns="8C029B3F-2CC4-4A59-AF0D-A90575FA3373" xsi:nil="true"/>
    <xd_ProgID xmlns="http://schemas.microsoft.com/sharepoint/v3" xsi:nil="true"/>
    <Osoba xmlns="8C029B3F-2CC4-4A59-AF0D-A90575FA3373">STAT\SZESZKOA</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C5488F62-2A2B-4791-8B98-2F4F00070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36D99-C7A9-4EBE-91C9-751732053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1422</Words>
  <Characters>8538</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accounts in Poland in 2019</dc:title>
  <dc:subject/>
  <cp:keywords/>
  <dc:description/>
  <cp:lastModifiedBy>Putkowska Beata</cp:lastModifiedBy>
  <cp:revision>2</cp:revision>
  <cp:lastPrinted>2021-11-09T14:17:00Z</cp:lastPrinted>
  <dcterms:created xsi:type="dcterms:W3CDTF">2021-11-22T11:56:00Z</dcterms:created>
  <dcterms:modified xsi:type="dcterms:W3CDTF">2021-11-29T13:14:00Z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