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B483B0" w14:textId="0A1B899D" w:rsidR="00A33347" w:rsidRPr="00295A31" w:rsidRDefault="00A33347" w:rsidP="00A33347">
      <w:pPr>
        <w:pStyle w:val="tytuinformacji"/>
        <w:spacing w:before="0"/>
        <w:rPr>
          <w:shd w:val="clear" w:color="auto" w:fill="FFFFFF"/>
          <w:lang w:val="en-GB"/>
        </w:rPr>
      </w:pPr>
      <w:r w:rsidRPr="00295A31">
        <w:rPr>
          <w:shd w:val="clear" w:color="auto" w:fill="FFFFFF"/>
          <w:lang w:val="en-GB"/>
        </w:rPr>
        <w:t xml:space="preserve">Information regarding the labour market in the </w:t>
      </w:r>
      <w:r w:rsidRPr="00295A31">
        <w:rPr>
          <w:shd w:val="clear" w:color="auto" w:fill="FFFFFF"/>
          <w:lang w:val="en-GB"/>
        </w:rPr>
        <w:br/>
      </w:r>
      <w:r w:rsidR="00E74D7A" w:rsidRPr="00295A31">
        <w:rPr>
          <w:shd w:val="clear" w:color="auto" w:fill="FFFFFF"/>
          <w:lang w:val="en-GB"/>
        </w:rPr>
        <w:t>thir</w:t>
      </w:r>
      <w:r w:rsidRPr="00295A31">
        <w:rPr>
          <w:shd w:val="clear" w:color="auto" w:fill="FFFFFF"/>
          <w:lang w:val="en-GB"/>
        </w:rPr>
        <w:t xml:space="preserve">d quarter of 2021 (preliminary data) </w:t>
      </w:r>
    </w:p>
    <w:p w14:paraId="022CC667" w14:textId="77777777" w:rsidR="00A33347" w:rsidRPr="00295A31" w:rsidRDefault="00A33347" w:rsidP="00A33347">
      <w:pPr>
        <w:pStyle w:val="tytuinformacji"/>
        <w:tabs>
          <w:tab w:val="center" w:pos="4033"/>
          <w:tab w:val="left" w:pos="6867"/>
        </w:tabs>
        <w:rPr>
          <w:rFonts w:ascii="Fira Sans SemiBold" w:eastAsia="Times New Roman" w:hAnsi="Fira Sans SemiBold" w:cs="Times New Roman"/>
          <w:bCs/>
          <w:color w:val="001D77"/>
          <w:sz w:val="22"/>
          <w:szCs w:val="22"/>
          <w:lang w:val="en-GB" w:eastAsia="pl-PL"/>
        </w:rPr>
      </w:pPr>
      <w:r w:rsidRPr="00295A31">
        <w:rPr>
          <w:rFonts w:ascii="Fira Sans SemiBold" w:eastAsia="Times New Roman" w:hAnsi="Fira Sans SemiBold" w:cs="Times New Roman"/>
          <w:bCs/>
          <w:color w:val="001D77"/>
          <w:sz w:val="22"/>
          <w:szCs w:val="22"/>
          <w:lang w:val="en-GB" w:eastAsia="pl-PL"/>
        </w:rPr>
        <w:t>Results of the Labour Force Survey (LFS)</w:t>
      </w:r>
    </w:p>
    <w:p w14:paraId="4230E22F" w14:textId="2B79A4EA" w:rsidR="00F82050" w:rsidRPr="00295A31" w:rsidRDefault="00A33347" w:rsidP="00F82050">
      <w:pPr>
        <w:pStyle w:val="tytuinformacji"/>
        <w:tabs>
          <w:tab w:val="center" w:pos="4033"/>
          <w:tab w:val="left" w:pos="6867"/>
        </w:tabs>
        <w:rPr>
          <w:rFonts w:ascii="Fira Sans SemiBold" w:eastAsia="Times New Roman" w:hAnsi="Fira Sans SemiBold" w:cs="Times New Roman"/>
          <w:bCs/>
          <w:color w:val="001D77"/>
          <w:sz w:val="19"/>
          <w:szCs w:val="19"/>
          <w:lang w:val="en-GB" w:eastAsia="pl-PL"/>
        </w:rPr>
      </w:pPr>
      <w:r w:rsidRPr="00295A31">
        <w:rPr>
          <w:rFonts w:ascii="Fira Sans SemiBold" w:eastAsia="Times New Roman" w:hAnsi="Fira Sans SemiBold" w:cs="Times New Roman"/>
          <w:bCs/>
          <w:color w:val="001D77"/>
          <w:sz w:val="19"/>
          <w:szCs w:val="19"/>
          <w:lang w:val="en-GB" w:eastAsia="pl-PL"/>
        </w:rPr>
        <w:t xml:space="preserve">Since the first quarter of 2021, the base of the LFS methodology have been definitions regarding employed, unemployed and economically inactive persons included in the Resolution concerning statistics of work, employment and labour underutilization. The Resolution was worked out at the Nineteenth International Conference of Labour Statisticians in Geneva (ICLS) </w:t>
      </w:r>
      <w:r w:rsidR="00294910" w:rsidRPr="00295A31">
        <w:rPr>
          <w:rFonts w:ascii="Fira Sans SemiBold" w:eastAsia="Times New Roman" w:hAnsi="Fira Sans SemiBold" w:cs="Times New Roman"/>
          <w:bCs/>
          <w:color w:val="001D77"/>
          <w:sz w:val="19"/>
          <w:szCs w:val="19"/>
          <w:lang w:val="en-GB" w:eastAsia="pl-PL"/>
        </w:rPr>
        <w:t xml:space="preserve">in 2013 </w:t>
      </w:r>
      <w:r w:rsidRPr="00295A31">
        <w:rPr>
          <w:rFonts w:ascii="Fira Sans SemiBold" w:eastAsia="Times New Roman" w:hAnsi="Fira Sans SemiBold" w:cs="Times New Roman"/>
          <w:bCs/>
          <w:color w:val="001D77"/>
          <w:sz w:val="19"/>
          <w:szCs w:val="19"/>
          <w:lang w:val="en-GB" w:eastAsia="pl-PL"/>
        </w:rPr>
        <w:t xml:space="preserve">and recommended by the International Labour Organization (ILO) for the use in all countries of the world (until the end of 2020, the LFS base had constituted provisions of the Thirteenth ICLS of 1982). </w:t>
      </w:r>
      <w:r w:rsidRPr="00295A31">
        <w:rPr>
          <w:shd w:val="clear" w:color="auto" w:fill="FFFFFF"/>
          <w:lang w:val="en-GB"/>
        </w:rPr>
        <w:t xml:space="preserve"> </w:t>
      </w:r>
    </w:p>
    <w:p w14:paraId="54EAEC5F" w14:textId="77777777" w:rsidR="00A33347" w:rsidRPr="00295A31" w:rsidRDefault="00A33347" w:rsidP="00A33347">
      <w:pPr>
        <w:pStyle w:val="tytuinformacji"/>
        <w:tabs>
          <w:tab w:val="center" w:pos="4033"/>
          <w:tab w:val="left" w:pos="6867"/>
        </w:tabs>
        <w:rPr>
          <w:rFonts w:ascii="Fira Sans SemiBold" w:eastAsia="Times New Roman" w:hAnsi="Fira Sans SemiBold" w:cs="Times New Roman"/>
          <w:bCs/>
          <w:color w:val="001D77"/>
          <w:sz w:val="19"/>
          <w:szCs w:val="19"/>
          <w:lang w:val="en-GB" w:eastAsia="pl-PL"/>
        </w:rPr>
      </w:pPr>
      <w:r w:rsidRPr="00295A31">
        <w:rPr>
          <w:rFonts w:ascii="Fira Sans SemiBold" w:eastAsia="Times New Roman" w:hAnsi="Fira Sans SemiBold" w:cs="Times New Roman"/>
          <w:bCs/>
          <w:color w:val="001D77"/>
          <w:sz w:val="19"/>
          <w:szCs w:val="19"/>
          <w:lang w:val="en-GB" w:eastAsia="pl-PL"/>
        </w:rPr>
        <w:t xml:space="preserve">In the European Union, the implementation of the provisions of the above-mentioned Resolution was achieved through passing new legal acts. Since 2021 onwards, the EU-LFS has been one of the key surveys included in the framework regulation for social statistics (i.e. IESS FR). Accompanying the IESS FR implementing regulations regarding the domain of labour force specify the range of the core survey and module surveys, describe the survey organisation and define in a detailed way particular populations specified according to the status of persons on the labour market. The object of the LFS survey still remains the situation within the scope of economic activity of population, i.e. the fact of performing work, being unemployed or economically inactive during the reference week, albeit these definitions have been </w:t>
      </w:r>
      <w:r w:rsidRPr="00295A31">
        <w:rPr>
          <w:rFonts w:ascii="Fira Sans SemiBold" w:eastAsia="Times New Roman" w:hAnsi="Fira Sans SemiBold" w:cs="Times New Roman"/>
          <w:bCs/>
          <w:color w:val="001D77"/>
          <w:sz w:val="19"/>
          <w:szCs w:val="19"/>
          <w:lang w:val="en-GB" w:eastAsia="pl-PL"/>
        </w:rPr>
        <w:br/>
        <w:t>revised (the valid definitions are included in the methodological notes attached to the Information regarding the labour market in the first quarter of 2021)</w:t>
      </w:r>
      <w:r w:rsidRPr="00295A31">
        <w:rPr>
          <w:rFonts w:ascii="Fira Sans SemiBold" w:eastAsia="Times New Roman" w:hAnsi="Fira Sans SemiBold" w:cs="Times New Roman"/>
          <w:b/>
          <w:bCs/>
          <w:color w:val="001D77"/>
          <w:sz w:val="19"/>
          <w:szCs w:val="19"/>
          <w:lang w:val="en-GB" w:eastAsia="pl-PL"/>
        </w:rPr>
        <w:t>.</w:t>
      </w:r>
      <w:r w:rsidRPr="00295A31">
        <w:rPr>
          <w:rFonts w:ascii="Fira Sans SemiBold" w:eastAsia="Times New Roman" w:hAnsi="Fira Sans SemiBold" w:cs="Times New Roman"/>
          <w:bCs/>
          <w:color w:val="001D77"/>
          <w:sz w:val="19"/>
          <w:szCs w:val="19"/>
          <w:vertAlign w:val="superscript"/>
          <w:lang w:val="en-GB" w:eastAsia="pl-PL"/>
        </w:rPr>
        <w:t xml:space="preserve"> </w:t>
      </w:r>
      <w:r w:rsidRPr="00295A31">
        <w:rPr>
          <w:rFonts w:ascii="Fira Sans SemiBold" w:eastAsia="Times New Roman" w:hAnsi="Fira Sans SemiBold" w:cs="Times New Roman"/>
          <w:bCs/>
          <w:color w:val="001D77"/>
          <w:sz w:val="19"/>
          <w:szCs w:val="19"/>
          <w:vertAlign w:val="superscript"/>
          <w:lang w:val="en-GB" w:eastAsia="pl-PL"/>
        </w:rPr>
        <w:footnoteReference w:id="2"/>
      </w:r>
    </w:p>
    <w:p w14:paraId="4FB1DA33" w14:textId="6A418B1D" w:rsidR="009009C5" w:rsidRPr="00295A31" w:rsidRDefault="009009C5" w:rsidP="009009C5">
      <w:pPr>
        <w:pStyle w:val="tytuinformacji"/>
        <w:tabs>
          <w:tab w:val="center" w:pos="4033"/>
          <w:tab w:val="left" w:pos="6867"/>
        </w:tabs>
        <w:rPr>
          <w:rFonts w:ascii="Fira Sans SemiBold" w:eastAsia="Times New Roman" w:hAnsi="Fira Sans SemiBold" w:cs="Times New Roman"/>
          <w:bCs/>
          <w:color w:val="001D77"/>
          <w:sz w:val="19"/>
          <w:szCs w:val="19"/>
          <w:lang w:val="en-GB" w:eastAsia="pl-PL"/>
        </w:rPr>
      </w:pPr>
      <w:r w:rsidRPr="00295A31">
        <w:rPr>
          <w:rFonts w:ascii="Fira Sans SemiBold" w:eastAsia="Times New Roman" w:hAnsi="Fira Sans SemiBold" w:cs="Times New Roman"/>
          <w:bCs/>
          <w:color w:val="001D77"/>
          <w:sz w:val="19"/>
          <w:szCs w:val="19"/>
          <w:lang w:val="en-GB" w:eastAsia="pl-PL"/>
        </w:rPr>
        <w:t xml:space="preserve">Due to the implementation of the above-mentioned changes into the survey, </w:t>
      </w:r>
      <w:r w:rsidRPr="00295A31">
        <w:rPr>
          <w:rFonts w:ascii="Fira Sans SemiBold" w:eastAsia="Times New Roman" w:hAnsi="Fira Sans SemiBold" w:cs="Times New Roman"/>
          <w:b/>
          <w:bCs/>
          <w:color w:val="001D77"/>
          <w:sz w:val="19"/>
          <w:szCs w:val="19"/>
          <w:lang w:val="en-GB" w:eastAsia="pl-PL"/>
        </w:rPr>
        <w:t>the LFS data for the</w:t>
      </w:r>
      <w:r w:rsidRPr="00295A31">
        <w:rPr>
          <w:rFonts w:ascii="Fira Sans SemiBold" w:eastAsia="Times New Roman" w:hAnsi="Fira Sans SemiBold" w:cs="Times New Roman"/>
          <w:bCs/>
          <w:color w:val="001D77"/>
          <w:sz w:val="19"/>
          <w:szCs w:val="19"/>
          <w:lang w:val="en-GB" w:eastAsia="pl-PL"/>
        </w:rPr>
        <w:t xml:space="preserve"> </w:t>
      </w:r>
      <w:r w:rsidRPr="00295A31">
        <w:rPr>
          <w:rFonts w:ascii="Fira Sans SemiBold" w:eastAsia="Times New Roman" w:hAnsi="Fira Sans SemiBold" w:cs="Times New Roman"/>
          <w:b/>
          <w:bCs/>
          <w:color w:val="001D77"/>
          <w:sz w:val="19"/>
          <w:szCs w:val="19"/>
          <w:lang w:val="en-GB" w:eastAsia="pl-PL"/>
        </w:rPr>
        <w:t xml:space="preserve">first, second and third quarter of 2021 cannot be currently compared with the results obtained before the year 2021. </w:t>
      </w:r>
      <w:r w:rsidRPr="00295A31">
        <w:rPr>
          <w:rFonts w:ascii="Fira Sans SemiBold" w:eastAsia="Times New Roman" w:hAnsi="Fira Sans SemiBold" w:cs="Times New Roman"/>
          <w:bCs/>
          <w:color w:val="001D77"/>
          <w:sz w:val="19"/>
          <w:szCs w:val="19"/>
          <w:lang w:val="en-GB" w:eastAsia="pl-PL"/>
        </w:rPr>
        <w:t>The work</w:t>
      </w:r>
      <w:r w:rsidRPr="00295A31">
        <w:rPr>
          <w:rFonts w:ascii="Fira Sans SemiBold" w:eastAsia="Times New Roman" w:hAnsi="Fira Sans SemiBold" w:cs="Times New Roman"/>
          <w:b/>
          <w:bCs/>
          <w:color w:val="001D77"/>
          <w:sz w:val="19"/>
          <w:szCs w:val="19"/>
          <w:lang w:val="en-GB" w:eastAsia="pl-PL"/>
        </w:rPr>
        <w:t xml:space="preserve"> </w:t>
      </w:r>
      <w:r w:rsidRPr="00295A31">
        <w:rPr>
          <w:rFonts w:ascii="Fira Sans SemiBold" w:eastAsia="Times New Roman" w:hAnsi="Fira Sans SemiBold" w:cs="Times New Roman"/>
          <w:bCs/>
          <w:color w:val="001D77"/>
          <w:sz w:val="19"/>
          <w:szCs w:val="19"/>
          <w:lang w:val="en-GB" w:eastAsia="pl-PL"/>
        </w:rPr>
        <w:t xml:space="preserve">regarding compilation of </w:t>
      </w:r>
      <w:r w:rsidR="0092309D" w:rsidRPr="00295A31">
        <w:rPr>
          <w:rFonts w:ascii="Fira Sans SemiBold" w:eastAsia="Times New Roman" w:hAnsi="Fira Sans SemiBold" w:cs="Times New Roman"/>
          <w:bCs/>
          <w:color w:val="001D77"/>
          <w:sz w:val="19"/>
          <w:szCs w:val="19"/>
          <w:lang w:val="en-GB" w:eastAsia="pl-PL"/>
        </w:rPr>
        <w:t>the historical</w:t>
      </w:r>
      <w:r w:rsidRPr="00295A31">
        <w:rPr>
          <w:rFonts w:ascii="Fira Sans SemiBold" w:eastAsia="Times New Roman" w:hAnsi="Fira Sans SemiBold" w:cs="Times New Roman"/>
          <w:bCs/>
          <w:color w:val="001D77"/>
          <w:sz w:val="19"/>
          <w:szCs w:val="19"/>
          <w:lang w:val="en-GB" w:eastAsia="pl-PL"/>
        </w:rPr>
        <w:t xml:space="preserve"> data for the main LFS indicators in a form respective to revised definitions have been recently carried out by Statistics Poland, the data will be available on the </w:t>
      </w:r>
      <w:r w:rsidR="00294910" w:rsidRPr="00295A31">
        <w:rPr>
          <w:rFonts w:ascii="Fira Sans SemiBold" w:eastAsia="Times New Roman" w:hAnsi="Fira Sans SemiBold" w:cs="Times New Roman"/>
          <w:bCs/>
          <w:color w:val="001D77"/>
          <w:sz w:val="19"/>
          <w:szCs w:val="19"/>
          <w:lang w:val="en-GB" w:eastAsia="pl-PL"/>
        </w:rPr>
        <w:t>Statistics Poland</w:t>
      </w:r>
      <w:r w:rsidRPr="00295A31">
        <w:rPr>
          <w:rFonts w:ascii="Fira Sans SemiBold" w:eastAsia="Times New Roman" w:hAnsi="Fira Sans SemiBold" w:cs="Times New Roman"/>
          <w:bCs/>
          <w:color w:val="001D77"/>
          <w:sz w:val="19"/>
          <w:szCs w:val="19"/>
          <w:lang w:val="en-GB" w:eastAsia="pl-PL"/>
        </w:rPr>
        <w:t xml:space="preserve"> website in </w:t>
      </w:r>
      <w:r w:rsidR="0092309D" w:rsidRPr="00295A31">
        <w:rPr>
          <w:rFonts w:ascii="Fira Sans SemiBold" w:eastAsia="Times New Roman" w:hAnsi="Fira Sans SemiBold" w:cs="Times New Roman"/>
          <w:bCs/>
          <w:color w:val="001D77"/>
          <w:sz w:val="19"/>
          <w:szCs w:val="19"/>
          <w:lang w:val="en-GB" w:eastAsia="pl-PL"/>
        </w:rPr>
        <w:t>January 2022</w:t>
      </w:r>
      <w:r w:rsidRPr="00295A31">
        <w:rPr>
          <w:rFonts w:ascii="Fira Sans SemiBold" w:eastAsia="Times New Roman" w:hAnsi="Fira Sans SemiBold" w:cs="Times New Roman"/>
          <w:bCs/>
          <w:color w:val="001D77"/>
          <w:sz w:val="19"/>
          <w:szCs w:val="19"/>
          <w:lang w:val="en-GB" w:eastAsia="pl-PL"/>
        </w:rPr>
        <w:t>.</w:t>
      </w:r>
    </w:p>
    <w:p w14:paraId="750CB41C" w14:textId="77777777" w:rsidR="009009C5" w:rsidRPr="00295A31" w:rsidRDefault="009009C5" w:rsidP="009009C5">
      <w:pPr>
        <w:pStyle w:val="tytuinformacji"/>
        <w:tabs>
          <w:tab w:val="center" w:pos="4033"/>
          <w:tab w:val="left" w:pos="6867"/>
        </w:tabs>
        <w:spacing w:before="0"/>
        <w:rPr>
          <w:rFonts w:ascii="Fira Sans SemiBold" w:eastAsia="Times New Roman" w:hAnsi="Fira Sans SemiBold" w:cs="Times New Roman"/>
          <w:bCs/>
          <w:color w:val="001D77"/>
          <w:sz w:val="19"/>
          <w:szCs w:val="19"/>
          <w:lang w:val="en-GB" w:eastAsia="pl-PL"/>
        </w:rPr>
      </w:pPr>
    </w:p>
    <w:p w14:paraId="70300606" w14:textId="1123AED9" w:rsidR="00CC7B18" w:rsidRPr="00295A31" w:rsidRDefault="002E2A2B" w:rsidP="00C304C2">
      <w:pPr>
        <w:pStyle w:val="tytuinformacji"/>
        <w:tabs>
          <w:tab w:val="center" w:pos="4033"/>
          <w:tab w:val="left" w:pos="6867"/>
        </w:tabs>
        <w:spacing w:before="0"/>
        <w:rPr>
          <w:rFonts w:ascii="Fira Sans SemiBold" w:eastAsia="Times New Roman" w:hAnsi="Fira Sans SemiBold" w:cs="Times New Roman"/>
          <w:bCs/>
          <w:color w:val="001D77"/>
          <w:sz w:val="19"/>
          <w:szCs w:val="19"/>
          <w:lang w:val="en-GB" w:eastAsia="pl-PL"/>
        </w:rPr>
      </w:pPr>
      <w:r w:rsidRPr="00295A31">
        <w:rPr>
          <w:rFonts w:ascii="Fira Sans" w:hAnsi="Fira Sans"/>
          <w:b/>
          <w:noProof/>
          <w:color w:val="auto"/>
          <w:sz w:val="19"/>
          <w:szCs w:val="19"/>
          <w:lang w:val="en-GB" w:eastAsia="en-GB"/>
        </w:rPr>
        <mc:AlternateContent>
          <mc:Choice Requires="wps">
            <w:drawing>
              <wp:anchor distT="45720" distB="45720" distL="114300" distR="114300" simplePos="0" relativeHeight="251658253" behindDoc="1" locked="0" layoutInCell="1" allowOverlap="1" wp14:anchorId="26F653DF" wp14:editId="579B6BFF">
                <wp:simplePos x="0" y="0"/>
                <wp:positionH relativeFrom="rightMargin">
                  <wp:posOffset>129540</wp:posOffset>
                </wp:positionH>
                <wp:positionV relativeFrom="paragraph">
                  <wp:posOffset>115570</wp:posOffset>
                </wp:positionV>
                <wp:extent cx="1579245" cy="1089025"/>
                <wp:effectExtent l="0" t="0" r="0" b="0"/>
                <wp:wrapTight wrapText="bothSides">
                  <wp:wrapPolygon edited="0">
                    <wp:start x="782" y="0"/>
                    <wp:lineTo x="782" y="21159"/>
                    <wp:lineTo x="20584" y="21159"/>
                    <wp:lineTo x="20584" y="0"/>
                    <wp:lineTo x="782" y="0"/>
                  </wp:wrapPolygon>
                </wp:wrapTight>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1089025"/>
                        </a:xfrm>
                        <a:prstGeom prst="rect">
                          <a:avLst/>
                        </a:prstGeom>
                        <a:noFill/>
                        <a:ln w="9525">
                          <a:noFill/>
                          <a:miter lim="800000"/>
                          <a:headEnd/>
                          <a:tailEnd/>
                        </a:ln>
                      </wps:spPr>
                      <wps:txbx>
                        <w:txbxContent>
                          <w:p w14:paraId="6CCCE0A8" w14:textId="7D1D0389" w:rsidR="00122295" w:rsidRPr="00E2537D" w:rsidRDefault="009009C5" w:rsidP="00C304C2">
                            <w:pPr>
                              <w:pStyle w:val="tekstzboku"/>
                              <w:spacing w:before="0"/>
                            </w:pPr>
                            <w:r w:rsidRPr="00BD5C65">
                              <w:rPr>
                                <w:lang w:val="en-US"/>
                              </w:rPr>
                              <w:t>Compared</w:t>
                            </w:r>
                            <w:r w:rsidR="00E74D7A">
                              <w:rPr>
                                <w:lang w:val="en-US"/>
                              </w:rPr>
                              <w:t xml:space="preserve"> to the second</w:t>
                            </w:r>
                            <w:r>
                              <w:rPr>
                                <w:lang w:val="en-US"/>
                              </w:rPr>
                              <w:t xml:space="preserve"> quarter </w:t>
                            </w:r>
                            <w:r w:rsidR="00E74D7A">
                              <w:rPr>
                                <w:lang w:val="en-US"/>
                              </w:rPr>
                              <w:t xml:space="preserve">of </w:t>
                            </w:r>
                            <w:r>
                              <w:rPr>
                                <w:lang w:val="en-US"/>
                              </w:rPr>
                              <w:t>2021, the</w:t>
                            </w:r>
                            <w:r w:rsidRPr="00BD5C65">
                              <w:rPr>
                                <w:lang w:val="en-US"/>
                              </w:rPr>
                              <w:t xml:space="preserve"> </w:t>
                            </w:r>
                            <w:proofErr w:type="spellStart"/>
                            <w:r w:rsidRPr="00295A31">
                              <w:rPr>
                                <w:lang w:val="en-US"/>
                              </w:rPr>
                              <w:t>acti</w:t>
                            </w:r>
                            <w:r w:rsidR="00BD33A8" w:rsidRPr="00295A31">
                              <w:rPr>
                                <w:lang w:val="en-US"/>
                              </w:rPr>
                              <w:t>-</w:t>
                            </w:r>
                            <w:r w:rsidRPr="00295A31">
                              <w:rPr>
                                <w:lang w:val="en-US"/>
                              </w:rPr>
                              <w:t>vity</w:t>
                            </w:r>
                            <w:proofErr w:type="spellEnd"/>
                            <w:r w:rsidRPr="00295A31">
                              <w:rPr>
                                <w:lang w:val="en-US"/>
                              </w:rPr>
                              <w:t xml:space="preserve"> rate for persons aged</w:t>
                            </w:r>
                            <w:r w:rsidRPr="00BD5C65">
                              <w:rPr>
                                <w:lang w:val="en-US"/>
                              </w:rPr>
                              <w:t xml:space="preserve"> 15-89</w:t>
                            </w:r>
                            <w:r>
                              <w:rPr>
                                <w:lang w:val="en-US"/>
                              </w:rPr>
                              <w:t xml:space="preserve"> years increased among both men and women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F653DF" id="_x0000_t202" coordsize="21600,21600" o:spt="202" path="m,l,21600r21600,l21600,xe">
                <v:stroke joinstyle="miter"/>
                <v:path gradientshapeok="t" o:connecttype="rect"/>
              </v:shapetype>
              <v:shape id="Pole tekstowe 2" o:spid="_x0000_s1026" type="#_x0000_t202" style="position:absolute;margin-left:10.2pt;margin-top:9.1pt;width:124.35pt;height:85.75pt;z-index:-251658227;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" filled="f" stroked="f">
                <v:textbox>
                  <w:txbxContent>
                    <w:p w14:paraId="6CCCE0A8" w14:textId="7D1D0389" w:rsidR="00122295" w:rsidRPr="00E2537D" w:rsidRDefault="009009C5" w:rsidP="00C304C2">
                      <w:pPr>
                        <w:pStyle w:val="tekstzboku"/>
                        <w:spacing w:before="0"/>
                      </w:pPr>
                      <w:r w:rsidRPr="00BD5C65">
                        <w:rPr>
                          <w:lang w:val="en-US"/>
                        </w:rPr>
                        <w:t>Compared</w:t>
                      </w:r>
                      <w:r w:rsidR="00E74D7A">
                        <w:rPr>
                          <w:lang w:val="en-US"/>
                        </w:rPr>
                        <w:t xml:space="preserve"> to the second</w:t>
                      </w:r>
                      <w:r>
                        <w:rPr>
                          <w:lang w:val="en-US"/>
                        </w:rPr>
                        <w:t xml:space="preserve"> quarter </w:t>
                      </w:r>
                      <w:r w:rsidR="00E74D7A">
                        <w:rPr>
                          <w:lang w:val="en-US"/>
                        </w:rPr>
                        <w:t xml:space="preserve">of </w:t>
                      </w:r>
                      <w:r>
                        <w:rPr>
                          <w:lang w:val="en-US"/>
                        </w:rPr>
                        <w:t>2021, the</w:t>
                      </w:r>
                      <w:r w:rsidRPr="00BD5C65">
                        <w:rPr>
                          <w:lang w:val="en-US"/>
                        </w:rPr>
                        <w:t xml:space="preserve"> </w:t>
                      </w:r>
                      <w:proofErr w:type="spellStart"/>
                      <w:r w:rsidRPr="00295A31">
                        <w:rPr>
                          <w:lang w:val="en-US"/>
                        </w:rPr>
                        <w:t>acti</w:t>
                      </w:r>
                      <w:r w:rsidR="00BD33A8" w:rsidRPr="00295A31">
                        <w:rPr>
                          <w:lang w:val="en-US"/>
                        </w:rPr>
                        <w:t>-</w:t>
                      </w:r>
                      <w:r w:rsidRPr="00295A31">
                        <w:rPr>
                          <w:lang w:val="en-US"/>
                        </w:rPr>
                        <w:t>vity</w:t>
                      </w:r>
                      <w:proofErr w:type="spellEnd"/>
                      <w:r w:rsidRPr="00295A31">
                        <w:rPr>
                          <w:lang w:val="en-US"/>
                        </w:rPr>
                        <w:t xml:space="preserve"> rate for persons aged</w:t>
                      </w:r>
                      <w:r w:rsidRPr="00BD5C65">
                        <w:rPr>
                          <w:lang w:val="en-US"/>
                        </w:rPr>
                        <w:t xml:space="preserve"> 15-89</w:t>
                      </w:r>
                      <w:r>
                        <w:rPr>
                          <w:lang w:val="en-US"/>
                        </w:rPr>
                        <w:t xml:space="preserve"> years increased among both men and women</w:t>
                      </w:r>
                    </w:p>
                  </w:txbxContent>
                </v:textbox>
                <w10:wrap type="tight" anchorx="margin"/>
              </v:shape>
            </w:pict>
          </mc:Fallback>
        </mc:AlternateContent>
      </w:r>
    </w:p>
    <w:p w14:paraId="02665140" w14:textId="17EFF50B" w:rsidR="00042BCC" w:rsidRPr="00295A31" w:rsidRDefault="00034C6B" w:rsidP="002869D3">
      <w:pPr>
        <w:pStyle w:val="tytuinformacji"/>
        <w:tabs>
          <w:tab w:val="center" w:pos="4033"/>
          <w:tab w:val="left" w:pos="6867"/>
        </w:tabs>
        <w:spacing w:before="60"/>
        <w:rPr>
          <w:rFonts w:ascii="Fira Sans" w:hAnsi="Fira Sans"/>
          <w:b/>
          <w:color w:val="auto"/>
          <w:sz w:val="19"/>
          <w:szCs w:val="19"/>
          <w:lang w:val="en-GB" w:eastAsia="pl-PL"/>
        </w:rPr>
      </w:pPr>
      <w:r w:rsidRPr="00295A31">
        <w:rPr>
          <w:rFonts w:ascii="Fira Sans" w:hAnsi="Fira Sans"/>
          <w:b/>
          <w:noProof/>
          <w:color w:val="auto"/>
          <w:sz w:val="19"/>
          <w:szCs w:val="19"/>
          <w:lang w:val="en-GB" w:eastAsia="en-GB"/>
        </w:rPr>
        <mc:AlternateContent>
          <mc:Choice Requires="wps">
            <w:drawing>
              <wp:anchor distT="45720" distB="45720" distL="114300" distR="114300" simplePos="0" relativeHeight="251658243" behindDoc="0" locked="0" layoutInCell="1" allowOverlap="1" wp14:anchorId="52FC506D" wp14:editId="5A31DDD3">
                <wp:simplePos x="0" y="0"/>
                <wp:positionH relativeFrom="margin">
                  <wp:align>left</wp:align>
                </wp:positionH>
                <wp:positionV relativeFrom="paragraph">
                  <wp:posOffset>41275</wp:posOffset>
                </wp:positionV>
                <wp:extent cx="1819275" cy="1152525"/>
                <wp:effectExtent l="0" t="0" r="9525" b="9525"/>
                <wp:wrapSquare wrapText="bothSides"/>
                <wp:docPr id="3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152525"/>
                        </a:xfrm>
                        <a:prstGeom prst="rect">
                          <a:avLst/>
                        </a:prstGeom>
                        <a:solidFill>
                          <a:srgbClr val="001D77"/>
                        </a:solidFill>
                        <a:ln w="9525">
                          <a:noFill/>
                          <a:miter lim="800000"/>
                          <a:headEnd/>
                          <a:tailEnd/>
                        </a:ln>
                      </wps:spPr>
                      <wps:txbx>
                        <w:txbxContent>
                          <w:p w14:paraId="6F3D3B5E" w14:textId="590DDFC3" w:rsidR="00122295" w:rsidRPr="004B44A0" w:rsidRDefault="00122295" w:rsidP="00BD4029">
                            <w:pPr>
                              <w:spacing w:after="0" w:line="240" w:lineRule="auto"/>
                              <w:rPr>
                                <w:rFonts w:ascii="Fira Sans SemiBold" w:hAnsi="Fira Sans SemiBold"/>
                                <w:color w:val="FFFFFF" w:themeColor="background1"/>
                                <w:sz w:val="72"/>
                              </w:rPr>
                            </w:pPr>
                            <w:r w:rsidRPr="00545B91">
                              <w:rPr>
                                <w:rFonts w:ascii="Fira Sans SemiBold" w:hAnsi="Fira Sans SemiBold"/>
                                <w:color w:val="FFFFFF" w:themeColor="background1"/>
                                <w:sz w:val="72"/>
                              </w:rPr>
                              <w:t>5</w:t>
                            </w:r>
                            <w:r>
                              <w:rPr>
                                <w:rFonts w:ascii="Fira Sans SemiBold" w:hAnsi="Fira Sans SemiBold"/>
                                <w:color w:val="FFFFFF" w:themeColor="background1"/>
                                <w:sz w:val="72"/>
                              </w:rPr>
                              <w:t>8</w:t>
                            </w:r>
                            <w:r w:rsidR="009009C5">
                              <w:rPr>
                                <w:rFonts w:ascii="Fira Sans SemiBold" w:hAnsi="Fira Sans SemiBold"/>
                                <w:color w:val="FFFFFF" w:themeColor="background1"/>
                                <w:sz w:val="72"/>
                              </w:rPr>
                              <w:t>.</w:t>
                            </w:r>
                            <w:r>
                              <w:rPr>
                                <w:rFonts w:ascii="Fira Sans SemiBold" w:hAnsi="Fira Sans SemiBold"/>
                                <w:color w:val="FFFFFF" w:themeColor="background1"/>
                                <w:sz w:val="72"/>
                              </w:rPr>
                              <w:t>2</w:t>
                            </w:r>
                            <w:r w:rsidRPr="004B44A0">
                              <w:rPr>
                                <w:rFonts w:ascii="Fira Sans SemiBold" w:hAnsi="Fira Sans SemiBold"/>
                                <w:color w:val="FFFFFF" w:themeColor="background1"/>
                                <w:sz w:val="72"/>
                              </w:rPr>
                              <w:t>%</w:t>
                            </w:r>
                          </w:p>
                          <w:p w14:paraId="450A3A67" w14:textId="77777777" w:rsidR="00445CA0" w:rsidRPr="00BD5C65" w:rsidRDefault="00445CA0" w:rsidP="00445CA0">
                            <w:pPr>
                              <w:pStyle w:val="tekstnaniebieskimtle"/>
                              <w:rPr>
                                <w:color w:val="FFFFFF" w:themeColor="background1"/>
                                <w:sz w:val="18"/>
                                <w:szCs w:val="20"/>
                                <w:lang w:val="en-US"/>
                              </w:rPr>
                            </w:pPr>
                            <w:r w:rsidRPr="00BD5C65">
                              <w:rPr>
                                <w:lang w:val="en-US"/>
                              </w:rPr>
                              <w:t xml:space="preserve">Activity rate of persons aged 15-89 years </w:t>
                            </w:r>
                          </w:p>
                          <w:p w14:paraId="1B1B8295" w14:textId="4BC44EA7" w:rsidR="00122295" w:rsidRPr="00EE2052" w:rsidRDefault="00122295" w:rsidP="00445CA0">
                            <w:pPr>
                              <w:pStyle w:val="tekstnaniebieskimtle"/>
                              <w:rPr>
                                <w:color w:val="FFFFFF" w:themeColor="background1"/>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C506D" id="_x0000_s1027" type="#_x0000_t202" style="position:absolute;margin-left:0;margin-top:3.25pt;width:143.25pt;height:90.75pt;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" fillcolor="#001d77" stroked="f">
                <v:textbox>
                  <w:txbxContent>
                    <w:p w14:paraId="6F3D3B5E" w14:textId="590DDFC3" w:rsidR="00122295" w:rsidRPr="004B44A0" w:rsidRDefault="00122295" w:rsidP="00BD4029">
                      <w:pPr>
                        <w:spacing w:after="0" w:line="240" w:lineRule="auto"/>
                        <w:rPr>
                          <w:rFonts w:ascii="Fira Sans SemiBold" w:hAnsi="Fira Sans SemiBold"/>
                          <w:color w:val="FFFFFF" w:themeColor="background1"/>
                          <w:sz w:val="72"/>
                        </w:rPr>
                      </w:pPr>
                      <w:r w:rsidRPr="00545B91">
                        <w:rPr>
                          <w:rFonts w:ascii="Fira Sans SemiBold" w:hAnsi="Fira Sans SemiBold"/>
                          <w:color w:val="FFFFFF" w:themeColor="background1"/>
                          <w:sz w:val="72"/>
                        </w:rPr>
                        <w:t>5</w:t>
                      </w:r>
                      <w:r>
                        <w:rPr>
                          <w:rFonts w:ascii="Fira Sans SemiBold" w:hAnsi="Fira Sans SemiBold"/>
                          <w:color w:val="FFFFFF" w:themeColor="background1"/>
                          <w:sz w:val="72"/>
                        </w:rPr>
                        <w:t>8</w:t>
                      </w:r>
                      <w:r w:rsidR="009009C5">
                        <w:rPr>
                          <w:rFonts w:ascii="Fira Sans SemiBold" w:hAnsi="Fira Sans SemiBold"/>
                          <w:color w:val="FFFFFF" w:themeColor="background1"/>
                          <w:sz w:val="72"/>
                        </w:rPr>
                        <w:t>.</w:t>
                      </w:r>
                      <w:r>
                        <w:rPr>
                          <w:rFonts w:ascii="Fira Sans SemiBold" w:hAnsi="Fira Sans SemiBold"/>
                          <w:color w:val="FFFFFF" w:themeColor="background1"/>
                          <w:sz w:val="72"/>
                        </w:rPr>
                        <w:t>2</w:t>
                      </w:r>
                      <w:r w:rsidRPr="004B44A0">
                        <w:rPr>
                          <w:rFonts w:ascii="Fira Sans SemiBold" w:hAnsi="Fira Sans SemiBold"/>
                          <w:color w:val="FFFFFF" w:themeColor="background1"/>
                          <w:sz w:val="72"/>
                        </w:rPr>
                        <w:t>%</w:t>
                      </w:r>
                    </w:p>
                    <w:p w14:paraId="450A3A67" w14:textId="77777777" w:rsidR="00445CA0" w:rsidRPr="00BD5C65" w:rsidRDefault="00445CA0" w:rsidP="00445CA0">
                      <w:pPr>
                        <w:pStyle w:val="tekstnaniebieskimtle"/>
                        <w:rPr>
                          <w:color w:val="FFFFFF" w:themeColor="background1"/>
                          <w:sz w:val="18"/>
                          <w:szCs w:val="20"/>
                          <w:lang w:val="en-US"/>
                        </w:rPr>
                      </w:pPr>
                      <w:r w:rsidRPr="00BD5C65">
                        <w:rPr>
                          <w:lang w:val="en-US"/>
                        </w:rPr>
                        <w:t xml:space="preserve">Activity rate of persons aged 15-89 years </w:t>
                      </w:r>
                    </w:p>
                    <w:p w14:paraId="1B1B8295" w14:textId="4BC44EA7" w:rsidR="00122295" w:rsidRPr="00EE2052" w:rsidRDefault="00122295" w:rsidP="00445CA0">
                      <w:pPr>
                        <w:pStyle w:val="tekstnaniebieskimtle"/>
                        <w:rPr>
                          <w:color w:val="FFFFFF" w:themeColor="background1"/>
                          <w:sz w:val="18"/>
                          <w:szCs w:val="20"/>
                        </w:rPr>
                      </w:pPr>
                    </w:p>
                  </w:txbxContent>
                </v:textbox>
                <w10:wrap type="square" anchorx="margin"/>
              </v:shape>
            </w:pict>
          </mc:Fallback>
        </mc:AlternateContent>
      </w:r>
      <w:r w:rsidR="009009C5" w:rsidRPr="00295A31">
        <w:rPr>
          <w:rFonts w:ascii="Fira Sans" w:hAnsi="Fira Sans"/>
          <w:b/>
          <w:color w:val="auto"/>
          <w:sz w:val="19"/>
          <w:szCs w:val="19"/>
          <w:lang w:val="en-GB" w:eastAsia="pl-PL"/>
        </w:rPr>
        <w:t>The results of the labour force survey (LFS) presenting the average data for the quarter indicate that in the third quarter of 2021, economically active persons accounted for 58.2% of the population aged 15-8</w:t>
      </w:r>
      <w:r w:rsidR="0082450A" w:rsidRPr="00295A31">
        <w:rPr>
          <w:rFonts w:ascii="Fira Sans" w:hAnsi="Fira Sans"/>
          <w:b/>
          <w:color w:val="auto"/>
          <w:sz w:val="19"/>
          <w:szCs w:val="19"/>
          <w:lang w:val="en-GB" w:eastAsia="pl-PL"/>
        </w:rPr>
        <w:t>9</w:t>
      </w:r>
      <w:r w:rsidR="009009C5" w:rsidRPr="00295A31">
        <w:rPr>
          <w:rFonts w:ascii="Fira Sans" w:hAnsi="Fira Sans"/>
          <w:b/>
          <w:color w:val="auto"/>
          <w:sz w:val="19"/>
          <w:szCs w:val="19"/>
          <w:lang w:val="en-GB" w:eastAsia="pl-PL"/>
        </w:rPr>
        <w:t xml:space="preserve"> years</w:t>
      </w:r>
      <w:r w:rsidR="00042BCC" w:rsidRPr="00295A31">
        <w:rPr>
          <w:rFonts w:ascii="Fira Sans" w:hAnsi="Fira Sans"/>
          <w:b/>
          <w:color w:val="auto"/>
          <w:sz w:val="19"/>
          <w:szCs w:val="19"/>
          <w:lang w:val="en-GB" w:eastAsia="pl-PL"/>
        </w:rPr>
        <w:t xml:space="preserve">. </w:t>
      </w:r>
      <w:r w:rsidR="009A035B" w:rsidRPr="00295A31">
        <w:rPr>
          <w:rFonts w:ascii="Fira Sans" w:hAnsi="Fira Sans"/>
          <w:b/>
          <w:color w:val="auto"/>
          <w:sz w:val="19"/>
          <w:szCs w:val="19"/>
          <w:lang w:val="en-GB" w:eastAsia="pl-PL"/>
        </w:rPr>
        <w:t xml:space="preserve">The indicator </w:t>
      </w:r>
      <w:r w:rsidR="00851081" w:rsidRPr="00295A31">
        <w:rPr>
          <w:rFonts w:ascii="Fira Sans" w:hAnsi="Fira Sans"/>
          <w:b/>
          <w:color w:val="auto"/>
          <w:sz w:val="19"/>
          <w:szCs w:val="19"/>
          <w:lang w:val="en-GB" w:eastAsia="pl-PL"/>
        </w:rPr>
        <w:t>increased as</w:t>
      </w:r>
      <w:r w:rsidR="009A035B" w:rsidRPr="00295A31">
        <w:rPr>
          <w:rFonts w:ascii="Fira Sans" w:hAnsi="Fira Sans"/>
          <w:b/>
          <w:color w:val="auto"/>
          <w:sz w:val="19"/>
          <w:szCs w:val="19"/>
          <w:lang w:val="en-GB" w:eastAsia="pl-PL"/>
        </w:rPr>
        <w:t xml:space="preserve"> compared with the second quarter </w:t>
      </w:r>
      <w:r w:rsidR="00851081" w:rsidRPr="00295A31">
        <w:rPr>
          <w:rFonts w:ascii="Fira Sans" w:hAnsi="Fira Sans"/>
          <w:b/>
          <w:color w:val="auto"/>
          <w:sz w:val="19"/>
          <w:szCs w:val="19"/>
          <w:lang w:val="en-GB" w:eastAsia="pl-PL"/>
        </w:rPr>
        <w:t>of 2021</w:t>
      </w:r>
      <w:r w:rsidR="009A035B" w:rsidRPr="00295A31">
        <w:rPr>
          <w:rFonts w:ascii="Fira Sans" w:hAnsi="Fira Sans"/>
          <w:b/>
          <w:color w:val="auto"/>
          <w:sz w:val="19"/>
          <w:szCs w:val="19"/>
          <w:lang w:val="en-GB" w:eastAsia="pl-PL"/>
        </w:rPr>
        <w:t xml:space="preserve"> by </w:t>
      </w:r>
      <w:r w:rsidR="002869D3" w:rsidRPr="00295A31">
        <w:rPr>
          <w:rFonts w:ascii="Fira Sans" w:hAnsi="Fira Sans"/>
          <w:b/>
          <w:color w:val="auto"/>
          <w:sz w:val="19"/>
          <w:szCs w:val="19"/>
          <w:lang w:val="en-GB" w:eastAsia="pl-PL"/>
        </w:rPr>
        <w:t>0</w:t>
      </w:r>
      <w:r w:rsidR="009A035B" w:rsidRPr="00295A31">
        <w:rPr>
          <w:rFonts w:ascii="Fira Sans" w:hAnsi="Fira Sans"/>
          <w:b/>
          <w:color w:val="auto"/>
          <w:sz w:val="19"/>
          <w:szCs w:val="19"/>
          <w:lang w:val="en-GB" w:eastAsia="pl-PL"/>
        </w:rPr>
        <w:t>.</w:t>
      </w:r>
      <w:r w:rsidR="002869D3" w:rsidRPr="00295A31">
        <w:rPr>
          <w:rFonts w:ascii="Fira Sans" w:hAnsi="Fira Sans"/>
          <w:b/>
          <w:color w:val="auto"/>
          <w:sz w:val="19"/>
          <w:szCs w:val="19"/>
          <w:lang w:val="en-GB" w:eastAsia="pl-PL"/>
        </w:rPr>
        <w:t>6 p</w:t>
      </w:r>
      <w:r w:rsidR="009A035B" w:rsidRPr="00295A31">
        <w:rPr>
          <w:rFonts w:ascii="Fira Sans" w:hAnsi="Fira Sans"/>
          <w:b/>
          <w:color w:val="auto"/>
          <w:sz w:val="19"/>
          <w:szCs w:val="19"/>
          <w:lang w:val="en-GB" w:eastAsia="pl-PL"/>
        </w:rPr>
        <w:t xml:space="preserve">ercentage </w:t>
      </w:r>
      <w:r w:rsidR="002869D3" w:rsidRPr="00295A31">
        <w:rPr>
          <w:rFonts w:ascii="Fira Sans" w:hAnsi="Fira Sans"/>
          <w:b/>
          <w:color w:val="auto"/>
          <w:sz w:val="19"/>
          <w:szCs w:val="19"/>
          <w:lang w:val="en-GB" w:eastAsia="pl-PL"/>
        </w:rPr>
        <w:t>p</w:t>
      </w:r>
      <w:r w:rsidR="009A035B" w:rsidRPr="00295A31">
        <w:rPr>
          <w:rFonts w:ascii="Fira Sans" w:hAnsi="Fira Sans"/>
          <w:b/>
          <w:color w:val="auto"/>
          <w:sz w:val="19"/>
          <w:szCs w:val="19"/>
          <w:lang w:val="en-GB" w:eastAsia="pl-PL"/>
        </w:rPr>
        <w:t>oint</w:t>
      </w:r>
      <w:r w:rsidR="002869D3" w:rsidRPr="00295A31">
        <w:rPr>
          <w:rFonts w:ascii="Fira Sans" w:hAnsi="Fira Sans"/>
          <w:b/>
          <w:color w:val="auto"/>
          <w:sz w:val="19"/>
          <w:szCs w:val="19"/>
          <w:lang w:val="en-GB" w:eastAsia="pl-PL"/>
        </w:rPr>
        <w:t>.</w:t>
      </w:r>
    </w:p>
    <w:p w14:paraId="788F5855" w14:textId="77777777" w:rsidR="002869D3" w:rsidRPr="00295A31" w:rsidRDefault="002869D3" w:rsidP="002869D3">
      <w:pPr>
        <w:pStyle w:val="tytuinformacji"/>
        <w:tabs>
          <w:tab w:val="center" w:pos="4033"/>
          <w:tab w:val="left" w:pos="6867"/>
        </w:tabs>
        <w:spacing w:before="60"/>
        <w:rPr>
          <w:rFonts w:ascii="Fira Sans" w:hAnsi="Fira Sans"/>
          <w:b/>
          <w:color w:val="auto"/>
          <w:sz w:val="19"/>
          <w:szCs w:val="19"/>
          <w:lang w:val="en-GB" w:eastAsia="pl-PL"/>
        </w:rPr>
      </w:pPr>
    </w:p>
    <w:p w14:paraId="22A87560" w14:textId="77777777" w:rsidR="002869D3" w:rsidRPr="00295A31" w:rsidRDefault="002869D3" w:rsidP="002869D3">
      <w:pPr>
        <w:pStyle w:val="tytuinformacji"/>
        <w:tabs>
          <w:tab w:val="center" w:pos="4033"/>
          <w:tab w:val="left" w:pos="6867"/>
        </w:tabs>
        <w:spacing w:before="60"/>
        <w:rPr>
          <w:rFonts w:ascii="Fira Sans" w:hAnsi="Fira Sans"/>
          <w:b/>
          <w:color w:val="auto"/>
          <w:sz w:val="19"/>
          <w:szCs w:val="19"/>
          <w:lang w:val="en-GB" w:eastAsia="pl-PL"/>
        </w:rPr>
      </w:pPr>
    </w:p>
    <w:p w14:paraId="2A47B9D3" w14:textId="77777777" w:rsidR="0036695D" w:rsidRPr="00295A31" w:rsidRDefault="009D109A" w:rsidP="00BC093A">
      <w:pPr>
        <w:pStyle w:val="Nagwek1"/>
        <w:tabs>
          <w:tab w:val="left" w:pos="4033"/>
        </w:tabs>
        <w:spacing w:before="120"/>
        <w:rPr>
          <w:sz w:val="6"/>
          <w:szCs w:val="6"/>
          <w:lang w:val="en-GB"/>
        </w:rPr>
      </w:pPr>
      <w:r w:rsidRPr="00295A31">
        <w:rPr>
          <w:lang w:val="en-GB"/>
        </w:rPr>
        <w:tab/>
      </w:r>
      <w:r w:rsidRPr="00295A31">
        <w:rPr>
          <w:lang w:val="en-GB"/>
        </w:rPr>
        <w:tab/>
      </w:r>
    </w:p>
    <w:p w14:paraId="13147602" w14:textId="77777777" w:rsidR="009009C5" w:rsidRPr="00295A31" w:rsidRDefault="009009C5" w:rsidP="009009C5">
      <w:pPr>
        <w:pStyle w:val="Nagwek1"/>
        <w:spacing w:after="60"/>
        <w:rPr>
          <w:lang w:val="en-GB"/>
        </w:rPr>
      </w:pPr>
      <w:r w:rsidRPr="00295A31">
        <w:rPr>
          <w:lang w:val="en-GB"/>
        </w:rPr>
        <w:t>Economic activity of the population aged 15-89 years by the LFS</w:t>
      </w:r>
      <w:r w:rsidRPr="00295A31">
        <w:rPr>
          <w:rStyle w:val="Odwoanieprzypisudolnego"/>
          <w:lang w:val="en-GB"/>
        </w:rPr>
        <w:footnoteReference w:id="3"/>
      </w:r>
    </w:p>
    <w:p w14:paraId="43A66F5B" w14:textId="08E20264" w:rsidR="00E551CC" w:rsidRPr="00295A31" w:rsidRDefault="009009C5" w:rsidP="00752043">
      <w:pPr>
        <w:spacing w:before="60" w:after="60"/>
        <w:rPr>
          <w:shd w:val="clear" w:color="auto" w:fill="FFFFFF"/>
          <w:lang w:val="en-GB"/>
        </w:rPr>
      </w:pPr>
      <w:r w:rsidRPr="00295A31">
        <w:rPr>
          <w:shd w:val="clear" w:color="auto" w:fill="FFFFFF"/>
          <w:lang w:val="en-GB"/>
        </w:rPr>
        <w:t xml:space="preserve">In the third quarter of 2021, the </w:t>
      </w:r>
      <w:r w:rsidR="00851081" w:rsidRPr="00295A31">
        <w:rPr>
          <w:shd w:val="clear" w:color="auto" w:fill="FFFFFF"/>
          <w:lang w:val="en-GB"/>
        </w:rPr>
        <w:t>number</w:t>
      </w:r>
      <w:r w:rsidRPr="00295A31">
        <w:rPr>
          <w:shd w:val="clear" w:color="auto" w:fill="FFFFFF"/>
          <w:lang w:val="en-GB"/>
        </w:rPr>
        <w:t xml:space="preserve"> of economically active persons aged 15–89 </w:t>
      </w:r>
      <w:r w:rsidR="00851081" w:rsidRPr="00295A31">
        <w:rPr>
          <w:shd w:val="clear" w:color="auto" w:fill="FFFFFF"/>
          <w:lang w:val="en-GB"/>
        </w:rPr>
        <w:t>years comprised</w:t>
      </w:r>
      <w:r w:rsidRPr="00295A31">
        <w:rPr>
          <w:shd w:val="clear" w:color="auto" w:fill="FFFFFF"/>
          <w:lang w:val="en-GB"/>
        </w:rPr>
        <w:t xml:space="preserve"> 17342 thousand persons, of which: 16814 thousand constituted employed persons, while 528 thousand – the unemployed. The population of economically inactive persons at the same age group amounted to 12475 thousand persons. </w:t>
      </w:r>
    </w:p>
    <w:p w14:paraId="3C28A63D" w14:textId="61827C4F" w:rsidR="009009C5" w:rsidRPr="00295A31" w:rsidRDefault="00294910" w:rsidP="009009C5">
      <w:pPr>
        <w:spacing w:after="60"/>
        <w:rPr>
          <w:shd w:val="clear" w:color="auto" w:fill="FFFFFF"/>
          <w:lang w:val="en-GB"/>
        </w:rPr>
      </w:pPr>
      <w:r w:rsidRPr="00295A31">
        <w:rPr>
          <w:noProof/>
          <w:lang w:val="en-GB" w:eastAsia="en-GB"/>
        </w:rPr>
        <mc:AlternateContent>
          <mc:Choice Requires="wps">
            <w:drawing>
              <wp:anchor distT="45720" distB="45720" distL="114300" distR="114300" simplePos="0" relativeHeight="251658250" behindDoc="1" locked="0" layoutInCell="1" allowOverlap="1" wp14:anchorId="34A656B4" wp14:editId="70A12A8C">
                <wp:simplePos x="0" y="0"/>
                <wp:positionH relativeFrom="rightMargin">
                  <wp:posOffset>126365</wp:posOffset>
                </wp:positionH>
                <wp:positionV relativeFrom="paragraph">
                  <wp:posOffset>-414020</wp:posOffset>
                </wp:positionV>
                <wp:extent cx="1598295" cy="1105469"/>
                <wp:effectExtent l="0" t="0" r="0" b="0"/>
                <wp:wrapTight wrapText="bothSides">
                  <wp:wrapPolygon edited="0">
                    <wp:start x="772" y="0"/>
                    <wp:lineTo x="772" y="21228"/>
                    <wp:lineTo x="20596" y="21228"/>
                    <wp:lineTo x="20596" y="0"/>
                    <wp:lineTo x="772" y="0"/>
                  </wp:wrapPolygon>
                </wp:wrapTight>
                <wp:docPr id="2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1105469"/>
                        </a:xfrm>
                        <a:prstGeom prst="rect">
                          <a:avLst/>
                        </a:prstGeom>
                        <a:noFill/>
                        <a:ln w="9525">
                          <a:noFill/>
                          <a:miter lim="800000"/>
                          <a:headEnd/>
                          <a:tailEnd/>
                        </a:ln>
                      </wps:spPr>
                      <wps:txbx>
                        <w:txbxContent>
                          <w:p w14:paraId="3FE22453" w14:textId="141E5418" w:rsidR="00122295" w:rsidRPr="00E2537D" w:rsidRDefault="0055299B" w:rsidP="00E551CC">
                            <w:pPr>
                              <w:pStyle w:val="tekstzboku"/>
                            </w:pPr>
                            <w:r w:rsidRPr="00BD5C65">
                              <w:rPr>
                                <w:lang w:val="en-US"/>
                              </w:rPr>
                              <w:t>Economic activity of men was higher than economic activity of women, for both: persons aged 15-89 years and persons at the working age</w:t>
                            </w:r>
                            <w:r w:rsidR="00122295">
                              <w:t xml:space="preserve"> </w:t>
                            </w:r>
                            <w:r w:rsidR="00122295">
                              <w:br/>
                              <w:t xml:space="preserve">15–89 lat, jak i </w:t>
                            </w:r>
                            <w:r w:rsidR="00122295" w:rsidRPr="00F82050">
                              <w:t>w wieku produkcyjnym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A656B4" id="_x0000_s1028" type="#_x0000_t202" style="position:absolute;margin-left:9.95pt;margin-top:-32.6pt;width:125.85pt;height:87.05pt;z-index:-25165823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" filled="f" stroked="f">
                <v:textbox>
                  <w:txbxContent>
                    <w:p w14:paraId="3FE22453" w14:textId="141E5418" w:rsidR="00122295" w:rsidRPr="00E2537D" w:rsidRDefault="0055299B" w:rsidP="00E551CC">
                      <w:pPr>
                        <w:pStyle w:val="tekstzboku"/>
                      </w:pPr>
                      <w:r w:rsidRPr="00BD5C65">
                        <w:rPr>
                          <w:lang w:val="en-US"/>
                        </w:rPr>
                        <w:t>Economic activity of men was higher than economic activity of women, for both: persons aged 15-89 years and persons at the working age</w:t>
                      </w:r>
                      <w:r w:rsidR="00122295">
                        <w:t xml:space="preserve"> </w:t>
                      </w:r>
                      <w:r w:rsidR="00122295">
                        <w:br/>
                        <w:t xml:space="preserve">15–89 lat, jak i </w:t>
                      </w:r>
                      <w:r w:rsidR="00122295" w:rsidRPr="00F82050">
                        <w:t>w wieku produkcyjnym</w:t>
                      </w:r>
                    </w:p>
                  </w:txbxContent>
                </v:textbox>
                <w10:wrap type="tight" anchorx="margin"/>
              </v:shape>
            </w:pict>
          </mc:Fallback>
        </mc:AlternateContent>
      </w:r>
      <w:r w:rsidR="009009C5" w:rsidRPr="00295A31">
        <w:rPr>
          <w:shd w:val="clear" w:color="auto" w:fill="FFFFFF"/>
          <w:lang w:val="en-GB"/>
        </w:rPr>
        <w:t xml:space="preserve">Compared to the second quarter of 2021, the number of economically active persons increased by 139 thousand, i.e. by 0.8%, while the number of economically </w:t>
      </w:r>
      <w:r w:rsidR="00E74D7A" w:rsidRPr="00295A31">
        <w:rPr>
          <w:shd w:val="clear" w:color="auto" w:fill="FFFFFF"/>
          <w:lang w:val="en-GB"/>
        </w:rPr>
        <w:t>inactive persons decreased by 176</w:t>
      </w:r>
      <w:r w:rsidR="009009C5" w:rsidRPr="00295A31">
        <w:rPr>
          <w:shd w:val="clear" w:color="auto" w:fill="FFFFFF"/>
          <w:lang w:val="en-GB"/>
        </w:rPr>
        <w:t xml:space="preserve"> thousand, i.e. by 1.4%.</w:t>
      </w:r>
    </w:p>
    <w:p w14:paraId="4D44F9B2" w14:textId="0B077546" w:rsidR="009009C5" w:rsidRPr="00295A31" w:rsidRDefault="009009C5" w:rsidP="009009C5">
      <w:pPr>
        <w:spacing w:after="60"/>
        <w:rPr>
          <w:shd w:val="clear" w:color="auto" w:fill="FFFFFF"/>
          <w:lang w:val="en-GB"/>
        </w:rPr>
      </w:pPr>
      <w:r w:rsidRPr="00295A31">
        <w:rPr>
          <w:shd w:val="clear" w:color="auto" w:fill="FFFFFF"/>
          <w:lang w:val="en-GB"/>
        </w:rPr>
        <w:lastRenderedPageBreak/>
        <w:t>In the third quarter of 2021, the share of economically active persons in the total number of persons aged 15-89 years was higher among men and accounted for 66.3%, while in the population of women this percentage was at the level of 50.7% (the respective figures for persons at working age</w:t>
      </w:r>
      <w:r w:rsidRPr="00295A31">
        <w:rPr>
          <w:rStyle w:val="Odwoanieprzypisudolnego"/>
          <w:shd w:val="clear" w:color="auto" w:fill="FFFFFF"/>
          <w:lang w:val="en-GB"/>
        </w:rPr>
        <w:footnoteReference w:id="4"/>
      </w:r>
      <w:r w:rsidRPr="00295A31">
        <w:rPr>
          <w:shd w:val="clear" w:color="auto" w:fill="FFFFFF"/>
          <w:lang w:val="en-GB"/>
        </w:rPr>
        <w:t xml:space="preserve"> are 83.4% and 75.9%). The corresponding indicators for urban and rural areas respectively accounted for 58.3% and 57.9% (at the working age: 82.1% and 76.9%).</w:t>
      </w:r>
    </w:p>
    <w:p w14:paraId="6A2C0E75" w14:textId="1E331B22" w:rsidR="009009C5" w:rsidRPr="00295A31" w:rsidRDefault="009009C5" w:rsidP="009009C5">
      <w:pPr>
        <w:spacing w:before="60" w:after="60"/>
        <w:rPr>
          <w:shd w:val="clear" w:color="auto" w:fill="FFFFFF"/>
          <w:lang w:val="en-GB"/>
        </w:rPr>
      </w:pPr>
      <w:r w:rsidRPr="00295A31">
        <w:rPr>
          <w:shd w:val="clear" w:color="auto" w:fill="FFFFFF"/>
          <w:lang w:val="en-GB"/>
        </w:rPr>
        <w:t xml:space="preserve">The indicator defining the ratio of the number of not working persons (the unemployed aged 15-74 years and economically inactive aged 15-89 years) to the number of employed persons (aged 15-89 years) decreased compared to the previous period. In the third quarter of 2021, there were 773 jobless persons aged 15-89 years per 1000 employed persons (in the second quarter of 2021 there were 799 persons). </w:t>
      </w:r>
    </w:p>
    <w:p w14:paraId="29A4A04C" w14:textId="13469C1C" w:rsidR="009009C5" w:rsidRPr="00295A31" w:rsidRDefault="001D6ADB" w:rsidP="009009C5">
      <w:pPr>
        <w:spacing w:before="60" w:after="60"/>
        <w:rPr>
          <w:shd w:val="clear" w:color="auto" w:fill="FFFFFF"/>
          <w:lang w:val="en-GB"/>
        </w:rPr>
      </w:pPr>
      <w:r w:rsidRPr="00295A31">
        <w:rPr>
          <w:noProof/>
          <w:lang w:val="en-GB" w:eastAsia="en-GB"/>
        </w:rPr>
        <mc:AlternateContent>
          <mc:Choice Requires="wps">
            <w:drawing>
              <wp:anchor distT="45720" distB="45720" distL="114300" distR="114300" simplePos="0" relativeHeight="251658254" behindDoc="1" locked="0" layoutInCell="1" allowOverlap="1" wp14:anchorId="6C59052A" wp14:editId="4D7F5BC8">
                <wp:simplePos x="0" y="0"/>
                <wp:positionH relativeFrom="rightMargin">
                  <wp:posOffset>106045</wp:posOffset>
                </wp:positionH>
                <wp:positionV relativeFrom="paragraph">
                  <wp:posOffset>175260</wp:posOffset>
                </wp:positionV>
                <wp:extent cx="1612265" cy="1537335"/>
                <wp:effectExtent l="0" t="0" r="0" b="5715"/>
                <wp:wrapTight wrapText="bothSides">
                  <wp:wrapPolygon edited="0">
                    <wp:start x="766" y="0"/>
                    <wp:lineTo x="766" y="21413"/>
                    <wp:lineTo x="20673" y="21413"/>
                    <wp:lineTo x="20673" y="0"/>
                    <wp:lineTo x="766" y="0"/>
                  </wp:wrapPolygon>
                </wp:wrapTight>
                <wp:docPr id="3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537335"/>
                        </a:xfrm>
                        <a:prstGeom prst="rect">
                          <a:avLst/>
                        </a:prstGeom>
                        <a:noFill/>
                        <a:ln w="9525">
                          <a:noFill/>
                          <a:miter lim="800000"/>
                          <a:headEnd/>
                          <a:tailEnd/>
                        </a:ln>
                      </wps:spPr>
                      <wps:txbx>
                        <w:txbxContent>
                          <w:p w14:paraId="2E0CE2EE" w14:textId="1878F08F" w:rsidR="00122295" w:rsidRPr="00983273" w:rsidRDefault="00184297" w:rsidP="00983273">
                            <w:pPr>
                              <w:pStyle w:val="tekstzboku"/>
                              <w:rPr>
                                <w:lang w:val="en-US"/>
                              </w:rPr>
                            </w:pPr>
                            <w:r w:rsidRPr="00BD5C65">
                              <w:rPr>
                                <w:lang w:val="en-US"/>
                              </w:rPr>
                              <w:t>Compared</w:t>
                            </w:r>
                            <w:r>
                              <w:rPr>
                                <w:lang w:val="en-US"/>
                              </w:rPr>
                              <w:t xml:space="preserve"> to the second quarter of 2021, the</w:t>
                            </w:r>
                            <w:r w:rsidRPr="00BD5C65">
                              <w:rPr>
                                <w:lang w:val="en-US"/>
                              </w:rPr>
                              <w:t xml:space="preserve"> activity rate for persons aged </w:t>
                            </w:r>
                            <w:r w:rsidR="001D6ADB">
                              <w:rPr>
                                <w:lang w:val="en-US"/>
                              </w:rPr>
                              <w:br/>
                            </w:r>
                            <w:r w:rsidRPr="00BD5C65">
                              <w:rPr>
                                <w:lang w:val="en-US"/>
                              </w:rPr>
                              <w:t>15-89</w:t>
                            </w:r>
                            <w:r>
                              <w:rPr>
                                <w:lang w:val="en-US"/>
                              </w:rPr>
                              <w:t xml:space="preserve"> years increased among both men </w:t>
                            </w:r>
                            <w:r w:rsidR="00983273">
                              <w:rPr>
                                <w:lang w:val="en-US"/>
                              </w:rPr>
                              <w:t xml:space="preserve">- </w:t>
                            </w:r>
                            <w:r>
                              <w:rPr>
                                <w:lang w:val="en-US"/>
                              </w:rPr>
                              <w:t>by 0.9 </w:t>
                            </w:r>
                            <w:r w:rsidRPr="00BD5C65">
                              <w:rPr>
                                <w:lang w:val="en-US"/>
                              </w:rPr>
                              <w:t>percentage point</w:t>
                            </w:r>
                            <w:r w:rsidR="00983273">
                              <w:rPr>
                                <w:lang w:val="en-US"/>
                              </w:rPr>
                              <w:t>,</w:t>
                            </w:r>
                            <w:r w:rsidRPr="00BD5C65">
                              <w:rPr>
                                <w:lang w:val="en-US"/>
                              </w:rPr>
                              <w:t xml:space="preserve"> </w:t>
                            </w:r>
                            <w:r>
                              <w:rPr>
                                <w:lang w:val="en-US"/>
                              </w:rPr>
                              <w:t xml:space="preserve">as well </w:t>
                            </w:r>
                            <w:r w:rsidR="0082450A">
                              <w:rPr>
                                <w:lang w:val="en-US"/>
                              </w:rPr>
                              <w:t xml:space="preserve">as </w:t>
                            </w:r>
                            <w:r w:rsidR="0082450A" w:rsidRPr="00BD5C65">
                              <w:rPr>
                                <w:lang w:val="en-US"/>
                              </w:rPr>
                              <w:t>among</w:t>
                            </w:r>
                            <w:r w:rsidR="00983273">
                              <w:rPr>
                                <w:lang w:val="en-US"/>
                              </w:rPr>
                              <w:t xml:space="preserve"> </w:t>
                            </w:r>
                            <w:r>
                              <w:rPr>
                                <w:lang w:val="en-US"/>
                              </w:rPr>
                              <w:t>wo</w:t>
                            </w:r>
                            <w:r w:rsidRPr="00BD5C65">
                              <w:rPr>
                                <w:lang w:val="en-US"/>
                              </w:rPr>
                              <w:t xml:space="preserve">men </w:t>
                            </w:r>
                            <w:r w:rsidR="0057699B">
                              <w:rPr>
                                <w:lang w:val="en-US"/>
                              </w:rPr>
                              <w:t xml:space="preserve">- </w:t>
                            </w:r>
                            <w:r w:rsidR="0082450A">
                              <w:rPr>
                                <w:lang w:val="en-US"/>
                              </w:rPr>
                              <w:t>by 0.7</w:t>
                            </w:r>
                            <w:r w:rsidR="00122295">
                              <w:t xml:space="preserve"> </w:t>
                            </w:r>
                            <w:r w:rsidR="00983273" w:rsidRPr="00BD5C65">
                              <w:rPr>
                                <w:lang w:val="en-US"/>
                              </w:rPr>
                              <w:t>percentage 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9052A" id="_x0000_s1029" type="#_x0000_t202" style="position:absolute;margin-left:8.35pt;margin-top:13.8pt;width:126.95pt;height:121.05pt;z-index:-25165822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" filled="f" stroked="f">
                <v:textbox>
                  <w:txbxContent>
                    <w:p w14:paraId="2E0CE2EE" w14:textId="1878F08F" w:rsidR="00122295" w:rsidRPr="00983273" w:rsidRDefault="00184297" w:rsidP="00983273">
                      <w:pPr>
                        <w:pStyle w:val="tekstzboku"/>
                        <w:rPr>
                          <w:lang w:val="en-US"/>
                        </w:rPr>
                      </w:pPr>
                      <w:r w:rsidRPr="00BD5C65">
                        <w:rPr>
                          <w:lang w:val="en-US"/>
                        </w:rPr>
                        <w:t>Compared</w:t>
                      </w:r>
                      <w:r>
                        <w:rPr>
                          <w:lang w:val="en-US"/>
                        </w:rPr>
                        <w:t xml:space="preserve"> to the second quarter of 2021, the</w:t>
                      </w:r>
                      <w:r w:rsidRPr="00BD5C65">
                        <w:rPr>
                          <w:lang w:val="en-US"/>
                        </w:rPr>
                        <w:t xml:space="preserve"> activity rate for persons aged </w:t>
                      </w:r>
                      <w:r w:rsidR="001D6ADB">
                        <w:rPr>
                          <w:lang w:val="en-US"/>
                        </w:rPr>
                        <w:br/>
                      </w:r>
                      <w:r w:rsidRPr="00BD5C65">
                        <w:rPr>
                          <w:lang w:val="en-US"/>
                        </w:rPr>
                        <w:t>15-89</w:t>
                      </w:r>
                      <w:r>
                        <w:rPr>
                          <w:lang w:val="en-US"/>
                        </w:rPr>
                        <w:t xml:space="preserve"> years increased among both men </w:t>
                      </w:r>
                      <w:r w:rsidR="00983273">
                        <w:rPr>
                          <w:lang w:val="en-US"/>
                        </w:rPr>
                        <w:t xml:space="preserve">- </w:t>
                      </w:r>
                      <w:r>
                        <w:rPr>
                          <w:lang w:val="en-US"/>
                        </w:rPr>
                        <w:t>by 0.9 </w:t>
                      </w:r>
                      <w:r w:rsidRPr="00BD5C65">
                        <w:rPr>
                          <w:lang w:val="en-US"/>
                        </w:rPr>
                        <w:t>percentage point</w:t>
                      </w:r>
                      <w:r w:rsidR="00983273">
                        <w:rPr>
                          <w:lang w:val="en-US"/>
                        </w:rPr>
                        <w:t>,</w:t>
                      </w:r>
                      <w:r w:rsidRPr="00BD5C65">
                        <w:rPr>
                          <w:lang w:val="en-US"/>
                        </w:rPr>
                        <w:t xml:space="preserve"> </w:t>
                      </w:r>
                      <w:r>
                        <w:rPr>
                          <w:lang w:val="en-US"/>
                        </w:rPr>
                        <w:t xml:space="preserve">as well </w:t>
                      </w:r>
                      <w:r w:rsidR="0082450A">
                        <w:rPr>
                          <w:lang w:val="en-US"/>
                        </w:rPr>
                        <w:t xml:space="preserve">as </w:t>
                      </w:r>
                      <w:r w:rsidR="0082450A" w:rsidRPr="00BD5C65">
                        <w:rPr>
                          <w:lang w:val="en-US"/>
                        </w:rPr>
                        <w:t>among</w:t>
                      </w:r>
                      <w:r w:rsidR="00983273">
                        <w:rPr>
                          <w:lang w:val="en-US"/>
                        </w:rPr>
                        <w:t xml:space="preserve"> </w:t>
                      </w:r>
                      <w:r>
                        <w:rPr>
                          <w:lang w:val="en-US"/>
                        </w:rPr>
                        <w:t>wo</w:t>
                      </w:r>
                      <w:r w:rsidRPr="00BD5C65">
                        <w:rPr>
                          <w:lang w:val="en-US"/>
                        </w:rPr>
                        <w:t xml:space="preserve">men </w:t>
                      </w:r>
                      <w:r w:rsidR="0057699B">
                        <w:rPr>
                          <w:lang w:val="en-US"/>
                        </w:rPr>
                        <w:t xml:space="preserve">- </w:t>
                      </w:r>
                      <w:r w:rsidR="0082450A">
                        <w:rPr>
                          <w:lang w:val="en-US"/>
                        </w:rPr>
                        <w:t>by 0.7</w:t>
                      </w:r>
                      <w:r w:rsidR="00122295">
                        <w:t xml:space="preserve"> </w:t>
                      </w:r>
                      <w:r w:rsidR="00983273" w:rsidRPr="00BD5C65">
                        <w:rPr>
                          <w:lang w:val="en-US"/>
                        </w:rPr>
                        <w:t>percentage point</w:t>
                      </w:r>
                    </w:p>
                  </w:txbxContent>
                </v:textbox>
                <w10:wrap type="tight" anchorx="margin"/>
              </v:shape>
            </w:pict>
          </mc:Fallback>
        </mc:AlternateContent>
      </w:r>
    </w:p>
    <w:p w14:paraId="22DDCBCA" w14:textId="5CFA8ED6" w:rsidR="001B7BB5" w:rsidRPr="00295A31" w:rsidRDefault="00D130A9" w:rsidP="008E4B69">
      <w:pPr>
        <w:pStyle w:val="tytuwykresu"/>
        <w:spacing w:before="240" w:after="240"/>
        <w:rPr>
          <w:lang w:val="en-GB"/>
        </w:rPr>
      </w:pPr>
      <w:r w:rsidRPr="00295A31">
        <w:rPr>
          <w:sz w:val="19"/>
          <w:szCs w:val="19"/>
          <w:lang w:val="en-GB"/>
        </w:rPr>
        <w:t>In the third quarter of 2021, employed persons accounted for 56.4% of the population aged 15-89 years. Compared to the second quarter of 2021, the rate increased by 0.8 percentage point. Employment</w:t>
      </w:r>
      <w:r w:rsidRPr="00295A31">
        <w:rPr>
          <w:lang w:val="en-GB"/>
        </w:rPr>
        <w:t xml:space="preserve"> </w:t>
      </w:r>
      <w:r w:rsidRPr="00295A31">
        <w:rPr>
          <w:sz w:val="19"/>
          <w:szCs w:val="19"/>
          <w:lang w:val="en-GB"/>
        </w:rPr>
        <w:t>rate was decidedly higher in the population of men – it stayed at the</w:t>
      </w:r>
      <w:r w:rsidRPr="00295A31">
        <w:rPr>
          <w:lang w:val="en-GB"/>
        </w:rPr>
        <w:t xml:space="preserve"> </w:t>
      </w:r>
      <w:r w:rsidRPr="00295A31">
        <w:rPr>
          <w:sz w:val="19"/>
          <w:szCs w:val="19"/>
          <w:lang w:val="en-GB"/>
        </w:rPr>
        <w:t>level of 64.3%,</w:t>
      </w:r>
      <w:r w:rsidRPr="00295A31">
        <w:rPr>
          <w:lang w:val="en-GB"/>
        </w:rPr>
        <w:t xml:space="preserve"> </w:t>
      </w:r>
      <w:r w:rsidRPr="00295A31">
        <w:rPr>
          <w:sz w:val="19"/>
          <w:szCs w:val="19"/>
          <w:lang w:val="en-GB"/>
        </w:rPr>
        <w:t>while among women,</w:t>
      </w:r>
      <w:r w:rsidRPr="00295A31">
        <w:rPr>
          <w:lang w:val="en-GB"/>
        </w:rPr>
        <w:t xml:space="preserve"> </w:t>
      </w:r>
      <w:r w:rsidRPr="00295A31">
        <w:rPr>
          <w:sz w:val="19"/>
          <w:szCs w:val="19"/>
          <w:lang w:val="en-GB"/>
        </w:rPr>
        <w:t>it accounted for 49.1%</w:t>
      </w:r>
      <w:r w:rsidRPr="00295A31">
        <w:rPr>
          <w:lang w:val="en-GB"/>
        </w:rPr>
        <w:t xml:space="preserve"> </w:t>
      </w:r>
      <w:r w:rsidR="009B3833" w:rsidRPr="00295A31">
        <w:rPr>
          <w:noProof/>
          <w:lang w:val="en-GB" w:eastAsia="en-GB"/>
        </w:rPr>
        <mc:AlternateContent>
          <mc:Choice Requires="wps">
            <w:drawing>
              <wp:anchor distT="45720" distB="45720" distL="114300" distR="114300" simplePos="0" relativeHeight="251658245" behindDoc="0" locked="0" layoutInCell="1" allowOverlap="1" wp14:anchorId="2E280AEE" wp14:editId="17A4BCBC">
                <wp:simplePos x="0" y="0"/>
                <wp:positionH relativeFrom="margin">
                  <wp:align>left</wp:align>
                </wp:positionH>
                <wp:positionV relativeFrom="paragraph">
                  <wp:posOffset>118110</wp:posOffset>
                </wp:positionV>
                <wp:extent cx="1704975" cy="1009650"/>
                <wp:effectExtent l="0" t="0" r="9525" b="0"/>
                <wp:wrapSquare wrapText="bothSides"/>
                <wp:docPr id="3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009650"/>
                        </a:xfrm>
                        <a:prstGeom prst="rect">
                          <a:avLst/>
                        </a:prstGeom>
                        <a:solidFill>
                          <a:srgbClr val="001D77"/>
                        </a:solidFill>
                        <a:ln w="9525">
                          <a:noFill/>
                          <a:miter lim="800000"/>
                          <a:headEnd/>
                          <a:tailEnd/>
                        </a:ln>
                      </wps:spPr>
                      <wps:txbx>
                        <w:txbxContent>
                          <w:p w14:paraId="746AEE21" w14:textId="4BEBEB68" w:rsidR="00122295" w:rsidRPr="000E6274" w:rsidRDefault="00122295" w:rsidP="00BD4029">
                            <w:pPr>
                              <w:spacing w:after="0" w:line="240" w:lineRule="auto"/>
                              <w:rPr>
                                <w:rFonts w:ascii="Fira Sans SemiBold" w:hAnsi="Fira Sans SemiBold"/>
                                <w:color w:val="FFFFFF" w:themeColor="background1"/>
                                <w:sz w:val="72"/>
                              </w:rPr>
                            </w:pPr>
                            <w:r>
                              <w:rPr>
                                <w:rFonts w:ascii="Fira Sans SemiBold" w:hAnsi="Fira Sans SemiBold"/>
                                <w:color w:val="FFFFFF" w:themeColor="background1"/>
                                <w:sz w:val="72"/>
                              </w:rPr>
                              <w:t>56</w:t>
                            </w:r>
                            <w:r w:rsidR="00A42BB4">
                              <w:rPr>
                                <w:rFonts w:ascii="Fira Sans SemiBold" w:hAnsi="Fira Sans SemiBold"/>
                                <w:color w:val="FFFFFF" w:themeColor="background1"/>
                                <w:sz w:val="72"/>
                              </w:rPr>
                              <w:t>.</w:t>
                            </w:r>
                            <w:r>
                              <w:rPr>
                                <w:rFonts w:ascii="Fira Sans SemiBold" w:hAnsi="Fira Sans SemiBold"/>
                                <w:color w:val="FFFFFF" w:themeColor="background1"/>
                                <w:sz w:val="72"/>
                              </w:rPr>
                              <w:t>4</w:t>
                            </w:r>
                            <w:r w:rsidRPr="000E6274">
                              <w:rPr>
                                <w:rFonts w:ascii="Fira Sans SemiBold" w:hAnsi="Fira Sans SemiBold"/>
                                <w:color w:val="FFFFFF" w:themeColor="background1"/>
                                <w:sz w:val="72"/>
                              </w:rPr>
                              <w:t>%</w:t>
                            </w:r>
                          </w:p>
                          <w:p w14:paraId="3062D543" w14:textId="1FDD02FA" w:rsidR="00445CA0" w:rsidRPr="00BD5C65" w:rsidRDefault="00445CA0" w:rsidP="00445CA0">
                            <w:pPr>
                              <w:pStyle w:val="tekstnaniebieskimtle"/>
                              <w:rPr>
                                <w:color w:val="FFFFFF" w:themeColor="background1"/>
                                <w:sz w:val="18"/>
                                <w:szCs w:val="20"/>
                                <w:lang w:val="en-US"/>
                              </w:rPr>
                            </w:pPr>
                            <w:r>
                              <w:rPr>
                                <w:lang w:val="en-US"/>
                              </w:rPr>
                              <w:t>Employment</w:t>
                            </w:r>
                            <w:r w:rsidRPr="00BD5C65">
                              <w:rPr>
                                <w:lang w:val="en-US"/>
                              </w:rPr>
                              <w:t xml:space="preserve"> rate of persons aged 15-89 years </w:t>
                            </w:r>
                          </w:p>
                          <w:p w14:paraId="05D9B56E" w14:textId="346F642D" w:rsidR="00122295" w:rsidRPr="00EE2052" w:rsidRDefault="00122295" w:rsidP="00445CA0">
                            <w:pPr>
                              <w:pStyle w:val="tekstnaniebieskimtle"/>
                              <w:rPr>
                                <w:color w:val="FFFFFF" w:themeColor="background1"/>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280AEE" id="_x0000_s1030" type="#_x0000_t202" style="position:absolute;margin-left:0;margin-top:9.3pt;width:134.25pt;height:79.5pt;z-index:25165824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" fillcolor="#001d77" stroked="f">
                <v:textbox>
                  <w:txbxContent>
                    <w:p w14:paraId="746AEE21" w14:textId="4BEBEB68" w:rsidR="00122295" w:rsidRPr="000E6274" w:rsidRDefault="00122295" w:rsidP="00BD4029">
                      <w:pPr>
                        <w:spacing w:after="0" w:line="240" w:lineRule="auto"/>
                        <w:rPr>
                          <w:rFonts w:ascii="Fira Sans SemiBold" w:hAnsi="Fira Sans SemiBold"/>
                          <w:color w:val="FFFFFF" w:themeColor="background1"/>
                          <w:sz w:val="72"/>
                        </w:rPr>
                      </w:pPr>
                      <w:r>
                        <w:rPr>
                          <w:rFonts w:ascii="Fira Sans SemiBold" w:hAnsi="Fira Sans SemiBold"/>
                          <w:color w:val="FFFFFF" w:themeColor="background1"/>
                          <w:sz w:val="72"/>
                        </w:rPr>
                        <w:t>56</w:t>
                      </w:r>
                      <w:r w:rsidR="00A42BB4">
                        <w:rPr>
                          <w:rFonts w:ascii="Fira Sans SemiBold" w:hAnsi="Fira Sans SemiBold"/>
                          <w:color w:val="FFFFFF" w:themeColor="background1"/>
                          <w:sz w:val="72"/>
                        </w:rPr>
                        <w:t>.</w:t>
                      </w:r>
                      <w:r>
                        <w:rPr>
                          <w:rFonts w:ascii="Fira Sans SemiBold" w:hAnsi="Fira Sans SemiBold"/>
                          <w:color w:val="FFFFFF" w:themeColor="background1"/>
                          <w:sz w:val="72"/>
                        </w:rPr>
                        <w:t>4</w:t>
                      </w:r>
                      <w:r w:rsidRPr="000E6274">
                        <w:rPr>
                          <w:rFonts w:ascii="Fira Sans SemiBold" w:hAnsi="Fira Sans SemiBold"/>
                          <w:color w:val="FFFFFF" w:themeColor="background1"/>
                          <w:sz w:val="72"/>
                        </w:rPr>
                        <w:t>%</w:t>
                      </w:r>
                    </w:p>
                    <w:p w14:paraId="3062D543" w14:textId="1FDD02FA" w:rsidR="00445CA0" w:rsidRPr="00BD5C65" w:rsidRDefault="00445CA0" w:rsidP="00445CA0">
                      <w:pPr>
                        <w:pStyle w:val="tekstnaniebieskimtle"/>
                        <w:rPr>
                          <w:color w:val="FFFFFF" w:themeColor="background1"/>
                          <w:sz w:val="18"/>
                          <w:szCs w:val="20"/>
                          <w:lang w:val="en-US"/>
                        </w:rPr>
                      </w:pPr>
                      <w:r>
                        <w:rPr>
                          <w:lang w:val="en-US"/>
                        </w:rPr>
                        <w:t>Employment</w:t>
                      </w:r>
                      <w:r w:rsidRPr="00BD5C65">
                        <w:rPr>
                          <w:lang w:val="en-US"/>
                        </w:rPr>
                        <w:t xml:space="preserve"> rate of persons aged 15-89 years </w:t>
                      </w:r>
                    </w:p>
                    <w:p w14:paraId="05D9B56E" w14:textId="346F642D" w:rsidR="00122295" w:rsidRPr="00EE2052" w:rsidRDefault="00122295" w:rsidP="00445CA0">
                      <w:pPr>
                        <w:pStyle w:val="tekstnaniebieskimtle"/>
                        <w:rPr>
                          <w:color w:val="FFFFFF" w:themeColor="background1"/>
                          <w:sz w:val="18"/>
                          <w:szCs w:val="20"/>
                        </w:rPr>
                      </w:pPr>
                    </w:p>
                  </w:txbxContent>
                </v:textbox>
                <w10:wrap type="square" anchorx="margin"/>
              </v:shape>
            </w:pict>
          </mc:Fallback>
        </mc:AlternateContent>
      </w:r>
      <w:r w:rsidR="003328D9" w:rsidRPr="00295A31">
        <w:rPr>
          <w:lang w:val="en-GB"/>
        </w:rPr>
        <w:t>(</w:t>
      </w:r>
      <w:r w:rsidR="009C156C" w:rsidRPr="00295A31">
        <w:rPr>
          <w:sz w:val="19"/>
          <w:szCs w:val="19"/>
          <w:lang w:val="en-GB"/>
        </w:rPr>
        <w:t>respective figures for persons at working age were</w:t>
      </w:r>
      <w:r w:rsidR="004E5BE5" w:rsidRPr="00295A31">
        <w:rPr>
          <w:sz w:val="19"/>
          <w:szCs w:val="19"/>
          <w:lang w:val="en-GB"/>
        </w:rPr>
        <w:t xml:space="preserve"> </w:t>
      </w:r>
      <w:r w:rsidR="006F0E56" w:rsidRPr="00295A31">
        <w:rPr>
          <w:sz w:val="19"/>
          <w:szCs w:val="19"/>
          <w:lang w:val="en-GB"/>
        </w:rPr>
        <w:t>80</w:t>
      </w:r>
      <w:r w:rsidR="009C156C" w:rsidRPr="00295A31">
        <w:rPr>
          <w:sz w:val="19"/>
          <w:szCs w:val="19"/>
          <w:lang w:val="en-GB"/>
        </w:rPr>
        <w:t>.</w:t>
      </w:r>
      <w:r w:rsidR="006F0E56" w:rsidRPr="00295A31">
        <w:rPr>
          <w:sz w:val="19"/>
          <w:szCs w:val="19"/>
          <w:lang w:val="en-GB"/>
        </w:rPr>
        <w:t>9</w:t>
      </w:r>
      <w:r w:rsidR="004E5BE5" w:rsidRPr="00295A31">
        <w:rPr>
          <w:sz w:val="19"/>
          <w:szCs w:val="19"/>
          <w:lang w:val="en-GB"/>
        </w:rPr>
        <w:t xml:space="preserve">% </w:t>
      </w:r>
      <w:r w:rsidR="00851081" w:rsidRPr="00295A31">
        <w:rPr>
          <w:sz w:val="19"/>
          <w:szCs w:val="19"/>
          <w:lang w:val="en-GB"/>
        </w:rPr>
        <w:t>and</w:t>
      </w:r>
      <w:r w:rsidR="004E5BE5" w:rsidRPr="00295A31">
        <w:rPr>
          <w:sz w:val="19"/>
          <w:szCs w:val="19"/>
          <w:lang w:val="en-GB"/>
        </w:rPr>
        <w:t xml:space="preserve"> 7</w:t>
      </w:r>
      <w:r w:rsidR="006F0E56" w:rsidRPr="00295A31">
        <w:rPr>
          <w:sz w:val="19"/>
          <w:szCs w:val="19"/>
          <w:lang w:val="en-GB"/>
        </w:rPr>
        <w:t>3</w:t>
      </w:r>
      <w:r w:rsidR="009C156C" w:rsidRPr="00295A31">
        <w:rPr>
          <w:sz w:val="19"/>
          <w:szCs w:val="19"/>
          <w:lang w:val="en-GB"/>
        </w:rPr>
        <w:t>.</w:t>
      </w:r>
      <w:r w:rsidR="006F0E56" w:rsidRPr="00295A31">
        <w:rPr>
          <w:sz w:val="19"/>
          <w:szCs w:val="19"/>
          <w:lang w:val="en-GB"/>
        </w:rPr>
        <w:t>4</w:t>
      </w:r>
      <w:r w:rsidR="003328D9" w:rsidRPr="00295A31">
        <w:rPr>
          <w:sz w:val="19"/>
          <w:szCs w:val="19"/>
          <w:lang w:val="en-GB"/>
        </w:rPr>
        <w:t>%).</w:t>
      </w:r>
    </w:p>
    <w:p w14:paraId="31DFD229" w14:textId="2E5DD9FA" w:rsidR="00E47DB3" w:rsidRPr="00295A31" w:rsidRDefault="00D130A9" w:rsidP="008E4B69">
      <w:pPr>
        <w:pStyle w:val="Nagwek1"/>
        <w:spacing w:before="120" w:after="0"/>
        <w:rPr>
          <w:lang w:val="en-GB"/>
        </w:rPr>
      </w:pPr>
      <w:r w:rsidRPr="00295A31">
        <w:rPr>
          <w:rFonts w:ascii="Fira Sans" w:hAnsi="Fira Sans"/>
          <w:b/>
          <w:spacing w:val="-2"/>
          <w:szCs w:val="19"/>
          <w:lang w:val="en-GB"/>
        </w:rPr>
        <w:t>Employed persons</w:t>
      </w:r>
      <w:r w:rsidRPr="00295A31">
        <w:rPr>
          <w:lang w:val="en-GB"/>
        </w:rPr>
        <w:t xml:space="preserve"> aged 15-89 years by the LFS</w:t>
      </w:r>
    </w:p>
    <w:p w14:paraId="65731711" w14:textId="1BC663A5" w:rsidR="009C156C" w:rsidRPr="00295A31" w:rsidRDefault="009C156C" w:rsidP="009C156C">
      <w:pPr>
        <w:spacing w:after="60"/>
        <w:rPr>
          <w:shd w:val="clear" w:color="auto" w:fill="FFFFFF"/>
          <w:lang w:val="en-GB"/>
        </w:rPr>
      </w:pPr>
      <w:r w:rsidRPr="00295A31">
        <w:rPr>
          <w:shd w:val="clear" w:color="auto" w:fill="FFFFFF"/>
          <w:lang w:val="en-GB"/>
        </w:rPr>
        <w:t>In the analysed period, the population of employed persons aged 15-89 years comprised 16814 thousand persons and increased as compared to the previous quarter by 217 thousand, i.e. by 1</w:t>
      </w:r>
      <w:r w:rsidR="00D55181" w:rsidRPr="00295A31">
        <w:rPr>
          <w:shd w:val="clear" w:color="auto" w:fill="FFFFFF"/>
          <w:lang w:val="en-GB"/>
        </w:rPr>
        <w:t>.</w:t>
      </w:r>
      <w:r w:rsidRPr="00295A31">
        <w:rPr>
          <w:shd w:val="clear" w:color="auto" w:fill="FFFFFF"/>
          <w:lang w:val="en-GB"/>
        </w:rPr>
        <w:t>3%. The dominant among the employed were men, who constituted 54.6% (i.e. 9184</w:t>
      </w:r>
      <w:r w:rsidR="001D6ADB" w:rsidRPr="00295A31">
        <w:rPr>
          <w:shd w:val="clear" w:color="auto" w:fill="FFFFFF"/>
          <w:lang w:val="en-GB"/>
        </w:rPr>
        <w:t> </w:t>
      </w:r>
      <w:r w:rsidRPr="00295A31">
        <w:rPr>
          <w:shd w:val="clear" w:color="auto" w:fill="FFFFFF"/>
          <w:lang w:val="en-GB"/>
        </w:rPr>
        <w:t>thousand) of this population. Wh</w:t>
      </w:r>
      <w:r w:rsidR="00C1706A" w:rsidRPr="00295A31">
        <w:rPr>
          <w:shd w:val="clear" w:color="auto" w:fill="FFFFFF"/>
          <w:lang w:val="en-GB"/>
        </w:rPr>
        <w:t>ereas</w:t>
      </w:r>
      <w:r w:rsidRPr="00295A31">
        <w:rPr>
          <w:shd w:val="clear" w:color="auto" w:fill="FFFFFF"/>
          <w:lang w:val="en-GB"/>
        </w:rPr>
        <w:t xml:space="preserve"> regarding the place of residence, the share of employed urban residents was 59.8% (i.e. 10058 thousand persons).</w:t>
      </w:r>
    </w:p>
    <w:p w14:paraId="0B48D58C" w14:textId="09141203" w:rsidR="009C156C" w:rsidRPr="00295A31" w:rsidRDefault="009C156C" w:rsidP="009C156C">
      <w:pPr>
        <w:spacing w:after="60"/>
        <w:rPr>
          <w:shd w:val="clear" w:color="auto" w:fill="FFFFFF"/>
          <w:lang w:val="en-GB"/>
        </w:rPr>
      </w:pPr>
      <w:r w:rsidRPr="00295A31">
        <w:rPr>
          <w:shd w:val="clear" w:color="auto" w:fill="FFFFFF"/>
          <w:lang w:val="en-GB"/>
        </w:rPr>
        <w:t xml:space="preserve">As regards sex, the number of employed persons increased over the quarter by a similar amount among both: women (a growth by 106 thousand, i.e. by 1.4%) </w:t>
      </w:r>
      <w:r w:rsidR="00C1706A" w:rsidRPr="00295A31">
        <w:rPr>
          <w:shd w:val="clear" w:color="auto" w:fill="FFFFFF"/>
          <w:lang w:val="en-GB"/>
        </w:rPr>
        <w:t>and</w:t>
      </w:r>
      <w:r w:rsidRPr="00295A31">
        <w:rPr>
          <w:shd w:val="clear" w:color="auto" w:fill="FFFFFF"/>
          <w:lang w:val="en-GB"/>
        </w:rPr>
        <w:t xml:space="preserve"> men (a growth by 111</w:t>
      </w:r>
      <w:r w:rsidR="00700709" w:rsidRPr="00295A31">
        <w:rPr>
          <w:shd w:val="clear" w:color="auto" w:fill="FFFFFF"/>
          <w:lang w:val="en-GB"/>
        </w:rPr>
        <w:t> </w:t>
      </w:r>
      <w:r w:rsidRPr="00295A31">
        <w:rPr>
          <w:shd w:val="clear" w:color="auto" w:fill="FFFFFF"/>
          <w:lang w:val="en-GB"/>
        </w:rPr>
        <w:t>thousand, i.e. by 1.2%).</w:t>
      </w:r>
    </w:p>
    <w:p w14:paraId="7725AA11" w14:textId="6203BE5A" w:rsidR="00DA1D74" w:rsidRPr="00295A31" w:rsidRDefault="00DC784A" w:rsidP="00DC784A">
      <w:pPr>
        <w:spacing w:after="60"/>
        <w:rPr>
          <w:shd w:val="clear" w:color="auto" w:fill="FFFFFF"/>
          <w:lang w:val="en-GB"/>
        </w:rPr>
      </w:pPr>
      <w:r w:rsidRPr="00295A31">
        <w:rPr>
          <w:shd w:val="clear" w:color="auto" w:fill="FFFFFF"/>
          <w:lang w:val="en-GB"/>
        </w:rPr>
        <w:t xml:space="preserve">In respect to the place of residence, a greater growth in the number of employed persons concerned </w:t>
      </w:r>
      <w:r w:rsidR="00C1706A" w:rsidRPr="00295A31">
        <w:rPr>
          <w:shd w:val="clear" w:color="auto" w:fill="FFFFFF"/>
          <w:lang w:val="en-GB"/>
        </w:rPr>
        <w:t>rural</w:t>
      </w:r>
      <w:r w:rsidRPr="00295A31">
        <w:rPr>
          <w:shd w:val="clear" w:color="auto" w:fill="FFFFFF"/>
          <w:lang w:val="en-GB"/>
        </w:rPr>
        <w:t xml:space="preserve"> areas – over the quarter it constituted 2.1% (by 137 thousand persons). Compared to the previous quarter, among </w:t>
      </w:r>
      <w:r w:rsidR="00C1706A" w:rsidRPr="00295A31">
        <w:rPr>
          <w:shd w:val="clear" w:color="auto" w:fill="FFFFFF"/>
          <w:lang w:val="en-GB"/>
        </w:rPr>
        <w:t>urban</w:t>
      </w:r>
      <w:r w:rsidR="00700709" w:rsidRPr="00295A31">
        <w:rPr>
          <w:shd w:val="clear" w:color="auto" w:fill="FFFFFF"/>
          <w:lang w:val="en-GB"/>
        </w:rPr>
        <w:t xml:space="preserve"> </w:t>
      </w:r>
      <w:r w:rsidRPr="00295A31">
        <w:rPr>
          <w:shd w:val="clear" w:color="auto" w:fill="FFFFFF"/>
          <w:lang w:val="en-GB"/>
        </w:rPr>
        <w:t xml:space="preserve">residents the employed population increased by 0.8% (by 80 thousand persons). </w:t>
      </w:r>
    </w:p>
    <w:p w14:paraId="7AFA37D2" w14:textId="201ED7BE" w:rsidR="004824C6" w:rsidRPr="00295A31" w:rsidRDefault="00E0029F" w:rsidP="00F9755B">
      <w:pPr>
        <w:spacing w:after="60"/>
        <w:rPr>
          <w:shd w:val="clear" w:color="auto" w:fill="FFFFFF"/>
          <w:lang w:val="en-GB"/>
        </w:rPr>
      </w:pPr>
      <w:r w:rsidRPr="00295A31">
        <w:rPr>
          <w:noProof/>
          <w:lang w:val="en-GB" w:eastAsia="en-GB"/>
        </w:rPr>
        <mc:AlternateContent>
          <mc:Choice Requires="wps">
            <w:drawing>
              <wp:anchor distT="45720" distB="45720" distL="114300" distR="114300" simplePos="0" relativeHeight="251658246" behindDoc="1" locked="0" layoutInCell="1" allowOverlap="1" wp14:anchorId="51380AE0" wp14:editId="1E0B3959">
                <wp:simplePos x="0" y="0"/>
                <wp:positionH relativeFrom="rightMargin">
                  <wp:posOffset>96520</wp:posOffset>
                </wp:positionH>
                <wp:positionV relativeFrom="paragraph">
                  <wp:posOffset>25400</wp:posOffset>
                </wp:positionV>
                <wp:extent cx="1579880" cy="1155065"/>
                <wp:effectExtent l="0" t="0" r="0" b="0"/>
                <wp:wrapTight wrapText="bothSides">
                  <wp:wrapPolygon edited="0">
                    <wp:start x="781" y="0"/>
                    <wp:lineTo x="781" y="21018"/>
                    <wp:lineTo x="20576" y="21018"/>
                    <wp:lineTo x="20576" y="0"/>
                    <wp:lineTo x="781" y="0"/>
                  </wp:wrapPolygon>
                </wp:wrapTight>
                <wp:docPr id="1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1155065"/>
                        </a:xfrm>
                        <a:prstGeom prst="rect">
                          <a:avLst/>
                        </a:prstGeom>
                        <a:noFill/>
                        <a:ln w="9525">
                          <a:noFill/>
                          <a:miter lim="800000"/>
                          <a:headEnd/>
                          <a:tailEnd/>
                        </a:ln>
                      </wps:spPr>
                      <wps:txbx>
                        <w:txbxContent>
                          <w:p w14:paraId="374628D6" w14:textId="10E2A816" w:rsidR="00122295" w:rsidRPr="009247E2" w:rsidRDefault="00E0029F" w:rsidP="00BF7071">
                            <w:pPr>
                              <w:pStyle w:val="tekstzboku"/>
                              <w:spacing w:before="0"/>
                              <w:rPr>
                                <w:bCs w:val="0"/>
                                <w:sz w:val="19"/>
                                <w:szCs w:val="19"/>
                              </w:rPr>
                            </w:pPr>
                            <w:r w:rsidRPr="009247E2">
                              <w:rPr>
                                <w:sz w:val="19"/>
                                <w:szCs w:val="19"/>
                                <w:lang w:val="en-US"/>
                              </w:rPr>
                              <w:t xml:space="preserve">An increase in the number of employed persons compared to the </w:t>
                            </w:r>
                            <w:r w:rsidRPr="00295A31">
                              <w:rPr>
                                <w:sz w:val="19"/>
                                <w:szCs w:val="19"/>
                                <w:lang w:val="en-US"/>
                              </w:rPr>
                              <w:t>pre</w:t>
                            </w:r>
                            <w:r w:rsidR="0082692A" w:rsidRPr="00295A31">
                              <w:rPr>
                                <w:sz w:val="19"/>
                                <w:szCs w:val="19"/>
                                <w:lang w:val="en-US"/>
                              </w:rPr>
                              <w:t>-</w:t>
                            </w:r>
                            <w:r w:rsidR="0082692A" w:rsidRPr="00295A31">
                              <w:rPr>
                                <w:sz w:val="19"/>
                                <w:szCs w:val="19"/>
                                <w:lang w:val="en-US"/>
                              </w:rPr>
                              <w:br/>
                            </w:r>
                            <w:proofErr w:type="spellStart"/>
                            <w:r w:rsidRPr="00295A31">
                              <w:rPr>
                                <w:sz w:val="19"/>
                                <w:szCs w:val="19"/>
                                <w:lang w:val="en-US"/>
                              </w:rPr>
                              <w:t>vi</w:t>
                            </w:r>
                            <w:r w:rsidR="0082692A" w:rsidRPr="00295A31">
                              <w:rPr>
                                <w:sz w:val="19"/>
                                <w:szCs w:val="19"/>
                                <w:lang w:val="en-US"/>
                              </w:rPr>
                              <w:t>o</w:t>
                            </w:r>
                            <w:r w:rsidRPr="00295A31">
                              <w:rPr>
                                <w:sz w:val="19"/>
                                <w:szCs w:val="19"/>
                                <w:lang w:val="en-US"/>
                              </w:rPr>
                              <w:t>us</w:t>
                            </w:r>
                            <w:proofErr w:type="spellEnd"/>
                            <w:r w:rsidRPr="00295A31">
                              <w:rPr>
                                <w:sz w:val="19"/>
                                <w:szCs w:val="19"/>
                                <w:lang w:val="en-US"/>
                              </w:rPr>
                              <w:t xml:space="preserve"> quarter concerned</w:t>
                            </w:r>
                            <w:r w:rsidRPr="009247E2">
                              <w:rPr>
                                <w:sz w:val="19"/>
                                <w:szCs w:val="19"/>
                                <w:lang w:val="en-US"/>
                              </w:rPr>
                              <w:t xml:space="preserve"> persons employed full-time</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80AE0" id="_x0000_s1031" type="#_x0000_t202" style="position:absolute;margin-left:7.6pt;margin-top:2pt;width:124.4pt;height:90.95pt;z-index:-25165823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" filled="f" stroked="f">
                <v:textbox inset=",0">
                  <w:txbxContent>
                    <w:p w14:paraId="374628D6" w14:textId="10E2A816" w:rsidR="00122295" w:rsidRPr="009247E2" w:rsidRDefault="00E0029F" w:rsidP="00BF7071">
                      <w:pPr>
                        <w:pStyle w:val="tekstzboku"/>
                        <w:spacing w:before="0"/>
                        <w:rPr>
                          <w:bCs w:val="0"/>
                          <w:sz w:val="19"/>
                          <w:szCs w:val="19"/>
                        </w:rPr>
                      </w:pPr>
                      <w:r w:rsidRPr="009247E2">
                        <w:rPr>
                          <w:sz w:val="19"/>
                          <w:szCs w:val="19"/>
                          <w:lang w:val="en-US"/>
                        </w:rPr>
                        <w:t xml:space="preserve">An increase in the number of employed persons compared to the </w:t>
                      </w:r>
                      <w:r w:rsidRPr="00295A31">
                        <w:rPr>
                          <w:sz w:val="19"/>
                          <w:szCs w:val="19"/>
                          <w:lang w:val="en-US"/>
                        </w:rPr>
                        <w:t>pre</w:t>
                      </w:r>
                      <w:r w:rsidR="0082692A" w:rsidRPr="00295A31">
                        <w:rPr>
                          <w:sz w:val="19"/>
                          <w:szCs w:val="19"/>
                          <w:lang w:val="en-US"/>
                        </w:rPr>
                        <w:t>-</w:t>
                      </w:r>
                      <w:r w:rsidR="0082692A" w:rsidRPr="00295A31">
                        <w:rPr>
                          <w:sz w:val="19"/>
                          <w:szCs w:val="19"/>
                          <w:lang w:val="en-US"/>
                        </w:rPr>
                        <w:br/>
                      </w:r>
                      <w:proofErr w:type="spellStart"/>
                      <w:r w:rsidRPr="00295A31">
                        <w:rPr>
                          <w:sz w:val="19"/>
                          <w:szCs w:val="19"/>
                          <w:lang w:val="en-US"/>
                        </w:rPr>
                        <w:t>vi</w:t>
                      </w:r>
                      <w:r w:rsidR="0082692A" w:rsidRPr="00295A31">
                        <w:rPr>
                          <w:sz w:val="19"/>
                          <w:szCs w:val="19"/>
                          <w:lang w:val="en-US"/>
                        </w:rPr>
                        <w:t>o</w:t>
                      </w:r>
                      <w:r w:rsidRPr="00295A31">
                        <w:rPr>
                          <w:sz w:val="19"/>
                          <w:szCs w:val="19"/>
                          <w:lang w:val="en-US"/>
                        </w:rPr>
                        <w:t>us</w:t>
                      </w:r>
                      <w:proofErr w:type="spellEnd"/>
                      <w:r w:rsidRPr="00295A31">
                        <w:rPr>
                          <w:sz w:val="19"/>
                          <w:szCs w:val="19"/>
                          <w:lang w:val="en-US"/>
                        </w:rPr>
                        <w:t xml:space="preserve"> quarter concerned</w:t>
                      </w:r>
                      <w:r w:rsidRPr="009247E2">
                        <w:rPr>
                          <w:sz w:val="19"/>
                          <w:szCs w:val="19"/>
                          <w:lang w:val="en-US"/>
                        </w:rPr>
                        <w:t xml:space="preserve"> persons employed full-time</w:t>
                      </w:r>
                    </w:p>
                  </w:txbxContent>
                </v:textbox>
                <w10:wrap type="tight" anchorx="margin"/>
              </v:shape>
            </w:pict>
          </mc:Fallback>
        </mc:AlternateContent>
      </w:r>
      <w:r w:rsidR="00345176" w:rsidRPr="00295A31">
        <w:rPr>
          <w:shd w:val="clear" w:color="auto" w:fill="FFFFFF"/>
          <w:lang w:val="en-GB"/>
        </w:rPr>
        <w:t>In the third quarter of 2021, 15834 thousand persons performed full-time work, while 980 thousand worked part-time. Compared to the second quarter of 2021, the number of persons employed full-time increased – by 293 thousand, i.e. by 1.9%, while the number of persons employed part-time decreased – by 76 thousand, i.e. by 7.2%. The average number of hours worked in the reference week in the main job amounted to 40.6 hours and it was higher than the one observed in the second quarter of 2021 (by 1.3 hour).</w:t>
      </w:r>
    </w:p>
    <w:p w14:paraId="49BBAD44" w14:textId="548D9BBE" w:rsidR="001935FD" w:rsidRPr="00295A31" w:rsidRDefault="001935FD" w:rsidP="001935FD">
      <w:pPr>
        <w:spacing w:after="60"/>
        <w:rPr>
          <w:shd w:val="clear" w:color="auto" w:fill="FFFFFF"/>
          <w:lang w:val="en-GB"/>
        </w:rPr>
      </w:pPr>
      <w:r w:rsidRPr="00295A31">
        <w:rPr>
          <w:shd w:val="clear" w:color="auto" w:fill="FFFFFF"/>
          <w:lang w:val="en-GB"/>
        </w:rPr>
        <w:t xml:space="preserve">Over the quarter, the share of employees employed in public firms/institutions or by a private employer in the total number of employed persons </w:t>
      </w:r>
      <w:r w:rsidR="002E2DC6" w:rsidRPr="00295A31">
        <w:rPr>
          <w:shd w:val="clear" w:color="auto" w:fill="FFFFFF"/>
          <w:lang w:val="en-GB"/>
        </w:rPr>
        <w:t>de</w:t>
      </w:r>
      <w:r w:rsidRPr="00295A31">
        <w:rPr>
          <w:shd w:val="clear" w:color="auto" w:fill="FFFFFF"/>
          <w:lang w:val="en-GB"/>
        </w:rPr>
        <w:t>creased – by 0</w:t>
      </w:r>
      <w:r w:rsidR="002E2DC6" w:rsidRPr="00295A31">
        <w:rPr>
          <w:shd w:val="clear" w:color="auto" w:fill="FFFFFF"/>
          <w:lang w:val="en-GB"/>
        </w:rPr>
        <w:t>.3</w:t>
      </w:r>
      <w:r w:rsidRPr="00295A31">
        <w:rPr>
          <w:shd w:val="clear" w:color="auto" w:fill="FFFFFF"/>
          <w:lang w:val="en-GB"/>
        </w:rPr>
        <w:t xml:space="preserve"> percentage point to the level of 80.</w:t>
      </w:r>
      <w:r w:rsidR="002E2DC6" w:rsidRPr="00295A31">
        <w:rPr>
          <w:shd w:val="clear" w:color="auto" w:fill="FFFFFF"/>
          <w:lang w:val="en-GB"/>
        </w:rPr>
        <w:t>2</w:t>
      </w:r>
      <w:r w:rsidRPr="00295A31">
        <w:rPr>
          <w:shd w:val="clear" w:color="auto" w:fill="FFFFFF"/>
          <w:lang w:val="en-GB"/>
        </w:rPr>
        <w:t>% (</w:t>
      </w:r>
      <w:r w:rsidR="002E2DC6" w:rsidRPr="00295A31">
        <w:rPr>
          <w:shd w:val="clear" w:color="auto" w:fill="FFFFFF"/>
          <w:lang w:val="en-GB"/>
        </w:rPr>
        <w:t>13479</w:t>
      </w:r>
      <w:r w:rsidRPr="00295A31">
        <w:rPr>
          <w:shd w:val="clear" w:color="auto" w:fill="FFFFFF"/>
          <w:lang w:val="en-GB"/>
        </w:rPr>
        <w:t xml:space="preserve"> thousand)</w:t>
      </w:r>
      <w:r w:rsidR="003E394E" w:rsidRPr="00295A31">
        <w:rPr>
          <w:shd w:val="clear" w:color="auto" w:fill="FFFFFF"/>
          <w:lang w:val="en-GB"/>
        </w:rPr>
        <w:t xml:space="preserve">, </w:t>
      </w:r>
      <w:r w:rsidRPr="00295A31">
        <w:rPr>
          <w:shd w:val="clear" w:color="auto" w:fill="FFFFFF"/>
          <w:lang w:val="en-GB"/>
        </w:rPr>
        <w:t xml:space="preserve">the share of </w:t>
      </w:r>
      <w:r w:rsidR="003E394E" w:rsidRPr="00295A31">
        <w:rPr>
          <w:shd w:val="clear" w:color="auto" w:fill="FFFFFF"/>
          <w:lang w:val="en-GB"/>
        </w:rPr>
        <w:t xml:space="preserve">contributing family members also </w:t>
      </w:r>
      <w:r w:rsidRPr="00295A31">
        <w:rPr>
          <w:shd w:val="clear" w:color="auto" w:fill="FFFFFF"/>
          <w:lang w:val="en-GB"/>
        </w:rPr>
        <w:t>slightly decreased - a drop by 0.</w:t>
      </w:r>
      <w:r w:rsidR="003E394E" w:rsidRPr="00295A31">
        <w:rPr>
          <w:shd w:val="clear" w:color="auto" w:fill="FFFFFF"/>
          <w:lang w:val="en-GB"/>
        </w:rPr>
        <w:t>1</w:t>
      </w:r>
      <w:r w:rsidRPr="00295A31">
        <w:rPr>
          <w:shd w:val="clear" w:color="auto" w:fill="FFFFFF"/>
          <w:lang w:val="en-GB"/>
        </w:rPr>
        <w:t xml:space="preserve"> percentage point to 1.</w:t>
      </w:r>
      <w:r w:rsidR="003E394E" w:rsidRPr="00295A31">
        <w:rPr>
          <w:shd w:val="clear" w:color="auto" w:fill="FFFFFF"/>
          <w:lang w:val="en-GB"/>
        </w:rPr>
        <w:t>1</w:t>
      </w:r>
      <w:r w:rsidRPr="00295A31">
        <w:rPr>
          <w:shd w:val="clear" w:color="auto" w:fill="FFFFFF"/>
          <w:lang w:val="en-GB"/>
        </w:rPr>
        <w:t>% (</w:t>
      </w:r>
      <w:r w:rsidR="003E394E" w:rsidRPr="00295A31">
        <w:rPr>
          <w:shd w:val="clear" w:color="auto" w:fill="FFFFFF"/>
          <w:lang w:val="en-GB"/>
        </w:rPr>
        <w:t>184</w:t>
      </w:r>
      <w:r w:rsidRPr="00295A31">
        <w:rPr>
          <w:shd w:val="clear" w:color="auto" w:fill="FFFFFF"/>
          <w:lang w:val="en-GB"/>
        </w:rPr>
        <w:t xml:space="preserve"> thousand</w:t>
      </w:r>
      <w:r w:rsidR="003E394E" w:rsidRPr="00295A31">
        <w:rPr>
          <w:shd w:val="clear" w:color="auto" w:fill="FFFFFF"/>
          <w:lang w:val="en-GB"/>
        </w:rPr>
        <w:t xml:space="preserve">). Whereas, </w:t>
      </w:r>
      <w:r w:rsidRPr="00295A31">
        <w:rPr>
          <w:shd w:val="clear" w:color="auto" w:fill="FFFFFF"/>
          <w:lang w:val="en-GB"/>
        </w:rPr>
        <w:t xml:space="preserve">the share of </w:t>
      </w:r>
      <w:r w:rsidR="003E394E" w:rsidRPr="00295A31">
        <w:rPr>
          <w:shd w:val="clear" w:color="auto" w:fill="FFFFFF"/>
          <w:lang w:val="en-GB"/>
        </w:rPr>
        <w:t xml:space="preserve">self-employed persons increased - </w:t>
      </w:r>
      <w:r w:rsidRPr="00295A31">
        <w:rPr>
          <w:shd w:val="clear" w:color="auto" w:fill="FFFFFF"/>
          <w:lang w:val="en-GB"/>
        </w:rPr>
        <w:t>by 0.</w:t>
      </w:r>
      <w:r w:rsidR="003E394E" w:rsidRPr="00295A31">
        <w:rPr>
          <w:shd w:val="clear" w:color="auto" w:fill="FFFFFF"/>
          <w:lang w:val="en-GB"/>
        </w:rPr>
        <w:t>4</w:t>
      </w:r>
      <w:r w:rsidRPr="00295A31">
        <w:rPr>
          <w:shd w:val="clear" w:color="auto" w:fill="FFFFFF"/>
          <w:lang w:val="en-GB"/>
        </w:rPr>
        <w:t xml:space="preserve"> percentage point to 1</w:t>
      </w:r>
      <w:r w:rsidR="003E394E" w:rsidRPr="00295A31">
        <w:rPr>
          <w:shd w:val="clear" w:color="auto" w:fill="FFFFFF"/>
          <w:lang w:val="en-GB"/>
        </w:rPr>
        <w:t>8</w:t>
      </w:r>
      <w:r w:rsidRPr="00295A31">
        <w:rPr>
          <w:shd w:val="clear" w:color="auto" w:fill="FFFFFF"/>
          <w:lang w:val="en-GB"/>
        </w:rPr>
        <w:t>.</w:t>
      </w:r>
      <w:r w:rsidR="003E394E" w:rsidRPr="00295A31">
        <w:rPr>
          <w:shd w:val="clear" w:color="auto" w:fill="FFFFFF"/>
          <w:lang w:val="en-GB"/>
        </w:rPr>
        <w:t>7</w:t>
      </w:r>
      <w:r w:rsidRPr="00295A31">
        <w:rPr>
          <w:shd w:val="clear" w:color="auto" w:fill="FFFFFF"/>
          <w:lang w:val="en-GB"/>
        </w:rPr>
        <w:t>%</w:t>
      </w:r>
      <w:r w:rsidR="00700709" w:rsidRPr="00295A31">
        <w:rPr>
          <w:shd w:val="clear" w:color="auto" w:fill="FFFFFF"/>
          <w:lang w:val="en-GB"/>
        </w:rPr>
        <w:t xml:space="preserve"> </w:t>
      </w:r>
      <w:r w:rsidRPr="00295A31">
        <w:rPr>
          <w:shd w:val="clear" w:color="auto" w:fill="FFFFFF"/>
          <w:lang w:val="en-GB"/>
        </w:rPr>
        <w:t>(</w:t>
      </w:r>
      <w:r w:rsidR="003E394E" w:rsidRPr="00295A31">
        <w:rPr>
          <w:shd w:val="clear" w:color="auto" w:fill="FFFFFF"/>
          <w:lang w:val="en-GB"/>
        </w:rPr>
        <w:t>3151</w:t>
      </w:r>
      <w:r w:rsidRPr="00295A31">
        <w:rPr>
          <w:shd w:val="clear" w:color="auto" w:fill="FFFFFF"/>
          <w:lang w:val="en-GB"/>
        </w:rPr>
        <w:t xml:space="preserve"> thousand). </w:t>
      </w:r>
    </w:p>
    <w:p w14:paraId="0E6CB88B" w14:textId="0953AA01" w:rsidR="005575B4" w:rsidRPr="00295A31" w:rsidRDefault="005575B4" w:rsidP="005575B4">
      <w:pPr>
        <w:spacing w:after="60"/>
        <w:rPr>
          <w:shd w:val="clear" w:color="auto" w:fill="FFFFFF"/>
          <w:lang w:val="en-GB"/>
        </w:rPr>
      </w:pPr>
      <w:r w:rsidRPr="00295A31">
        <w:rPr>
          <w:shd w:val="clear" w:color="auto" w:fill="FFFFFF"/>
          <w:lang w:val="en-GB"/>
        </w:rPr>
        <w:t>A decided majority of employees employed in public firms/institution or by a private employer performed their work on the basis of a contract for unlimited duration (8</w:t>
      </w:r>
      <w:r w:rsidR="00C1706A" w:rsidRPr="00295A31">
        <w:rPr>
          <w:shd w:val="clear" w:color="auto" w:fill="FFFFFF"/>
          <w:lang w:val="en-GB"/>
        </w:rPr>
        <w:t>5</w:t>
      </w:r>
      <w:r w:rsidRPr="00295A31">
        <w:rPr>
          <w:shd w:val="clear" w:color="auto" w:fill="FFFFFF"/>
          <w:lang w:val="en-GB"/>
        </w:rPr>
        <w:t>.</w:t>
      </w:r>
      <w:r w:rsidR="00C1706A" w:rsidRPr="00295A31">
        <w:rPr>
          <w:shd w:val="clear" w:color="auto" w:fill="FFFFFF"/>
          <w:lang w:val="en-GB"/>
        </w:rPr>
        <w:t>9</w:t>
      </w:r>
      <w:r w:rsidRPr="00295A31">
        <w:rPr>
          <w:shd w:val="clear" w:color="auto" w:fill="FFFFFF"/>
          <w:lang w:val="en-GB"/>
        </w:rPr>
        <w:t>%, i.e. 11573 thousand). Over the quarter, this share increased by 1.4 percentage point.</w:t>
      </w:r>
    </w:p>
    <w:p w14:paraId="6FE489C0" w14:textId="6C92357E" w:rsidR="001114B4" w:rsidRPr="00295A31" w:rsidRDefault="001114B4" w:rsidP="001114B4">
      <w:pPr>
        <w:rPr>
          <w:shd w:val="clear" w:color="auto" w:fill="FFFFFF"/>
          <w:lang w:val="en-GB"/>
        </w:rPr>
      </w:pPr>
      <w:r w:rsidRPr="00295A31">
        <w:rPr>
          <w:shd w:val="clear" w:color="auto" w:fill="FFFFFF"/>
          <w:lang w:val="en-GB"/>
        </w:rPr>
        <w:t>As regards the kind of activity of the main job, in the third quarter of 2021, the number of employed persons increased as compared to the previous quarter mainly in public administration and defence</w:t>
      </w:r>
      <w:r w:rsidR="0092309D" w:rsidRPr="00295A31">
        <w:rPr>
          <w:shd w:val="clear" w:color="auto" w:fill="FFFFFF"/>
          <w:lang w:val="en-GB"/>
        </w:rPr>
        <w:t>;</w:t>
      </w:r>
      <w:r w:rsidRPr="00295A31">
        <w:rPr>
          <w:shd w:val="clear" w:color="auto" w:fill="FFFFFF"/>
          <w:lang w:val="en-GB"/>
        </w:rPr>
        <w:t xml:space="preserve"> compulsory social security (by </w:t>
      </w:r>
      <w:r w:rsidR="00C1706A" w:rsidRPr="00295A31">
        <w:rPr>
          <w:shd w:val="clear" w:color="auto" w:fill="FFFFFF"/>
          <w:lang w:val="en-GB"/>
        </w:rPr>
        <w:t>61</w:t>
      </w:r>
      <w:r w:rsidRPr="00295A31">
        <w:rPr>
          <w:shd w:val="clear" w:color="auto" w:fill="FFFFFF"/>
          <w:lang w:val="en-GB"/>
        </w:rPr>
        <w:t xml:space="preserve"> thousand), agriculture, forestry and fishing (by </w:t>
      </w:r>
      <w:r w:rsidR="0092309D" w:rsidRPr="00295A31">
        <w:rPr>
          <w:shd w:val="clear" w:color="auto" w:fill="FFFFFF"/>
          <w:lang w:val="en-GB"/>
        </w:rPr>
        <w:t>37</w:t>
      </w:r>
      <w:r w:rsidRPr="00295A31">
        <w:rPr>
          <w:shd w:val="clear" w:color="auto" w:fill="FFFFFF"/>
          <w:lang w:val="en-GB"/>
        </w:rPr>
        <w:t xml:space="preserve"> thousand)</w:t>
      </w:r>
      <w:r w:rsidR="00C307A3" w:rsidRPr="00295A31">
        <w:rPr>
          <w:shd w:val="clear" w:color="auto" w:fill="FFFFFF"/>
          <w:lang w:val="en-GB"/>
        </w:rPr>
        <w:t xml:space="preserve">, transportation and storage </w:t>
      </w:r>
      <w:r w:rsidR="00C1706A" w:rsidRPr="00295A31">
        <w:rPr>
          <w:shd w:val="clear" w:color="auto" w:fill="FFFFFF"/>
          <w:lang w:val="en-GB"/>
        </w:rPr>
        <w:t>(</w:t>
      </w:r>
      <w:r w:rsidR="00C307A3" w:rsidRPr="00295A31">
        <w:rPr>
          <w:shd w:val="clear" w:color="auto" w:fill="FFFFFF"/>
          <w:lang w:val="en-GB"/>
        </w:rPr>
        <w:t>by 33 thousand),</w:t>
      </w:r>
      <w:r w:rsidRPr="00295A31">
        <w:rPr>
          <w:shd w:val="clear" w:color="auto" w:fill="FFFFFF"/>
          <w:lang w:val="en-GB"/>
        </w:rPr>
        <w:t xml:space="preserve"> and manufacturing (by 31 thousand). Whereas, the highest decline concerned the number of persons employed in </w:t>
      </w:r>
      <w:r w:rsidR="00C307A3" w:rsidRPr="00295A31">
        <w:rPr>
          <w:shd w:val="clear" w:color="auto" w:fill="FFFFFF"/>
          <w:lang w:val="en-GB"/>
        </w:rPr>
        <w:t xml:space="preserve">mining and quarrying (by 22 thousand), </w:t>
      </w:r>
      <w:r w:rsidR="00927C35" w:rsidRPr="00295A31">
        <w:rPr>
          <w:lang w:val="en-GB"/>
        </w:rPr>
        <w:t xml:space="preserve">water supply; sewerage, waste management and remediation activities </w:t>
      </w:r>
      <w:r w:rsidR="00700709" w:rsidRPr="00295A31">
        <w:rPr>
          <w:shd w:val="clear" w:color="auto" w:fill="FFFFFF"/>
          <w:lang w:val="en-GB"/>
        </w:rPr>
        <w:t xml:space="preserve">as well as in </w:t>
      </w:r>
      <w:r w:rsidRPr="00295A31">
        <w:rPr>
          <w:shd w:val="clear" w:color="auto" w:fill="FFFFFF"/>
          <w:lang w:val="en-GB"/>
        </w:rPr>
        <w:t>construction (by 20 thousand in each).</w:t>
      </w:r>
    </w:p>
    <w:p w14:paraId="5159CDE3" w14:textId="4748D97C" w:rsidR="00FF34FB" w:rsidRPr="00295A31" w:rsidRDefault="00A46649" w:rsidP="00A46649">
      <w:pPr>
        <w:ind w:left="851" w:hanging="851"/>
        <w:rPr>
          <w:b/>
          <w:sz w:val="18"/>
          <w:szCs w:val="18"/>
          <w:shd w:val="clear" w:color="auto" w:fill="FFFFFF"/>
          <w:lang w:val="en-GB"/>
        </w:rPr>
      </w:pPr>
      <w:r w:rsidRPr="00295A31">
        <w:rPr>
          <w:noProof/>
          <w:lang w:val="en-GB" w:eastAsia="en-GB"/>
        </w:rPr>
        <w:lastRenderedPageBreak/>
        <w:drawing>
          <wp:anchor distT="0" distB="0" distL="114300" distR="114300" simplePos="0" relativeHeight="251666450" behindDoc="0" locked="0" layoutInCell="1" allowOverlap="1" wp14:anchorId="58A1FB59" wp14:editId="0643E4FE">
            <wp:simplePos x="0" y="0"/>
            <wp:positionH relativeFrom="margin">
              <wp:align>left</wp:align>
            </wp:positionH>
            <wp:positionV relativeFrom="paragraph">
              <wp:posOffset>333375</wp:posOffset>
            </wp:positionV>
            <wp:extent cx="5101590" cy="2095500"/>
            <wp:effectExtent l="0" t="0" r="3810" b="0"/>
            <wp:wrapSquare wrapText="bothSides"/>
            <wp:docPr id="16" name="Wykres 16">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CE1CB4" w:rsidRPr="00295A31">
        <w:rPr>
          <w:b/>
          <w:shd w:val="clear" w:color="auto" w:fill="FFFFFF"/>
          <w:lang w:val="en-GB"/>
        </w:rPr>
        <w:t xml:space="preserve">Chart </w:t>
      </w:r>
      <w:r w:rsidR="005B7F1D" w:rsidRPr="00295A31">
        <w:rPr>
          <w:b/>
          <w:shd w:val="clear" w:color="auto" w:fill="FFFFFF"/>
          <w:lang w:val="en-GB"/>
        </w:rPr>
        <w:t>1</w:t>
      </w:r>
      <w:r w:rsidR="009B5C25" w:rsidRPr="00295A31">
        <w:rPr>
          <w:b/>
          <w:shd w:val="clear" w:color="auto" w:fill="FFFFFF"/>
          <w:lang w:val="en-GB"/>
        </w:rPr>
        <w:t>.</w:t>
      </w:r>
      <w:r w:rsidR="009B5C25" w:rsidRPr="00295A31">
        <w:rPr>
          <w:b/>
          <w:shd w:val="clear" w:color="auto" w:fill="FFFFFF"/>
          <w:lang w:val="en-GB"/>
        </w:rPr>
        <w:tab/>
      </w:r>
      <w:r w:rsidR="00EE231F" w:rsidRPr="00295A31">
        <w:rPr>
          <w:b/>
          <w:szCs w:val="19"/>
          <w:shd w:val="clear" w:color="auto" w:fill="FFFFFF"/>
          <w:lang w:val="en-GB"/>
        </w:rPr>
        <w:t>Structure of employed women and men aged 15-89 years by employment status in the main job in the third quarter of 2021 (in %)</w:t>
      </w:r>
    </w:p>
    <w:p w14:paraId="20D71151" w14:textId="79E24303" w:rsidR="005D3DC0" w:rsidRPr="00295A31" w:rsidRDefault="005D3DC0" w:rsidP="00A46649">
      <w:pPr>
        <w:spacing w:before="240"/>
        <w:rPr>
          <w:lang w:val="en-GB"/>
        </w:rPr>
      </w:pPr>
      <w:r w:rsidRPr="00295A31">
        <w:rPr>
          <w:lang w:val="en-GB"/>
        </w:rPr>
        <w:t xml:space="preserve">In the third quarter of 2021, which includes the season of vacation and leaves, 1429 thousand persons had a job but were not performing work in the reference week, which accounted for 8.5% of the total number of the employed (the respective population in the previous quarter comprised 839 thousand, i.e. 5.1%). Among these persons, </w:t>
      </w:r>
      <w:r w:rsidR="00C1706A" w:rsidRPr="00295A31">
        <w:rPr>
          <w:lang w:val="en-GB"/>
        </w:rPr>
        <w:t xml:space="preserve">only </w:t>
      </w:r>
      <w:r w:rsidRPr="00295A31">
        <w:rPr>
          <w:lang w:val="en-GB"/>
        </w:rPr>
        <w:t xml:space="preserve">15 thousand (i.e. 1.0%) indicated that it was directly related to the COVID-19 pandemic (in the previous quarter it </w:t>
      </w:r>
      <w:r w:rsidR="00FF5B54" w:rsidRPr="00295A31">
        <w:rPr>
          <w:lang w:val="en-GB"/>
        </w:rPr>
        <w:t>comprised</w:t>
      </w:r>
      <w:r w:rsidRPr="00295A31">
        <w:rPr>
          <w:lang w:val="en-GB"/>
        </w:rPr>
        <w:t xml:space="preserve"> 134 thousand persons, which accounted for 16.0%). </w:t>
      </w:r>
    </w:p>
    <w:p w14:paraId="75B1FE6D" w14:textId="6F9BC112" w:rsidR="00E0149E" w:rsidRPr="00295A31" w:rsidRDefault="000C643F" w:rsidP="00DC381A">
      <w:pPr>
        <w:spacing w:before="240"/>
        <w:rPr>
          <w:lang w:val="en-GB"/>
        </w:rPr>
      </w:pPr>
      <w:r w:rsidRPr="00295A31">
        <w:rPr>
          <w:noProof/>
          <w:lang w:val="en-GB" w:eastAsia="en-GB"/>
        </w:rPr>
        <mc:AlternateContent>
          <mc:Choice Requires="wps">
            <w:drawing>
              <wp:anchor distT="45720" distB="45720" distL="114300" distR="114300" simplePos="0" relativeHeight="251658251" behindDoc="1" locked="0" layoutInCell="1" allowOverlap="1" wp14:anchorId="408E78F7" wp14:editId="22AE6ACF">
                <wp:simplePos x="0" y="0"/>
                <wp:positionH relativeFrom="rightMargin">
                  <wp:posOffset>106045</wp:posOffset>
                </wp:positionH>
                <wp:positionV relativeFrom="paragraph">
                  <wp:posOffset>48260</wp:posOffset>
                </wp:positionV>
                <wp:extent cx="1630680" cy="1064895"/>
                <wp:effectExtent l="0" t="0" r="0" b="1905"/>
                <wp:wrapTight wrapText="bothSides">
                  <wp:wrapPolygon edited="0">
                    <wp:start x="757" y="0"/>
                    <wp:lineTo x="757" y="21252"/>
                    <wp:lineTo x="20692" y="21252"/>
                    <wp:lineTo x="20692" y="0"/>
                    <wp:lineTo x="757" y="0"/>
                  </wp:wrapPolygon>
                </wp:wrapTight>
                <wp:docPr id="3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1064895"/>
                        </a:xfrm>
                        <a:prstGeom prst="rect">
                          <a:avLst/>
                        </a:prstGeom>
                        <a:noFill/>
                        <a:ln w="9525">
                          <a:noFill/>
                          <a:miter lim="800000"/>
                          <a:headEnd/>
                          <a:tailEnd/>
                        </a:ln>
                      </wps:spPr>
                      <wps:txbx>
                        <w:txbxContent>
                          <w:p w14:paraId="303F7A0F" w14:textId="58BC89A3" w:rsidR="009A035B" w:rsidRPr="00BD5C65" w:rsidRDefault="009A035B" w:rsidP="009A035B">
                            <w:pPr>
                              <w:pStyle w:val="tekstzboku"/>
                              <w:spacing w:before="0"/>
                              <w:rPr>
                                <w:lang w:val="en-US"/>
                              </w:rPr>
                            </w:pPr>
                            <w:r>
                              <w:rPr>
                                <w:lang w:val="en-US"/>
                              </w:rPr>
                              <w:t xml:space="preserve">About 6% of the employed worked in a </w:t>
                            </w:r>
                            <w:r w:rsidRPr="00BD5C65">
                              <w:rPr>
                                <w:lang w:val="en-US"/>
                              </w:rPr>
                              <w:t xml:space="preserve">remote form, for </w:t>
                            </w:r>
                            <w:r w:rsidR="000C643F">
                              <w:rPr>
                                <w:lang w:val="en-US"/>
                              </w:rPr>
                              <w:t xml:space="preserve">almost two thirds </w:t>
                            </w:r>
                            <w:r w:rsidRPr="00BD5C65">
                              <w:rPr>
                                <w:lang w:val="en-US"/>
                              </w:rPr>
                              <w:t xml:space="preserve">such </w:t>
                            </w:r>
                            <w:proofErr w:type="spellStart"/>
                            <w:r w:rsidRPr="00BD5C65">
                              <w:rPr>
                                <w:lang w:val="en-US"/>
                              </w:rPr>
                              <w:t>organisation</w:t>
                            </w:r>
                            <w:proofErr w:type="spellEnd"/>
                            <w:r w:rsidRPr="00BD5C65">
                              <w:rPr>
                                <w:lang w:val="en-US"/>
                              </w:rPr>
                              <w:t xml:space="preserve"> of work was directly connected to the pandemic</w:t>
                            </w:r>
                          </w:p>
                          <w:p w14:paraId="6AF454E2" w14:textId="77777777" w:rsidR="00122295" w:rsidRPr="00D616D2" w:rsidRDefault="00122295" w:rsidP="006549B8">
                            <w:pPr>
                              <w:pStyle w:val="tekstzboku"/>
                              <w:spacing w:before="0"/>
                              <w:rPr>
                                <w:bCs w:val="0"/>
                              </w:rPr>
                            </w:pP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E78F7" id="_x0000_s1032" type="#_x0000_t202" style="position:absolute;margin-left:8.35pt;margin-top:3.8pt;width:128.4pt;height:83.85pt;z-index:-251658229;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" filled="f" stroked="f">
                <v:textbox inset=",0">
                  <w:txbxContent>
                    <w:p w14:paraId="303F7A0F" w14:textId="58BC89A3" w:rsidR="009A035B" w:rsidRPr="00BD5C65" w:rsidRDefault="009A035B" w:rsidP="009A035B">
                      <w:pPr>
                        <w:pStyle w:val="tekstzboku"/>
                        <w:spacing w:before="0"/>
                        <w:rPr>
                          <w:lang w:val="en-US"/>
                        </w:rPr>
                      </w:pPr>
                      <w:r>
                        <w:rPr>
                          <w:lang w:val="en-US"/>
                        </w:rPr>
                        <w:t xml:space="preserve">About 6% of the employed worked in a </w:t>
                      </w:r>
                      <w:r w:rsidRPr="00BD5C65">
                        <w:rPr>
                          <w:lang w:val="en-US"/>
                        </w:rPr>
                        <w:t xml:space="preserve">remote form, for </w:t>
                      </w:r>
                      <w:r w:rsidR="000C643F">
                        <w:rPr>
                          <w:lang w:val="en-US"/>
                        </w:rPr>
                        <w:t xml:space="preserve">almost two thirds </w:t>
                      </w:r>
                      <w:r w:rsidRPr="00BD5C65">
                        <w:rPr>
                          <w:lang w:val="en-US"/>
                        </w:rPr>
                        <w:t xml:space="preserve">such </w:t>
                      </w:r>
                      <w:proofErr w:type="spellStart"/>
                      <w:r w:rsidRPr="00BD5C65">
                        <w:rPr>
                          <w:lang w:val="en-US"/>
                        </w:rPr>
                        <w:t>organisation</w:t>
                      </w:r>
                      <w:proofErr w:type="spellEnd"/>
                      <w:r w:rsidRPr="00BD5C65">
                        <w:rPr>
                          <w:lang w:val="en-US"/>
                        </w:rPr>
                        <w:t xml:space="preserve"> of work was directly connected to the pandemic</w:t>
                      </w:r>
                    </w:p>
                    <w:p w14:paraId="6AF454E2" w14:textId="77777777" w:rsidR="00122295" w:rsidRPr="00D616D2" w:rsidRDefault="00122295" w:rsidP="006549B8">
                      <w:pPr>
                        <w:pStyle w:val="tekstzboku"/>
                        <w:spacing w:before="0"/>
                        <w:rPr>
                          <w:bCs w:val="0"/>
                        </w:rPr>
                      </w:pPr>
                    </w:p>
                  </w:txbxContent>
                </v:textbox>
                <w10:wrap type="tight" anchorx="margin"/>
              </v:shape>
            </w:pict>
          </mc:Fallback>
        </mc:AlternateContent>
      </w:r>
      <w:r w:rsidR="00D46718" w:rsidRPr="00295A31">
        <w:rPr>
          <w:lang w:val="en-GB"/>
        </w:rPr>
        <w:t>The</w:t>
      </w:r>
      <w:r w:rsidR="006F5007" w:rsidRPr="00295A31">
        <w:rPr>
          <w:lang w:val="en-GB"/>
        </w:rPr>
        <w:t>re was still observed the</w:t>
      </w:r>
      <w:r w:rsidR="00D46718" w:rsidRPr="00295A31">
        <w:rPr>
          <w:lang w:val="en-GB"/>
        </w:rPr>
        <w:t xml:space="preserve"> impact of the COVID-19 pandemic on the place of performing work, albeit to a much lower extent. In the third quarter of 2021, the number of persons performing their work usually or sometimes at home comprised 2111 thousand, which accounted for 12.6% of the total number of the employed (in the second quarter of 2021, the respective figure was 2802, i.e. 16.9%). Among this population, 631 thousand persons (i.e. 29.9%) worked at home because of the situation caused by the COVID-19 pandemic (in the second quarter of 2021 </w:t>
      </w:r>
      <w:r w:rsidR="00296ECA" w:rsidRPr="00295A31">
        <w:rPr>
          <w:lang w:val="en-GB"/>
        </w:rPr>
        <w:t>it comprised</w:t>
      </w:r>
      <w:r w:rsidR="00D46718" w:rsidRPr="00295A31">
        <w:rPr>
          <w:lang w:val="en-GB"/>
        </w:rPr>
        <w:t xml:space="preserve"> 1499 thousand, i.e. 53.5%). In the third quarter of 2021, 937 thousand persons (which accounted for 5.6% of the total of the employed) carried out their work-related responsibilities in a form of remote work (the place of performing work is not considered here)</w:t>
      </w:r>
      <w:r w:rsidR="006F5007" w:rsidRPr="00295A31">
        <w:rPr>
          <w:lang w:val="en-GB"/>
        </w:rPr>
        <w:t>,</w:t>
      </w:r>
      <w:r w:rsidR="00D46718" w:rsidRPr="00295A31">
        <w:rPr>
          <w:lang w:val="en-GB"/>
        </w:rPr>
        <w:t xml:space="preserve"> among whom 65.2% worked in this form because of the COVID-19 pandemic (in the second quarter of 2021, </w:t>
      </w:r>
      <w:r w:rsidR="00296ECA" w:rsidRPr="00295A31">
        <w:rPr>
          <w:lang w:val="en-GB"/>
        </w:rPr>
        <w:t>it comprised</w:t>
      </w:r>
      <w:r w:rsidR="00D46718" w:rsidRPr="00295A31">
        <w:rPr>
          <w:lang w:val="en-GB"/>
        </w:rPr>
        <w:t xml:space="preserve"> </w:t>
      </w:r>
      <w:r w:rsidR="00E936F0" w:rsidRPr="00295A31">
        <w:rPr>
          <w:lang w:val="en-GB"/>
        </w:rPr>
        <w:t>1831</w:t>
      </w:r>
      <w:r w:rsidR="00D46718" w:rsidRPr="00295A31">
        <w:rPr>
          <w:lang w:val="en-GB"/>
        </w:rPr>
        <w:t> thousand, i.e. 1</w:t>
      </w:r>
      <w:r w:rsidR="00E936F0" w:rsidRPr="00295A31">
        <w:rPr>
          <w:lang w:val="en-GB"/>
        </w:rPr>
        <w:t>1</w:t>
      </w:r>
      <w:r w:rsidR="00D46718" w:rsidRPr="00295A31">
        <w:rPr>
          <w:lang w:val="en-GB"/>
        </w:rPr>
        <w:t>.</w:t>
      </w:r>
      <w:r w:rsidR="00E936F0" w:rsidRPr="00295A31">
        <w:rPr>
          <w:lang w:val="en-GB"/>
        </w:rPr>
        <w:t>0</w:t>
      </w:r>
      <w:r w:rsidR="00D46718" w:rsidRPr="00295A31">
        <w:rPr>
          <w:lang w:val="en-GB"/>
        </w:rPr>
        <w:t>% of all employed persons, of whom 8</w:t>
      </w:r>
      <w:r w:rsidR="00E936F0" w:rsidRPr="00295A31">
        <w:rPr>
          <w:lang w:val="en-GB"/>
        </w:rPr>
        <w:t>6</w:t>
      </w:r>
      <w:r w:rsidR="00D46718" w:rsidRPr="00295A31">
        <w:rPr>
          <w:lang w:val="en-GB"/>
        </w:rPr>
        <w:t>.</w:t>
      </w:r>
      <w:r w:rsidR="00E936F0" w:rsidRPr="00295A31">
        <w:rPr>
          <w:lang w:val="en-GB"/>
        </w:rPr>
        <w:t>0</w:t>
      </w:r>
      <w:r w:rsidR="00D46718" w:rsidRPr="00295A31">
        <w:rPr>
          <w:lang w:val="en-GB"/>
        </w:rPr>
        <w:t>% due to the pandemic).</w:t>
      </w:r>
    </w:p>
    <w:p w14:paraId="487A86BF" w14:textId="1C2581BF" w:rsidR="00415A13" w:rsidRPr="00295A31" w:rsidRDefault="00E936F0" w:rsidP="00752043">
      <w:pPr>
        <w:rPr>
          <w:lang w:val="en-GB"/>
        </w:rPr>
      </w:pPr>
      <w:r w:rsidRPr="00295A31">
        <w:rPr>
          <w:noProof/>
          <w:lang w:val="en-GB" w:eastAsia="en-GB"/>
        </w:rPr>
        <mc:AlternateContent>
          <mc:Choice Requires="wps">
            <w:drawing>
              <wp:anchor distT="45720" distB="45720" distL="114300" distR="114300" simplePos="0" relativeHeight="251658255" behindDoc="1" locked="0" layoutInCell="1" allowOverlap="1" wp14:anchorId="34C38575" wp14:editId="5C236633">
                <wp:simplePos x="0" y="0"/>
                <wp:positionH relativeFrom="rightMargin">
                  <wp:posOffset>125095</wp:posOffset>
                </wp:positionH>
                <wp:positionV relativeFrom="paragraph">
                  <wp:posOffset>245110</wp:posOffset>
                </wp:positionV>
                <wp:extent cx="1616075" cy="1000125"/>
                <wp:effectExtent l="0" t="0" r="0" b="0"/>
                <wp:wrapTight wrapText="bothSides">
                  <wp:wrapPolygon edited="0">
                    <wp:start x="764" y="0"/>
                    <wp:lineTo x="764" y="20983"/>
                    <wp:lineTo x="20624" y="20983"/>
                    <wp:lineTo x="20624" y="0"/>
                    <wp:lineTo x="764" y="0"/>
                  </wp:wrapPolygon>
                </wp:wrapTight>
                <wp:docPr id="1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1000125"/>
                        </a:xfrm>
                        <a:prstGeom prst="rect">
                          <a:avLst/>
                        </a:prstGeom>
                        <a:noFill/>
                        <a:ln w="9525">
                          <a:noFill/>
                          <a:miter lim="800000"/>
                          <a:headEnd/>
                          <a:tailEnd/>
                        </a:ln>
                      </wps:spPr>
                      <wps:txbx>
                        <w:txbxContent>
                          <w:p w14:paraId="77EA3C49" w14:textId="06894F7E" w:rsidR="00122295" w:rsidRPr="00DB6754" w:rsidRDefault="009A035B" w:rsidP="00E81D14">
                            <w:pPr>
                              <w:pStyle w:val="tekstzboku"/>
                              <w:spacing w:before="100" w:beforeAutospacing="1"/>
                            </w:pPr>
                            <w:proofErr w:type="spellStart"/>
                            <w:r>
                              <w:t>Unemployment</w:t>
                            </w:r>
                            <w:proofErr w:type="spellEnd"/>
                            <w:r>
                              <w:t xml:space="preserve"> </w:t>
                            </w:r>
                            <w:proofErr w:type="spellStart"/>
                            <w:r>
                              <w:t>rate</w:t>
                            </w:r>
                            <w:proofErr w:type="spellEnd"/>
                            <w:r>
                              <w:t xml:space="preserve"> by the LFS </w:t>
                            </w:r>
                            <w:proofErr w:type="spellStart"/>
                            <w:r>
                              <w:t>decreased</w:t>
                            </w:r>
                            <w:proofErr w:type="spellEnd"/>
                            <w:r>
                              <w:t xml:space="preserve"> as </w:t>
                            </w:r>
                            <w:r w:rsidRPr="00295A31">
                              <w:t>com</w:t>
                            </w:r>
                            <w:r w:rsidR="00B277CE" w:rsidRPr="00295A31">
                              <w:t>-</w:t>
                            </w:r>
                            <w:r w:rsidR="00B277CE" w:rsidRPr="00295A31">
                              <w:br/>
                            </w:r>
                            <w:proofErr w:type="spellStart"/>
                            <w:r w:rsidRPr="00295A31">
                              <w:t>pared</w:t>
                            </w:r>
                            <w:proofErr w:type="spellEnd"/>
                            <w:r w:rsidRPr="00295A31">
                              <w:t xml:space="preserve"> with the </w:t>
                            </w:r>
                            <w:proofErr w:type="spellStart"/>
                            <w:r w:rsidRPr="00295A31">
                              <w:t>previous</w:t>
                            </w:r>
                            <w:proofErr w:type="spellEnd"/>
                            <w:r>
                              <w:t xml:space="preserve"> </w:t>
                            </w:r>
                            <w:proofErr w:type="spellStart"/>
                            <w:r>
                              <w:t>quarter</w:t>
                            </w:r>
                            <w:proofErr w:type="spellEnd"/>
                            <w:r>
                              <w:t xml:space="preserve"> and was </w:t>
                            </w:r>
                            <w:proofErr w:type="spellStart"/>
                            <w:r>
                              <w:t>lower</w:t>
                            </w:r>
                            <w:proofErr w:type="spellEnd"/>
                            <w:r>
                              <w:t xml:space="preserve"> in the </w:t>
                            </w:r>
                            <w:proofErr w:type="spellStart"/>
                            <w:r>
                              <w:t>male</w:t>
                            </w:r>
                            <w:proofErr w:type="spellEnd"/>
                            <w:r>
                              <w:t xml:space="preserve"> </w:t>
                            </w:r>
                            <w:proofErr w:type="spellStart"/>
                            <w:r>
                              <w:t>population</w:t>
                            </w:r>
                            <w:proofErr w:type="spellEnd"/>
                            <w:r>
                              <w:t xml:space="preserve"> </w:t>
                            </w:r>
                            <w:proofErr w:type="spellStart"/>
                            <w:r>
                              <w:t>than</w:t>
                            </w:r>
                            <w:proofErr w:type="spellEnd"/>
                            <w:r>
                              <w:t xml:space="preserve"> in the </w:t>
                            </w:r>
                            <w:proofErr w:type="spellStart"/>
                            <w:r>
                              <w:t>female</w:t>
                            </w:r>
                            <w:proofErr w:type="spellEnd"/>
                            <w:r>
                              <w:t xml:space="preserve"> </w:t>
                            </w:r>
                            <w:proofErr w:type="spellStart"/>
                            <w:r>
                              <w:t>population</w:t>
                            </w:r>
                            <w:proofErr w:type="spellEnd"/>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38575" id="_x0000_s1033" type="#_x0000_t202" style="position:absolute;margin-left:9.85pt;margin-top:19.3pt;width:127.25pt;height:78.75pt;z-index:-251658225;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" filled="f" stroked="f">
                <v:textbox inset=",0">
                  <w:txbxContent>
                    <w:p w14:paraId="77EA3C49" w14:textId="06894F7E" w:rsidR="00122295" w:rsidRPr="00DB6754" w:rsidRDefault="009A035B" w:rsidP="00E81D14">
                      <w:pPr>
                        <w:pStyle w:val="tekstzboku"/>
                        <w:spacing w:before="100" w:beforeAutospacing="1"/>
                      </w:pPr>
                      <w:proofErr w:type="spellStart"/>
                      <w:r>
                        <w:t>Unemployment</w:t>
                      </w:r>
                      <w:proofErr w:type="spellEnd"/>
                      <w:r>
                        <w:t xml:space="preserve"> </w:t>
                      </w:r>
                      <w:proofErr w:type="spellStart"/>
                      <w:r>
                        <w:t>rate</w:t>
                      </w:r>
                      <w:proofErr w:type="spellEnd"/>
                      <w:r>
                        <w:t xml:space="preserve"> by the LFS </w:t>
                      </w:r>
                      <w:proofErr w:type="spellStart"/>
                      <w:r>
                        <w:t>decreased</w:t>
                      </w:r>
                      <w:proofErr w:type="spellEnd"/>
                      <w:r>
                        <w:t xml:space="preserve"> as </w:t>
                      </w:r>
                      <w:r w:rsidRPr="00295A31">
                        <w:t>com</w:t>
                      </w:r>
                      <w:r w:rsidR="00B277CE" w:rsidRPr="00295A31">
                        <w:t>-</w:t>
                      </w:r>
                      <w:r w:rsidR="00B277CE" w:rsidRPr="00295A31">
                        <w:br/>
                      </w:r>
                      <w:proofErr w:type="spellStart"/>
                      <w:r w:rsidRPr="00295A31">
                        <w:t>pared</w:t>
                      </w:r>
                      <w:proofErr w:type="spellEnd"/>
                      <w:r w:rsidRPr="00295A31">
                        <w:t xml:space="preserve"> with the </w:t>
                      </w:r>
                      <w:proofErr w:type="spellStart"/>
                      <w:r w:rsidRPr="00295A31">
                        <w:t>previous</w:t>
                      </w:r>
                      <w:proofErr w:type="spellEnd"/>
                      <w:r>
                        <w:t xml:space="preserve"> </w:t>
                      </w:r>
                      <w:proofErr w:type="spellStart"/>
                      <w:r>
                        <w:t>quarter</w:t>
                      </w:r>
                      <w:proofErr w:type="spellEnd"/>
                      <w:r>
                        <w:t xml:space="preserve"> and was </w:t>
                      </w:r>
                      <w:proofErr w:type="spellStart"/>
                      <w:r>
                        <w:t>lower</w:t>
                      </w:r>
                      <w:proofErr w:type="spellEnd"/>
                      <w:r>
                        <w:t xml:space="preserve"> in the </w:t>
                      </w:r>
                      <w:proofErr w:type="spellStart"/>
                      <w:r>
                        <w:t>male</w:t>
                      </w:r>
                      <w:proofErr w:type="spellEnd"/>
                      <w:r>
                        <w:t xml:space="preserve"> </w:t>
                      </w:r>
                      <w:proofErr w:type="spellStart"/>
                      <w:r>
                        <w:t>population</w:t>
                      </w:r>
                      <w:proofErr w:type="spellEnd"/>
                      <w:r>
                        <w:t xml:space="preserve"> </w:t>
                      </w:r>
                      <w:proofErr w:type="spellStart"/>
                      <w:r>
                        <w:t>than</w:t>
                      </w:r>
                      <w:proofErr w:type="spellEnd"/>
                      <w:r>
                        <w:t xml:space="preserve"> in the </w:t>
                      </w:r>
                      <w:proofErr w:type="spellStart"/>
                      <w:r>
                        <w:t>female</w:t>
                      </w:r>
                      <w:proofErr w:type="spellEnd"/>
                      <w:r>
                        <w:t xml:space="preserve"> </w:t>
                      </w:r>
                      <w:proofErr w:type="spellStart"/>
                      <w:r>
                        <w:t>population</w:t>
                      </w:r>
                      <w:proofErr w:type="spellEnd"/>
                    </w:p>
                  </w:txbxContent>
                </v:textbox>
                <w10:wrap type="tight" anchorx="margin"/>
              </v:shape>
            </w:pict>
          </mc:Fallback>
        </mc:AlternateContent>
      </w:r>
    </w:p>
    <w:p w14:paraId="571D6135" w14:textId="233DEEBC" w:rsidR="00C933F9" w:rsidRPr="00295A31" w:rsidRDefault="00892929" w:rsidP="004B747D">
      <w:pPr>
        <w:pStyle w:val="LID"/>
        <w:rPr>
          <w:noProof w:val="0"/>
          <w:lang w:val="en-GB"/>
        </w:rPr>
      </w:pPr>
      <w:r w:rsidRPr="00295A31">
        <w:rPr>
          <w:noProof w:val="0"/>
          <w:lang w:val="en-GB"/>
        </w:rPr>
        <w:t xml:space="preserve">In the third quarter of 2021, unemployed persons accounted for 3.0% of economically active population aged 15-89 years (a drop by 0.5 percentage point compared with the second quarter of 2021). </w:t>
      </w:r>
      <w:r w:rsidR="00034C6B" w:rsidRPr="00295A31">
        <w:rPr>
          <w:lang w:val="en-GB" w:eastAsia="en-GB"/>
        </w:rPr>
        <mc:AlternateContent>
          <mc:Choice Requires="wps">
            <w:drawing>
              <wp:anchor distT="45720" distB="45720" distL="114300" distR="114300" simplePos="0" relativeHeight="251658247" behindDoc="0" locked="0" layoutInCell="1" allowOverlap="1" wp14:anchorId="4BE3984B" wp14:editId="0E0F939C">
                <wp:simplePos x="0" y="0"/>
                <wp:positionH relativeFrom="margin">
                  <wp:align>left</wp:align>
                </wp:positionH>
                <wp:positionV relativeFrom="paragraph">
                  <wp:posOffset>34925</wp:posOffset>
                </wp:positionV>
                <wp:extent cx="1663700" cy="1233170"/>
                <wp:effectExtent l="0" t="0" r="0" b="5080"/>
                <wp:wrapSquare wrapText="bothSides"/>
                <wp:docPr id="2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1233578"/>
                        </a:xfrm>
                        <a:prstGeom prst="rect">
                          <a:avLst/>
                        </a:prstGeom>
                        <a:solidFill>
                          <a:srgbClr val="001D77"/>
                        </a:solidFill>
                        <a:ln w="9525">
                          <a:noFill/>
                          <a:miter lim="800000"/>
                          <a:headEnd/>
                          <a:tailEnd/>
                        </a:ln>
                      </wps:spPr>
                      <wps:txbx>
                        <w:txbxContent>
                          <w:p w14:paraId="56939ADA" w14:textId="1F1E32FD" w:rsidR="00122295" w:rsidRPr="00656142" w:rsidRDefault="00122295" w:rsidP="00BD4029">
                            <w:pPr>
                              <w:spacing w:after="0" w:line="240" w:lineRule="auto"/>
                              <w:rPr>
                                <w:rFonts w:ascii="Fira Sans SemiBold" w:hAnsi="Fira Sans SemiBold"/>
                                <w:color w:val="FFFFFF" w:themeColor="background1"/>
                                <w:sz w:val="72"/>
                              </w:rPr>
                            </w:pPr>
                            <w:r>
                              <w:rPr>
                                <w:rFonts w:ascii="Fira Sans SemiBold" w:hAnsi="Fira Sans SemiBold"/>
                                <w:color w:val="FFFFFF" w:themeColor="background1"/>
                                <w:sz w:val="72"/>
                              </w:rPr>
                              <w:t>3</w:t>
                            </w:r>
                            <w:r w:rsidR="00E936F0">
                              <w:rPr>
                                <w:rFonts w:ascii="Fira Sans SemiBold" w:hAnsi="Fira Sans SemiBold"/>
                                <w:color w:val="FFFFFF" w:themeColor="background1"/>
                                <w:sz w:val="72"/>
                              </w:rPr>
                              <w:t>.</w:t>
                            </w:r>
                            <w:r>
                              <w:rPr>
                                <w:rFonts w:ascii="Fira Sans SemiBold" w:hAnsi="Fira Sans SemiBold"/>
                                <w:color w:val="FFFFFF" w:themeColor="background1"/>
                                <w:sz w:val="72"/>
                              </w:rPr>
                              <w:t>0</w:t>
                            </w:r>
                            <w:r w:rsidRPr="00656142">
                              <w:rPr>
                                <w:rFonts w:ascii="Fira Sans SemiBold" w:hAnsi="Fira Sans SemiBold"/>
                                <w:color w:val="FFFFFF" w:themeColor="background1"/>
                                <w:sz w:val="72"/>
                              </w:rPr>
                              <w:t>%</w:t>
                            </w:r>
                          </w:p>
                          <w:p w14:paraId="77A87B3A" w14:textId="0A267337" w:rsidR="00122295" w:rsidRPr="00EE2052" w:rsidRDefault="00E936F0" w:rsidP="00BD4029">
                            <w:pPr>
                              <w:pStyle w:val="tekstnaniebieskimtle"/>
                              <w:rPr>
                                <w:color w:val="FFFFFF" w:themeColor="background1"/>
                                <w:sz w:val="18"/>
                                <w:szCs w:val="20"/>
                              </w:rPr>
                            </w:pPr>
                            <w:proofErr w:type="spellStart"/>
                            <w:r>
                              <w:rPr>
                                <w:color w:val="FFFFFF" w:themeColor="background1"/>
                                <w:sz w:val="18"/>
                                <w:szCs w:val="20"/>
                              </w:rPr>
                              <w:t>Unemployment</w:t>
                            </w:r>
                            <w:proofErr w:type="spellEnd"/>
                            <w:r>
                              <w:rPr>
                                <w:color w:val="FFFFFF" w:themeColor="background1"/>
                                <w:sz w:val="18"/>
                                <w:szCs w:val="20"/>
                              </w:rPr>
                              <w:t xml:space="preserve"> </w:t>
                            </w:r>
                            <w:proofErr w:type="spellStart"/>
                            <w:r>
                              <w:rPr>
                                <w:color w:val="FFFFFF" w:themeColor="background1"/>
                                <w:sz w:val="18"/>
                                <w:szCs w:val="20"/>
                              </w:rPr>
                              <w:t>rate</w:t>
                            </w:r>
                            <w:proofErr w:type="spellEnd"/>
                            <w:r w:rsidR="00122295">
                              <w:rPr>
                                <w:color w:val="FFFFFF" w:themeColor="background1"/>
                                <w:sz w:val="18"/>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3984B" id="_x0000_s1034" type="#_x0000_t202" style="position:absolute;margin-left:0;margin-top:2.75pt;width:131pt;height:97.1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" fillcolor="#001d77" stroked="f">
                <v:textbox>
                  <w:txbxContent>
                    <w:p w14:paraId="56939ADA" w14:textId="1F1E32FD" w:rsidR="00122295" w:rsidRPr="00656142" w:rsidRDefault="00122295" w:rsidP="00BD4029">
                      <w:pPr>
                        <w:spacing w:after="0" w:line="240" w:lineRule="auto"/>
                        <w:rPr>
                          <w:rFonts w:ascii="Fira Sans SemiBold" w:hAnsi="Fira Sans SemiBold"/>
                          <w:color w:val="FFFFFF" w:themeColor="background1"/>
                          <w:sz w:val="72"/>
                        </w:rPr>
                      </w:pPr>
                      <w:r>
                        <w:rPr>
                          <w:rFonts w:ascii="Fira Sans SemiBold" w:hAnsi="Fira Sans SemiBold"/>
                          <w:color w:val="FFFFFF" w:themeColor="background1"/>
                          <w:sz w:val="72"/>
                        </w:rPr>
                        <w:t>3</w:t>
                      </w:r>
                      <w:r w:rsidR="00E936F0">
                        <w:rPr>
                          <w:rFonts w:ascii="Fira Sans SemiBold" w:hAnsi="Fira Sans SemiBold"/>
                          <w:color w:val="FFFFFF" w:themeColor="background1"/>
                          <w:sz w:val="72"/>
                        </w:rPr>
                        <w:t>.</w:t>
                      </w:r>
                      <w:r>
                        <w:rPr>
                          <w:rFonts w:ascii="Fira Sans SemiBold" w:hAnsi="Fira Sans SemiBold"/>
                          <w:color w:val="FFFFFF" w:themeColor="background1"/>
                          <w:sz w:val="72"/>
                        </w:rPr>
                        <w:t>0</w:t>
                      </w:r>
                      <w:r w:rsidRPr="00656142">
                        <w:rPr>
                          <w:rFonts w:ascii="Fira Sans SemiBold" w:hAnsi="Fira Sans SemiBold"/>
                          <w:color w:val="FFFFFF" w:themeColor="background1"/>
                          <w:sz w:val="72"/>
                        </w:rPr>
                        <w:t>%</w:t>
                      </w:r>
                    </w:p>
                    <w:p w14:paraId="77A87B3A" w14:textId="0A267337" w:rsidR="00122295" w:rsidRPr="00EE2052" w:rsidRDefault="00E936F0" w:rsidP="00BD4029">
                      <w:pPr>
                        <w:pStyle w:val="tekstnaniebieskimtle"/>
                        <w:rPr>
                          <w:color w:val="FFFFFF" w:themeColor="background1"/>
                          <w:sz w:val="18"/>
                          <w:szCs w:val="20"/>
                        </w:rPr>
                      </w:pPr>
                      <w:proofErr w:type="spellStart"/>
                      <w:r>
                        <w:rPr>
                          <w:color w:val="FFFFFF" w:themeColor="background1"/>
                          <w:sz w:val="18"/>
                          <w:szCs w:val="20"/>
                        </w:rPr>
                        <w:t>Unemployment</w:t>
                      </w:r>
                      <w:proofErr w:type="spellEnd"/>
                      <w:r>
                        <w:rPr>
                          <w:color w:val="FFFFFF" w:themeColor="background1"/>
                          <w:sz w:val="18"/>
                          <w:szCs w:val="20"/>
                        </w:rPr>
                        <w:t xml:space="preserve"> </w:t>
                      </w:r>
                      <w:proofErr w:type="spellStart"/>
                      <w:r>
                        <w:rPr>
                          <w:color w:val="FFFFFF" w:themeColor="background1"/>
                          <w:sz w:val="18"/>
                          <w:szCs w:val="20"/>
                        </w:rPr>
                        <w:t>rate</w:t>
                      </w:r>
                      <w:proofErr w:type="spellEnd"/>
                      <w:r w:rsidR="00122295">
                        <w:rPr>
                          <w:color w:val="FFFFFF" w:themeColor="background1"/>
                          <w:sz w:val="18"/>
                          <w:szCs w:val="20"/>
                        </w:rPr>
                        <w:t xml:space="preserve"> </w:t>
                      </w:r>
                    </w:p>
                  </w:txbxContent>
                </v:textbox>
                <w10:wrap type="square" anchorx="margin"/>
              </v:shape>
            </w:pict>
          </mc:Fallback>
        </mc:AlternateContent>
      </w:r>
      <w:r w:rsidRPr="00295A31">
        <w:rPr>
          <w:noProof w:val="0"/>
          <w:lang w:val="en-GB"/>
        </w:rPr>
        <w:t xml:space="preserve">Unemployment rate of men </w:t>
      </w:r>
      <w:r w:rsidR="00AF28E4" w:rsidRPr="00295A31">
        <w:rPr>
          <w:noProof w:val="0"/>
          <w:lang w:val="en-GB"/>
        </w:rPr>
        <w:t>attained</w:t>
      </w:r>
      <w:r w:rsidRPr="00295A31">
        <w:rPr>
          <w:noProof w:val="0"/>
          <w:lang w:val="en-GB"/>
        </w:rPr>
        <w:t xml:space="preserve"> a level lower than unemployment rate of women </w:t>
      </w:r>
      <w:r w:rsidR="008E01AD" w:rsidRPr="00295A31">
        <w:rPr>
          <w:noProof w:val="0"/>
          <w:lang w:val="en-GB"/>
        </w:rPr>
        <w:t>(</w:t>
      </w:r>
      <w:r w:rsidRPr="00295A31">
        <w:rPr>
          <w:noProof w:val="0"/>
          <w:lang w:val="en-GB"/>
        </w:rPr>
        <w:t xml:space="preserve">respectively </w:t>
      </w:r>
      <w:r w:rsidR="00851081" w:rsidRPr="00295A31">
        <w:rPr>
          <w:noProof w:val="0"/>
          <w:lang w:val="en-GB"/>
        </w:rPr>
        <w:t>by 2.9</w:t>
      </w:r>
      <w:r w:rsidR="008E01AD" w:rsidRPr="00295A31">
        <w:rPr>
          <w:noProof w:val="0"/>
          <w:lang w:val="en-GB"/>
        </w:rPr>
        <w:t xml:space="preserve">% </w:t>
      </w:r>
      <w:r w:rsidRPr="00295A31">
        <w:rPr>
          <w:noProof w:val="0"/>
          <w:lang w:val="en-GB"/>
        </w:rPr>
        <w:t>vs.</w:t>
      </w:r>
      <w:r w:rsidR="008E01AD" w:rsidRPr="00295A31">
        <w:rPr>
          <w:noProof w:val="0"/>
          <w:lang w:val="en-GB"/>
        </w:rPr>
        <w:t xml:space="preserve"> 3</w:t>
      </w:r>
      <w:r w:rsidRPr="00295A31">
        <w:rPr>
          <w:noProof w:val="0"/>
          <w:lang w:val="en-GB"/>
        </w:rPr>
        <w:t>.</w:t>
      </w:r>
      <w:r w:rsidR="008E01AD" w:rsidRPr="00295A31">
        <w:rPr>
          <w:noProof w:val="0"/>
          <w:lang w:val="en-GB"/>
        </w:rPr>
        <w:t>2%)</w:t>
      </w:r>
      <w:r w:rsidR="006B6E2B" w:rsidRPr="00295A31">
        <w:rPr>
          <w:noProof w:val="0"/>
          <w:lang w:val="en-GB"/>
        </w:rPr>
        <w:t>.</w:t>
      </w:r>
      <w:r w:rsidR="008E01AD" w:rsidRPr="00295A31">
        <w:rPr>
          <w:noProof w:val="0"/>
          <w:lang w:val="en-GB"/>
        </w:rPr>
        <w:t xml:space="preserve"> </w:t>
      </w:r>
      <w:r w:rsidR="003F0711" w:rsidRPr="00295A31">
        <w:rPr>
          <w:noProof w:val="0"/>
          <w:lang w:val="en-GB"/>
        </w:rPr>
        <w:t xml:space="preserve">As regards the place of residence, the intensity of unemployment stayed at a similar level among </w:t>
      </w:r>
      <w:r w:rsidR="002244CD" w:rsidRPr="00295A31">
        <w:rPr>
          <w:noProof w:val="0"/>
          <w:lang w:val="en-GB"/>
        </w:rPr>
        <w:t>both: urban and rural residents</w:t>
      </w:r>
      <w:r w:rsidR="00680726" w:rsidRPr="00295A31">
        <w:rPr>
          <w:noProof w:val="0"/>
          <w:lang w:val="en-GB"/>
        </w:rPr>
        <w:t xml:space="preserve"> </w:t>
      </w:r>
      <w:r w:rsidR="008E01AD" w:rsidRPr="00295A31">
        <w:rPr>
          <w:noProof w:val="0"/>
          <w:lang w:val="en-GB"/>
        </w:rPr>
        <w:t>(</w:t>
      </w:r>
      <w:r w:rsidR="003F0711" w:rsidRPr="00295A31">
        <w:rPr>
          <w:noProof w:val="0"/>
          <w:lang w:val="en-GB"/>
        </w:rPr>
        <w:t>respectively</w:t>
      </w:r>
      <w:r w:rsidR="008E01AD" w:rsidRPr="00295A31">
        <w:rPr>
          <w:noProof w:val="0"/>
          <w:lang w:val="en-GB"/>
        </w:rPr>
        <w:t xml:space="preserve"> 3</w:t>
      </w:r>
      <w:r w:rsidR="002244CD" w:rsidRPr="00295A31">
        <w:rPr>
          <w:noProof w:val="0"/>
          <w:lang w:val="en-GB"/>
        </w:rPr>
        <w:t>.</w:t>
      </w:r>
      <w:r w:rsidR="008E01AD" w:rsidRPr="00295A31">
        <w:rPr>
          <w:noProof w:val="0"/>
          <w:lang w:val="en-GB"/>
        </w:rPr>
        <w:t>0%</w:t>
      </w:r>
      <w:r w:rsidR="006B6E2B" w:rsidRPr="00295A31">
        <w:rPr>
          <w:noProof w:val="0"/>
          <w:lang w:val="en-GB"/>
        </w:rPr>
        <w:t xml:space="preserve"> </w:t>
      </w:r>
      <w:r w:rsidR="003F0711" w:rsidRPr="00295A31">
        <w:rPr>
          <w:noProof w:val="0"/>
          <w:lang w:val="en-GB"/>
        </w:rPr>
        <w:t>vs.</w:t>
      </w:r>
      <w:r w:rsidR="008E01AD" w:rsidRPr="00295A31">
        <w:rPr>
          <w:noProof w:val="0"/>
          <w:lang w:val="en-GB"/>
        </w:rPr>
        <w:t xml:space="preserve"> 3</w:t>
      </w:r>
      <w:r w:rsidR="003F0711" w:rsidRPr="00295A31">
        <w:rPr>
          <w:noProof w:val="0"/>
          <w:lang w:val="en-GB"/>
        </w:rPr>
        <w:t>.</w:t>
      </w:r>
      <w:r w:rsidR="008E01AD" w:rsidRPr="00295A31">
        <w:rPr>
          <w:noProof w:val="0"/>
          <w:lang w:val="en-GB"/>
        </w:rPr>
        <w:t xml:space="preserve">1%). </w:t>
      </w:r>
    </w:p>
    <w:p w14:paraId="53506AA3" w14:textId="446145B7" w:rsidR="00534CB5" w:rsidRPr="00295A31" w:rsidRDefault="00534CB5" w:rsidP="004B747D">
      <w:pPr>
        <w:pStyle w:val="LID"/>
        <w:rPr>
          <w:noProof w:val="0"/>
          <w:lang w:val="en-GB"/>
        </w:rPr>
      </w:pPr>
    </w:p>
    <w:p w14:paraId="2DAE5D19" w14:textId="77777777" w:rsidR="00465B0C" w:rsidRPr="00295A31" w:rsidRDefault="00465B0C" w:rsidP="00465B0C">
      <w:pPr>
        <w:pStyle w:val="Nagwek1"/>
        <w:jc w:val="both"/>
        <w:rPr>
          <w:lang w:val="en-GB"/>
        </w:rPr>
      </w:pPr>
      <w:r w:rsidRPr="00295A31">
        <w:rPr>
          <w:rFonts w:ascii="Fira Sans" w:hAnsi="Fira Sans"/>
          <w:b/>
          <w:spacing w:val="-2"/>
          <w:szCs w:val="19"/>
          <w:lang w:val="en-GB"/>
        </w:rPr>
        <w:t>Unemployed persons by the LFS</w:t>
      </w:r>
    </w:p>
    <w:p w14:paraId="15365C87" w14:textId="3790D412" w:rsidR="00465B0C" w:rsidRPr="00295A31" w:rsidRDefault="00465B0C" w:rsidP="00465B0C">
      <w:pPr>
        <w:rPr>
          <w:shd w:val="clear" w:color="auto" w:fill="FFFFFF"/>
          <w:lang w:val="en-GB"/>
        </w:rPr>
      </w:pPr>
      <w:r w:rsidRPr="00295A31">
        <w:rPr>
          <w:shd w:val="clear" w:color="auto" w:fill="FFFFFF"/>
          <w:lang w:val="en-GB"/>
        </w:rPr>
        <w:t xml:space="preserve">In the third quarter of 2021, the population of unemployed persons aged 15–74 years comprised 528 thousand and it decreased as compared to the second quarter of 2021 by 78 thousand, i.e. by 12.9%. A majority of this population were men </w:t>
      </w:r>
      <w:r w:rsidR="006D401C" w:rsidRPr="00295A31">
        <w:rPr>
          <w:shd w:val="clear" w:color="auto" w:fill="FFFFFF"/>
          <w:lang w:val="en-GB"/>
        </w:rPr>
        <w:t xml:space="preserve">- </w:t>
      </w:r>
      <w:r w:rsidRPr="00295A31">
        <w:rPr>
          <w:shd w:val="clear" w:color="auto" w:fill="FFFFFF"/>
          <w:lang w:val="en-GB"/>
        </w:rPr>
        <w:t>52.8%, i.e. 279 thousand. Regarding the place of residence, urban residents constituted 59.5%, i.e. 314 thousand.</w:t>
      </w:r>
    </w:p>
    <w:p w14:paraId="618875B7" w14:textId="33A593E9" w:rsidR="00465B0C" w:rsidRPr="00295A31" w:rsidRDefault="00465B0C" w:rsidP="00465B0C">
      <w:pPr>
        <w:rPr>
          <w:shd w:val="clear" w:color="auto" w:fill="FFFFFF"/>
          <w:lang w:val="en-GB"/>
        </w:rPr>
      </w:pPr>
      <w:r w:rsidRPr="00295A31">
        <w:rPr>
          <w:shd w:val="clear" w:color="auto" w:fill="FFFFFF"/>
          <w:lang w:val="en-GB"/>
        </w:rPr>
        <w:t xml:space="preserve">Compared to the previous quarter, the number of unemployed persons decreased to a greater extent among men (a drop by 54 thousand, i.e. by 16.2%) than among women (a drop by 24 thousand, i.e. 8.8%). </w:t>
      </w:r>
    </w:p>
    <w:p w14:paraId="08A3DBB1" w14:textId="7EF2B3DD" w:rsidR="007E551E" w:rsidRPr="00295A31" w:rsidRDefault="00D55454" w:rsidP="00465B0C">
      <w:pPr>
        <w:rPr>
          <w:shd w:val="clear" w:color="auto" w:fill="FFFFFF"/>
          <w:lang w:val="en-GB"/>
        </w:rPr>
      </w:pPr>
      <w:r w:rsidRPr="00295A31">
        <w:rPr>
          <w:rFonts w:cs="Arial"/>
          <w:szCs w:val="19"/>
          <w:lang w:val="en-GB"/>
        </w:rPr>
        <w:t>When analysing this group in respect to the place of residence, a drop in the number of the unemployed as compared to the second quarter of 2021 concerned both: urban as well as rural residents (in urban areas – a drop by 53 thousand, i.e. 14.4%, in rural areas - by 25 thousand, i.e. 10.5%).</w:t>
      </w:r>
    </w:p>
    <w:p w14:paraId="72D43957" w14:textId="3FEB294F" w:rsidR="00054FDF" w:rsidRPr="00295A31" w:rsidRDefault="00734018" w:rsidP="0084587C">
      <w:pPr>
        <w:rPr>
          <w:shd w:val="clear" w:color="auto" w:fill="FFFFFF"/>
          <w:lang w:val="en-GB"/>
        </w:rPr>
      </w:pPr>
      <w:r w:rsidRPr="00295A31">
        <w:rPr>
          <w:noProof/>
          <w:lang w:val="en-GB" w:eastAsia="en-GB"/>
        </w:rPr>
        <w:lastRenderedPageBreak/>
        <mc:AlternateContent>
          <mc:Choice Requires="wps">
            <w:drawing>
              <wp:anchor distT="45720" distB="45720" distL="114300" distR="114300" simplePos="0" relativeHeight="251658257" behindDoc="1" locked="0" layoutInCell="1" allowOverlap="1" wp14:anchorId="75565753" wp14:editId="3648130A">
                <wp:simplePos x="0" y="0"/>
                <wp:positionH relativeFrom="rightMargin">
                  <wp:posOffset>87630</wp:posOffset>
                </wp:positionH>
                <wp:positionV relativeFrom="paragraph">
                  <wp:posOffset>57150</wp:posOffset>
                </wp:positionV>
                <wp:extent cx="1569600" cy="709200"/>
                <wp:effectExtent l="0" t="0" r="0" b="0"/>
                <wp:wrapTight wrapText="bothSides">
                  <wp:wrapPolygon edited="0">
                    <wp:start x="787" y="0"/>
                    <wp:lineTo x="787" y="20903"/>
                    <wp:lineTo x="20717" y="20903"/>
                    <wp:lineTo x="20717" y="0"/>
                    <wp:lineTo x="787" y="0"/>
                  </wp:wrapPolygon>
                </wp:wrapTight>
                <wp:docPr id="2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600" cy="709200"/>
                        </a:xfrm>
                        <a:prstGeom prst="rect">
                          <a:avLst/>
                        </a:prstGeom>
                        <a:noFill/>
                        <a:ln w="9525">
                          <a:noFill/>
                          <a:miter lim="800000"/>
                          <a:headEnd/>
                          <a:tailEnd/>
                        </a:ln>
                      </wps:spPr>
                      <wps:txbx>
                        <w:txbxContent>
                          <w:p w14:paraId="4519D1F8" w14:textId="75BE7369" w:rsidR="00122295" w:rsidRPr="00DB6754" w:rsidRDefault="00D55454" w:rsidP="00B3130C">
                            <w:pPr>
                              <w:pStyle w:val="tekstzboku"/>
                              <w:spacing w:before="100" w:beforeAutospacing="1"/>
                            </w:pPr>
                            <w:r w:rsidRPr="00BD5C65">
                              <w:rPr>
                                <w:lang w:val="en-US"/>
                              </w:rPr>
                              <w:t>Still the highest intensity of unemployment is observed among young persons aged 15-24 years</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65753" id="_x0000_s1035" type="#_x0000_t202" style="position:absolute;margin-left:6.9pt;margin-top:4.5pt;width:123.6pt;height:55.85pt;z-index:-251658223;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" filled="f" stroked="f">
                <v:textbox inset=",0">
                  <w:txbxContent>
                    <w:p w14:paraId="4519D1F8" w14:textId="75BE7369" w:rsidR="00122295" w:rsidRPr="00DB6754" w:rsidRDefault="00D55454" w:rsidP="00B3130C">
                      <w:pPr>
                        <w:pStyle w:val="tekstzboku"/>
                        <w:spacing w:before="100" w:beforeAutospacing="1"/>
                      </w:pPr>
                      <w:r w:rsidRPr="00BD5C65">
                        <w:rPr>
                          <w:lang w:val="en-US"/>
                        </w:rPr>
                        <w:t>Still the highest intensity of unemployment is observed among young persons aged 15-24 years</w:t>
                      </w:r>
                    </w:p>
                  </w:txbxContent>
                </v:textbox>
                <w10:wrap type="tight" anchorx="margin"/>
              </v:shape>
            </w:pict>
          </mc:Fallback>
        </mc:AlternateContent>
      </w:r>
      <w:r w:rsidR="00100A94" w:rsidRPr="00295A31">
        <w:rPr>
          <w:shd w:val="clear" w:color="auto" w:fill="FFFFFF"/>
          <w:lang w:val="en-GB"/>
        </w:rPr>
        <w:t xml:space="preserve">Unemployment rate decreased over the quarter in all analysed below age groups. Still the highest unemployment is observed among the youngest persons (aged 15-24 years), for whom unemployment rate was </w:t>
      </w:r>
      <w:r w:rsidRPr="00295A31">
        <w:rPr>
          <w:shd w:val="clear" w:color="auto" w:fill="FFFFFF"/>
          <w:lang w:val="en-GB"/>
        </w:rPr>
        <w:t>11</w:t>
      </w:r>
      <w:r w:rsidR="00100A94" w:rsidRPr="00295A31">
        <w:rPr>
          <w:shd w:val="clear" w:color="auto" w:fill="FFFFFF"/>
          <w:lang w:val="en-GB"/>
        </w:rPr>
        <w:t>.</w:t>
      </w:r>
      <w:r w:rsidRPr="00295A31">
        <w:rPr>
          <w:shd w:val="clear" w:color="auto" w:fill="FFFFFF"/>
          <w:lang w:val="en-GB"/>
        </w:rPr>
        <w:t>4</w:t>
      </w:r>
      <w:r w:rsidR="00100A94" w:rsidRPr="00295A31">
        <w:rPr>
          <w:shd w:val="clear" w:color="auto" w:fill="FFFFFF"/>
          <w:lang w:val="en-GB"/>
        </w:rPr>
        <w:t>%. Among persons aged 25–34 years, the intensity of unemployment stayed at the level of 3.</w:t>
      </w:r>
      <w:r w:rsidRPr="00295A31">
        <w:rPr>
          <w:shd w:val="clear" w:color="auto" w:fill="FFFFFF"/>
          <w:lang w:val="en-GB"/>
        </w:rPr>
        <w:t>7</w:t>
      </w:r>
      <w:r w:rsidR="00100A94" w:rsidRPr="00295A31">
        <w:rPr>
          <w:shd w:val="clear" w:color="auto" w:fill="FFFFFF"/>
          <w:lang w:val="en-GB"/>
        </w:rPr>
        <w:t>%, 35–44 years – 2.</w:t>
      </w:r>
      <w:r w:rsidRPr="00295A31">
        <w:rPr>
          <w:shd w:val="clear" w:color="auto" w:fill="FFFFFF"/>
          <w:lang w:val="en-GB"/>
        </w:rPr>
        <w:t>2</w:t>
      </w:r>
      <w:r w:rsidR="00100A94" w:rsidRPr="00295A31">
        <w:rPr>
          <w:shd w:val="clear" w:color="auto" w:fill="FFFFFF"/>
          <w:lang w:val="en-GB"/>
        </w:rPr>
        <w:t>%, 45–89 years – 2.</w:t>
      </w:r>
      <w:r w:rsidRPr="00295A31">
        <w:rPr>
          <w:shd w:val="clear" w:color="auto" w:fill="FFFFFF"/>
          <w:lang w:val="en-GB"/>
        </w:rPr>
        <w:t>0</w:t>
      </w:r>
      <w:r w:rsidR="00100A94" w:rsidRPr="00295A31">
        <w:rPr>
          <w:shd w:val="clear" w:color="auto" w:fill="FFFFFF"/>
          <w:lang w:val="en-GB"/>
        </w:rPr>
        <w:t>%. Among persons at the working age (18–59/64 years) unemployment rate comprised 3.</w:t>
      </w:r>
      <w:r w:rsidRPr="00295A31">
        <w:rPr>
          <w:shd w:val="clear" w:color="auto" w:fill="FFFFFF"/>
          <w:lang w:val="en-GB"/>
        </w:rPr>
        <w:t>2</w:t>
      </w:r>
      <w:r w:rsidR="00100A94" w:rsidRPr="00295A31">
        <w:rPr>
          <w:shd w:val="clear" w:color="auto" w:fill="FFFFFF"/>
          <w:lang w:val="en-GB"/>
        </w:rPr>
        <w:t>%.</w:t>
      </w:r>
    </w:p>
    <w:p w14:paraId="76C0B656" w14:textId="1FE63D8F" w:rsidR="00734018" w:rsidRPr="00295A31" w:rsidRDefault="0088441A" w:rsidP="00734018">
      <w:pPr>
        <w:rPr>
          <w:shd w:val="clear" w:color="auto" w:fill="FFFFFF"/>
          <w:lang w:val="en-GB"/>
        </w:rPr>
      </w:pPr>
      <w:r w:rsidRPr="00295A31">
        <w:rPr>
          <w:noProof/>
          <w:lang w:val="en-GB" w:eastAsia="en-GB"/>
        </w:rPr>
        <mc:AlternateContent>
          <mc:Choice Requires="wps">
            <w:drawing>
              <wp:anchor distT="45720" distB="45720" distL="114300" distR="114300" simplePos="0" relativeHeight="251658248" behindDoc="1" locked="0" layoutInCell="1" allowOverlap="1" wp14:anchorId="0C610271" wp14:editId="51B3D735">
                <wp:simplePos x="0" y="0"/>
                <wp:positionH relativeFrom="rightMargin">
                  <wp:posOffset>110490</wp:posOffset>
                </wp:positionH>
                <wp:positionV relativeFrom="paragraph">
                  <wp:posOffset>308610</wp:posOffset>
                </wp:positionV>
                <wp:extent cx="1569085" cy="685800"/>
                <wp:effectExtent l="0" t="0" r="0" b="0"/>
                <wp:wrapTight wrapText="bothSides">
                  <wp:wrapPolygon edited="0">
                    <wp:start x="787" y="0"/>
                    <wp:lineTo x="787" y="21000"/>
                    <wp:lineTo x="20717" y="21000"/>
                    <wp:lineTo x="20717" y="0"/>
                    <wp:lineTo x="787" y="0"/>
                  </wp:wrapPolygon>
                </wp:wrapTight>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685800"/>
                        </a:xfrm>
                        <a:prstGeom prst="rect">
                          <a:avLst/>
                        </a:prstGeom>
                        <a:noFill/>
                        <a:ln w="9525">
                          <a:noFill/>
                          <a:miter lim="800000"/>
                          <a:headEnd/>
                          <a:tailEnd/>
                        </a:ln>
                      </wps:spPr>
                      <wps:txbx>
                        <w:txbxContent>
                          <w:p w14:paraId="581E34AE" w14:textId="77777777" w:rsidR="00D55454" w:rsidRPr="00BD5C65" w:rsidRDefault="00D55454" w:rsidP="0088441A">
                            <w:pPr>
                              <w:pStyle w:val="tekstzboku"/>
                              <w:spacing w:before="0"/>
                              <w:rPr>
                                <w:lang w:val="en-US"/>
                              </w:rPr>
                            </w:pPr>
                            <w:r w:rsidRPr="00BD5C65">
                              <w:rPr>
                                <w:lang w:val="en-US"/>
                              </w:rPr>
                              <w:t>To the greatest extent, unemployment affected persons with the lowest level of education</w:t>
                            </w:r>
                          </w:p>
                          <w:p w14:paraId="261E0C7E" w14:textId="11D94AFB" w:rsidR="00122295" w:rsidRPr="00DB6754" w:rsidRDefault="00122295" w:rsidP="00F459D6">
                            <w:pPr>
                              <w:pStyle w:val="tekstzboku"/>
                              <w:spacing w:before="100" w:beforeAutospacing="1"/>
                            </w:pP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10271" id="_x0000_s1036" type="#_x0000_t202" style="position:absolute;margin-left:8.7pt;margin-top:24.3pt;width:123.55pt;height:54pt;z-index:-2516582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" filled="f" stroked="f">
                <v:textbox inset=",0">
                  <w:txbxContent>
                    <w:p w14:paraId="581E34AE" w14:textId="77777777" w:rsidR="00D55454" w:rsidRPr="00BD5C65" w:rsidRDefault="00D55454" w:rsidP="0088441A">
                      <w:pPr>
                        <w:pStyle w:val="tekstzboku"/>
                        <w:spacing w:before="0"/>
                        <w:rPr>
                          <w:lang w:val="en-US"/>
                        </w:rPr>
                      </w:pPr>
                      <w:r w:rsidRPr="00BD5C65">
                        <w:rPr>
                          <w:lang w:val="en-US"/>
                        </w:rPr>
                        <w:t>To the greatest extent, unemployment affected persons with the lowest level of education</w:t>
                      </w:r>
                    </w:p>
                    <w:p w14:paraId="261E0C7E" w14:textId="11D94AFB" w:rsidR="00122295" w:rsidRPr="00DB6754" w:rsidRDefault="00122295" w:rsidP="00F459D6">
                      <w:pPr>
                        <w:pStyle w:val="tekstzboku"/>
                        <w:spacing w:before="100" w:beforeAutospacing="1"/>
                      </w:pPr>
                    </w:p>
                  </w:txbxContent>
                </v:textbox>
                <w10:wrap type="tight" anchorx="margin"/>
              </v:shape>
            </w:pict>
          </mc:Fallback>
        </mc:AlternateContent>
      </w:r>
      <w:r w:rsidR="00734018" w:rsidRPr="00295A31">
        <w:rPr>
          <w:shd w:val="clear" w:color="auto" w:fill="FFFFFF"/>
          <w:lang w:val="en-GB"/>
        </w:rPr>
        <w:t xml:space="preserve">A drop in unemployment rate was also observed in most groups specified </w:t>
      </w:r>
      <w:r w:rsidR="00BB2111" w:rsidRPr="00295A31">
        <w:rPr>
          <w:shd w:val="clear" w:color="auto" w:fill="FFFFFF"/>
          <w:lang w:val="en-GB"/>
        </w:rPr>
        <w:t>according to</w:t>
      </w:r>
      <w:r w:rsidR="00734018" w:rsidRPr="00295A31">
        <w:rPr>
          <w:shd w:val="clear" w:color="auto" w:fill="FFFFFF"/>
          <w:lang w:val="en-GB"/>
        </w:rPr>
        <w:t xml:space="preserve"> the level of education: among persons with post-secondary and vocational secondary education (by 1.</w:t>
      </w:r>
      <w:r w:rsidR="00400097" w:rsidRPr="00295A31">
        <w:rPr>
          <w:shd w:val="clear" w:color="auto" w:fill="FFFFFF"/>
          <w:lang w:val="en-GB"/>
        </w:rPr>
        <w:t>1</w:t>
      </w:r>
      <w:r w:rsidR="00734018" w:rsidRPr="00295A31">
        <w:rPr>
          <w:shd w:val="clear" w:color="auto" w:fill="FFFFFF"/>
          <w:lang w:val="en-GB"/>
        </w:rPr>
        <w:t xml:space="preserve"> percentage point to </w:t>
      </w:r>
      <w:r w:rsidR="00400097" w:rsidRPr="00295A31">
        <w:rPr>
          <w:shd w:val="clear" w:color="auto" w:fill="FFFFFF"/>
          <w:lang w:val="en-GB"/>
        </w:rPr>
        <w:t>3</w:t>
      </w:r>
      <w:r w:rsidR="00734018" w:rsidRPr="00295A31">
        <w:rPr>
          <w:shd w:val="clear" w:color="auto" w:fill="FFFFFF"/>
          <w:lang w:val="en-GB"/>
        </w:rPr>
        <w:t>.</w:t>
      </w:r>
      <w:r w:rsidR="00400097" w:rsidRPr="00295A31">
        <w:rPr>
          <w:shd w:val="clear" w:color="auto" w:fill="FFFFFF"/>
          <w:lang w:val="en-GB"/>
        </w:rPr>
        <w:t>0</w:t>
      </w:r>
      <w:r w:rsidR="00734018" w:rsidRPr="00295A31">
        <w:rPr>
          <w:shd w:val="clear" w:color="auto" w:fill="FFFFFF"/>
          <w:lang w:val="en-GB"/>
        </w:rPr>
        <w:t>%), basic vocational or basic sectoral vocational (by 0.</w:t>
      </w:r>
      <w:r w:rsidR="00400097" w:rsidRPr="00295A31">
        <w:rPr>
          <w:shd w:val="clear" w:color="auto" w:fill="FFFFFF"/>
          <w:lang w:val="en-GB"/>
        </w:rPr>
        <w:t>8</w:t>
      </w:r>
      <w:r w:rsidR="00734018" w:rsidRPr="00295A31">
        <w:rPr>
          <w:shd w:val="clear" w:color="auto" w:fill="FFFFFF"/>
          <w:lang w:val="en-GB"/>
        </w:rPr>
        <w:t xml:space="preserve"> percentage point to </w:t>
      </w:r>
      <w:r w:rsidR="00400097" w:rsidRPr="00295A31">
        <w:rPr>
          <w:shd w:val="clear" w:color="auto" w:fill="FFFFFF"/>
          <w:lang w:val="en-GB"/>
        </w:rPr>
        <w:t>3</w:t>
      </w:r>
      <w:r w:rsidR="00734018" w:rsidRPr="00295A31">
        <w:rPr>
          <w:shd w:val="clear" w:color="auto" w:fill="FFFFFF"/>
          <w:lang w:val="en-GB"/>
        </w:rPr>
        <w:t>.</w:t>
      </w:r>
      <w:r w:rsidR="00400097" w:rsidRPr="00295A31">
        <w:rPr>
          <w:shd w:val="clear" w:color="auto" w:fill="FFFFFF"/>
          <w:lang w:val="en-GB"/>
        </w:rPr>
        <w:t>3</w:t>
      </w:r>
      <w:r w:rsidR="00734018" w:rsidRPr="00295A31">
        <w:rPr>
          <w:shd w:val="clear" w:color="auto" w:fill="FFFFFF"/>
          <w:lang w:val="en-GB"/>
        </w:rPr>
        <w:t>%)</w:t>
      </w:r>
      <w:r w:rsidR="00400097" w:rsidRPr="00295A31">
        <w:rPr>
          <w:shd w:val="clear" w:color="auto" w:fill="FFFFFF"/>
          <w:lang w:val="en-GB"/>
        </w:rPr>
        <w:t xml:space="preserve">, </w:t>
      </w:r>
      <w:r w:rsidR="00734018" w:rsidRPr="00295A31">
        <w:rPr>
          <w:shd w:val="clear" w:color="auto" w:fill="FFFFFF"/>
          <w:lang w:val="en-GB"/>
        </w:rPr>
        <w:t xml:space="preserve">and lower secondary, primary, incomplete primary and without school education (by </w:t>
      </w:r>
      <w:r w:rsidR="00400097" w:rsidRPr="00295A31">
        <w:rPr>
          <w:shd w:val="clear" w:color="auto" w:fill="FFFFFF"/>
          <w:lang w:val="en-GB"/>
        </w:rPr>
        <w:t>0</w:t>
      </w:r>
      <w:r w:rsidR="00734018" w:rsidRPr="00295A31">
        <w:rPr>
          <w:shd w:val="clear" w:color="auto" w:fill="FFFFFF"/>
          <w:lang w:val="en-GB"/>
        </w:rPr>
        <w:t>.</w:t>
      </w:r>
      <w:r w:rsidR="00400097" w:rsidRPr="00295A31">
        <w:rPr>
          <w:shd w:val="clear" w:color="auto" w:fill="FFFFFF"/>
          <w:lang w:val="en-GB"/>
        </w:rPr>
        <w:t>3</w:t>
      </w:r>
      <w:r w:rsidR="00734018" w:rsidRPr="00295A31">
        <w:rPr>
          <w:shd w:val="clear" w:color="auto" w:fill="FFFFFF"/>
          <w:lang w:val="en-GB"/>
        </w:rPr>
        <w:t xml:space="preserve"> percentage point to 7.</w:t>
      </w:r>
      <w:r w:rsidR="00400097" w:rsidRPr="00295A31">
        <w:rPr>
          <w:shd w:val="clear" w:color="auto" w:fill="FFFFFF"/>
          <w:lang w:val="en-GB"/>
        </w:rPr>
        <w:t>5</w:t>
      </w:r>
      <w:r w:rsidR="00734018" w:rsidRPr="00295A31">
        <w:rPr>
          <w:shd w:val="clear" w:color="auto" w:fill="FFFFFF"/>
          <w:lang w:val="en-GB"/>
        </w:rPr>
        <w:t>%). Among persons with tertiary and general secondary education unemployment rate</w:t>
      </w:r>
      <w:r w:rsidR="00851081" w:rsidRPr="00295A31">
        <w:rPr>
          <w:shd w:val="clear" w:color="auto" w:fill="FFFFFF"/>
          <w:lang w:val="en-GB"/>
        </w:rPr>
        <w:t xml:space="preserve"> </w:t>
      </w:r>
      <w:r w:rsidR="00BB2111" w:rsidRPr="00295A31">
        <w:rPr>
          <w:shd w:val="clear" w:color="auto" w:fill="FFFFFF"/>
          <w:lang w:val="en-GB"/>
        </w:rPr>
        <w:t xml:space="preserve">did not change as compared to the </w:t>
      </w:r>
      <w:r w:rsidR="00851081" w:rsidRPr="00295A31">
        <w:rPr>
          <w:shd w:val="clear" w:color="auto" w:fill="FFFFFF"/>
          <w:lang w:val="en-GB"/>
        </w:rPr>
        <w:t>second quarter</w:t>
      </w:r>
      <w:r w:rsidR="00BB2111" w:rsidRPr="00295A31">
        <w:rPr>
          <w:shd w:val="clear" w:color="auto" w:fill="FFFFFF"/>
          <w:lang w:val="en-GB"/>
        </w:rPr>
        <w:t xml:space="preserve"> </w:t>
      </w:r>
      <w:r w:rsidR="00851081" w:rsidRPr="00295A31">
        <w:rPr>
          <w:shd w:val="clear" w:color="auto" w:fill="FFFFFF"/>
          <w:lang w:val="en-GB"/>
        </w:rPr>
        <w:t>of 2021</w:t>
      </w:r>
      <w:r w:rsidR="00BB2111" w:rsidRPr="00295A31">
        <w:rPr>
          <w:shd w:val="clear" w:color="auto" w:fill="FFFFFF"/>
          <w:lang w:val="en-GB"/>
        </w:rPr>
        <w:t xml:space="preserve"> and </w:t>
      </w:r>
      <w:r w:rsidR="00734018" w:rsidRPr="00295A31">
        <w:rPr>
          <w:shd w:val="clear" w:color="auto" w:fill="FFFFFF"/>
          <w:lang w:val="en-GB"/>
        </w:rPr>
        <w:t xml:space="preserve">comprised </w:t>
      </w:r>
      <w:r w:rsidR="005C1E0C" w:rsidRPr="00295A31">
        <w:rPr>
          <w:shd w:val="clear" w:color="auto" w:fill="FFFFFF"/>
          <w:lang w:val="en-GB"/>
        </w:rPr>
        <w:t>respectively 1</w:t>
      </w:r>
      <w:r w:rsidR="00734018" w:rsidRPr="00295A31">
        <w:rPr>
          <w:shd w:val="clear" w:color="auto" w:fill="FFFFFF"/>
          <w:lang w:val="en-GB"/>
        </w:rPr>
        <w:t>.</w:t>
      </w:r>
      <w:r w:rsidR="005C1E0C" w:rsidRPr="00295A31">
        <w:rPr>
          <w:shd w:val="clear" w:color="auto" w:fill="FFFFFF"/>
          <w:lang w:val="en-GB"/>
        </w:rPr>
        <w:t>7% and 5</w:t>
      </w:r>
      <w:r w:rsidR="00734018" w:rsidRPr="00295A31">
        <w:rPr>
          <w:shd w:val="clear" w:color="auto" w:fill="FFFFFF"/>
          <w:lang w:val="en-GB"/>
        </w:rPr>
        <w:t>.</w:t>
      </w:r>
      <w:r w:rsidR="005C1E0C" w:rsidRPr="00295A31">
        <w:rPr>
          <w:shd w:val="clear" w:color="auto" w:fill="FFFFFF"/>
          <w:lang w:val="en-GB"/>
        </w:rPr>
        <w:t>3</w:t>
      </w:r>
      <w:r w:rsidR="00734018" w:rsidRPr="00295A31">
        <w:rPr>
          <w:shd w:val="clear" w:color="auto" w:fill="FFFFFF"/>
          <w:lang w:val="en-GB"/>
        </w:rPr>
        <w:t xml:space="preserve">%. </w:t>
      </w:r>
    </w:p>
    <w:p w14:paraId="03C11ED8" w14:textId="5CBB507D" w:rsidR="00932B7D" w:rsidRPr="00295A31" w:rsidRDefault="00932B7D" w:rsidP="00932B7D">
      <w:pPr>
        <w:rPr>
          <w:shd w:val="clear" w:color="auto" w:fill="FFFFFF"/>
          <w:lang w:val="en-GB"/>
        </w:rPr>
      </w:pPr>
      <w:r w:rsidRPr="00295A31">
        <w:rPr>
          <w:shd w:val="clear" w:color="auto" w:fill="FFFFFF"/>
          <w:lang w:val="en-GB"/>
        </w:rPr>
        <w:t>The larges</w:t>
      </w:r>
      <w:r w:rsidR="00B277CE" w:rsidRPr="00295A31">
        <w:rPr>
          <w:shd w:val="clear" w:color="auto" w:fill="FFFFFF"/>
          <w:lang w:val="en-GB"/>
        </w:rPr>
        <w:t>t</w:t>
      </w:r>
      <w:r w:rsidRPr="00295A31">
        <w:rPr>
          <w:shd w:val="clear" w:color="auto" w:fill="FFFFFF"/>
          <w:lang w:val="en-GB"/>
        </w:rPr>
        <w:t xml:space="preserve"> subpopulation among the unemployed constituted persons who lost a job (41.1%, i.e. 217 thousand). The share of persons re-entering employment after a break accounted for 29.4% (155 thousand), the share of persons taking up their first job accounted for 21.0% (111</w:t>
      </w:r>
      <w:r w:rsidR="00C5678E" w:rsidRPr="00295A31">
        <w:rPr>
          <w:shd w:val="clear" w:color="auto" w:fill="FFFFFF"/>
          <w:lang w:val="en-GB"/>
        </w:rPr>
        <w:t> </w:t>
      </w:r>
      <w:r w:rsidRPr="00295A31">
        <w:rPr>
          <w:shd w:val="clear" w:color="auto" w:fill="FFFFFF"/>
          <w:lang w:val="en-GB"/>
        </w:rPr>
        <w:t>thousand), while the number of persons who resigned from work was the lowest - 8.5% (45</w:t>
      </w:r>
      <w:r w:rsidR="0088441A" w:rsidRPr="00295A31">
        <w:rPr>
          <w:shd w:val="clear" w:color="auto" w:fill="FFFFFF"/>
          <w:lang w:val="en-GB"/>
        </w:rPr>
        <w:t> </w:t>
      </w:r>
      <w:r w:rsidRPr="00295A31">
        <w:rPr>
          <w:shd w:val="clear" w:color="auto" w:fill="FFFFFF"/>
          <w:lang w:val="en-GB"/>
        </w:rPr>
        <w:t>thousand).</w:t>
      </w:r>
    </w:p>
    <w:bookmarkStart w:id="0" w:name="_Hlk74913153"/>
    <w:p w14:paraId="2D6E07D0" w14:textId="52A9938C" w:rsidR="0088441A" w:rsidRPr="00295A31" w:rsidRDefault="0088441A" w:rsidP="0088441A">
      <w:pPr>
        <w:spacing w:before="240" w:after="240"/>
        <w:ind w:left="851" w:hanging="851"/>
        <w:rPr>
          <w:b/>
          <w:shd w:val="clear" w:color="auto" w:fill="FFFFFF"/>
          <w:lang w:val="en-GB"/>
        </w:rPr>
      </w:pPr>
      <w:r w:rsidRPr="00295A31">
        <w:rPr>
          <w:b/>
          <w:noProof/>
          <w:lang w:val="en-GB" w:eastAsia="en-GB"/>
        </w:rPr>
        <mc:AlternateContent>
          <mc:Choice Requires="wps">
            <w:drawing>
              <wp:anchor distT="45720" distB="45720" distL="114300" distR="114300" simplePos="0" relativeHeight="251658252" behindDoc="1" locked="0" layoutInCell="1" allowOverlap="1" wp14:anchorId="7C79443F" wp14:editId="155C13FA">
                <wp:simplePos x="0" y="0"/>
                <wp:positionH relativeFrom="rightMargin">
                  <wp:posOffset>67945</wp:posOffset>
                </wp:positionH>
                <wp:positionV relativeFrom="paragraph">
                  <wp:posOffset>2303780</wp:posOffset>
                </wp:positionV>
                <wp:extent cx="1533525" cy="984250"/>
                <wp:effectExtent l="0" t="0" r="0" b="6350"/>
                <wp:wrapTight wrapText="bothSides">
                  <wp:wrapPolygon edited="0">
                    <wp:start x="805" y="0"/>
                    <wp:lineTo x="805" y="21321"/>
                    <wp:lineTo x="20661" y="21321"/>
                    <wp:lineTo x="20661" y="0"/>
                    <wp:lineTo x="805" y="0"/>
                  </wp:wrapPolygon>
                </wp:wrapTight>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984250"/>
                        </a:xfrm>
                        <a:prstGeom prst="rect">
                          <a:avLst/>
                        </a:prstGeom>
                        <a:noFill/>
                        <a:ln w="9525">
                          <a:noFill/>
                          <a:miter lim="800000"/>
                          <a:headEnd/>
                          <a:tailEnd/>
                        </a:ln>
                      </wps:spPr>
                      <wps:txbx>
                        <w:txbxContent>
                          <w:p w14:paraId="704B2227" w14:textId="35833B04" w:rsidR="00F41F1C" w:rsidRPr="00BD5C65" w:rsidRDefault="003E57FF" w:rsidP="00F41F1C">
                            <w:pPr>
                              <w:pStyle w:val="tekstzboku"/>
                              <w:spacing w:before="100" w:beforeAutospacing="1"/>
                              <w:rPr>
                                <w:lang w:val="en-US"/>
                              </w:rPr>
                            </w:pPr>
                            <w:proofErr w:type="spellStart"/>
                            <w:r>
                              <w:t>Almost</w:t>
                            </w:r>
                            <w:proofErr w:type="spellEnd"/>
                            <w:r>
                              <w:t xml:space="preserve"> </w:t>
                            </w:r>
                            <w:proofErr w:type="spellStart"/>
                            <w:r>
                              <w:t>every</w:t>
                            </w:r>
                            <w:proofErr w:type="spellEnd"/>
                            <w:r>
                              <w:t xml:space="preserve"> </w:t>
                            </w:r>
                            <w:proofErr w:type="spellStart"/>
                            <w:r>
                              <w:t>sixth</w:t>
                            </w:r>
                            <w:proofErr w:type="spellEnd"/>
                            <w:r>
                              <w:t xml:space="preserve"> person </w:t>
                            </w:r>
                            <w:r w:rsidR="00F41F1C" w:rsidRPr="00BD5C65">
                              <w:rPr>
                                <w:lang w:val="en-US"/>
                              </w:rPr>
                              <w:t xml:space="preserve">previously working indicated that </w:t>
                            </w:r>
                            <w:r w:rsidR="00F41F1C">
                              <w:rPr>
                                <w:lang w:val="en-US"/>
                              </w:rPr>
                              <w:t>he/she</w:t>
                            </w:r>
                            <w:r w:rsidR="00F41F1C" w:rsidRPr="00BD5C65">
                              <w:rPr>
                                <w:lang w:val="en-US"/>
                              </w:rPr>
                              <w:t xml:space="preserve"> lost a job or stopped working due to the pandemic</w:t>
                            </w:r>
                          </w:p>
                          <w:p w14:paraId="3976AF83" w14:textId="6ED2717E" w:rsidR="00122295" w:rsidRPr="007D59A8" w:rsidRDefault="00F41F1C" w:rsidP="00C64BED">
                            <w:pPr>
                              <w:pStyle w:val="tekstzboku"/>
                              <w:spacing w:before="100" w:beforeAutospacing="1"/>
                            </w:pPr>
                            <w:r>
                              <w:t xml:space="preserve"> </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9443F" id="_x0000_s1037" type="#_x0000_t202" style="position:absolute;left:0;text-align:left;margin-left:5.35pt;margin-top:181.4pt;width:120.75pt;height:77.5pt;z-index:-2516582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" filled="f" stroked="f">
                <v:textbox inset=",0">
                  <w:txbxContent>
                    <w:p w14:paraId="704B2227" w14:textId="35833B04" w:rsidR="00F41F1C" w:rsidRPr="00BD5C65" w:rsidRDefault="003E57FF" w:rsidP="00F41F1C">
                      <w:pPr>
                        <w:pStyle w:val="tekstzboku"/>
                        <w:spacing w:before="100" w:beforeAutospacing="1"/>
                        <w:rPr>
                          <w:lang w:val="en-US"/>
                        </w:rPr>
                      </w:pPr>
                      <w:proofErr w:type="spellStart"/>
                      <w:r>
                        <w:t>Almost</w:t>
                      </w:r>
                      <w:proofErr w:type="spellEnd"/>
                      <w:r>
                        <w:t xml:space="preserve"> </w:t>
                      </w:r>
                      <w:proofErr w:type="spellStart"/>
                      <w:r>
                        <w:t>every</w:t>
                      </w:r>
                      <w:proofErr w:type="spellEnd"/>
                      <w:r>
                        <w:t xml:space="preserve"> </w:t>
                      </w:r>
                      <w:proofErr w:type="spellStart"/>
                      <w:r>
                        <w:t>sixth</w:t>
                      </w:r>
                      <w:proofErr w:type="spellEnd"/>
                      <w:r>
                        <w:t xml:space="preserve"> person </w:t>
                      </w:r>
                      <w:r w:rsidR="00F41F1C" w:rsidRPr="00BD5C65">
                        <w:rPr>
                          <w:lang w:val="en-US"/>
                        </w:rPr>
                        <w:t xml:space="preserve">previously working indicated that </w:t>
                      </w:r>
                      <w:r w:rsidR="00F41F1C">
                        <w:rPr>
                          <w:lang w:val="en-US"/>
                        </w:rPr>
                        <w:t>he/she</w:t>
                      </w:r>
                      <w:r w:rsidR="00F41F1C" w:rsidRPr="00BD5C65">
                        <w:rPr>
                          <w:lang w:val="en-US"/>
                        </w:rPr>
                        <w:t xml:space="preserve"> lost a job or stopped working due to the pandemic</w:t>
                      </w:r>
                    </w:p>
                    <w:p w14:paraId="3976AF83" w14:textId="6ED2717E" w:rsidR="00122295" w:rsidRPr="007D59A8" w:rsidRDefault="00F41F1C" w:rsidP="00C64BED">
                      <w:pPr>
                        <w:pStyle w:val="tekstzboku"/>
                        <w:spacing w:before="100" w:beforeAutospacing="1"/>
                      </w:pPr>
                      <w:r>
                        <w:t xml:space="preserve"> </w:t>
                      </w:r>
                    </w:p>
                  </w:txbxContent>
                </v:textbox>
                <w10:wrap type="tight" anchorx="margin"/>
              </v:shape>
            </w:pict>
          </mc:Fallback>
        </mc:AlternateContent>
      </w:r>
      <w:r w:rsidRPr="00295A31">
        <w:rPr>
          <w:noProof/>
          <w:lang w:val="en-GB" w:eastAsia="en-GB"/>
        </w:rPr>
        <w:drawing>
          <wp:anchor distT="0" distB="0" distL="114300" distR="114300" simplePos="0" relativeHeight="251667474" behindDoc="0" locked="0" layoutInCell="1" allowOverlap="1" wp14:anchorId="5F0712E5" wp14:editId="347BA3B3">
            <wp:simplePos x="0" y="0"/>
            <wp:positionH relativeFrom="margin">
              <wp:align>center</wp:align>
            </wp:positionH>
            <wp:positionV relativeFrom="paragraph">
              <wp:posOffset>451485</wp:posOffset>
            </wp:positionV>
            <wp:extent cx="4597200" cy="1868400"/>
            <wp:effectExtent l="0" t="0" r="0" b="0"/>
            <wp:wrapSquare wrapText="bothSides"/>
            <wp:docPr id="21" name="Wykres 21">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CE1CB4" w:rsidRPr="00295A31">
        <w:rPr>
          <w:b/>
          <w:lang w:val="en-GB"/>
        </w:rPr>
        <w:t xml:space="preserve">Chart </w:t>
      </w:r>
      <w:r w:rsidR="00790125" w:rsidRPr="00295A31">
        <w:rPr>
          <w:b/>
          <w:lang w:val="en-GB"/>
        </w:rPr>
        <w:t>2</w:t>
      </w:r>
      <w:r w:rsidR="005A3090" w:rsidRPr="00295A31">
        <w:rPr>
          <w:b/>
          <w:lang w:val="en-GB"/>
        </w:rPr>
        <w:t>.</w:t>
      </w:r>
      <w:r w:rsidR="005958D7" w:rsidRPr="00295A31">
        <w:rPr>
          <w:shd w:val="clear" w:color="auto" w:fill="FFFFFF"/>
          <w:lang w:val="en-GB"/>
        </w:rPr>
        <w:tab/>
      </w:r>
      <w:r w:rsidR="00D7307E" w:rsidRPr="00295A31">
        <w:rPr>
          <w:b/>
          <w:shd w:val="clear" w:color="auto" w:fill="FFFFFF"/>
          <w:lang w:val="en-GB"/>
        </w:rPr>
        <w:t>Structure of unemployed persons by the source of inflow to unemployment and sex in the third quarter of 2021 (in %)</w:t>
      </w:r>
      <w:r w:rsidR="005A3090" w:rsidRPr="00295A31">
        <w:rPr>
          <w:b/>
          <w:shd w:val="clear" w:color="auto" w:fill="FFFFFF"/>
          <w:lang w:val="en-GB"/>
        </w:rPr>
        <w:t xml:space="preserve"> </w:t>
      </w:r>
      <w:bookmarkEnd w:id="0"/>
    </w:p>
    <w:p w14:paraId="360A74E3" w14:textId="7F8C5221" w:rsidR="003E57FF" w:rsidRPr="00295A31" w:rsidRDefault="003E57FF" w:rsidP="003E57FF">
      <w:pPr>
        <w:rPr>
          <w:shd w:val="clear" w:color="auto" w:fill="FFFFFF"/>
          <w:lang w:val="en-GB"/>
        </w:rPr>
      </w:pPr>
      <w:r w:rsidRPr="00295A31">
        <w:rPr>
          <w:shd w:val="clear" w:color="auto" w:fill="FFFFFF"/>
          <w:lang w:val="en-GB"/>
        </w:rPr>
        <w:t xml:space="preserve">In the </w:t>
      </w:r>
      <w:r w:rsidR="00012E09" w:rsidRPr="00295A31">
        <w:rPr>
          <w:shd w:val="clear" w:color="auto" w:fill="FFFFFF"/>
          <w:lang w:val="en-GB"/>
        </w:rPr>
        <w:t>third</w:t>
      </w:r>
      <w:r w:rsidRPr="00295A31">
        <w:rPr>
          <w:shd w:val="clear" w:color="auto" w:fill="FFFFFF"/>
          <w:lang w:val="en-GB"/>
        </w:rPr>
        <w:t xml:space="preserve"> quarter of 2021, among </w:t>
      </w:r>
      <w:r w:rsidR="00012E09" w:rsidRPr="00295A31">
        <w:rPr>
          <w:shd w:val="clear" w:color="auto" w:fill="FFFFFF"/>
          <w:lang w:val="en-GB"/>
        </w:rPr>
        <w:t>3</w:t>
      </w:r>
      <w:r w:rsidRPr="00295A31">
        <w:rPr>
          <w:shd w:val="clear" w:color="auto" w:fill="FFFFFF"/>
          <w:lang w:val="en-GB"/>
        </w:rPr>
        <w:t xml:space="preserve">66 thousand unemployed persons previously working, </w:t>
      </w:r>
      <w:r w:rsidR="00012E09" w:rsidRPr="00295A31">
        <w:rPr>
          <w:shd w:val="clear" w:color="auto" w:fill="FFFFFF"/>
          <w:lang w:val="en-GB"/>
        </w:rPr>
        <w:t>62</w:t>
      </w:r>
      <w:r w:rsidR="0088441A" w:rsidRPr="00295A31">
        <w:rPr>
          <w:shd w:val="clear" w:color="auto" w:fill="FFFFFF"/>
          <w:lang w:val="en-GB"/>
        </w:rPr>
        <w:t> </w:t>
      </w:r>
      <w:r w:rsidRPr="00295A31">
        <w:rPr>
          <w:shd w:val="clear" w:color="auto" w:fill="FFFFFF"/>
          <w:lang w:val="en-GB"/>
        </w:rPr>
        <w:t>thousand (</w:t>
      </w:r>
      <w:r w:rsidR="00012E09" w:rsidRPr="00295A31">
        <w:rPr>
          <w:shd w:val="clear" w:color="auto" w:fill="FFFFFF"/>
          <w:lang w:val="en-GB"/>
        </w:rPr>
        <w:t>16</w:t>
      </w:r>
      <w:r w:rsidRPr="00295A31">
        <w:rPr>
          <w:shd w:val="clear" w:color="auto" w:fill="FFFFFF"/>
          <w:lang w:val="en-GB"/>
        </w:rPr>
        <w:t>.</w:t>
      </w:r>
      <w:r w:rsidR="00012E09" w:rsidRPr="00295A31">
        <w:rPr>
          <w:shd w:val="clear" w:color="auto" w:fill="FFFFFF"/>
          <w:lang w:val="en-GB"/>
        </w:rPr>
        <w:t>9</w:t>
      </w:r>
      <w:r w:rsidRPr="00295A31">
        <w:rPr>
          <w:shd w:val="clear" w:color="auto" w:fill="FFFFFF"/>
          <w:lang w:val="en-GB"/>
        </w:rPr>
        <w:t xml:space="preserve">%) declared the situation caused by the COVID-19 pandemic as a direct reason for termination of the last performed work (in the previous quarter </w:t>
      </w:r>
      <w:r w:rsidR="00296ECA" w:rsidRPr="00295A31">
        <w:rPr>
          <w:shd w:val="clear" w:color="auto" w:fill="FFFFFF"/>
          <w:lang w:val="en-GB"/>
        </w:rPr>
        <w:t>it comprised</w:t>
      </w:r>
      <w:r w:rsidRPr="00295A31">
        <w:rPr>
          <w:shd w:val="clear" w:color="auto" w:fill="FFFFFF"/>
          <w:lang w:val="en-GB"/>
        </w:rPr>
        <w:t xml:space="preserve"> 1</w:t>
      </w:r>
      <w:r w:rsidR="00012E09" w:rsidRPr="00295A31">
        <w:rPr>
          <w:shd w:val="clear" w:color="auto" w:fill="FFFFFF"/>
          <w:lang w:val="en-GB"/>
        </w:rPr>
        <w:t>10</w:t>
      </w:r>
      <w:r w:rsidRPr="00295A31">
        <w:rPr>
          <w:shd w:val="clear" w:color="auto" w:fill="FFFFFF"/>
          <w:lang w:val="en-GB"/>
        </w:rPr>
        <w:t xml:space="preserve"> thousand, i.e. 2</w:t>
      </w:r>
      <w:r w:rsidR="00012E09" w:rsidRPr="00295A31">
        <w:rPr>
          <w:shd w:val="clear" w:color="auto" w:fill="FFFFFF"/>
          <w:lang w:val="en-GB"/>
        </w:rPr>
        <w:t>3</w:t>
      </w:r>
      <w:r w:rsidRPr="00295A31">
        <w:rPr>
          <w:shd w:val="clear" w:color="auto" w:fill="FFFFFF"/>
          <w:lang w:val="en-GB"/>
        </w:rPr>
        <w:t>.</w:t>
      </w:r>
      <w:r w:rsidR="00012E09" w:rsidRPr="00295A31">
        <w:rPr>
          <w:shd w:val="clear" w:color="auto" w:fill="FFFFFF"/>
          <w:lang w:val="en-GB"/>
        </w:rPr>
        <w:t>6</w:t>
      </w:r>
      <w:r w:rsidRPr="00295A31">
        <w:rPr>
          <w:shd w:val="clear" w:color="auto" w:fill="FFFFFF"/>
          <w:lang w:val="en-GB"/>
        </w:rPr>
        <w:t xml:space="preserve">%). Among this group, </w:t>
      </w:r>
      <w:r w:rsidR="00012E09" w:rsidRPr="00295A31">
        <w:rPr>
          <w:shd w:val="clear" w:color="auto" w:fill="FFFFFF"/>
          <w:lang w:val="en-GB"/>
        </w:rPr>
        <w:t>34</w:t>
      </w:r>
      <w:r w:rsidRPr="00295A31">
        <w:rPr>
          <w:shd w:val="clear" w:color="auto" w:fill="FFFFFF"/>
          <w:lang w:val="en-GB"/>
        </w:rPr>
        <w:t xml:space="preserve"> thousand persons (i.e. </w:t>
      </w:r>
      <w:r w:rsidR="00012E09" w:rsidRPr="00295A31">
        <w:rPr>
          <w:shd w:val="clear" w:color="auto" w:fill="FFFFFF"/>
          <w:lang w:val="en-GB"/>
        </w:rPr>
        <w:t>54</w:t>
      </w:r>
      <w:r w:rsidRPr="00295A31">
        <w:rPr>
          <w:shd w:val="clear" w:color="auto" w:fill="FFFFFF"/>
          <w:lang w:val="en-GB"/>
        </w:rPr>
        <w:t>.8%)</w:t>
      </w:r>
      <w:r w:rsidR="00012E09" w:rsidRPr="00295A31">
        <w:rPr>
          <w:shd w:val="clear" w:color="auto" w:fill="FFFFFF"/>
          <w:lang w:val="en-GB"/>
        </w:rPr>
        <w:t xml:space="preserve"> as a direct reason for termination of work</w:t>
      </w:r>
      <w:r w:rsidRPr="00295A31">
        <w:rPr>
          <w:shd w:val="clear" w:color="auto" w:fill="FFFFFF"/>
          <w:lang w:val="en-GB"/>
        </w:rPr>
        <w:t xml:space="preserve"> indicated liquidation of an establishment or a work position, </w:t>
      </w:r>
      <w:r w:rsidR="00012E09" w:rsidRPr="00295A31">
        <w:rPr>
          <w:shd w:val="clear" w:color="auto" w:fill="FFFFFF"/>
          <w:lang w:val="en-GB"/>
        </w:rPr>
        <w:t>1</w:t>
      </w:r>
      <w:r w:rsidRPr="00295A31">
        <w:rPr>
          <w:shd w:val="clear" w:color="auto" w:fill="FFFFFF"/>
          <w:lang w:val="en-GB"/>
        </w:rPr>
        <w:t xml:space="preserve">1 thousand (i.e. </w:t>
      </w:r>
      <w:r w:rsidR="00012E09" w:rsidRPr="00295A31">
        <w:rPr>
          <w:shd w:val="clear" w:color="auto" w:fill="FFFFFF"/>
          <w:lang w:val="en-GB"/>
        </w:rPr>
        <w:t>17</w:t>
      </w:r>
      <w:r w:rsidRPr="00295A31">
        <w:rPr>
          <w:shd w:val="clear" w:color="auto" w:fill="FFFFFF"/>
          <w:lang w:val="en-GB"/>
        </w:rPr>
        <w:t>.</w:t>
      </w:r>
      <w:r w:rsidR="00012E09" w:rsidRPr="00295A31">
        <w:rPr>
          <w:shd w:val="clear" w:color="auto" w:fill="FFFFFF"/>
          <w:lang w:val="en-GB"/>
        </w:rPr>
        <w:t>7</w:t>
      </w:r>
      <w:r w:rsidRPr="00295A31">
        <w:rPr>
          <w:shd w:val="clear" w:color="auto" w:fill="FFFFFF"/>
          <w:lang w:val="en-GB"/>
        </w:rPr>
        <w:t xml:space="preserve">%) termination </w:t>
      </w:r>
      <w:r w:rsidR="00012E09" w:rsidRPr="00295A31">
        <w:rPr>
          <w:shd w:val="clear" w:color="auto" w:fill="FFFFFF"/>
          <w:lang w:val="en-GB"/>
        </w:rPr>
        <w:t>for other reasons</w:t>
      </w:r>
      <w:r w:rsidRPr="00295A31">
        <w:rPr>
          <w:shd w:val="clear" w:color="auto" w:fill="FFFFFF"/>
          <w:lang w:val="en-GB"/>
        </w:rPr>
        <w:t xml:space="preserve">, while 10 thousand (i.e. </w:t>
      </w:r>
      <w:r w:rsidR="00012E09" w:rsidRPr="00295A31">
        <w:rPr>
          <w:shd w:val="clear" w:color="auto" w:fill="FFFFFF"/>
          <w:lang w:val="en-GB"/>
        </w:rPr>
        <w:t>16</w:t>
      </w:r>
      <w:r w:rsidRPr="00295A31">
        <w:rPr>
          <w:shd w:val="clear" w:color="auto" w:fill="FFFFFF"/>
          <w:lang w:val="en-GB"/>
        </w:rPr>
        <w:t>.1%) termination</w:t>
      </w:r>
      <w:r w:rsidR="00012E09" w:rsidRPr="00295A31">
        <w:rPr>
          <w:shd w:val="clear" w:color="auto" w:fill="FFFFFF"/>
          <w:lang w:val="en-GB"/>
        </w:rPr>
        <w:t xml:space="preserve"> of temporary duration/casual/seasonal work</w:t>
      </w:r>
      <w:r w:rsidRPr="00295A31">
        <w:rPr>
          <w:shd w:val="clear" w:color="auto" w:fill="FFFFFF"/>
          <w:lang w:val="en-GB"/>
        </w:rPr>
        <w:t xml:space="preserve">. </w:t>
      </w:r>
    </w:p>
    <w:p w14:paraId="52AC2631" w14:textId="4D98C45F" w:rsidR="006D6132" w:rsidRPr="00295A31" w:rsidRDefault="006D6132" w:rsidP="006D6132">
      <w:pPr>
        <w:rPr>
          <w:shd w:val="clear" w:color="auto" w:fill="FFFFFF"/>
          <w:lang w:val="en-GB"/>
        </w:rPr>
      </w:pPr>
      <w:r w:rsidRPr="00295A31">
        <w:rPr>
          <w:shd w:val="clear" w:color="auto" w:fill="FFFFFF"/>
          <w:lang w:val="en-GB"/>
        </w:rPr>
        <w:t xml:space="preserve">In the presented period, the average duration of job search comprised 8.3 months (in the previous quarter </w:t>
      </w:r>
      <w:r w:rsidR="00296ECA" w:rsidRPr="00295A31">
        <w:rPr>
          <w:shd w:val="clear" w:color="auto" w:fill="FFFFFF"/>
          <w:lang w:val="en-GB"/>
        </w:rPr>
        <w:t>it comprised</w:t>
      </w:r>
      <w:r w:rsidRPr="00295A31">
        <w:rPr>
          <w:shd w:val="clear" w:color="auto" w:fill="FFFFFF"/>
          <w:lang w:val="en-GB"/>
        </w:rPr>
        <w:t xml:space="preserve"> 8.1 months). The longest job search was observed for persons aged </w:t>
      </w:r>
      <w:r w:rsidRPr="00295A31">
        <w:rPr>
          <w:shd w:val="clear" w:color="auto" w:fill="FFFFFF"/>
          <w:lang w:val="en-GB"/>
        </w:rPr>
        <w:br/>
      </w:r>
      <w:r w:rsidR="007A7BA1" w:rsidRPr="00295A31">
        <w:rPr>
          <w:shd w:val="clear" w:color="auto" w:fill="FFFFFF"/>
          <w:lang w:val="en-GB"/>
        </w:rPr>
        <w:t xml:space="preserve">55–74 </w:t>
      </w:r>
      <w:r w:rsidRPr="00295A31">
        <w:rPr>
          <w:shd w:val="clear" w:color="auto" w:fill="FFFFFF"/>
          <w:lang w:val="en-GB"/>
        </w:rPr>
        <w:t>years (</w:t>
      </w:r>
      <w:r w:rsidR="007A7BA1" w:rsidRPr="00295A31">
        <w:rPr>
          <w:shd w:val="clear" w:color="auto" w:fill="FFFFFF"/>
          <w:lang w:val="en-GB"/>
        </w:rPr>
        <w:t>11</w:t>
      </w:r>
      <w:r w:rsidRPr="00295A31">
        <w:rPr>
          <w:shd w:val="clear" w:color="auto" w:fill="FFFFFF"/>
          <w:lang w:val="en-GB"/>
        </w:rPr>
        <w:t>.</w:t>
      </w:r>
      <w:r w:rsidR="007A7BA1" w:rsidRPr="00295A31">
        <w:rPr>
          <w:shd w:val="clear" w:color="auto" w:fill="FFFFFF"/>
          <w:lang w:val="en-GB"/>
        </w:rPr>
        <w:t>9</w:t>
      </w:r>
      <w:r w:rsidRPr="00295A31">
        <w:rPr>
          <w:shd w:val="clear" w:color="auto" w:fill="FFFFFF"/>
          <w:lang w:val="en-GB"/>
        </w:rPr>
        <w:t xml:space="preserve"> months)</w:t>
      </w:r>
      <w:r w:rsidR="007A7BA1" w:rsidRPr="00295A31">
        <w:rPr>
          <w:shd w:val="clear" w:color="auto" w:fill="FFFFFF"/>
          <w:lang w:val="en-GB"/>
        </w:rPr>
        <w:t xml:space="preserve">, </w:t>
      </w:r>
      <w:r w:rsidRPr="00295A31">
        <w:rPr>
          <w:shd w:val="clear" w:color="auto" w:fill="FFFFFF"/>
          <w:lang w:val="en-GB"/>
        </w:rPr>
        <w:t xml:space="preserve">aged 35–44 years </w:t>
      </w:r>
      <w:r w:rsidR="007A7BA1" w:rsidRPr="00295A31">
        <w:rPr>
          <w:shd w:val="clear" w:color="auto" w:fill="FFFFFF"/>
          <w:lang w:val="en-GB"/>
        </w:rPr>
        <w:t xml:space="preserve">(10.1 months), </w:t>
      </w:r>
      <w:r w:rsidRPr="00295A31">
        <w:rPr>
          <w:shd w:val="clear" w:color="auto" w:fill="FFFFFF"/>
          <w:lang w:val="en-GB"/>
        </w:rPr>
        <w:t xml:space="preserve">and </w:t>
      </w:r>
      <w:r w:rsidR="007A7BA1" w:rsidRPr="00295A31">
        <w:rPr>
          <w:shd w:val="clear" w:color="auto" w:fill="FFFFFF"/>
          <w:lang w:val="en-GB"/>
        </w:rPr>
        <w:t xml:space="preserve">45–54 </w:t>
      </w:r>
      <w:r w:rsidRPr="00295A31">
        <w:rPr>
          <w:shd w:val="clear" w:color="auto" w:fill="FFFFFF"/>
          <w:lang w:val="en-GB"/>
        </w:rPr>
        <w:t>years (</w:t>
      </w:r>
      <w:r w:rsidR="007A7BA1" w:rsidRPr="00295A31">
        <w:rPr>
          <w:shd w:val="clear" w:color="auto" w:fill="FFFFFF"/>
          <w:lang w:val="en-GB"/>
        </w:rPr>
        <w:t>9</w:t>
      </w:r>
      <w:r w:rsidRPr="00295A31">
        <w:rPr>
          <w:shd w:val="clear" w:color="auto" w:fill="FFFFFF"/>
          <w:lang w:val="en-GB"/>
        </w:rPr>
        <w:t>.</w:t>
      </w:r>
      <w:r w:rsidR="007A7BA1" w:rsidRPr="00295A31">
        <w:rPr>
          <w:shd w:val="clear" w:color="auto" w:fill="FFFFFF"/>
          <w:lang w:val="en-GB"/>
        </w:rPr>
        <w:t>5</w:t>
      </w:r>
      <w:r w:rsidRPr="00295A31">
        <w:rPr>
          <w:shd w:val="clear" w:color="auto" w:fill="FFFFFF"/>
          <w:lang w:val="en-GB"/>
        </w:rPr>
        <w:t xml:space="preserve"> months), while the youngest persons in the age group 15–19 years and 20 – 24 years were seeking work for the shortest duration (respectively </w:t>
      </w:r>
      <w:r w:rsidR="007A7BA1" w:rsidRPr="00295A31">
        <w:rPr>
          <w:shd w:val="clear" w:color="auto" w:fill="FFFFFF"/>
          <w:lang w:val="en-GB"/>
        </w:rPr>
        <w:t>2.2</w:t>
      </w:r>
      <w:r w:rsidRPr="00295A31">
        <w:rPr>
          <w:shd w:val="clear" w:color="auto" w:fill="FFFFFF"/>
          <w:lang w:val="en-GB"/>
        </w:rPr>
        <w:t xml:space="preserve"> months and 6.</w:t>
      </w:r>
      <w:r w:rsidR="007A7BA1" w:rsidRPr="00295A31">
        <w:rPr>
          <w:shd w:val="clear" w:color="auto" w:fill="FFFFFF"/>
          <w:lang w:val="en-GB"/>
        </w:rPr>
        <w:t>0</w:t>
      </w:r>
      <w:r w:rsidRPr="00295A31">
        <w:rPr>
          <w:shd w:val="clear" w:color="auto" w:fill="FFFFFF"/>
          <w:lang w:val="en-GB"/>
        </w:rPr>
        <w:t xml:space="preserve"> months).</w:t>
      </w:r>
    </w:p>
    <w:p w14:paraId="3EAE1D16" w14:textId="4537CB8D" w:rsidR="00AF1989" w:rsidRPr="00295A31" w:rsidRDefault="00AF1989" w:rsidP="00DA1DD8">
      <w:pPr>
        <w:rPr>
          <w:shd w:val="clear" w:color="auto" w:fill="FFFFFF"/>
          <w:lang w:val="en-GB"/>
        </w:rPr>
      </w:pPr>
    </w:p>
    <w:p w14:paraId="0888BAF7" w14:textId="007947F0" w:rsidR="0088441A" w:rsidRPr="00295A31" w:rsidRDefault="0088441A" w:rsidP="00DA1DD8">
      <w:pPr>
        <w:rPr>
          <w:shd w:val="clear" w:color="auto" w:fill="FFFFFF"/>
          <w:lang w:val="en-GB"/>
        </w:rPr>
      </w:pPr>
    </w:p>
    <w:p w14:paraId="47C96A20" w14:textId="14F9205A" w:rsidR="0088441A" w:rsidRPr="00295A31" w:rsidRDefault="0088441A" w:rsidP="00DA1DD8">
      <w:pPr>
        <w:rPr>
          <w:shd w:val="clear" w:color="auto" w:fill="FFFFFF"/>
          <w:lang w:val="en-GB"/>
        </w:rPr>
      </w:pPr>
    </w:p>
    <w:p w14:paraId="345AC9A7" w14:textId="19F6E4E9" w:rsidR="0088441A" w:rsidRPr="00295A31" w:rsidRDefault="0088441A" w:rsidP="00DA1DD8">
      <w:pPr>
        <w:rPr>
          <w:shd w:val="clear" w:color="auto" w:fill="FFFFFF"/>
          <w:lang w:val="en-GB"/>
        </w:rPr>
      </w:pPr>
    </w:p>
    <w:p w14:paraId="2FB87EEF" w14:textId="77777777" w:rsidR="0088441A" w:rsidRPr="00295A31" w:rsidRDefault="0088441A" w:rsidP="00DA1DD8">
      <w:pPr>
        <w:rPr>
          <w:shd w:val="clear" w:color="auto" w:fill="FFFFFF"/>
          <w:lang w:val="en-GB"/>
        </w:rPr>
      </w:pPr>
    </w:p>
    <w:p w14:paraId="389EA937" w14:textId="4DD97CF7" w:rsidR="00101B74" w:rsidRPr="00295A31" w:rsidRDefault="007A7BA1" w:rsidP="00BA10DD">
      <w:pPr>
        <w:tabs>
          <w:tab w:val="left" w:pos="2115"/>
        </w:tabs>
        <w:rPr>
          <w:b/>
          <w:lang w:val="en-GB"/>
        </w:rPr>
      </w:pPr>
      <w:r w:rsidRPr="00295A31">
        <w:rPr>
          <w:noProof/>
          <w:lang w:val="en-GB" w:eastAsia="en-GB"/>
        </w:rPr>
        <w:lastRenderedPageBreak/>
        <mc:AlternateContent>
          <mc:Choice Requires="wps">
            <w:drawing>
              <wp:anchor distT="45720" distB="45720" distL="114300" distR="114300" simplePos="0" relativeHeight="251658258" behindDoc="1" locked="0" layoutInCell="1" allowOverlap="1" wp14:anchorId="0D62AFE8" wp14:editId="49D8A62D">
                <wp:simplePos x="0" y="0"/>
                <wp:positionH relativeFrom="page">
                  <wp:align>right</wp:align>
                </wp:positionH>
                <wp:positionV relativeFrom="paragraph">
                  <wp:posOffset>3175</wp:posOffset>
                </wp:positionV>
                <wp:extent cx="1788795" cy="1366520"/>
                <wp:effectExtent l="0" t="0" r="0" b="5080"/>
                <wp:wrapTight wrapText="bothSides">
                  <wp:wrapPolygon edited="0">
                    <wp:start x="690" y="0"/>
                    <wp:lineTo x="690" y="21379"/>
                    <wp:lineTo x="20703" y="21379"/>
                    <wp:lineTo x="20703" y="0"/>
                    <wp:lineTo x="690" y="0"/>
                  </wp:wrapPolygon>
                </wp:wrapTight>
                <wp:docPr id="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1366520"/>
                        </a:xfrm>
                        <a:prstGeom prst="rect">
                          <a:avLst/>
                        </a:prstGeom>
                        <a:noFill/>
                        <a:ln w="9525">
                          <a:noFill/>
                          <a:miter lim="800000"/>
                          <a:headEnd/>
                          <a:tailEnd/>
                        </a:ln>
                      </wps:spPr>
                      <wps:txbx>
                        <w:txbxContent>
                          <w:p w14:paraId="66521ABD" w14:textId="56522751" w:rsidR="00122295" w:rsidRPr="007D59A8" w:rsidRDefault="007A7BA1" w:rsidP="008C1197">
                            <w:pPr>
                              <w:pStyle w:val="tekstzboku"/>
                              <w:spacing w:before="100" w:beforeAutospacing="1"/>
                            </w:pPr>
                            <w:r w:rsidRPr="00BD5C65">
                              <w:rPr>
                                <w:lang w:val="en-US"/>
                              </w:rPr>
                              <w:t xml:space="preserve">The percentage of economically inactive persons decreased as compared to the previous quarter </w:t>
                            </w:r>
                            <w:r>
                              <w:rPr>
                                <w:lang w:val="en-US"/>
                              </w:rPr>
                              <w:t>in both the female and male population, respectively by 0.6 </w:t>
                            </w:r>
                            <w:r w:rsidRPr="00BD5C65">
                              <w:rPr>
                                <w:lang w:val="en-US"/>
                              </w:rPr>
                              <w:t>percentage point</w:t>
                            </w:r>
                            <w:r>
                              <w:rPr>
                                <w:lang w:val="en-US"/>
                              </w:rPr>
                              <w:t xml:space="preserve"> and 0.5 percentage point</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2AFE8" id="_x0000_s1038" type="#_x0000_t202" style="position:absolute;margin-left:89.65pt;margin-top:.25pt;width:140.85pt;height:107.6pt;z-index:-25165822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" filled="f" stroked="f">
                <v:textbox inset=",0">
                  <w:txbxContent>
                    <w:p w14:paraId="66521ABD" w14:textId="56522751" w:rsidR="00122295" w:rsidRPr="007D59A8" w:rsidRDefault="007A7BA1" w:rsidP="008C1197">
                      <w:pPr>
                        <w:pStyle w:val="tekstzboku"/>
                        <w:spacing w:before="100" w:beforeAutospacing="1"/>
                      </w:pPr>
                      <w:r w:rsidRPr="00BD5C65">
                        <w:rPr>
                          <w:lang w:val="en-US"/>
                        </w:rPr>
                        <w:t xml:space="preserve">The percentage of economically inactive persons decreased as compared to the previous quarter </w:t>
                      </w:r>
                      <w:r>
                        <w:rPr>
                          <w:lang w:val="en-US"/>
                        </w:rPr>
                        <w:t>in both the female and male population, respectively by 0.6 </w:t>
                      </w:r>
                      <w:r w:rsidRPr="00BD5C65">
                        <w:rPr>
                          <w:lang w:val="en-US"/>
                        </w:rPr>
                        <w:t>percentage point</w:t>
                      </w:r>
                      <w:r>
                        <w:rPr>
                          <w:lang w:val="en-US"/>
                        </w:rPr>
                        <w:t xml:space="preserve"> and 0.5 percentage point</w:t>
                      </w:r>
                    </w:p>
                  </w:txbxContent>
                </v:textbox>
                <w10:wrap type="tight" anchorx="page"/>
              </v:shape>
            </w:pict>
          </mc:Fallback>
        </mc:AlternateContent>
      </w:r>
      <w:r w:rsidR="009B3833" w:rsidRPr="00295A31">
        <w:rPr>
          <w:noProof/>
          <w:lang w:val="en-GB" w:eastAsia="en-GB"/>
        </w:rPr>
        <mc:AlternateContent>
          <mc:Choice Requires="wps">
            <w:drawing>
              <wp:anchor distT="45720" distB="45720" distL="114300" distR="114300" simplePos="0" relativeHeight="251658249" behindDoc="0" locked="0" layoutInCell="1" allowOverlap="1" wp14:anchorId="44946E92" wp14:editId="2B7BC699">
                <wp:simplePos x="0" y="0"/>
                <wp:positionH relativeFrom="margin">
                  <wp:posOffset>-20320</wp:posOffset>
                </wp:positionH>
                <wp:positionV relativeFrom="paragraph">
                  <wp:posOffset>50800</wp:posOffset>
                </wp:positionV>
                <wp:extent cx="1732915" cy="1088390"/>
                <wp:effectExtent l="0" t="0" r="635" b="0"/>
                <wp:wrapSquare wrapText="bothSides"/>
                <wp:docPr id="1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1088390"/>
                        </a:xfrm>
                        <a:prstGeom prst="rect">
                          <a:avLst/>
                        </a:prstGeom>
                        <a:solidFill>
                          <a:srgbClr val="001D77"/>
                        </a:solidFill>
                        <a:ln w="9525">
                          <a:noFill/>
                          <a:miter lim="800000"/>
                          <a:headEnd/>
                          <a:tailEnd/>
                        </a:ln>
                      </wps:spPr>
                      <wps:txbx>
                        <w:txbxContent>
                          <w:p w14:paraId="3A06EC78" w14:textId="38FD8F30" w:rsidR="00122295" w:rsidRPr="00856DA9" w:rsidRDefault="00122295" w:rsidP="00BD4029">
                            <w:pPr>
                              <w:spacing w:after="0" w:line="240" w:lineRule="auto"/>
                              <w:rPr>
                                <w:rFonts w:ascii="Fira Sans SemiBold" w:hAnsi="Fira Sans SemiBold"/>
                                <w:color w:val="FFFFFF" w:themeColor="background1"/>
                                <w:sz w:val="72"/>
                              </w:rPr>
                            </w:pPr>
                            <w:r>
                              <w:rPr>
                                <w:rFonts w:ascii="Fira Sans SemiBold" w:hAnsi="Fira Sans SemiBold"/>
                                <w:color w:val="FFFFFF" w:themeColor="background1"/>
                                <w:sz w:val="72"/>
                              </w:rPr>
                              <w:t>41</w:t>
                            </w:r>
                            <w:r w:rsidR="001A263F">
                              <w:rPr>
                                <w:rFonts w:ascii="Fira Sans SemiBold" w:hAnsi="Fira Sans SemiBold"/>
                                <w:color w:val="FFFFFF" w:themeColor="background1"/>
                                <w:sz w:val="72"/>
                              </w:rPr>
                              <w:t>.</w:t>
                            </w:r>
                            <w:r>
                              <w:rPr>
                                <w:rFonts w:ascii="Fira Sans SemiBold" w:hAnsi="Fira Sans SemiBold"/>
                                <w:color w:val="FFFFFF" w:themeColor="background1"/>
                                <w:sz w:val="72"/>
                              </w:rPr>
                              <w:t>8</w:t>
                            </w:r>
                            <w:r w:rsidRPr="00917530">
                              <w:rPr>
                                <w:rFonts w:ascii="Fira Sans SemiBold" w:hAnsi="Fira Sans SemiBold"/>
                                <w:color w:val="FFFFFF" w:themeColor="background1"/>
                                <w:sz w:val="72"/>
                              </w:rPr>
                              <w:t>%</w:t>
                            </w:r>
                          </w:p>
                          <w:p w14:paraId="74046004" w14:textId="77777777" w:rsidR="007A7BA1" w:rsidRPr="001516F3" w:rsidRDefault="007A7BA1" w:rsidP="007A7BA1">
                            <w:pPr>
                              <w:pStyle w:val="tekstnaniebieskimtle"/>
                              <w:rPr>
                                <w:color w:val="FFFFFF" w:themeColor="background1"/>
                                <w:sz w:val="16"/>
                                <w:szCs w:val="16"/>
                                <w:lang w:val="en-US"/>
                              </w:rPr>
                            </w:pPr>
                            <w:r w:rsidRPr="001516F3">
                              <w:rPr>
                                <w:color w:val="FFFFFF" w:themeColor="background1"/>
                                <w:sz w:val="16"/>
                                <w:szCs w:val="16"/>
                                <w:lang w:val="en-US"/>
                              </w:rPr>
                              <w:t>The share of economically inactive persons in the total num</w:t>
                            </w:r>
                            <w:r>
                              <w:rPr>
                                <w:color w:val="FFFFFF" w:themeColor="background1"/>
                                <w:sz w:val="16"/>
                                <w:szCs w:val="16"/>
                                <w:lang w:val="en-US"/>
                              </w:rPr>
                              <w:t>b</w:t>
                            </w:r>
                            <w:r w:rsidRPr="001516F3">
                              <w:rPr>
                                <w:color w:val="FFFFFF" w:themeColor="background1"/>
                                <w:sz w:val="16"/>
                                <w:szCs w:val="16"/>
                                <w:lang w:val="en-US"/>
                              </w:rPr>
                              <w:t>er o</w:t>
                            </w:r>
                            <w:r>
                              <w:rPr>
                                <w:color w:val="FFFFFF" w:themeColor="background1"/>
                                <w:sz w:val="16"/>
                                <w:szCs w:val="16"/>
                                <w:lang w:val="en-US"/>
                              </w:rPr>
                              <w:t>f the population aged 15-89 years</w:t>
                            </w:r>
                          </w:p>
                          <w:p w14:paraId="36AA8572" w14:textId="12D7988F" w:rsidR="00122295" w:rsidRPr="00856DA9" w:rsidRDefault="00122295" w:rsidP="007A7BA1">
                            <w:pPr>
                              <w:pStyle w:val="tekstnaniebieskimtle"/>
                              <w:rPr>
                                <w:color w:val="FFFFFF" w:themeColor="background1"/>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46E92" id="_x0000_s1039" type="#_x0000_t202" style="position:absolute;margin-left:-1.6pt;margin-top:4pt;width:136.45pt;height:85.7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" fillcolor="#001d77" stroked="f">
                <v:textbox>
                  <w:txbxContent>
                    <w:p w14:paraId="3A06EC78" w14:textId="38FD8F30" w:rsidR="00122295" w:rsidRPr="00856DA9" w:rsidRDefault="00122295" w:rsidP="00BD4029">
                      <w:pPr>
                        <w:spacing w:after="0" w:line="240" w:lineRule="auto"/>
                        <w:rPr>
                          <w:rFonts w:ascii="Fira Sans SemiBold" w:hAnsi="Fira Sans SemiBold"/>
                          <w:color w:val="FFFFFF" w:themeColor="background1"/>
                          <w:sz w:val="72"/>
                        </w:rPr>
                      </w:pPr>
                      <w:r>
                        <w:rPr>
                          <w:rFonts w:ascii="Fira Sans SemiBold" w:hAnsi="Fira Sans SemiBold"/>
                          <w:color w:val="FFFFFF" w:themeColor="background1"/>
                          <w:sz w:val="72"/>
                        </w:rPr>
                        <w:t>41</w:t>
                      </w:r>
                      <w:r w:rsidR="001A263F">
                        <w:rPr>
                          <w:rFonts w:ascii="Fira Sans SemiBold" w:hAnsi="Fira Sans SemiBold"/>
                          <w:color w:val="FFFFFF" w:themeColor="background1"/>
                          <w:sz w:val="72"/>
                        </w:rPr>
                        <w:t>.</w:t>
                      </w:r>
                      <w:r>
                        <w:rPr>
                          <w:rFonts w:ascii="Fira Sans SemiBold" w:hAnsi="Fira Sans SemiBold"/>
                          <w:color w:val="FFFFFF" w:themeColor="background1"/>
                          <w:sz w:val="72"/>
                        </w:rPr>
                        <w:t>8</w:t>
                      </w:r>
                      <w:r w:rsidRPr="00917530">
                        <w:rPr>
                          <w:rFonts w:ascii="Fira Sans SemiBold" w:hAnsi="Fira Sans SemiBold"/>
                          <w:color w:val="FFFFFF" w:themeColor="background1"/>
                          <w:sz w:val="72"/>
                        </w:rPr>
                        <w:t>%</w:t>
                      </w:r>
                    </w:p>
                    <w:p w14:paraId="74046004" w14:textId="77777777" w:rsidR="007A7BA1" w:rsidRPr="001516F3" w:rsidRDefault="007A7BA1" w:rsidP="007A7BA1">
                      <w:pPr>
                        <w:pStyle w:val="tekstnaniebieskimtle"/>
                        <w:rPr>
                          <w:color w:val="FFFFFF" w:themeColor="background1"/>
                          <w:sz w:val="16"/>
                          <w:szCs w:val="16"/>
                          <w:lang w:val="en-US"/>
                        </w:rPr>
                      </w:pPr>
                      <w:r w:rsidRPr="001516F3">
                        <w:rPr>
                          <w:color w:val="FFFFFF" w:themeColor="background1"/>
                          <w:sz w:val="16"/>
                          <w:szCs w:val="16"/>
                          <w:lang w:val="en-US"/>
                        </w:rPr>
                        <w:t>The share of economically inactive persons in the total num</w:t>
                      </w:r>
                      <w:r>
                        <w:rPr>
                          <w:color w:val="FFFFFF" w:themeColor="background1"/>
                          <w:sz w:val="16"/>
                          <w:szCs w:val="16"/>
                          <w:lang w:val="en-US"/>
                        </w:rPr>
                        <w:t>b</w:t>
                      </w:r>
                      <w:r w:rsidRPr="001516F3">
                        <w:rPr>
                          <w:color w:val="FFFFFF" w:themeColor="background1"/>
                          <w:sz w:val="16"/>
                          <w:szCs w:val="16"/>
                          <w:lang w:val="en-US"/>
                        </w:rPr>
                        <w:t>er o</w:t>
                      </w:r>
                      <w:r>
                        <w:rPr>
                          <w:color w:val="FFFFFF" w:themeColor="background1"/>
                          <w:sz w:val="16"/>
                          <w:szCs w:val="16"/>
                          <w:lang w:val="en-US"/>
                        </w:rPr>
                        <w:t>f the population aged 15-89 years</w:t>
                      </w:r>
                    </w:p>
                    <w:p w14:paraId="36AA8572" w14:textId="12D7988F" w:rsidR="00122295" w:rsidRPr="00856DA9" w:rsidRDefault="00122295" w:rsidP="007A7BA1">
                      <w:pPr>
                        <w:pStyle w:val="tekstnaniebieskimtle"/>
                        <w:rPr>
                          <w:color w:val="FFFFFF" w:themeColor="background1"/>
                          <w:sz w:val="16"/>
                          <w:szCs w:val="16"/>
                        </w:rPr>
                      </w:pPr>
                    </w:p>
                  </w:txbxContent>
                </v:textbox>
                <w10:wrap type="square" anchorx="margin"/>
              </v:shape>
            </w:pict>
          </mc:Fallback>
        </mc:AlternateContent>
      </w:r>
      <w:r w:rsidRPr="00295A31">
        <w:rPr>
          <w:b/>
          <w:lang w:val="en-GB"/>
        </w:rPr>
        <w:t>In the third quarter of 2021, economically inactive persons accounted for 4</w:t>
      </w:r>
      <w:r w:rsidR="0096514D" w:rsidRPr="00295A31">
        <w:rPr>
          <w:b/>
          <w:lang w:val="en-GB"/>
        </w:rPr>
        <w:t>1</w:t>
      </w:r>
      <w:r w:rsidRPr="00295A31">
        <w:rPr>
          <w:b/>
          <w:lang w:val="en-GB"/>
        </w:rPr>
        <w:t>.</w:t>
      </w:r>
      <w:r w:rsidR="0096514D" w:rsidRPr="00295A31">
        <w:rPr>
          <w:b/>
          <w:lang w:val="en-GB"/>
        </w:rPr>
        <w:t>8</w:t>
      </w:r>
      <w:r w:rsidRPr="00295A31">
        <w:rPr>
          <w:b/>
          <w:lang w:val="en-GB"/>
        </w:rPr>
        <w:t>% of the total number of population aged 15-89 years (by 0.</w:t>
      </w:r>
      <w:r w:rsidR="0096514D" w:rsidRPr="00295A31">
        <w:rPr>
          <w:b/>
          <w:lang w:val="en-GB"/>
        </w:rPr>
        <w:t>6</w:t>
      </w:r>
      <w:r w:rsidRPr="00295A31">
        <w:rPr>
          <w:b/>
          <w:lang w:val="en-GB"/>
        </w:rPr>
        <w:t xml:space="preserve"> percentage point less than in the pre</w:t>
      </w:r>
      <w:r w:rsidR="0039653E" w:rsidRPr="00295A31">
        <w:rPr>
          <w:b/>
          <w:lang w:val="en-GB"/>
        </w:rPr>
        <w:t>-</w:t>
      </w:r>
      <w:r w:rsidR="0039653E" w:rsidRPr="00295A31">
        <w:rPr>
          <w:b/>
          <w:lang w:val="en-GB"/>
        </w:rPr>
        <w:br/>
      </w:r>
      <w:proofErr w:type="spellStart"/>
      <w:r w:rsidRPr="00295A31">
        <w:rPr>
          <w:b/>
          <w:lang w:val="en-GB"/>
        </w:rPr>
        <w:t>vious</w:t>
      </w:r>
      <w:proofErr w:type="spellEnd"/>
      <w:r w:rsidRPr="00295A31">
        <w:rPr>
          <w:b/>
          <w:lang w:val="en-GB"/>
        </w:rPr>
        <w:t xml:space="preserve"> quarter). The percentage was decidedly lower in the population of men (3</w:t>
      </w:r>
      <w:r w:rsidR="0096514D" w:rsidRPr="00295A31">
        <w:rPr>
          <w:b/>
          <w:lang w:val="en-GB"/>
        </w:rPr>
        <w:t>3</w:t>
      </w:r>
      <w:r w:rsidRPr="00295A31">
        <w:rPr>
          <w:b/>
          <w:lang w:val="en-GB"/>
        </w:rPr>
        <w:t>.</w:t>
      </w:r>
      <w:r w:rsidR="0096514D" w:rsidRPr="00295A31">
        <w:rPr>
          <w:b/>
          <w:lang w:val="en-GB"/>
        </w:rPr>
        <w:t>7</w:t>
      </w:r>
      <w:r w:rsidRPr="00295A31">
        <w:rPr>
          <w:b/>
          <w:lang w:val="en-GB"/>
        </w:rPr>
        <w:t>%) than among women (49.</w:t>
      </w:r>
      <w:r w:rsidR="0096514D" w:rsidRPr="00295A31">
        <w:rPr>
          <w:b/>
          <w:lang w:val="en-GB"/>
        </w:rPr>
        <w:t>3</w:t>
      </w:r>
      <w:r w:rsidRPr="00295A31">
        <w:rPr>
          <w:b/>
          <w:lang w:val="en-GB"/>
        </w:rPr>
        <w:t>%). Whereas, the share was at a similar level among urban (4</w:t>
      </w:r>
      <w:r w:rsidR="0096514D" w:rsidRPr="00295A31">
        <w:rPr>
          <w:b/>
          <w:lang w:val="en-GB"/>
        </w:rPr>
        <w:t>1</w:t>
      </w:r>
      <w:r w:rsidRPr="00295A31">
        <w:rPr>
          <w:b/>
          <w:lang w:val="en-GB"/>
        </w:rPr>
        <w:t>.</w:t>
      </w:r>
      <w:r w:rsidR="0096514D" w:rsidRPr="00295A31">
        <w:rPr>
          <w:b/>
          <w:lang w:val="en-GB"/>
        </w:rPr>
        <w:t>7</w:t>
      </w:r>
      <w:r w:rsidRPr="00295A31">
        <w:rPr>
          <w:b/>
          <w:lang w:val="en-GB"/>
        </w:rPr>
        <w:t>%), as well as rural residents (4</w:t>
      </w:r>
      <w:r w:rsidR="0096514D" w:rsidRPr="00295A31">
        <w:rPr>
          <w:b/>
          <w:lang w:val="en-GB"/>
        </w:rPr>
        <w:t>2</w:t>
      </w:r>
      <w:r w:rsidRPr="00295A31">
        <w:rPr>
          <w:b/>
          <w:lang w:val="en-GB"/>
        </w:rPr>
        <w:t>.</w:t>
      </w:r>
      <w:r w:rsidR="0096514D" w:rsidRPr="00295A31">
        <w:rPr>
          <w:b/>
          <w:lang w:val="en-GB"/>
        </w:rPr>
        <w:t>1</w:t>
      </w:r>
      <w:r w:rsidRPr="00295A31">
        <w:rPr>
          <w:b/>
          <w:lang w:val="en-GB"/>
        </w:rPr>
        <w:t>%).</w:t>
      </w:r>
      <w:r w:rsidR="0096514D" w:rsidRPr="00295A31">
        <w:rPr>
          <w:b/>
          <w:lang w:val="en-GB"/>
        </w:rPr>
        <w:t xml:space="preserve"> </w:t>
      </w:r>
    </w:p>
    <w:p w14:paraId="39CE73C1" w14:textId="44EAE87F" w:rsidR="00101B74" w:rsidRPr="00295A31" w:rsidRDefault="00101B74" w:rsidP="00101B74">
      <w:pPr>
        <w:spacing w:before="0" w:after="160" w:line="259" w:lineRule="auto"/>
        <w:rPr>
          <w:lang w:val="en-GB"/>
        </w:rPr>
      </w:pPr>
    </w:p>
    <w:p w14:paraId="125A88A0" w14:textId="77777777" w:rsidR="00610264" w:rsidRPr="00295A31" w:rsidRDefault="00610264" w:rsidP="00610264">
      <w:pPr>
        <w:pStyle w:val="Nagwek1"/>
        <w:rPr>
          <w:b/>
          <w:spacing w:val="-2"/>
          <w:szCs w:val="19"/>
          <w:lang w:val="en-GB"/>
        </w:rPr>
      </w:pPr>
      <w:r w:rsidRPr="00295A31">
        <w:rPr>
          <w:rFonts w:ascii="Fira Sans" w:hAnsi="Fira Sans"/>
          <w:b/>
          <w:spacing w:val="-2"/>
          <w:szCs w:val="19"/>
          <w:lang w:val="en-GB"/>
        </w:rPr>
        <w:t>Economically inactive persons a</w:t>
      </w:r>
      <w:r w:rsidRPr="00295A31">
        <w:rPr>
          <w:lang w:val="en-GB"/>
        </w:rPr>
        <w:t>ged 15-89 years by the LFS</w:t>
      </w:r>
    </w:p>
    <w:p w14:paraId="46818AFC" w14:textId="43517BF9" w:rsidR="003D5B10" w:rsidRPr="00295A31" w:rsidRDefault="00534CB5" w:rsidP="000A2133">
      <w:pPr>
        <w:spacing w:before="0" w:line="259" w:lineRule="auto"/>
        <w:rPr>
          <w:lang w:val="en-GB"/>
        </w:rPr>
      </w:pPr>
      <w:r w:rsidRPr="00295A31">
        <w:rPr>
          <w:rFonts w:cs="Arial"/>
          <w:noProof/>
          <w:szCs w:val="19"/>
          <w:lang w:val="en-GB" w:eastAsia="en-GB"/>
        </w:rPr>
        <mc:AlternateContent>
          <mc:Choice Requires="wps">
            <w:drawing>
              <wp:anchor distT="45720" distB="45720" distL="114300" distR="114300" simplePos="0" relativeHeight="251658256" behindDoc="1" locked="0" layoutInCell="1" allowOverlap="1" wp14:anchorId="0D62AFE8" wp14:editId="73942533">
                <wp:simplePos x="0" y="0"/>
                <wp:positionH relativeFrom="rightMargin">
                  <wp:posOffset>102870</wp:posOffset>
                </wp:positionH>
                <wp:positionV relativeFrom="paragraph">
                  <wp:posOffset>821055</wp:posOffset>
                </wp:positionV>
                <wp:extent cx="1609090" cy="518160"/>
                <wp:effectExtent l="0" t="0" r="0" b="0"/>
                <wp:wrapTight wrapText="bothSides">
                  <wp:wrapPolygon edited="0">
                    <wp:start x="767" y="0"/>
                    <wp:lineTo x="767" y="20647"/>
                    <wp:lineTo x="20713" y="20647"/>
                    <wp:lineTo x="20713" y="0"/>
                    <wp:lineTo x="767" y="0"/>
                  </wp:wrapPolygon>
                </wp:wrapTight>
                <wp:docPr id="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518160"/>
                        </a:xfrm>
                        <a:prstGeom prst="rect">
                          <a:avLst/>
                        </a:prstGeom>
                        <a:noFill/>
                        <a:ln w="9525">
                          <a:noFill/>
                          <a:miter lim="800000"/>
                          <a:headEnd/>
                          <a:tailEnd/>
                        </a:ln>
                      </wps:spPr>
                      <wps:txbx>
                        <w:txbxContent>
                          <w:p w14:paraId="6FEE8184" w14:textId="5E239DDD" w:rsidR="00122295" w:rsidRPr="007D59A8" w:rsidRDefault="00EA3852" w:rsidP="002A254B">
                            <w:pPr>
                              <w:pStyle w:val="tekstzboku"/>
                              <w:spacing w:before="100" w:beforeAutospacing="1"/>
                            </w:pPr>
                            <w:proofErr w:type="spellStart"/>
                            <w:r>
                              <w:t>Women</w:t>
                            </w:r>
                            <w:proofErr w:type="spellEnd"/>
                            <w:r>
                              <w:t xml:space="preserve"> </w:t>
                            </w:r>
                            <w:proofErr w:type="spellStart"/>
                            <w:r>
                              <w:t>still</w:t>
                            </w:r>
                            <w:proofErr w:type="spellEnd"/>
                            <w:r>
                              <w:t xml:space="preserve"> </w:t>
                            </w:r>
                            <w:proofErr w:type="spellStart"/>
                            <w:r>
                              <w:t>constitute</w:t>
                            </w:r>
                            <w:proofErr w:type="spellEnd"/>
                            <w:r>
                              <w:t xml:space="preserve"> the </w:t>
                            </w:r>
                            <w:proofErr w:type="spellStart"/>
                            <w:r>
                              <w:t>majority</w:t>
                            </w:r>
                            <w:proofErr w:type="spellEnd"/>
                            <w:r>
                              <w:t xml:space="preserve"> of </w:t>
                            </w:r>
                            <w:r w:rsidR="007614BA">
                              <w:t xml:space="preserve">the </w:t>
                            </w:r>
                            <w:proofErr w:type="spellStart"/>
                            <w:r w:rsidR="007614BA">
                              <w:t>economically</w:t>
                            </w:r>
                            <w:proofErr w:type="spellEnd"/>
                            <w:r w:rsidR="007614BA">
                              <w:t xml:space="preserve"> </w:t>
                            </w:r>
                            <w:proofErr w:type="spellStart"/>
                            <w:r w:rsidR="007614BA">
                              <w:t>inactive</w:t>
                            </w:r>
                            <w:proofErr w:type="spellEnd"/>
                            <w:r w:rsidR="007614BA">
                              <w:t xml:space="preserve"> </w:t>
                            </w:r>
                            <w:proofErr w:type="spellStart"/>
                            <w:r w:rsidR="00122295" w:rsidRPr="00560AE9">
                              <w:t>popula</w:t>
                            </w:r>
                            <w:r w:rsidR="007614BA">
                              <w:t>tion</w:t>
                            </w:r>
                            <w:proofErr w:type="spellEnd"/>
                            <w:r w:rsidR="00122295" w:rsidRPr="00560AE9">
                              <w:t xml:space="preserve"> biernych zawodowo</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2AFE8" id="_x0000_s1040" type="#_x0000_t202" style="position:absolute;margin-left:8.1pt;margin-top:64.65pt;width:126.7pt;height:40.8pt;z-index:-2516582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" filled="f" stroked="f">
                <v:textbox inset=",0">
                  <w:txbxContent>
                    <w:p w14:paraId="6FEE8184" w14:textId="5E239DDD" w:rsidR="00122295" w:rsidRPr="007D59A8" w:rsidRDefault="00EA3852" w:rsidP="002A254B">
                      <w:pPr>
                        <w:pStyle w:val="tekstzboku"/>
                        <w:spacing w:before="100" w:beforeAutospacing="1"/>
                      </w:pPr>
                      <w:proofErr w:type="spellStart"/>
                      <w:r>
                        <w:t>Women</w:t>
                      </w:r>
                      <w:proofErr w:type="spellEnd"/>
                      <w:r>
                        <w:t xml:space="preserve"> </w:t>
                      </w:r>
                      <w:proofErr w:type="spellStart"/>
                      <w:r>
                        <w:t>still</w:t>
                      </w:r>
                      <w:proofErr w:type="spellEnd"/>
                      <w:r>
                        <w:t xml:space="preserve"> </w:t>
                      </w:r>
                      <w:proofErr w:type="spellStart"/>
                      <w:r>
                        <w:t>constitute</w:t>
                      </w:r>
                      <w:proofErr w:type="spellEnd"/>
                      <w:r>
                        <w:t xml:space="preserve"> the </w:t>
                      </w:r>
                      <w:proofErr w:type="spellStart"/>
                      <w:r>
                        <w:t>majority</w:t>
                      </w:r>
                      <w:proofErr w:type="spellEnd"/>
                      <w:r>
                        <w:t xml:space="preserve"> of </w:t>
                      </w:r>
                      <w:r w:rsidR="007614BA">
                        <w:t xml:space="preserve">the </w:t>
                      </w:r>
                      <w:proofErr w:type="spellStart"/>
                      <w:r w:rsidR="007614BA">
                        <w:t>economically</w:t>
                      </w:r>
                      <w:proofErr w:type="spellEnd"/>
                      <w:r w:rsidR="007614BA">
                        <w:t xml:space="preserve"> </w:t>
                      </w:r>
                      <w:proofErr w:type="spellStart"/>
                      <w:r w:rsidR="007614BA">
                        <w:t>inactive</w:t>
                      </w:r>
                      <w:proofErr w:type="spellEnd"/>
                      <w:r w:rsidR="007614BA">
                        <w:t xml:space="preserve"> </w:t>
                      </w:r>
                      <w:proofErr w:type="spellStart"/>
                      <w:r w:rsidR="00122295" w:rsidRPr="00560AE9">
                        <w:t>popula</w:t>
                      </w:r>
                      <w:r w:rsidR="007614BA">
                        <w:t>tion</w:t>
                      </w:r>
                      <w:proofErr w:type="spellEnd"/>
                      <w:r w:rsidR="00122295" w:rsidRPr="00560AE9">
                        <w:t xml:space="preserve"> biernych zawodowo</w:t>
                      </w:r>
                    </w:p>
                  </w:txbxContent>
                </v:textbox>
                <w10:wrap type="tight" anchorx="margin"/>
              </v:shape>
            </w:pict>
          </mc:Fallback>
        </mc:AlternateContent>
      </w:r>
      <w:r w:rsidR="00CB6D26" w:rsidRPr="00295A31">
        <w:rPr>
          <w:lang w:val="en-GB"/>
        </w:rPr>
        <w:t>In the third quarter of 2021, the population of economically inactive persons aged 15-89 years comprised 12</w:t>
      </w:r>
      <w:r w:rsidR="00851081" w:rsidRPr="00295A31">
        <w:rPr>
          <w:lang w:val="en-GB"/>
        </w:rPr>
        <w:t>475</w:t>
      </w:r>
      <w:r w:rsidR="00CB6D26" w:rsidRPr="00295A31">
        <w:rPr>
          <w:lang w:val="en-GB"/>
        </w:rPr>
        <w:t xml:space="preserve"> thousand (over a half of this group constituted women - 61</w:t>
      </w:r>
      <w:r w:rsidR="00851081" w:rsidRPr="00295A31">
        <w:rPr>
          <w:lang w:val="en-GB"/>
        </w:rPr>
        <w:t>.4</w:t>
      </w:r>
      <w:r w:rsidR="00CB6D26" w:rsidRPr="00295A31">
        <w:rPr>
          <w:lang w:val="en-GB"/>
        </w:rPr>
        <w:t>%, i.e. 7</w:t>
      </w:r>
      <w:r w:rsidR="00851081" w:rsidRPr="00295A31">
        <w:rPr>
          <w:lang w:val="en-GB"/>
        </w:rPr>
        <w:t>6</w:t>
      </w:r>
      <w:r w:rsidR="00CB6D26" w:rsidRPr="00295A31">
        <w:rPr>
          <w:lang w:val="en-GB"/>
        </w:rPr>
        <w:t xml:space="preserve">57 thousand) and </w:t>
      </w:r>
      <w:r w:rsidR="00851081" w:rsidRPr="00295A31">
        <w:rPr>
          <w:lang w:val="en-GB"/>
        </w:rPr>
        <w:t>attained</w:t>
      </w:r>
      <w:r w:rsidR="00CB6D26" w:rsidRPr="00295A31">
        <w:rPr>
          <w:lang w:val="en-GB"/>
        </w:rPr>
        <w:t xml:space="preserve"> the level lower than in the </w:t>
      </w:r>
      <w:r w:rsidR="00496B58" w:rsidRPr="00295A31">
        <w:rPr>
          <w:lang w:val="en-GB"/>
        </w:rPr>
        <w:t>second</w:t>
      </w:r>
      <w:r w:rsidR="00CB6D26" w:rsidRPr="00295A31">
        <w:rPr>
          <w:lang w:val="en-GB"/>
        </w:rPr>
        <w:t xml:space="preserve"> quarter of 2021 (a drop by 17</w:t>
      </w:r>
      <w:r w:rsidR="00851081" w:rsidRPr="00295A31">
        <w:rPr>
          <w:lang w:val="en-GB"/>
        </w:rPr>
        <w:t>6</w:t>
      </w:r>
      <w:r w:rsidR="00CB6D26" w:rsidRPr="00295A31">
        <w:rPr>
          <w:lang w:val="en-GB"/>
        </w:rPr>
        <w:t> thousand, i.e. by 1.</w:t>
      </w:r>
      <w:r w:rsidR="00851081" w:rsidRPr="00295A31">
        <w:rPr>
          <w:lang w:val="en-GB"/>
        </w:rPr>
        <w:t>4</w:t>
      </w:r>
      <w:r w:rsidR="00CB6D26" w:rsidRPr="00295A31">
        <w:rPr>
          <w:lang w:val="en-GB"/>
        </w:rPr>
        <w:t>%). As regards the place of residence, urban residents accounted for 59</w:t>
      </w:r>
      <w:r w:rsidR="0082450A" w:rsidRPr="00295A31">
        <w:rPr>
          <w:lang w:val="en-GB"/>
        </w:rPr>
        <w:t>.4</w:t>
      </w:r>
      <w:r w:rsidR="00CB6D26" w:rsidRPr="00295A31">
        <w:rPr>
          <w:lang w:val="en-GB"/>
        </w:rPr>
        <w:t>% of this population (i.e. 74</w:t>
      </w:r>
      <w:r w:rsidR="0082450A" w:rsidRPr="00295A31">
        <w:rPr>
          <w:lang w:val="en-GB"/>
        </w:rPr>
        <w:t>16</w:t>
      </w:r>
      <w:r w:rsidR="00CB6D26" w:rsidRPr="00295A31">
        <w:rPr>
          <w:lang w:val="en-GB"/>
        </w:rPr>
        <w:t xml:space="preserve"> thousand). </w:t>
      </w:r>
    </w:p>
    <w:p w14:paraId="2D78DC87" w14:textId="5C39F383" w:rsidR="00065EEE" w:rsidRPr="00295A31" w:rsidRDefault="00065EEE" w:rsidP="00F436A9">
      <w:pPr>
        <w:spacing w:before="0" w:line="259" w:lineRule="auto"/>
        <w:rPr>
          <w:rFonts w:cs="Arial"/>
          <w:szCs w:val="19"/>
          <w:lang w:val="en-GB"/>
        </w:rPr>
      </w:pPr>
      <w:r w:rsidRPr="00295A31">
        <w:rPr>
          <w:rFonts w:cs="Arial"/>
          <w:szCs w:val="19"/>
          <w:lang w:val="en-GB"/>
        </w:rPr>
        <w:t xml:space="preserve">Compared to the second quarter, a drop in the number of this group was observed </w:t>
      </w:r>
      <w:r w:rsidR="006D401C" w:rsidRPr="00295A31">
        <w:rPr>
          <w:rFonts w:cs="Arial"/>
          <w:szCs w:val="19"/>
          <w:lang w:val="en-GB"/>
        </w:rPr>
        <w:t xml:space="preserve">among </w:t>
      </w:r>
      <w:r w:rsidRPr="00295A31">
        <w:rPr>
          <w:rFonts w:cs="Arial"/>
          <w:szCs w:val="19"/>
          <w:lang w:val="en-GB"/>
        </w:rPr>
        <w:t xml:space="preserve">both: </w:t>
      </w:r>
      <w:r w:rsidR="00F436A9" w:rsidRPr="00295A31">
        <w:rPr>
          <w:rFonts w:cs="Arial"/>
          <w:szCs w:val="19"/>
          <w:lang w:val="en-GB"/>
        </w:rPr>
        <w:t>female population</w:t>
      </w:r>
      <w:r w:rsidRPr="00295A31">
        <w:rPr>
          <w:rFonts w:cs="Arial"/>
          <w:szCs w:val="19"/>
          <w:lang w:val="en-GB"/>
        </w:rPr>
        <w:t xml:space="preserve"> (by 100 thousand, i.e. by 1.</w:t>
      </w:r>
      <w:r w:rsidR="00DB0BDF" w:rsidRPr="00295A31">
        <w:rPr>
          <w:rFonts w:cs="Arial"/>
          <w:szCs w:val="19"/>
          <w:lang w:val="en-GB"/>
        </w:rPr>
        <w:t>3</w:t>
      </w:r>
      <w:r w:rsidRPr="00295A31">
        <w:rPr>
          <w:rFonts w:cs="Arial"/>
          <w:szCs w:val="19"/>
          <w:lang w:val="en-GB"/>
        </w:rPr>
        <w:t xml:space="preserve">%), as well as </w:t>
      </w:r>
      <w:r w:rsidR="006D401C" w:rsidRPr="00295A31">
        <w:rPr>
          <w:rFonts w:cs="Arial"/>
          <w:szCs w:val="19"/>
          <w:lang w:val="en-GB"/>
        </w:rPr>
        <w:t>male one</w:t>
      </w:r>
      <w:r w:rsidRPr="00295A31">
        <w:rPr>
          <w:rFonts w:cs="Arial"/>
          <w:szCs w:val="19"/>
          <w:lang w:val="en-GB"/>
        </w:rPr>
        <w:t xml:space="preserve"> (by 77 thousand, i.e. by 1.6%). As regards the place of residence, a decrease in the economically inactive population occurred among</w:t>
      </w:r>
      <w:r w:rsidR="00F436A9" w:rsidRPr="00295A31">
        <w:rPr>
          <w:rFonts w:cs="Arial"/>
          <w:szCs w:val="19"/>
          <w:lang w:val="en-GB"/>
        </w:rPr>
        <w:t xml:space="preserve"> both: rural</w:t>
      </w:r>
      <w:r w:rsidRPr="00295A31">
        <w:rPr>
          <w:rFonts w:cs="Arial"/>
          <w:szCs w:val="19"/>
          <w:lang w:val="en-GB"/>
        </w:rPr>
        <w:t xml:space="preserve"> residents (by 1</w:t>
      </w:r>
      <w:r w:rsidR="00F436A9" w:rsidRPr="00295A31">
        <w:rPr>
          <w:rFonts w:cs="Arial"/>
          <w:szCs w:val="19"/>
          <w:lang w:val="en-GB"/>
        </w:rPr>
        <w:t>12</w:t>
      </w:r>
      <w:r w:rsidRPr="00295A31">
        <w:rPr>
          <w:rFonts w:cs="Arial"/>
          <w:szCs w:val="19"/>
          <w:lang w:val="en-GB"/>
        </w:rPr>
        <w:t xml:space="preserve"> thousand, i.e. by </w:t>
      </w:r>
      <w:r w:rsidR="00F436A9" w:rsidRPr="00295A31">
        <w:rPr>
          <w:rFonts w:cs="Arial"/>
          <w:szCs w:val="19"/>
          <w:lang w:val="en-GB"/>
        </w:rPr>
        <w:t>2</w:t>
      </w:r>
      <w:r w:rsidRPr="00295A31">
        <w:rPr>
          <w:rFonts w:cs="Arial"/>
          <w:szCs w:val="19"/>
          <w:lang w:val="en-GB"/>
        </w:rPr>
        <w:t>.</w:t>
      </w:r>
      <w:r w:rsidR="00F436A9" w:rsidRPr="00295A31">
        <w:rPr>
          <w:rFonts w:cs="Arial"/>
          <w:szCs w:val="19"/>
          <w:lang w:val="en-GB"/>
        </w:rPr>
        <w:t>2</w:t>
      </w:r>
      <w:r w:rsidRPr="00295A31">
        <w:rPr>
          <w:rFonts w:cs="Arial"/>
          <w:szCs w:val="19"/>
          <w:lang w:val="en-GB"/>
        </w:rPr>
        <w:t>%)</w:t>
      </w:r>
      <w:r w:rsidR="0082450A" w:rsidRPr="00295A31">
        <w:rPr>
          <w:rFonts w:cs="Arial"/>
          <w:szCs w:val="19"/>
          <w:lang w:val="en-GB"/>
        </w:rPr>
        <w:t>, and</w:t>
      </w:r>
      <w:r w:rsidR="00F436A9" w:rsidRPr="00295A31">
        <w:rPr>
          <w:rFonts w:cs="Arial"/>
          <w:szCs w:val="19"/>
          <w:lang w:val="en-GB"/>
        </w:rPr>
        <w:t xml:space="preserve"> </w:t>
      </w:r>
      <w:r w:rsidRPr="00295A31">
        <w:rPr>
          <w:rFonts w:cs="Arial"/>
          <w:szCs w:val="19"/>
          <w:lang w:val="en-GB"/>
        </w:rPr>
        <w:t xml:space="preserve">among </w:t>
      </w:r>
      <w:r w:rsidR="00F436A9" w:rsidRPr="00295A31">
        <w:rPr>
          <w:rFonts w:cs="Arial"/>
          <w:szCs w:val="19"/>
          <w:lang w:val="en-GB"/>
        </w:rPr>
        <w:t xml:space="preserve">urban </w:t>
      </w:r>
      <w:r w:rsidRPr="00295A31">
        <w:rPr>
          <w:rFonts w:cs="Arial"/>
          <w:szCs w:val="19"/>
          <w:lang w:val="en-GB"/>
        </w:rPr>
        <w:t>residents</w:t>
      </w:r>
      <w:r w:rsidR="00F436A9" w:rsidRPr="00295A31">
        <w:rPr>
          <w:rFonts w:cs="Arial"/>
          <w:szCs w:val="19"/>
          <w:lang w:val="en-GB"/>
        </w:rPr>
        <w:t xml:space="preserve"> (by 64 thousand.</w:t>
      </w:r>
      <w:r w:rsidR="00F436A9" w:rsidRPr="00295A31">
        <w:rPr>
          <w:lang w:val="en-GB"/>
        </w:rPr>
        <w:t xml:space="preserve"> i.e</w:t>
      </w:r>
      <w:r w:rsidR="00F436A9" w:rsidRPr="00295A31">
        <w:rPr>
          <w:rFonts w:cs="Arial"/>
          <w:szCs w:val="19"/>
          <w:lang w:val="en-GB"/>
        </w:rPr>
        <w:t>. by 0.9%).</w:t>
      </w:r>
    </w:p>
    <w:p w14:paraId="3758F09D" w14:textId="77777777" w:rsidR="00407DB7" w:rsidRPr="00295A31" w:rsidRDefault="00407DB7" w:rsidP="00407DB7">
      <w:pPr>
        <w:spacing w:before="0" w:line="259" w:lineRule="auto"/>
        <w:rPr>
          <w:lang w:val="en-GB"/>
        </w:rPr>
      </w:pPr>
      <w:r w:rsidRPr="00295A31">
        <w:rPr>
          <w:lang w:val="en-GB"/>
        </w:rPr>
        <w:t>The economically inactive population is a specific one in respect to the labour market resources, as its scope includes persons who have not entered the labour market yet (including the majority of the youth still participating in education), persons who have definitely left the labour market or will never enter the labour market (some retirees, pensioners, persons maintaining themselves from other sources than work), but also persons who entered the labour market, then partially deactivated and who will want to re-enter the labour market after a break.</w:t>
      </w:r>
    </w:p>
    <w:p w14:paraId="164DFC08" w14:textId="4AB258BD" w:rsidR="00191A96" w:rsidRPr="00295A31" w:rsidRDefault="00191A96" w:rsidP="00191A96">
      <w:pPr>
        <w:spacing w:before="0" w:after="160" w:line="259" w:lineRule="auto"/>
        <w:rPr>
          <w:lang w:val="en-GB"/>
        </w:rPr>
      </w:pPr>
      <w:r w:rsidRPr="00295A31">
        <w:rPr>
          <w:lang w:val="en-GB"/>
        </w:rPr>
        <w:t>In the third quarter of 2021, over a half of the economically inactive population aged 15-74 years, which comprised 10329 thousand persons (the reason for inactivity was determined for this age group) constituted retirees (51.1%), while the second largest group were students (21.3%). Whereas, in the case of economically inactive persons at the working age (4165 thousand), the most often reasons for inactivity were: education and training (29.3%), illness and disability (24.4%), family responsibilities (20.4%) and retirement (9.1%).</w:t>
      </w:r>
    </w:p>
    <w:p w14:paraId="50A52A17" w14:textId="182AAD6E" w:rsidR="00534CB5" w:rsidRPr="00295A31" w:rsidRDefault="008C0E71" w:rsidP="008C0E71">
      <w:pPr>
        <w:spacing w:before="0" w:after="160" w:line="259" w:lineRule="auto"/>
        <w:ind w:left="851" w:hanging="851"/>
        <w:rPr>
          <w:b/>
          <w:shd w:val="clear" w:color="auto" w:fill="FFFFFF"/>
          <w:lang w:val="en-GB"/>
        </w:rPr>
      </w:pPr>
      <w:r w:rsidRPr="00295A31">
        <w:rPr>
          <w:noProof/>
          <w:lang w:val="en-GB" w:eastAsia="en-GB"/>
        </w:rPr>
        <w:drawing>
          <wp:anchor distT="0" distB="0" distL="114300" distR="114300" simplePos="0" relativeHeight="251668498" behindDoc="0" locked="0" layoutInCell="1" allowOverlap="1" wp14:anchorId="10D7F155" wp14:editId="1011DBD1">
            <wp:simplePos x="0" y="0"/>
            <wp:positionH relativeFrom="column">
              <wp:posOffset>142875</wp:posOffset>
            </wp:positionH>
            <wp:positionV relativeFrom="paragraph">
              <wp:posOffset>417830</wp:posOffset>
            </wp:positionV>
            <wp:extent cx="4920615" cy="2571750"/>
            <wp:effectExtent l="0" t="0" r="0" b="0"/>
            <wp:wrapSquare wrapText="bothSides"/>
            <wp:docPr id="1" name="Wykres 1">
              <a:extLst xmlns:a="http://schemas.openxmlformats.org/drawingml/2006/main">
                <a:ext uri="{FF2B5EF4-FFF2-40B4-BE49-F238E27FC236}">
                  <a16:creationId xmlns:a16="http://schemas.microsoft.com/office/drawing/2014/main" id="{00000000-0008-0000-0100-00001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CE1CB4" w:rsidRPr="00295A31">
        <w:rPr>
          <w:b/>
          <w:lang w:val="en-GB"/>
        </w:rPr>
        <w:t xml:space="preserve">Chart </w:t>
      </w:r>
      <w:r w:rsidR="00790125" w:rsidRPr="00295A31">
        <w:rPr>
          <w:b/>
          <w:lang w:val="en-GB"/>
        </w:rPr>
        <w:t>3</w:t>
      </w:r>
      <w:r w:rsidR="00F30811" w:rsidRPr="00295A31">
        <w:rPr>
          <w:b/>
          <w:lang w:val="en-GB"/>
        </w:rPr>
        <w:t>.</w:t>
      </w:r>
      <w:r w:rsidR="005958D7" w:rsidRPr="00295A31">
        <w:rPr>
          <w:shd w:val="clear" w:color="auto" w:fill="FFFFFF"/>
          <w:lang w:val="en-GB"/>
        </w:rPr>
        <w:tab/>
      </w:r>
      <w:r w:rsidR="0026407F" w:rsidRPr="00295A31">
        <w:rPr>
          <w:b/>
          <w:shd w:val="clear" w:color="auto" w:fill="FFFFFF"/>
          <w:lang w:val="en-GB"/>
        </w:rPr>
        <w:t xml:space="preserve">Structure of economically inactive persons aged 15-74 years by sex and reasons for inactivity in the third quarter of </w:t>
      </w:r>
      <w:r w:rsidR="0082450A" w:rsidRPr="00295A31">
        <w:rPr>
          <w:b/>
          <w:shd w:val="clear" w:color="auto" w:fill="FFFFFF"/>
          <w:lang w:val="en-GB"/>
        </w:rPr>
        <w:t>2021 (</w:t>
      </w:r>
      <w:r w:rsidR="0026407F" w:rsidRPr="00295A31">
        <w:rPr>
          <w:b/>
          <w:shd w:val="clear" w:color="auto" w:fill="FFFFFF"/>
          <w:lang w:val="en-GB"/>
        </w:rPr>
        <w:t>in %)</w:t>
      </w:r>
    </w:p>
    <w:p w14:paraId="29AAA53B" w14:textId="77777777" w:rsidR="00607FEA" w:rsidRPr="00295A31" w:rsidRDefault="00191A96" w:rsidP="008C0E71">
      <w:pPr>
        <w:spacing w:before="240"/>
        <w:rPr>
          <w:b/>
          <w:lang w:val="en-GB"/>
        </w:rPr>
        <w:sectPr w:rsidR="00607FEA" w:rsidRPr="00295A31" w:rsidSect="00426B7F">
          <w:headerReference w:type="default" r:id="rId14"/>
          <w:footerReference w:type="default" r:id="rId15"/>
          <w:headerReference w:type="first" r:id="rId16"/>
          <w:footerReference w:type="first" r:id="rId17"/>
          <w:pgSz w:w="11906" w:h="16838"/>
          <w:pgMar w:top="1134" w:right="2975" w:bottom="720" w:left="720" w:header="284" w:footer="283" w:gutter="0"/>
          <w:cols w:space="708"/>
          <w:titlePg/>
          <w:docGrid w:linePitch="360"/>
        </w:sectPr>
      </w:pPr>
      <w:r w:rsidRPr="00295A31">
        <w:rPr>
          <w:b/>
          <w:lang w:val="en-GB"/>
        </w:rPr>
        <w:t>When quoting the data from the Statistics Poland, please do include information: “Data source Statistics Poland”, while in case of publishing the calculations done with the use of the data published by Statistics Poland, please do include infor</w:t>
      </w:r>
      <w:bookmarkStart w:id="1" w:name="_GoBack"/>
      <w:bookmarkEnd w:id="1"/>
      <w:r w:rsidRPr="00295A31">
        <w:rPr>
          <w:b/>
          <w:lang w:val="en-GB"/>
        </w:rPr>
        <w:t xml:space="preserve">mation: “Own elaboration based on the Statistics Poland data”. </w:t>
      </w:r>
    </w:p>
    <w:p w14:paraId="072D2E22" w14:textId="067AA222" w:rsidR="00191A96" w:rsidRPr="00295A31" w:rsidRDefault="00191A96" w:rsidP="00191A96">
      <w:pPr>
        <w:rPr>
          <w:b/>
          <w:lang w:val="en-GB"/>
        </w:rPr>
      </w:pPr>
    </w:p>
    <w:tbl>
      <w:tblPr>
        <w:tblpPr w:leftFromText="141" w:rightFromText="141" w:vertAnchor="text" w:horzAnchor="margin" w:tblpXSpec="center" w:tblpY="-47"/>
        <w:tblW w:w="0" w:type="auto"/>
        <w:tblLook w:val="04A0" w:firstRow="1" w:lastRow="0" w:firstColumn="1" w:lastColumn="0" w:noHBand="0" w:noVBand="1"/>
      </w:tblPr>
      <w:tblGrid>
        <w:gridCol w:w="4219"/>
        <w:gridCol w:w="3848"/>
      </w:tblGrid>
      <w:tr w:rsidR="00191A96" w:rsidRPr="00295A31" w14:paraId="4015A95B" w14:textId="77777777" w:rsidTr="00241CD7">
        <w:trPr>
          <w:trHeight w:val="1912"/>
        </w:trPr>
        <w:tc>
          <w:tcPr>
            <w:tcW w:w="4219" w:type="dxa"/>
          </w:tcPr>
          <w:p w14:paraId="19F3C294" w14:textId="77777777" w:rsidR="00191A96" w:rsidRPr="00295A31" w:rsidRDefault="00191A96" w:rsidP="00241CD7">
            <w:pPr>
              <w:spacing w:before="0" w:after="0" w:line="276" w:lineRule="auto"/>
              <w:rPr>
                <w:rFonts w:cs="Arial"/>
                <w:color w:val="000000" w:themeColor="text1"/>
                <w:sz w:val="20"/>
                <w:lang w:val="en-GB"/>
              </w:rPr>
            </w:pPr>
            <w:r w:rsidRPr="00295A31">
              <w:rPr>
                <w:rFonts w:cs="Arial"/>
                <w:color w:val="000000" w:themeColor="text1"/>
                <w:sz w:val="20"/>
                <w:lang w:val="en-GB"/>
              </w:rPr>
              <w:t>Prepared by:</w:t>
            </w:r>
          </w:p>
          <w:p w14:paraId="377C6B34" w14:textId="77777777" w:rsidR="00191A96" w:rsidRPr="00295A31" w:rsidRDefault="00191A96" w:rsidP="00241CD7">
            <w:pPr>
              <w:spacing w:before="0" w:after="0" w:line="240" w:lineRule="auto"/>
              <w:rPr>
                <w:rFonts w:cs="Arial"/>
                <w:b/>
                <w:color w:val="000000" w:themeColor="text1"/>
                <w:sz w:val="20"/>
                <w:lang w:val="en-GB"/>
              </w:rPr>
            </w:pPr>
            <w:r w:rsidRPr="00295A31">
              <w:rPr>
                <w:rFonts w:cs="Arial"/>
                <w:b/>
                <w:color w:val="000000" w:themeColor="text1"/>
                <w:sz w:val="20"/>
                <w:lang w:val="en-GB"/>
              </w:rPr>
              <w:t>Labour Market Department</w:t>
            </w:r>
          </w:p>
          <w:p w14:paraId="3B296FA6" w14:textId="77777777" w:rsidR="00191A96" w:rsidRPr="00295A31" w:rsidRDefault="00191A96" w:rsidP="00241CD7">
            <w:pPr>
              <w:keepNext/>
              <w:keepLines/>
              <w:spacing w:before="0" w:after="0" w:line="240" w:lineRule="auto"/>
              <w:outlineLvl w:val="2"/>
              <w:rPr>
                <w:rFonts w:eastAsiaTheme="majorEastAsia" w:cs="Arial"/>
                <w:b/>
                <w:color w:val="000000" w:themeColor="text1"/>
                <w:sz w:val="20"/>
                <w:szCs w:val="28"/>
                <w:lang w:val="en-GB"/>
              </w:rPr>
            </w:pPr>
            <w:r w:rsidRPr="00295A31">
              <w:rPr>
                <w:rFonts w:eastAsiaTheme="majorEastAsia" w:cs="Arial"/>
                <w:b/>
                <w:color w:val="000000" w:themeColor="text1"/>
                <w:sz w:val="20"/>
                <w:szCs w:val="28"/>
                <w:lang w:val="en-GB"/>
              </w:rPr>
              <w:t>Director Agnieszka Zgierska</w:t>
            </w:r>
          </w:p>
          <w:p w14:paraId="3FAD1144" w14:textId="77777777" w:rsidR="00191A96" w:rsidRPr="00295A31" w:rsidRDefault="00191A96" w:rsidP="00535BDE">
            <w:pPr>
              <w:keepNext/>
              <w:keepLines/>
              <w:spacing w:before="0" w:after="0" w:line="240" w:lineRule="auto"/>
              <w:outlineLvl w:val="2"/>
              <w:rPr>
                <w:color w:val="000000" w:themeColor="text1"/>
                <w:lang w:val="en-GB"/>
              </w:rPr>
            </w:pPr>
            <w:r w:rsidRPr="00295A31">
              <w:rPr>
                <w:rFonts w:eastAsiaTheme="majorEastAsia" w:cs="Arial"/>
                <w:color w:val="000000" w:themeColor="text1"/>
                <w:sz w:val="20"/>
                <w:szCs w:val="24"/>
                <w:lang w:val="en-GB"/>
              </w:rPr>
              <w:t>Office: tel. (+48 22) 608 30 15</w:t>
            </w:r>
          </w:p>
        </w:tc>
        <w:tc>
          <w:tcPr>
            <w:tcW w:w="3848" w:type="dxa"/>
          </w:tcPr>
          <w:p w14:paraId="6D7C2EFF" w14:textId="77777777" w:rsidR="00191A96" w:rsidRPr="00295A31" w:rsidRDefault="00191A96" w:rsidP="00241CD7">
            <w:pPr>
              <w:spacing w:before="0" w:after="0" w:line="276" w:lineRule="auto"/>
              <w:rPr>
                <w:rFonts w:cs="Arial"/>
                <w:b/>
                <w:color w:val="000000" w:themeColor="text1"/>
                <w:sz w:val="20"/>
                <w:lang w:val="en-GB"/>
              </w:rPr>
            </w:pPr>
            <w:r w:rsidRPr="00295A31">
              <w:rPr>
                <w:rFonts w:cs="Arial"/>
                <w:color w:val="000000" w:themeColor="text1"/>
                <w:sz w:val="20"/>
                <w:lang w:val="en-GB"/>
              </w:rPr>
              <w:t>Issued by:</w:t>
            </w:r>
            <w:r w:rsidRPr="00295A31">
              <w:rPr>
                <w:rFonts w:cs="Arial"/>
                <w:color w:val="000000" w:themeColor="text1"/>
                <w:sz w:val="20"/>
                <w:lang w:val="en-GB"/>
              </w:rPr>
              <w:br/>
            </w:r>
            <w:r w:rsidRPr="00295A31">
              <w:rPr>
                <w:rFonts w:cs="Arial"/>
                <w:b/>
                <w:color w:val="000000" w:themeColor="text1"/>
                <w:sz w:val="20"/>
                <w:lang w:val="en-GB"/>
              </w:rPr>
              <w:t xml:space="preserve">The Spokesperson for the President </w:t>
            </w:r>
          </w:p>
          <w:p w14:paraId="5023EFE9" w14:textId="77777777" w:rsidR="00191A96" w:rsidRPr="00295A31" w:rsidRDefault="00191A96" w:rsidP="00241CD7">
            <w:pPr>
              <w:spacing w:before="0" w:after="0" w:line="276" w:lineRule="auto"/>
              <w:rPr>
                <w:rFonts w:cs="Arial"/>
                <w:b/>
                <w:color w:val="000000" w:themeColor="text1"/>
                <w:sz w:val="20"/>
                <w:lang w:val="en-GB"/>
              </w:rPr>
            </w:pPr>
            <w:r w:rsidRPr="00295A31">
              <w:rPr>
                <w:rFonts w:cs="Arial"/>
                <w:b/>
                <w:color w:val="000000" w:themeColor="text1"/>
                <w:sz w:val="20"/>
                <w:lang w:val="en-GB"/>
              </w:rPr>
              <w:t>of the Statistics Poland</w:t>
            </w:r>
          </w:p>
          <w:p w14:paraId="0DB7A07A" w14:textId="77777777" w:rsidR="00191A96" w:rsidRPr="00295A31" w:rsidRDefault="00191A96" w:rsidP="00241CD7">
            <w:pPr>
              <w:keepNext/>
              <w:keepLines/>
              <w:spacing w:before="0" w:after="0" w:line="240" w:lineRule="auto"/>
              <w:outlineLvl w:val="2"/>
              <w:rPr>
                <w:rFonts w:eastAsiaTheme="majorEastAsia" w:cs="Arial"/>
                <w:b/>
                <w:color w:val="000000" w:themeColor="text1"/>
                <w:sz w:val="20"/>
                <w:szCs w:val="28"/>
                <w:lang w:val="en-GB"/>
              </w:rPr>
            </w:pPr>
            <w:r w:rsidRPr="00295A31">
              <w:rPr>
                <w:rFonts w:eastAsiaTheme="majorEastAsia" w:cs="Arial"/>
                <w:b/>
                <w:color w:val="000000" w:themeColor="text1"/>
                <w:sz w:val="20"/>
                <w:szCs w:val="28"/>
                <w:lang w:val="en-GB"/>
              </w:rPr>
              <w:t>Karolina Banaszek</w:t>
            </w:r>
          </w:p>
          <w:p w14:paraId="58943233" w14:textId="77777777" w:rsidR="00191A96" w:rsidRPr="00295A31" w:rsidRDefault="00191A96" w:rsidP="00241CD7">
            <w:pPr>
              <w:keepNext/>
              <w:keepLines/>
              <w:spacing w:before="0" w:after="0" w:line="240" w:lineRule="auto"/>
              <w:outlineLvl w:val="2"/>
              <w:rPr>
                <w:rFonts w:eastAsiaTheme="majorEastAsia" w:cs="Arial"/>
                <w:color w:val="000000" w:themeColor="text1"/>
                <w:sz w:val="20"/>
                <w:szCs w:val="24"/>
                <w:lang w:val="en-GB"/>
              </w:rPr>
            </w:pPr>
            <w:r w:rsidRPr="00295A31">
              <w:rPr>
                <w:rFonts w:eastAsiaTheme="majorEastAsia" w:cs="Arial"/>
                <w:color w:val="000000" w:themeColor="text1"/>
                <w:sz w:val="20"/>
                <w:szCs w:val="24"/>
                <w:lang w:val="en-GB"/>
              </w:rPr>
              <w:t>Mobile: (+48) 695 255 011</w:t>
            </w:r>
          </w:p>
          <w:p w14:paraId="4856AC1D" w14:textId="77777777" w:rsidR="00191A96" w:rsidRPr="00295A31" w:rsidRDefault="00191A96" w:rsidP="00241CD7">
            <w:pPr>
              <w:pStyle w:val="Nagwek3"/>
              <w:spacing w:before="0" w:line="240" w:lineRule="auto"/>
              <w:rPr>
                <w:rFonts w:ascii="Fira Sans" w:hAnsi="Fira Sans" w:cs="Arial"/>
                <w:color w:val="000000" w:themeColor="text1"/>
                <w:sz w:val="20"/>
                <w:szCs w:val="20"/>
                <w:lang w:val="en-GB"/>
              </w:rPr>
            </w:pPr>
          </w:p>
        </w:tc>
      </w:tr>
    </w:tbl>
    <w:p w14:paraId="1A0ED337" w14:textId="77777777" w:rsidR="00191A96" w:rsidRPr="00295A31" w:rsidRDefault="00191A96" w:rsidP="00191A96">
      <w:pPr>
        <w:rPr>
          <w:sz w:val="20"/>
          <w:lang w:val="en-GB"/>
        </w:rPr>
      </w:pPr>
    </w:p>
    <w:p w14:paraId="45C99F93" w14:textId="77777777" w:rsidR="00191A96" w:rsidRPr="00295A31" w:rsidRDefault="00191A96" w:rsidP="00191A96">
      <w:pPr>
        <w:rPr>
          <w:sz w:val="18"/>
          <w:lang w:val="en-GB"/>
        </w:rPr>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90"/>
        <w:gridCol w:w="595"/>
        <w:gridCol w:w="3082"/>
      </w:tblGrid>
      <w:tr w:rsidR="00191A96" w:rsidRPr="00295A31" w14:paraId="5424B462" w14:textId="77777777" w:rsidTr="00241CD7">
        <w:trPr>
          <w:trHeight w:val="610"/>
        </w:trPr>
        <w:tc>
          <w:tcPr>
            <w:tcW w:w="2721" w:type="pct"/>
            <w:vMerge w:val="restart"/>
            <w:vAlign w:val="center"/>
          </w:tcPr>
          <w:p w14:paraId="62FBA5E3" w14:textId="77777777" w:rsidR="00191A96" w:rsidRPr="00295A31" w:rsidRDefault="00191A96" w:rsidP="00241CD7">
            <w:pPr>
              <w:rPr>
                <w:b/>
                <w:sz w:val="20"/>
                <w:lang w:val="en-GB"/>
              </w:rPr>
            </w:pPr>
            <w:r w:rsidRPr="00295A31">
              <w:rPr>
                <w:b/>
                <w:sz w:val="20"/>
                <w:lang w:val="en-GB"/>
              </w:rPr>
              <w:t xml:space="preserve">Press Office </w:t>
            </w:r>
          </w:p>
          <w:p w14:paraId="6B17ED59" w14:textId="77777777" w:rsidR="00191A96" w:rsidRPr="00295A31" w:rsidRDefault="00191A96" w:rsidP="00A0164E">
            <w:pPr>
              <w:keepNext/>
              <w:keepLines/>
              <w:spacing w:before="0" w:after="0" w:line="240" w:lineRule="auto"/>
              <w:outlineLvl w:val="2"/>
              <w:rPr>
                <w:rFonts w:eastAsiaTheme="majorEastAsia" w:cs="Arial"/>
                <w:color w:val="000000" w:themeColor="text1"/>
                <w:sz w:val="20"/>
                <w:szCs w:val="24"/>
                <w:lang w:val="en-GB"/>
              </w:rPr>
            </w:pPr>
            <w:r w:rsidRPr="00295A31">
              <w:rPr>
                <w:rFonts w:eastAsiaTheme="majorEastAsia" w:cs="Arial"/>
                <w:color w:val="000000" w:themeColor="text1"/>
                <w:sz w:val="20"/>
                <w:szCs w:val="24"/>
                <w:lang w:val="en-GB"/>
              </w:rPr>
              <w:t xml:space="preserve">Office: tel. (+48 22) 608 34 91, 608 38 04 </w:t>
            </w:r>
          </w:p>
          <w:p w14:paraId="0FF96127" w14:textId="77777777" w:rsidR="00191A96" w:rsidRPr="00295A31" w:rsidRDefault="00191A96" w:rsidP="00241CD7">
            <w:pPr>
              <w:rPr>
                <w:sz w:val="18"/>
                <w:lang w:val="en-GB"/>
              </w:rPr>
            </w:pPr>
            <w:r w:rsidRPr="00295A31">
              <w:rPr>
                <w:b/>
                <w:sz w:val="20"/>
                <w:lang w:val="en-GB"/>
              </w:rPr>
              <w:t>e-mail: obslugaprasowa@stat.gov.pl</w:t>
            </w:r>
          </w:p>
        </w:tc>
        <w:tc>
          <w:tcPr>
            <w:tcW w:w="369" w:type="pct"/>
            <w:vAlign w:val="center"/>
          </w:tcPr>
          <w:p w14:paraId="6D10C558" w14:textId="77777777" w:rsidR="00191A96" w:rsidRPr="00295A31" w:rsidRDefault="00191A96" w:rsidP="00241CD7">
            <w:pPr>
              <w:rPr>
                <w:sz w:val="18"/>
                <w:lang w:val="en-GB"/>
              </w:rPr>
            </w:pPr>
            <w:r w:rsidRPr="00295A31">
              <w:rPr>
                <w:noProof/>
                <w:sz w:val="20"/>
                <w:lang w:val="en-GB" w:eastAsia="en-GB"/>
              </w:rPr>
              <w:drawing>
                <wp:anchor distT="0" distB="0" distL="114300" distR="114300" simplePos="0" relativeHeight="251662354" behindDoc="0" locked="0" layoutInCell="1" allowOverlap="1" wp14:anchorId="62035A68" wp14:editId="35B03E2B">
                  <wp:simplePos x="0" y="0"/>
                  <wp:positionH relativeFrom="column">
                    <wp:posOffset>78740</wp:posOffset>
                  </wp:positionH>
                  <wp:positionV relativeFrom="paragraph">
                    <wp:posOffset>21590</wp:posOffset>
                  </wp:positionV>
                  <wp:extent cx="256540" cy="251460"/>
                  <wp:effectExtent l="0" t="0" r="0" b="0"/>
                  <wp:wrapNone/>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anchor>
              </w:drawing>
            </w:r>
          </w:p>
        </w:tc>
        <w:tc>
          <w:tcPr>
            <w:tcW w:w="1910" w:type="pct"/>
            <w:vAlign w:val="center"/>
          </w:tcPr>
          <w:p w14:paraId="376FB94E" w14:textId="77777777" w:rsidR="00191A96" w:rsidRPr="00295A31" w:rsidRDefault="00191A96" w:rsidP="00241CD7">
            <w:pPr>
              <w:rPr>
                <w:sz w:val="18"/>
                <w:lang w:val="en-GB"/>
              </w:rPr>
            </w:pPr>
            <w:r w:rsidRPr="00295A31">
              <w:rPr>
                <w:sz w:val="20"/>
                <w:lang w:val="en-GB"/>
              </w:rPr>
              <w:t>www.stat.gov.pl</w:t>
            </w:r>
          </w:p>
        </w:tc>
      </w:tr>
      <w:tr w:rsidR="00191A96" w:rsidRPr="00295A31" w14:paraId="14E6584E" w14:textId="77777777" w:rsidTr="00241CD7">
        <w:trPr>
          <w:trHeight w:val="436"/>
        </w:trPr>
        <w:tc>
          <w:tcPr>
            <w:tcW w:w="2721" w:type="pct"/>
            <w:vMerge/>
            <w:vAlign w:val="center"/>
          </w:tcPr>
          <w:p w14:paraId="1F2905A5" w14:textId="77777777" w:rsidR="00191A96" w:rsidRPr="00295A31" w:rsidRDefault="00191A96" w:rsidP="00241CD7">
            <w:pPr>
              <w:rPr>
                <w:sz w:val="18"/>
                <w:lang w:val="en-GB"/>
              </w:rPr>
            </w:pPr>
          </w:p>
        </w:tc>
        <w:tc>
          <w:tcPr>
            <w:tcW w:w="369" w:type="pct"/>
            <w:vAlign w:val="center"/>
          </w:tcPr>
          <w:p w14:paraId="03CA4FF4" w14:textId="77777777" w:rsidR="00191A96" w:rsidRPr="00295A31" w:rsidRDefault="00191A96" w:rsidP="00241CD7">
            <w:pPr>
              <w:rPr>
                <w:sz w:val="18"/>
                <w:lang w:val="en-GB"/>
              </w:rPr>
            </w:pPr>
            <w:r w:rsidRPr="00295A31">
              <w:rPr>
                <w:noProof/>
                <w:sz w:val="20"/>
                <w:lang w:val="en-GB" w:eastAsia="en-GB"/>
              </w:rPr>
              <w:drawing>
                <wp:anchor distT="0" distB="0" distL="114300" distR="114300" simplePos="0" relativeHeight="251663378" behindDoc="0" locked="0" layoutInCell="1" allowOverlap="1" wp14:anchorId="454DD129" wp14:editId="555DEE0E">
                  <wp:simplePos x="0" y="0"/>
                  <wp:positionH relativeFrom="column">
                    <wp:posOffset>81280</wp:posOffset>
                  </wp:positionH>
                  <wp:positionV relativeFrom="paragraph">
                    <wp:posOffset>18415</wp:posOffset>
                  </wp:positionV>
                  <wp:extent cx="256540" cy="251460"/>
                  <wp:effectExtent l="0" t="0" r="0" b="0"/>
                  <wp:wrapNone/>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anchor>
              </w:drawing>
            </w:r>
          </w:p>
        </w:tc>
        <w:tc>
          <w:tcPr>
            <w:tcW w:w="1910" w:type="pct"/>
          </w:tcPr>
          <w:p w14:paraId="036A0249" w14:textId="77777777" w:rsidR="00191A96" w:rsidRPr="00295A31" w:rsidRDefault="00191A96" w:rsidP="00241CD7">
            <w:pPr>
              <w:rPr>
                <w:sz w:val="18"/>
                <w:lang w:val="en-GB"/>
              </w:rPr>
            </w:pPr>
            <w:r w:rsidRPr="00295A31">
              <w:rPr>
                <w:lang w:val="en-GB"/>
              </w:rPr>
              <w:t>www.stat.gov.pl/en/</w:t>
            </w:r>
          </w:p>
        </w:tc>
      </w:tr>
      <w:tr w:rsidR="00191A96" w:rsidRPr="00295A31" w14:paraId="0FD8B4D7" w14:textId="77777777" w:rsidTr="00241CD7">
        <w:trPr>
          <w:trHeight w:val="436"/>
        </w:trPr>
        <w:tc>
          <w:tcPr>
            <w:tcW w:w="2721" w:type="pct"/>
            <w:vMerge/>
            <w:vAlign w:val="center"/>
          </w:tcPr>
          <w:p w14:paraId="63D65B23" w14:textId="77777777" w:rsidR="00191A96" w:rsidRPr="00295A31" w:rsidRDefault="00191A96" w:rsidP="00241CD7">
            <w:pPr>
              <w:rPr>
                <w:sz w:val="18"/>
                <w:lang w:val="en-GB"/>
              </w:rPr>
            </w:pPr>
          </w:p>
        </w:tc>
        <w:tc>
          <w:tcPr>
            <w:tcW w:w="369" w:type="pct"/>
            <w:vAlign w:val="center"/>
          </w:tcPr>
          <w:p w14:paraId="31732D66" w14:textId="77777777" w:rsidR="00191A96" w:rsidRPr="00295A31" w:rsidRDefault="00191A96" w:rsidP="00241CD7">
            <w:pPr>
              <w:rPr>
                <w:sz w:val="18"/>
                <w:lang w:val="en-GB"/>
              </w:rPr>
            </w:pPr>
            <w:r w:rsidRPr="00295A31">
              <w:rPr>
                <w:noProof/>
                <w:sz w:val="20"/>
                <w:lang w:val="en-GB" w:eastAsia="en-GB"/>
              </w:rPr>
              <w:drawing>
                <wp:anchor distT="0" distB="0" distL="114300" distR="114300" simplePos="0" relativeHeight="251664402" behindDoc="0" locked="0" layoutInCell="1" allowOverlap="1" wp14:anchorId="0F8278F7" wp14:editId="1B674219">
                  <wp:simplePos x="0" y="0"/>
                  <wp:positionH relativeFrom="column">
                    <wp:posOffset>78740</wp:posOffset>
                  </wp:positionH>
                  <wp:positionV relativeFrom="paragraph">
                    <wp:posOffset>15240</wp:posOffset>
                  </wp:positionV>
                  <wp:extent cx="256540" cy="251460"/>
                  <wp:effectExtent l="0" t="0" r="0" b="0"/>
                  <wp:wrapNone/>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anchor>
              </w:drawing>
            </w:r>
          </w:p>
        </w:tc>
        <w:tc>
          <w:tcPr>
            <w:tcW w:w="1910" w:type="pct"/>
          </w:tcPr>
          <w:p w14:paraId="2AA17A2C" w14:textId="77777777" w:rsidR="00191A96" w:rsidRPr="00295A31" w:rsidRDefault="00191A96" w:rsidP="00241CD7">
            <w:pPr>
              <w:rPr>
                <w:sz w:val="20"/>
                <w:lang w:val="en-GB"/>
              </w:rPr>
            </w:pPr>
            <w:r w:rsidRPr="00295A31">
              <w:rPr>
                <w:lang w:val="en-GB"/>
              </w:rPr>
              <w:t>@StatPoland</w:t>
            </w:r>
          </w:p>
        </w:tc>
      </w:tr>
    </w:tbl>
    <w:p w14:paraId="00B7D1C0" w14:textId="129188BA" w:rsidR="00D261A2" w:rsidRPr="009A035B" w:rsidRDefault="00191A96" w:rsidP="00607FEA">
      <w:pPr>
        <w:rPr>
          <w:sz w:val="18"/>
          <w:lang w:val="en-GB"/>
        </w:rPr>
      </w:pPr>
      <w:r w:rsidRPr="00295A31">
        <w:rPr>
          <w:noProof/>
          <w:sz w:val="18"/>
          <w:lang w:val="en-GB" w:eastAsia="en-GB"/>
        </w:rPr>
        <mc:AlternateContent>
          <mc:Choice Requires="wps">
            <w:drawing>
              <wp:anchor distT="45720" distB="45720" distL="114300" distR="114300" simplePos="0" relativeHeight="251665426" behindDoc="0" locked="0" layoutInCell="1" allowOverlap="1" wp14:anchorId="635F6C8E" wp14:editId="5ED47B9F">
                <wp:simplePos x="0" y="0"/>
                <wp:positionH relativeFrom="margin">
                  <wp:posOffset>19050</wp:posOffset>
                </wp:positionH>
                <wp:positionV relativeFrom="paragraph">
                  <wp:posOffset>425450</wp:posOffset>
                </wp:positionV>
                <wp:extent cx="6559550" cy="4443095"/>
                <wp:effectExtent l="0" t="0" r="0" b="0"/>
                <wp:wrapSquare wrapText="bothSides"/>
                <wp:docPr id="4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443095"/>
                        </a:xfrm>
                        <a:prstGeom prst="rect">
                          <a:avLst/>
                        </a:prstGeom>
                        <a:solidFill>
                          <a:schemeClr val="bg1">
                            <a:lumMod val="95000"/>
                          </a:schemeClr>
                        </a:solidFill>
                        <a:ln w="9525">
                          <a:solidFill>
                            <a:schemeClr val="bg1"/>
                          </a:solidFill>
                          <a:miter lim="800000"/>
                          <a:headEnd/>
                          <a:tailEnd/>
                        </a:ln>
                      </wps:spPr>
                      <wps:txbx>
                        <w:txbxContent>
                          <w:p w14:paraId="1EC89DD4" w14:textId="77777777" w:rsidR="00191A96" w:rsidRDefault="00191A96" w:rsidP="00191A96">
                            <w:pPr>
                              <w:rPr>
                                <w:rStyle w:val="Hipercze"/>
                                <w:rFonts w:cs="Arial"/>
                                <w:color w:val="001D77"/>
                                <w:sz w:val="18"/>
                                <w:szCs w:val="30"/>
                                <w:u w:val="none"/>
                                <w:shd w:val="clear" w:color="auto" w:fill="F0F0F0"/>
                              </w:rPr>
                            </w:pPr>
                          </w:p>
                          <w:p w14:paraId="115B83E4" w14:textId="77777777" w:rsidR="00191A96" w:rsidRPr="00274084" w:rsidRDefault="00191A96" w:rsidP="00191A96">
                            <w:pPr>
                              <w:rPr>
                                <w:b/>
                                <w:lang w:val="en-US"/>
                              </w:rPr>
                            </w:pPr>
                            <w:r>
                              <w:rPr>
                                <w:b/>
                                <w:lang w:val="en-US"/>
                              </w:rPr>
                              <w:t>Related publications</w:t>
                            </w:r>
                          </w:p>
                          <w:p w14:paraId="7EDF8C4E" w14:textId="77777777" w:rsidR="00191A96" w:rsidRPr="0075305F" w:rsidRDefault="00362F5B" w:rsidP="00191A96">
                            <w:pPr>
                              <w:rPr>
                                <w:rFonts w:cs="Arial"/>
                                <w:color w:val="001D77"/>
                                <w:sz w:val="18"/>
                                <w:szCs w:val="30"/>
                                <w:u w:val="single"/>
                                <w:shd w:val="clear" w:color="auto" w:fill="F0F0F0"/>
                                <w:lang w:val="en-US"/>
                              </w:rPr>
                            </w:pPr>
                            <w:hyperlink r:id="rId21" w:history="1">
                              <w:r w:rsidR="00191A96" w:rsidRPr="0075305F">
                                <w:rPr>
                                  <w:rFonts w:cs="Arial"/>
                                  <w:color w:val="001D77"/>
                                  <w:sz w:val="18"/>
                                  <w:szCs w:val="30"/>
                                  <w:u w:val="single"/>
                                  <w:shd w:val="clear" w:color="auto" w:fill="F0F0F0"/>
                                  <w:lang w:val="en-US"/>
                                </w:rPr>
                                <w:t xml:space="preserve">Methodological report. </w:t>
                              </w:r>
                              <w:proofErr w:type="spellStart"/>
                              <w:r w:rsidR="00191A96" w:rsidRPr="0075305F">
                                <w:rPr>
                                  <w:rFonts w:cs="Arial"/>
                                  <w:color w:val="001D77"/>
                                  <w:sz w:val="18"/>
                                  <w:szCs w:val="30"/>
                                  <w:u w:val="single"/>
                                  <w:shd w:val="clear" w:color="auto" w:fill="F0F0F0"/>
                                  <w:lang w:val="en-US"/>
                                </w:rPr>
                                <w:t>Labour</w:t>
                              </w:r>
                              <w:proofErr w:type="spellEnd"/>
                              <w:r w:rsidR="00191A96" w:rsidRPr="0075305F">
                                <w:rPr>
                                  <w:rFonts w:cs="Arial"/>
                                  <w:color w:val="001D77"/>
                                  <w:sz w:val="18"/>
                                  <w:szCs w:val="30"/>
                                  <w:u w:val="single"/>
                                  <w:shd w:val="clear" w:color="auto" w:fill="F0F0F0"/>
                                  <w:lang w:val="en-US"/>
                                </w:rPr>
                                <w:t xml:space="preserve"> Force Survey</w:t>
                              </w:r>
                            </w:hyperlink>
                            <w:r w:rsidR="00191A96">
                              <w:rPr>
                                <w:rFonts w:cs="Arial"/>
                                <w:color w:val="001D77"/>
                                <w:sz w:val="18"/>
                                <w:szCs w:val="30"/>
                                <w:u w:val="single"/>
                                <w:shd w:val="clear" w:color="auto" w:fill="F0F0F0"/>
                                <w:lang w:val="en-US"/>
                              </w:rPr>
                              <w:t xml:space="preserve"> (the methodology valid until the end of 2020) </w:t>
                            </w:r>
                          </w:p>
                          <w:p w14:paraId="61167B4E" w14:textId="3C067308" w:rsidR="00191A96" w:rsidRPr="0075305F" w:rsidRDefault="00362F5B" w:rsidP="00191A96">
                            <w:pPr>
                              <w:rPr>
                                <w:rFonts w:cs="Arial"/>
                                <w:color w:val="001D77"/>
                                <w:sz w:val="18"/>
                                <w:szCs w:val="30"/>
                                <w:u w:val="single"/>
                                <w:shd w:val="clear" w:color="auto" w:fill="F0F0F0"/>
                                <w:lang w:val="en-US"/>
                              </w:rPr>
                            </w:pPr>
                            <w:hyperlink r:id="rId22" w:history="1">
                              <w:proofErr w:type="spellStart"/>
                              <w:r w:rsidR="00E05465">
                                <w:rPr>
                                  <w:rFonts w:cs="Arial"/>
                                  <w:color w:val="001D77"/>
                                  <w:sz w:val="18"/>
                                  <w:szCs w:val="30"/>
                                  <w:u w:val="single"/>
                                  <w:shd w:val="clear" w:color="auto" w:fill="F0F0F0"/>
                                  <w:lang w:val="en-US"/>
                                </w:rPr>
                                <w:t>L</w:t>
                              </w:r>
                              <w:r w:rsidR="00191A96" w:rsidRPr="0075305F">
                                <w:rPr>
                                  <w:rFonts w:cs="Arial"/>
                                  <w:color w:val="001D77"/>
                                  <w:sz w:val="18"/>
                                  <w:szCs w:val="30"/>
                                  <w:u w:val="single"/>
                                  <w:shd w:val="clear" w:color="auto" w:fill="F0F0F0"/>
                                  <w:lang w:val="en-US"/>
                                </w:rPr>
                                <w:t>abour</w:t>
                              </w:r>
                              <w:proofErr w:type="spellEnd"/>
                              <w:r w:rsidR="00191A96" w:rsidRPr="0075305F">
                                <w:rPr>
                                  <w:rFonts w:cs="Arial"/>
                                  <w:color w:val="001D77"/>
                                  <w:sz w:val="18"/>
                                  <w:szCs w:val="30"/>
                                  <w:u w:val="single"/>
                                  <w:shd w:val="clear" w:color="auto" w:fill="F0F0F0"/>
                                  <w:lang w:val="en-US"/>
                                </w:rPr>
                                <w:t xml:space="preserve"> Force Survey in Poland </w:t>
                              </w:r>
                            </w:hyperlink>
                          </w:p>
                          <w:p w14:paraId="368539A0" w14:textId="7C43C851" w:rsidR="00191A96" w:rsidRPr="0075305F" w:rsidRDefault="00362F5B" w:rsidP="005A75AA">
                            <w:pPr>
                              <w:spacing w:after="0"/>
                              <w:rPr>
                                <w:rFonts w:cs="Arial"/>
                                <w:color w:val="001D77"/>
                                <w:sz w:val="18"/>
                                <w:szCs w:val="30"/>
                                <w:u w:val="single"/>
                                <w:shd w:val="clear" w:color="auto" w:fill="F0F0F0"/>
                                <w:lang w:val="en-US"/>
                              </w:rPr>
                            </w:pPr>
                            <w:hyperlink r:id="rId23" w:history="1">
                              <w:r w:rsidR="00191A96" w:rsidRPr="0075305F">
                                <w:rPr>
                                  <w:rFonts w:cs="Arial"/>
                                  <w:color w:val="001D77"/>
                                  <w:sz w:val="18"/>
                                  <w:szCs w:val="30"/>
                                  <w:u w:val="single"/>
                                  <w:shd w:val="clear" w:color="auto" w:fill="F0F0F0"/>
                                  <w:lang w:val="en-US"/>
                                </w:rPr>
                                <w:t xml:space="preserve">Other publications containing the results of </w:t>
                              </w:r>
                              <w:r w:rsidR="00191A96">
                                <w:rPr>
                                  <w:rFonts w:cs="Arial"/>
                                  <w:color w:val="001D77"/>
                                  <w:sz w:val="18"/>
                                  <w:szCs w:val="30"/>
                                  <w:u w:val="single"/>
                                  <w:shd w:val="clear" w:color="auto" w:fill="F0F0F0"/>
                                  <w:lang w:val="en-US"/>
                                </w:rPr>
                                <w:t xml:space="preserve">LFS and its module </w:t>
                              </w:r>
                              <w:r w:rsidR="00191A96" w:rsidRPr="0075305F">
                                <w:rPr>
                                  <w:rFonts w:cs="Arial"/>
                                  <w:color w:val="001D77"/>
                                  <w:sz w:val="18"/>
                                  <w:szCs w:val="30"/>
                                  <w:u w:val="single"/>
                                  <w:shd w:val="clear" w:color="auto" w:fill="F0F0F0"/>
                                  <w:lang w:val="en-US"/>
                                </w:rPr>
                                <w:t>surveys</w:t>
                              </w:r>
                              <w:r w:rsidR="00191A96" w:rsidRPr="00191A96">
                                <w:rPr>
                                  <w:rFonts w:cs="Arial"/>
                                  <w:color w:val="001D77"/>
                                  <w:sz w:val="18"/>
                                  <w:szCs w:val="30"/>
                                  <w:shd w:val="clear" w:color="auto" w:fill="F0F0F0"/>
                                  <w:lang w:val="en-US"/>
                                </w:rPr>
                                <w:t xml:space="preserve"> </w:t>
                              </w:r>
                            </w:hyperlink>
                            <w:r w:rsidR="00191A96" w:rsidRPr="0075305F">
                              <w:rPr>
                                <w:rFonts w:cs="Arial"/>
                                <w:color w:val="001D77"/>
                                <w:sz w:val="18"/>
                                <w:szCs w:val="30"/>
                                <w:u w:val="single"/>
                                <w:shd w:val="clear" w:color="auto" w:fill="F0F0F0"/>
                                <w:lang w:val="en-US"/>
                              </w:rPr>
                              <w:t xml:space="preserve"> </w:t>
                            </w:r>
                          </w:p>
                          <w:p w14:paraId="3000843F" w14:textId="4F68CA21" w:rsidR="00191A96" w:rsidRDefault="00191A96" w:rsidP="005A75AA">
                            <w:pPr>
                              <w:spacing w:before="0"/>
                              <w:rPr>
                                <w:rStyle w:val="Hipercze"/>
                                <w:rFonts w:cs="Arial"/>
                                <w:color w:val="001D77"/>
                                <w:sz w:val="18"/>
                                <w:szCs w:val="30"/>
                                <w:shd w:val="clear" w:color="auto" w:fill="F0F0F0"/>
                                <w:lang w:val="en-US"/>
                              </w:rPr>
                            </w:pPr>
                            <w:r w:rsidRPr="00191A96">
                              <w:rPr>
                                <w:rStyle w:val="Hipercze"/>
                                <w:rFonts w:cs="Arial"/>
                                <w:color w:val="001D77"/>
                                <w:sz w:val="18"/>
                                <w:szCs w:val="30"/>
                                <w:shd w:val="clear" w:color="auto" w:fill="F0F0F0"/>
                                <w:lang w:val="en-US"/>
                              </w:rPr>
                              <w:t xml:space="preserve">stat.gov.pl → Topics → </w:t>
                            </w:r>
                            <w:proofErr w:type="spellStart"/>
                            <w:r w:rsidRPr="00191A96">
                              <w:rPr>
                                <w:rStyle w:val="Hipercze"/>
                                <w:rFonts w:cs="Arial"/>
                                <w:color w:val="001D77"/>
                                <w:sz w:val="18"/>
                                <w:szCs w:val="30"/>
                                <w:shd w:val="clear" w:color="auto" w:fill="F0F0F0"/>
                                <w:lang w:val="en-US"/>
                              </w:rPr>
                              <w:t>Labour</w:t>
                            </w:r>
                            <w:proofErr w:type="spellEnd"/>
                            <w:r w:rsidRPr="00191A96">
                              <w:rPr>
                                <w:rStyle w:val="Hipercze"/>
                                <w:rFonts w:cs="Arial"/>
                                <w:color w:val="001D77"/>
                                <w:sz w:val="18"/>
                                <w:szCs w:val="30"/>
                                <w:shd w:val="clear" w:color="auto" w:fill="F0F0F0"/>
                                <w:lang w:val="en-US"/>
                              </w:rPr>
                              <w:t xml:space="preserve"> Market</w:t>
                            </w:r>
                          </w:p>
                          <w:p w14:paraId="021F33D3" w14:textId="77777777" w:rsidR="00191A96" w:rsidRDefault="00191A96" w:rsidP="00191A96">
                            <w:pPr>
                              <w:rPr>
                                <w:rStyle w:val="Hipercze"/>
                                <w:rFonts w:cs="Arial"/>
                                <w:color w:val="001D77"/>
                                <w:sz w:val="18"/>
                                <w:szCs w:val="30"/>
                                <w:shd w:val="clear" w:color="auto" w:fill="F0F0F0"/>
                                <w:lang w:val="en-US"/>
                              </w:rPr>
                            </w:pPr>
                          </w:p>
                          <w:p w14:paraId="0213E558" w14:textId="77777777" w:rsidR="00191A96" w:rsidRPr="00274084" w:rsidRDefault="00191A96" w:rsidP="00191A96">
                            <w:pPr>
                              <w:rPr>
                                <w:rStyle w:val="Hipercze"/>
                                <w:rFonts w:cs="Arial"/>
                                <w:color w:val="001D77"/>
                                <w:sz w:val="18"/>
                                <w:szCs w:val="30"/>
                                <w:shd w:val="clear" w:color="auto" w:fill="F0F0F0"/>
                                <w:lang w:val="en-US"/>
                              </w:rPr>
                            </w:pPr>
                          </w:p>
                          <w:p w14:paraId="1EDE258D" w14:textId="77777777" w:rsidR="00191A96" w:rsidRPr="00BD5C65" w:rsidRDefault="00191A96" w:rsidP="00191A96">
                            <w:pPr>
                              <w:rPr>
                                <w:b/>
                                <w:color w:val="000000" w:themeColor="text1"/>
                                <w:szCs w:val="24"/>
                                <w:lang w:val="en-US"/>
                              </w:rPr>
                            </w:pPr>
                            <w:r w:rsidRPr="00BD5C65">
                              <w:rPr>
                                <w:b/>
                                <w:color w:val="000000" w:themeColor="text1"/>
                                <w:szCs w:val="24"/>
                                <w:lang w:val="en-US"/>
                              </w:rPr>
                              <w:t>Topics available in databases</w:t>
                            </w:r>
                          </w:p>
                          <w:p w14:paraId="58FE23A6" w14:textId="18975C27" w:rsidR="00191A96" w:rsidRPr="0048182B" w:rsidRDefault="00191A96" w:rsidP="00191A96">
                            <w:pPr>
                              <w:rPr>
                                <w:rStyle w:val="Hipercze"/>
                                <w:rFonts w:cs="Arial"/>
                                <w:color w:val="002060"/>
                                <w:sz w:val="18"/>
                                <w:szCs w:val="30"/>
                                <w:shd w:val="clear" w:color="auto" w:fill="F0F0F0"/>
                                <w:lang w:val="en-US"/>
                              </w:rPr>
                            </w:pPr>
                            <w:r w:rsidRPr="0048182B">
                              <w:rPr>
                                <w:rFonts w:cs="Arial"/>
                                <w:color w:val="002060"/>
                                <w:sz w:val="18"/>
                                <w:szCs w:val="30"/>
                                <w:u w:val="single"/>
                                <w:shd w:val="clear" w:color="auto" w:fill="F0F0F0"/>
                                <w:lang w:val="en-US"/>
                              </w:rPr>
                              <w:fldChar w:fldCharType="begin"/>
                            </w:r>
                            <w:r w:rsidRPr="0048182B">
                              <w:rPr>
                                <w:rFonts w:cs="Arial"/>
                                <w:color w:val="002060"/>
                                <w:sz w:val="18"/>
                                <w:szCs w:val="30"/>
                                <w:u w:val="single"/>
                                <w:shd w:val="clear" w:color="auto" w:fill="F0F0F0"/>
                                <w:lang w:val="en-US"/>
                              </w:rPr>
                              <w:instrText xml:space="preserve"> HYPERLINK "https://strateg.stat.gov.pl/" \l "/" </w:instrText>
                            </w:r>
                            <w:r w:rsidRPr="0048182B">
                              <w:rPr>
                                <w:rFonts w:cs="Arial"/>
                                <w:color w:val="002060"/>
                                <w:sz w:val="18"/>
                                <w:szCs w:val="30"/>
                                <w:u w:val="single"/>
                                <w:shd w:val="clear" w:color="auto" w:fill="F0F0F0"/>
                                <w:lang w:val="en-US"/>
                              </w:rPr>
                              <w:fldChar w:fldCharType="separate"/>
                            </w:r>
                            <w:proofErr w:type="spellStart"/>
                            <w:r w:rsidRPr="0048182B">
                              <w:rPr>
                                <w:rStyle w:val="Hipercze"/>
                                <w:rFonts w:cs="Arial"/>
                                <w:color w:val="002060"/>
                                <w:sz w:val="18"/>
                                <w:szCs w:val="30"/>
                                <w:shd w:val="clear" w:color="auto" w:fill="F0F0F0"/>
                                <w:lang w:val="en-US"/>
                              </w:rPr>
                              <w:t>Strateg</w:t>
                            </w:r>
                            <w:proofErr w:type="spellEnd"/>
                            <w:r w:rsidRPr="0048182B">
                              <w:rPr>
                                <w:rStyle w:val="Hipercze"/>
                                <w:rFonts w:cs="Arial"/>
                                <w:color w:val="002060"/>
                                <w:sz w:val="18"/>
                                <w:szCs w:val="30"/>
                                <w:shd w:val="clear" w:color="auto" w:fill="F0F0F0"/>
                                <w:lang w:val="en-US"/>
                              </w:rPr>
                              <w:t xml:space="preserve"> → Topics → </w:t>
                            </w:r>
                            <w:proofErr w:type="spellStart"/>
                            <w:r w:rsidRPr="0048182B">
                              <w:rPr>
                                <w:rStyle w:val="Hipercze"/>
                                <w:rFonts w:cs="Arial"/>
                                <w:color w:val="002060"/>
                                <w:sz w:val="18"/>
                                <w:szCs w:val="30"/>
                                <w:shd w:val="clear" w:color="auto" w:fill="F0F0F0"/>
                                <w:lang w:val="en-US"/>
                              </w:rPr>
                              <w:t>Labour</w:t>
                            </w:r>
                            <w:proofErr w:type="spellEnd"/>
                            <w:r w:rsidRPr="0048182B">
                              <w:rPr>
                                <w:rStyle w:val="Hipercze"/>
                                <w:rFonts w:cs="Arial"/>
                                <w:color w:val="002060"/>
                                <w:sz w:val="18"/>
                                <w:szCs w:val="30"/>
                                <w:shd w:val="clear" w:color="auto" w:fill="F0F0F0"/>
                                <w:lang w:val="en-US"/>
                              </w:rPr>
                              <w:t xml:space="preserve"> Market</w:t>
                            </w:r>
                          </w:p>
                          <w:p w14:paraId="28AA811B" w14:textId="77777777" w:rsidR="00191A96" w:rsidRPr="0048182B" w:rsidRDefault="00191A96" w:rsidP="00191A96">
                            <w:pPr>
                              <w:rPr>
                                <w:rStyle w:val="Hipercze"/>
                                <w:rFonts w:cs="Arial"/>
                                <w:color w:val="002060"/>
                                <w:sz w:val="18"/>
                                <w:szCs w:val="30"/>
                                <w:shd w:val="clear" w:color="auto" w:fill="F0F0F0"/>
                                <w:lang w:val="en-US"/>
                              </w:rPr>
                            </w:pPr>
                            <w:r w:rsidRPr="0048182B">
                              <w:rPr>
                                <w:rFonts w:cs="Arial"/>
                                <w:color w:val="002060"/>
                                <w:sz w:val="18"/>
                                <w:szCs w:val="30"/>
                                <w:u w:val="single"/>
                                <w:shd w:val="clear" w:color="auto" w:fill="F0F0F0"/>
                                <w:lang w:val="en-US"/>
                              </w:rPr>
                              <w:fldChar w:fldCharType="end"/>
                            </w:r>
                            <w:r w:rsidRPr="0048182B">
                              <w:rPr>
                                <w:rFonts w:cs="Arial"/>
                                <w:color w:val="002060"/>
                                <w:sz w:val="18"/>
                                <w:szCs w:val="30"/>
                                <w:u w:val="single"/>
                                <w:shd w:val="clear" w:color="auto" w:fill="F0F0F0"/>
                                <w:lang w:val="en-US"/>
                              </w:rPr>
                              <w:fldChar w:fldCharType="begin"/>
                            </w:r>
                            <w:r w:rsidRPr="0048182B">
                              <w:rPr>
                                <w:rFonts w:cs="Arial"/>
                                <w:color w:val="002060"/>
                                <w:sz w:val="18"/>
                                <w:szCs w:val="30"/>
                                <w:u w:val="single"/>
                                <w:shd w:val="clear" w:color="auto" w:fill="F0F0F0"/>
                                <w:lang w:val="en-US"/>
                              </w:rPr>
                              <w:instrText xml:space="preserve"> HYPERLINK "https://bdl.stat.gov.pl/BDL/dane/podgrup/temat" </w:instrText>
                            </w:r>
                            <w:r w:rsidRPr="0048182B">
                              <w:rPr>
                                <w:rFonts w:cs="Arial"/>
                                <w:color w:val="002060"/>
                                <w:sz w:val="18"/>
                                <w:szCs w:val="30"/>
                                <w:u w:val="single"/>
                                <w:shd w:val="clear" w:color="auto" w:fill="F0F0F0"/>
                                <w:lang w:val="en-US"/>
                              </w:rPr>
                              <w:fldChar w:fldCharType="separate"/>
                            </w:r>
                            <w:r w:rsidRPr="0048182B">
                              <w:rPr>
                                <w:rStyle w:val="Hipercze"/>
                                <w:rFonts w:cs="Arial"/>
                                <w:color w:val="002060"/>
                                <w:sz w:val="18"/>
                                <w:szCs w:val="30"/>
                                <w:shd w:val="clear" w:color="auto" w:fill="F0F0F0"/>
                                <w:lang w:val="en-US"/>
                              </w:rPr>
                              <w:t xml:space="preserve">Local Data Bank → </w:t>
                            </w:r>
                            <w:proofErr w:type="spellStart"/>
                            <w:r w:rsidRPr="0048182B">
                              <w:rPr>
                                <w:rStyle w:val="Hipercze"/>
                                <w:rFonts w:cs="Arial"/>
                                <w:color w:val="002060"/>
                                <w:sz w:val="18"/>
                                <w:szCs w:val="30"/>
                                <w:shd w:val="clear" w:color="auto" w:fill="F0F0F0"/>
                                <w:lang w:val="en-US"/>
                              </w:rPr>
                              <w:t>labour</w:t>
                            </w:r>
                            <w:proofErr w:type="spellEnd"/>
                            <w:r w:rsidRPr="0048182B">
                              <w:rPr>
                                <w:rStyle w:val="Hipercze"/>
                                <w:rFonts w:cs="Arial"/>
                                <w:color w:val="002060"/>
                                <w:sz w:val="18"/>
                                <w:szCs w:val="30"/>
                                <w:shd w:val="clear" w:color="auto" w:fill="F0F0F0"/>
                                <w:lang w:val="en-US"/>
                              </w:rPr>
                              <w:t xml:space="preserve"> Market</w:t>
                            </w:r>
                          </w:p>
                          <w:p w14:paraId="3027AE91" w14:textId="77777777" w:rsidR="00191A96" w:rsidRPr="00BD5C65" w:rsidRDefault="00191A96" w:rsidP="00191A96">
                            <w:pPr>
                              <w:rPr>
                                <w:rStyle w:val="Hipercze"/>
                                <w:rFonts w:cs="Arial"/>
                                <w:color w:val="001D77"/>
                                <w:sz w:val="18"/>
                                <w:szCs w:val="30"/>
                                <w:u w:val="none"/>
                                <w:shd w:val="clear" w:color="auto" w:fill="F0F0F0"/>
                                <w:lang w:val="en-US"/>
                              </w:rPr>
                            </w:pPr>
                            <w:r w:rsidRPr="0048182B">
                              <w:rPr>
                                <w:rFonts w:cs="Arial"/>
                                <w:color w:val="002060"/>
                                <w:sz w:val="18"/>
                                <w:szCs w:val="30"/>
                                <w:u w:val="single"/>
                                <w:shd w:val="clear" w:color="auto" w:fill="F0F0F0"/>
                                <w:lang w:val="en-US"/>
                              </w:rPr>
                              <w:fldChar w:fldCharType="end"/>
                            </w:r>
                          </w:p>
                          <w:p w14:paraId="7D60CEA2" w14:textId="77777777" w:rsidR="00191A96" w:rsidRPr="00BD5C65" w:rsidRDefault="00191A96" w:rsidP="00191A96">
                            <w:pPr>
                              <w:rPr>
                                <w:b/>
                                <w:color w:val="000000" w:themeColor="text1"/>
                                <w:szCs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F6C8E" id="_x0000_s1041" type="#_x0000_t202" style="position:absolute;margin-left:1.5pt;margin-top:33.5pt;width:516.5pt;height:349.85pt;z-index:25166542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" fillcolor="#f2f2f2 [3052]" strokecolor="white [3212]">
                <v:textbox>
                  <w:txbxContent>
                    <w:p w14:paraId="1EC89DD4" w14:textId="77777777" w:rsidR="00191A96" w:rsidRDefault="00191A96" w:rsidP="00191A96">
                      <w:pPr>
                        <w:rPr>
                          <w:rStyle w:val="Hipercze"/>
                          <w:rFonts w:cs="Arial"/>
                          <w:color w:val="001D77"/>
                          <w:sz w:val="18"/>
                          <w:szCs w:val="30"/>
                          <w:u w:val="none"/>
                          <w:shd w:val="clear" w:color="auto" w:fill="F0F0F0"/>
                        </w:rPr>
                      </w:pPr>
                    </w:p>
                    <w:p w14:paraId="115B83E4" w14:textId="77777777" w:rsidR="00191A96" w:rsidRPr="00274084" w:rsidRDefault="00191A96" w:rsidP="00191A96">
                      <w:pPr>
                        <w:rPr>
                          <w:b/>
                          <w:lang w:val="en-US"/>
                        </w:rPr>
                      </w:pPr>
                      <w:r>
                        <w:rPr>
                          <w:b/>
                          <w:lang w:val="en-US"/>
                        </w:rPr>
                        <w:t>Related publications</w:t>
                      </w:r>
                    </w:p>
                    <w:p w14:paraId="7EDF8C4E" w14:textId="77777777" w:rsidR="00191A96" w:rsidRPr="0075305F" w:rsidRDefault="000E1941" w:rsidP="00191A96">
                      <w:pPr>
                        <w:rPr>
                          <w:rFonts w:cs="Arial"/>
                          <w:color w:val="001D77"/>
                          <w:sz w:val="18"/>
                          <w:szCs w:val="30"/>
                          <w:u w:val="single"/>
                          <w:shd w:val="clear" w:color="auto" w:fill="F0F0F0"/>
                          <w:lang w:val="en-US"/>
                        </w:rPr>
                      </w:pPr>
                      <w:hyperlink r:id="rId24" w:history="1">
                        <w:r w:rsidR="00191A96" w:rsidRPr="0075305F">
                          <w:rPr>
                            <w:rFonts w:cs="Arial"/>
                            <w:color w:val="001D77"/>
                            <w:sz w:val="18"/>
                            <w:szCs w:val="30"/>
                            <w:u w:val="single"/>
                            <w:shd w:val="clear" w:color="auto" w:fill="F0F0F0"/>
                            <w:lang w:val="en-US"/>
                          </w:rPr>
                          <w:t xml:space="preserve">Methodological report. </w:t>
                        </w:r>
                        <w:proofErr w:type="spellStart"/>
                        <w:r w:rsidR="00191A96" w:rsidRPr="0075305F">
                          <w:rPr>
                            <w:rFonts w:cs="Arial"/>
                            <w:color w:val="001D77"/>
                            <w:sz w:val="18"/>
                            <w:szCs w:val="30"/>
                            <w:u w:val="single"/>
                            <w:shd w:val="clear" w:color="auto" w:fill="F0F0F0"/>
                            <w:lang w:val="en-US"/>
                          </w:rPr>
                          <w:t>Labour</w:t>
                        </w:r>
                        <w:proofErr w:type="spellEnd"/>
                        <w:r w:rsidR="00191A96" w:rsidRPr="0075305F">
                          <w:rPr>
                            <w:rFonts w:cs="Arial"/>
                            <w:color w:val="001D77"/>
                            <w:sz w:val="18"/>
                            <w:szCs w:val="30"/>
                            <w:u w:val="single"/>
                            <w:shd w:val="clear" w:color="auto" w:fill="F0F0F0"/>
                            <w:lang w:val="en-US"/>
                          </w:rPr>
                          <w:t xml:space="preserve"> Force Survey</w:t>
                        </w:r>
                      </w:hyperlink>
                      <w:r w:rsidR="00191A96">
                        <w:rPr>
                          <w:rFonts w:cs="Arial"/>
                          <w:color w:val="001D77"/>
                          <w:sz w:val="18"/>
                          <w:szCs w:val="30"/>
                          <w:u w:val="single"/>
                          <w:shd w:val="clear" w:color="auto" w:fill="F0F0F0"/>
                          <w:lang w:val="en-US"/>
                        </w:rPr>
                        <w:t xml:space="preserve"> (the methodology valid until the end of 2020) </w:t>
                      </w:r>
                    </w:p>
                    <w:p w14:paraId="61167B4E" w14:textId="3C067308" w:rsidR="00191A96" w:rsidRPr="0075305F" w:rsidRDefault="000E1941" w:rsidP="00191A96">
                      <w:pPr>
                        <w:rPr>
                          <w:rFonts w:cs="Arial"/>
                          <w:color w:val="001D77"/>
                          <w:sz w:val="18"/>
                          <w:szCs w:val="30"/>
                          <w:u w:val="single"/>
                          <w:shd w:val="clear" w:color="auto" w:fill="F0F0F0"/>
                          <w:lang w:val="en-US"/>
                        </w:rPr>
                      </w:pPr>
                      <w:hyperlink r:id="rId25" w:history="1">
                        <w:proofErr w:type="spellStart"/>
                        <w:r w:rsidR="00E05465">
                          <w:rPr>
                            <w:rFonts w:cs="Arial"/>
                            <w:color w:val="001D77"/>
                            <w:sz w:val="18"/>
                            <w:szCs w:val="30"/>
                            <w:u w:val="single"/>
                            <w:shd w:val="clear" w:color="auto" w:fill="F0F0F0"/>
                            <w:lang w:val="en-US"/>
                          </w:rPr>
                          <w:t>L</w:t>
                        </w:r>
                        <w:r w:rsidR="00191A96" w:rsidRPr="0075305F">
                          <w:rPr>
                            <w:rFonts w:cs="Arial"/>
                            <w:color w:val="001D77"/>
                            <w:sz w:val="18"/>
                            <w:szCs w:val="30"/>
                            <w:u w:val="single"/>
                            <w:shd w:val="clear" w:color="auto" w:fill="F0F0F0"/>
                            <w:lang w:val="en-US"/>
                          </w:rPr>
                          <w:t>abour</w:t>
                        </w:r>
                        <w:proofErr w:type="spellEnd"/>
                        <w:r w:rsidR="00191A96" w:rsidRPr="0075305F">
                          <w:rPr>
                            <w:rFonts w:cs="Arial"/>
                            <w:color w:val="001D77"/>
                            <w:sz w:val="18"/>
                            <w:szCs w:val="30"/>
                            <w:u w:val="single"/>
                            <w:shd w:val="clear" w:color="auto" w:fill="F0F0F0"/>
                            <w:lang w:val="en-US"/>
                          </w:rPr>
                          <w:t xml:space="preserve"> Force Survey in Poland </w:t>
                        </w:r>
                      </w:hyperlink>
                    </w:p>
                    <w:p w14:paraId="368539A0" w14:textId="7C43C851" w:rsidR="00191A96" w:rsidRPr="0075305F" w:rsidRDefault="000E1941" w:rsidP="005A75AA">
                      <w:pPr>
                        <w:spacing w:after="0"/>
                        <w:rPr>
                          <w:rFonts w:cs="Arial"/>
                          <w:color w:val="001D77"/>
                          <w:sz w:val="18"/>
                          <w:szCs w:val="30"/>
                          <w:u w:val="single"/>
                          <w:shd w:val="clear" w:color="auto" w:fill="F0F0F0"/>
                          <w:lang w:val="en-US"/>
                        </w:rPr>
                      </w:pPr>
                      <w:hyperlink r:id="rId26" w:history="1">
                        <w:r w:rsidR="00191A96" w:rsidRPr="0075305F">
                          <w:rPr>
                            <w:rFonts w:cs="Arial"/>
                            <w:color w:val="001D77"/>
                            <w:sz w:val="18"/>
                            <w:szCs w:val="30"/>
                            <w:u w:val="single"/>
                            <w:shd w:val="clear" w:color="auto" w:fill="F0F0F0"/>
                            <w:lang w:val="en-US"/>
                          </w:rPr>
                          <w:t xml:space="preserve">Other publications containing the results of </w:t>
                        </w:r>
                        <w:r w:rsidR="00191A96">
                          <w:rPr>
                            <w:rFonts w:cs="Arial"/>
                            <w:color w:val="001D77"/>
                            <w:sz w:val="18"/>
                            <w:szCs w:val="30"/>
                            <w:u w:val="single"/>
                            <w:shd w:val="clear" w:color="auto" w:fill="F0F0F0"/>
                            <w:lang w:val="en-US"/>
                          </w:rPr>
                          <w:t xml:space="preserve">LFS and its module </w:t>
                        </w:r>
                        <w:r w:rsidR="00191A96" w:rsidRPr="0075305F">
                          <w:rPr>
                            <w:rFonts w:cs="Arial"/>
                            <w:color w:val="001D77"/>
                            <w:sz w:val="18"/>
                            <w:szCs w:val="30"/>
                            <w:u w:val="single"/>
                            <w:shd w:val="clear" w:color="auto" w:fill="F0F0F0"/>
                            <w:lang w:val="en-US"/>
                          </w:rPr>
                          <w:t>surveys</w:t>
                        </w:r>
                        <w:r w:rsidR="00191A96" w:rsidRPr="00191A96">
                          <w:rPr>
                            <w:rFonts w:cs="Arial"/>
                            <w:color w:val="001D77"/>
                            <w:sz w:val="18"/>
                            <w:szCs w:val="30"/>
                            <w:shd w:val="clear" w:color="auto" w:fill="F0F0F0"/>
                            <w:lang w:val="en-US"/>
                          </w:rPr>
                          <w:t xml:space="preserve"> </w:t>
                        </w:r>
                      </w:hyperlink>
                      <w:r w:rsidR="00191A96" w:rsidRPr="0075305F">
                        <w:rPr>
                          <w:rFonts w:cs="Arial"/>
                          <w:color w:val="001D77"/>
                          <w:sz w:val="18"/>
                          <w:szCs w:val="30"/>
                          <w:u w:val="single"/>
                          <w:shd w:val="clear" w:color="auto" w:fill="F0F0F0"/>
                          <w:lang w:val="en-US"/>
                        </w:rPr>
                        <w:t xml:space="preserve"> </w:t>
                      </w:r>
                    </w:p>
                    <w:p w14:paraId="3000843F" w14:textId="4F68CA21" w:rsidR="00191A96" w:rsidRDefault="00191A96" w:rsidP="005A75AA">
                      <w:pPr>
                        <w:spacing w:before="0"/>
                        <w:rPr>
                          <w:rStyle w:val="Hipercze"/>
                          <w:rFonts w:cs="Arial"/>
                          <w:color w:val="001D77"/>
                          <w:sz w:val="18"/>
                          <w:szCs w:val="30"/>
                          <w:shd w:val="clear" w:color="auto" w:fill="F0F0F0"/>
                          <w:lang w:val="en-US"/>
                        </w:rPr>
                      </w:pPr>
                      <w:r w:rsidRPr="00191A96">
                        <w:rPr>
                          <w:rStyle w:val="Hipercze"/>
                          <w:rFonts w:cs="Arial"/>
                          <w:color w:val="001D77"/>
                          <w:sz w:val="18"/>
                          <w:szCs w:val="30"/>
                          <w:shd w:val="clear" w:color="auto" w:fill="F0F0F0"/>
                          <w:lang w:val="en-US"/>
                        </w:rPr>
                        <w:t xml:space="preserve">stat.gov.pl → Topics → </w:t>
                      </w:r>
                      <w:proofErr w:type="spellStart"/>
                      <w:r w:rsidRPr="00191A96">
                        <w:rPr>
                          <w:rStyle w:val="Hipercze"/>
                          <w:rFonts w:cs="Arial"/>
                          <w:color w:val="001D77"/>
                          <w:sz w:val="18"/>
                          <w:szCs w:val="30"/>
                          <w:shd w:val="clear" w:color="auto" w:fill="F0F0F0"/>
                          <w:lang w:val="en-US"/>
                        </w:rPr>
                        <w:t>Labour</w:t>
                      </w:r>
                      <w:proofErr w:type="spellEnd"/>
                      <w:r w:rsidRPr="00191A96">
                        <w:rPr>
                          <w:rStyle w:val="Hipercze"/>
                          <w:rFonts w:cs="Arial"/>
                          <w:color w:val="001D77"/>
                          <w:sz w:val="18"/>
                          <w:szCs w:val="30"/>
                          <w:shd w:val="clear" w:color="auto" w:fill="F0F0F0"/>
                          <w:lang w:val="en-US"/>
                        </w:rPr>
                        <w:t xml:space="preserve"> Market</w:t>
                      </w:r>
                    </w:p>
                    <w:p w14:paraId="021F33D3" w14:textId="77777777" w:rsidR="00191A96" w:rsidRDefault="00191A96" w:rsidP="00191A96">
                      <w:pPr>
                        <w:rPr>
                          <w:rStyle w:val="Hipercze"/>
                          <w:rFonts w:cs="Arial"/>
                          <w:color w:val="001D77"/>
                          <w:sz w:val="18"/>
                          <w:szCs w:val="30"/>
                          <w:shd w:val="clear" w:color="auto" w:fill="F0F0F0"/>
                          <w:lang w:val="en-US"/>
                        </w:rPr>
                      </w:pPr>
                    </w:p>
                    <w:p w14:paraId="0213E558" w14:textId="77777777" w:rsidR="00191A96" w:rsidRPr="00274084" w:rsidRDefault="00191A96" w:rsidP="00191A96">
                      <w:pPr>
                        <w:rPr>
                          <w:rStyle w:val="Hipercze"/>
                          <w:rFonts w:cs="Arial"/>
                          <w:color w:val="001D77"/>
                          <w:sz w:val="18"/>
                          <w:szCs w:val="30"/>
                          <w:shd w:val="clear" w:color="auto" w:fill="F0F0F0"/>
                          <w:lang w:val="en-US"/>
                        </w:rPr>
                      </w:pPr>
                      <w:bookmarkStart w:id="2" w:name="_GoBack"/>
                      <w:bookmarkEnd w:id="2"/>
                    </w:p>
                    <w:p w14:paraId="1EDE258D" w14:textId="77777777" w:rsidR="00191A96" w:rsidRPr="00BD5C65" w:rsidRDefault="00191A96" w:rsidP="00191A96">
                      <w:pPr>
                        <w:rPr>
                          <w:b/>
                          <w:color w:val="000000" w:themeColor="text1"/>
                          <w:szCs w:val="24"/>
                          <w:lang w:val="en-US"/>
                        </w:rPr>
                      </w:pPr>
                      <w:r w:rsidRPr="00BD5C65">
                        <w:rPr>
                          <w:b/>
                          <w:color w:val="000000" w:themeColor="text1"/>
                          <w:szCs w:val="24"/>
                          <w:lang w:val="en-US"/>
                        </w:rPr>
                        <w:t>Topics available in databases</w:t>
                      </w:r>
                    </w:p>
                    <w:p w14:paraId="58FE23A6" w14:textId="18975C27" w:rsidR="00191A96" w:rsidRPr="0048182B" w:rsidRDefault="00191A96" w:rsidP="00191A96">
                      <w:pPr>
                        <w:rPr>
                          <w:rStyle w:val="Hipercze"/>
                          <w:rFonts w:cs="Arial"/>
                          <w:color w:val="002060"/>
                          <w:sz w:val="18"/>
                          <w:szCs w:val="30"/>
                          <w:shd w:val="clear" w:color="auto" w:fill="F0F0F0"/>
                          <w:lang w:val="en-US"/>
                        </w:rPr>
                      </w:pPr>
                      <w:r w:rsidRPr="0048182B">
                        <w:rPr>
                          <w:rFonts w:cs="Arial"/>
                          <w:color w:val="002060"/>
                          <w:sz w:val="18"/>
                          <w:szCs w:val="30"/>
                          <w:u w:val="single"/>
                          <w:shd w:val="clear" w:color="auto" w:fill="F0F0F0"/>
                          <w:lang w:val="en-US"/>
                        </w:rPr>
                        <w:fldChar w:fldCharType="begin"/>
                      </w:r>
                      <w:r w:rsidRPr="0048182B">
                        <w:rPr>
                          <w:rFonts w:cs="Arial"/>
                          <w:color w:val="002060"/>
                          <w:sz w:val="18"/>
                          <w:szCs w:val="30"/>
                          <w:u w:val="single"/>
                          <w:shd w:val="clear" w:color="auto" w:fill="F0F0F0"/>
                          <w:lang w:val="en-US"/>
                        </w:rPr>
                        <w:instrText xml:space="preserve"> HYPERLINK "https://strateg.stat.gov.pl/" \l "/" </w:instrText>
                      </w:r>
                      <w:r w:rsidRPr="0048182B">
                        <w:rPr>
                          <w:rFonts w:cs="Arial"/>
                          <w:color w:val="002060"/>
                          <w:sz w:val="18"/>
                          <w:szCs w:val="30"/>
                          <w:u w:val="single"/>
                          <w:shd w:val="clear" w:color="auto" w:fill="F0F0F0"/>
                          <w:lang w:val="en-US"/>
                        </w:rPr>
                        <w:fldChar w:fldCharType="separate"/>
                      </w:r>
                      <w:proofErr w:type="spellStart"/>
                      <w:r w:rsidRPr="0048182B">
                        <w:rPr>
                          <w:rStyle w:val="Hipercze"/>
                          <w:rFonts w:cs="Arial"/>
                          <w:color w:val="002060"/>
                          <w:sz w:val="18"/>
                          <w:szCs w:val="30"/>
                          <w:shd w:val="clear" w:color="auto" w:fill="F0F0F0"/>
                          <w:lang w:val="en-US"/>
                        </w:rPr>
                        <w:t>Strateg</w:t>
                      </w:r>
                      <w:proofErr w:type="spellEnd"/>
                      <w:r w:rsidRPr="0048182B">
                        <w:rPr>
                          <w:rStyle w:val="Hipercze"/>
                          <w:rFonts w:cs="Arial"/>
                          <w:color w:val="002060"/>
                          <w:sz w:val="18"/>
                          <w:szCs w:val="30"/>
                          <w:shd w:val="clear" w:color="auto" w:fill="F0F0F0"/>
                          <w:lang w:val="en-US"/>
                        </w:rPr>
                        <w:t xml:space="preserve"> → Topics → </w:t>
                      </w:r>
                      <w:proofErr w:type="spellStart"/>
                      <w:r w:rsidRPr="0048182B">
                        <w:rPr>
                          <w:rStyle w:val="Hipercze"/>
                          <w:rFonts w:cs="Arial"/>
                          <w:color w:val="002060"/>
                          <w:sz w:val="18"/>
                          <w:szCs w:val="30"/>
                          <w:shd w:val="clear" w:color="auto" w:fill="F0F0F0"/>
                          <w:lang w:val="en-US"/>
                        </w:rPr>
                        <w:t>Labour</w:t>
                      </w:r>
                      <w:proofErr w:type="spellEnd"/>
                      <w:r w:rsidRPr="0048182B">
                        <w:rPr>
                          <w:rStyle w:val="Hipercze"/>
                          <w:rFonts w:cs="Arial"/>
                          <w:color w:val="002060"/>
                          <w:sz w:val="18"/>
                          <w:szCs w:val="30"/>
                          <w:shd w:val="clear" w:color="auto" w:fill="F0F0F0"/>
                          <w:lang w:val="en-US"/>
                        </w:rPr>
                        <w:t xml:space="preserve"> Market</w:t>
                      </w:r>
                    </w:p>
                    <w:p w14:paraId="28AA811B" w14:textId="77777777" w:rsidR="00191A96" w:rsidRPr="0048182B" w:rsidRDefault="00191A96" w:rsidP="00191A96">
                      <w:pPr>
                        <w:rPr>
                          <w:rStyle w:val="Hipercze"/>
                          <w:rFonts w:cs="Arial"/>
                          <w:color w:val="002060"/>
                          <w:sz w:val="18"/>
                          <w:szCs w:val="30"/>
                          <w:shd w:val="clear" w:color="auto" w:fill="F0F0F0"/>
                          <w:lang w:val="en-US"/>
                        </w:rPr>
                      </w:pPr>
                      <w:r w:rsidRPr="0048182B">
                        <w:rPr>
                          <w:rFonts w:cs="Arial"/>
                          <w:color w:val="002060"/>
                          <w:sz w:val="18"/>
                          <w:szCs w:val="30"/>
                          <w:u w:val="single"/>
                          <w:shd w:val="clear" w:color="auto" w:fill="F0F0F0"/>
                          <w:lang w:val="en-US"/>
                        </w:rPr>
                        <w:fldChar w:fldCharType="end"/>
                      </w:r>
                      <w:r w:rsidRPr="0048182B">
                        <w:rPr>
                          <w:rFonts w:cs="Arial"/>
                          <w:color w:val="002060"/>
                          <w:sz w:val="18"/>
                          <w:szCs w:val="30"/>
                          <w:u w:val="single"/>
                          <w:shd w:val="clear" w:color="auto" w:fill="F0F0F0"/>
                          <w:lang w:val="en-US"/>
                        </w:rPr>
                        <w:fldChar w:fldCharType="begin"/>
                      </w:r>
                      <w:r w:rsidRPr="0048182B">
                        <w:rPr>
                          <w:rFonts w:cs="Arial"/>
                          <w:color w:val="002060"/>
                          <w:sz w:val="18"/>
                          <w:szCs w:val="30"/>
                          <w:u w:val="single"/>
                          <w:shd w:val="clear" w:color="auto" w:fill="F0F0F0"/>
                          <w:lang w:val="en-US"/>
                        </w:rPr>
                        <w:instrText xml:space="preserve"> HYPERLINK "https://bdl.stat.gov.pl/BDL/dane/podgrup/temat" </w:instrText>
                      </w:r>
                      <w:r w:rsidRPr="0048182B">
                        <w:rPr>
                          <w:rFonts w:cs="Arial"/>
                          <w:color w:val="002060"/>
                          <w:sz w:val="18"/>
                          <w:szCs w:val="30"/>
                          <w:u w:val="single"/>
                          <w:shd w:val="clear" w:color="auto" w:fill="F0F0F0"/>
                          <w:lang w:val="en-US"/>
                        </w:rPr>
                        <w:fldChar w:fldCharType="separate"/>
                      </w:r>
                      <w:r w:rsidRPr="0048182B">
                        <w:rPr>
                          <w:rStyle w:val="Hipercze"/>
                          <w:rFonts w:cs="Arial"/>
                          <w:color w:val="002060"/>
                          <w:sz w:val="18"/>
                          <w:szCs w:val="30"/>
                          <w:shd w:val="clear" w:color="auto" w:fill="F0F0F0"/>
                          <w:lang w:val="en-US"/>
                        </w:rPr>
                        <w:t xml:space="preserve">Local Data Bank → </w:t>
                      </w:r>
                      <w:proofErr w:type="spellStart"/>
                      <w:r w:rsidRPr="0048182B">
                        <w:rPr>
                          <w:rStyle w:val="Hipercze"/>
                          <w:rFonts w:cs="Arial"/>
                          <w:color w:val="002060"/>
                          <w:sz w:val="18"/>
                          <w:szCs w:val="30"/>
                          <w:shd w:val="clear" w:color="auto" w:fill="F0F0F0"/>
                          <w:lang w:val="en-US"/>
                        </w:rPr>
                        <w:t>labour</w:t>
                      </w:r>
                      <w:proofErr w:type="spellEnd"/>
                      <w:r w:rsidRPr="0048182B">
                        <w:rPr>
                          <w:rStyle w:val="Hipercze"/>
                          <w:rFonts w:cs="Arial"/>
                          <w:color w:val="002060"/>
                          <w:sz w:val="18"/>
                          <w:szCs w:val="30"/>
                          <w:shd w:val="clear" w:color="auto" w:fill="F0F0F0"/>
                          <w:lang w:val="en-US"/>
                        </w:rPr>
                        <w:t xml:space="preserve"> Market</w:t>
                      </w:r>
                    </w:p>
                    <w:p w14:paraId="3027AE91" w14:textId="77777777" w:rsidR="00191A96" w:rsidRPr="00BD5C65" w:rsidRDefault="00191A96" w:rsidP="00191A96">
                      <w:pPr>
                        <w:rPr>
                          <w:rStyle w:val="Hipercze"/>
                          <w:rFonts w:cs="Arial"/>
                          <w:color w:val="001D77"/>
                          <w:sz w:val="18"/>
                          <w:szCs w:val="30"/>
                          <w:u w:val="none"/>
                          <w:shd w:val="clear" w:color="auto" w:fill="F0F0F0"/>
                          <w:lang w:val="en-US"/>
                        </w:rPr>
                      </w:pPr>
                      <w:r w:rsidRPr="0048182B">
                        <w:rPr>
                          <w:rFonts w:cs="Arial"/>
                          <w:color w:val="002060"/>
                          <w:sz w:val="18"/>
                          <w:szCs w:val="30"/>
                          <w:u w:val="single"/>
                          <w:shd w:val="clear" w:color="auto" w:fill="F0F0F0"/>
                          <w:lang w:val="en-US"/>
                        </w:rPr>
                        <w:fldChar w:fldCharType="end"/>
                      </w:r>
                    </w:p>
                    <w:p w14:paraId="7D60CEA2" w14:textId="77777777" w:rsidR="00191A96" w:rsidRPr="00BD5C65" w:rsidRDefault="00191A96" w:rsidP="00191A96">
                      <w:pPr>
                        <w:rPr>
                          <w:b/>
                          <w:color w:val="000000" w:themeColor="text1"/>
                          <w:szCs w:val="24"/>
                          <w:lang w:val="en-US"/>
                        </w:rPr>
                      </w:pPr>
                    </w:p>
                  </w:txbxContent>
                </v:textbox>
                <w10:wrap type="square" anchorx="margin"/>
              </v:shape>
            </w:pict>
          </mc:Fallback>
        </mc:AlternateContent>
      </w:r>
    </w:p>
    <w:sectPr w:rsidR="00D261A2" w:rsidRPr="009A035B" w:rsidSect="003B18B6">
      <w:headerReference w:type="default" r:id="rId27"/>
      <w:footerReference w:type="default" r:id="rId28"/>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E802D4" w14:textId="77777777" w:rsidR="00362F5B" w:rsidRDefault="00362F5B" w:rsidP="000662E2">
      <w:pPr>
        <w:spacing w:after="0" w:line="240" w:lineRule="auto"/>
      </w:pPr>
      <w:r>
        <w:separator/>
      </w:r>
    </w:p>
  </w:endnote>
  <w:endnote w:type="continuationSeparator" w:id="0">
    <w:p w14:paraId="54207A54" w14:textId="77777777" w:rsidR="00362F5B" w:rsidRDefault="00362F5B" w:rsidP="000662E2">
      <w:pPr>
        <w:spacing w:after="0" w:line="240" w:lineRule="auto"/>
      </w:pPr>
      <w:r>
        <w:continuationSeparator/>
      </w:r>
    </w:p>
  </w:endnote>
  <w:endnote w:type="continuationNotice" w:id="1">
    <w:p w14:paraId="495E90A7" w14:textId="77777777" w:rsidR="00362F5B" w:rsidRDefault="00362F5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A37F4001-883D-403D-B236-1A3558D983C7}"/>
    <w:embedBold r:id="rId2" w:fontKey="{27DC73D2-6964-4EF9-BD89-E9E47C558197}"/>
  </w:font>
  <w:font w:name="Fira Sans">
    <w:altName w:val="Fira Sans"/>
    <w:panose1 w:val="020B0503050000020004"/>
    <w:charset w:val="EE"/>
    <w:family w:val="swiss"/>
    <w:pitch w:val="variable"/>
    <w:sig w:usb0="600002FF" w:usb1="02000001" w:usb2="00000000" w:usb3="00000000" w:csb0="0000019F" w:csb1="00000000"/>
    <w:embedRegular r:id="rId3" w:fontKey="{EA9A6327-C01A-4B21-9DAF-135AA0685F63}"/>
    <w:embedBold r:id="rId4" w:fontKey="{64635C90-FED2-489E-B48F-46BB1EAC8CFE}"/>
  </w:font>
  <w:font w:name="Fira Sans SemiBold">
    <w:panose1 w:val="020B0603050000020004"/>
    <w:charset w:val="EE"/>
    <w:family w:val="swiss"/>
    <w:pitch w:val="variable"/>
    <w:sig w:usb0="600002FF" w:usb1="02000001" w:usb2="00000000" w:usb3="00000000" w:csb0="0000019F" w:csb1="00000000"/>
    <w:embedRegular r:id="rId5" w:fontKey="{88CCA731-BA0B-4874-8DB4-CDFF75FE08AA}"/>
    <w:embedBold r:id="rId6" w:fontKey="{8C96DE4A-C896-481A-A673-68A3EF6CE35C}"/>
  </w:font>
  <w:font w:name="Fira Sans Medium">
    <w:panose1 w:val="020B0603050000020004"/>
    <w:charset w:val="EE"/>
    <w:family w:val="swiss"/>
    <w:pitch w:val="variable"/>
    <w:sig w:usb0="600002FF" w:usb1="02000001" w:usb2="00000000" w:usb3="00000000" w:csb0="0000019F" w:csb1="00000000"/>
    <w:embedRegular r:id="rId7" w:fontKey="{992B2F75-BE45-4349-800A-8E02AAD695A5}"/>
    <w:embedItalic r:id="rId8" w:fontKey="{735C1FA4-5A0E-41F5-A1FA-68E95E26D0ED}"/>
  </w:font>
  <w:font w:name="Segoe UI">
    <w:panose1 w:val="020B0502040204020203"/>
    <w:charset w:val="EE"/>
    <w:family w:val="swiss"/>
    <w:pitch w:val="variable"/>
    <w:sig w:usb0="E4002EFF" w:usb1="C000E47F" w:usb2="00000009" w:usb3="00000000" w:csb0="000001FF" w:csb1="00000000"/>
    <w:embedRegular r:id="rId9" w:fontKey="{3C4408EA-BE17-41ED-B2EA-6E73BF9D5195}"/>
  </w:font>
  <w:font w:name="Fira Sans Extra Condensed SemiB">
    <w:panose1 w:val="020B0603050000020004"/>
    <w:charset w:val="EE"/>
    <w:family w:val="swiss"/>
    <w:pitch w:val="variable"/>
    <w:sig w:usb0="600002FF" w:usb1="00000001" w:usb2="00000000" w:usb3="00000000" w:csb0="0000019F" w:csb1="00000000"/>
    <w:embedRegular r:id="rId10" w:fontKey="{6AB21978-DDB5-48D8-8E5C-DCB4D4C8FAC9}"/>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87B39" w14:textId="7C8D2A00" w:rsidR="00191A96" w:rsidRDefault="00191A96" w:rsidP="00031BB9">
    <w:pPr>
      <w:pStyle w:val="Stopka"/>
      <w:tabs>
        <w:tab w:val="center" w:pos="4105"/>
        <w:tab w:val="right" w:pos="8211"/>
      </w:tabs>
    </w:pPr>
    <w:r>
      <w:tab/>
    </w:r>
    <w:sdt>
      <w:sdtPr>
        <w:id w:val="-972283701"/>
        <w:docPartObj>
          <w:docPartGallery w:val="Page Numbers (Bottom of Page)"/>
          <w:docPartUnique/>
        </w:docPartObj>
      </w:sdtPr>
      <w:sdtEndPr/>
      <w:sdtContent>
        <w:r>
          <w:rPr>
            <w:noProof/>
          </w:rPr>
          <w:fldChar w:fldCharType="begin"/>
        </w:r>
        <w:r>
          <w:rPr>
            <w:noProof/>
          </w:rPr>
          <w:instrText>PAGE   \* MERGEFORMAT</w:instrText>
        </w:r>
        <w:r>
          <w:rPr>
            <w:noProof/>
          </w:rPr>
          <w:fldChar w:fldCharType="separate"/>
        </w:r>
        <w:r w:rsidR="0039653E">
          <w:rPr>
            <w:noProof/>
          </w:rPr>
          <w:t>2</w:t>
        </w:r>
        <w:r>
          <w:rPr>
            <w:noProof/>
          </w:rPr>
          <w:fldChar w:fldCharType="end"/>
        </w:r>
      </w:sdtContent>
    </w:sdt>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4649742"/>
      <w:docPartObj>
        <w:docPartGallery w:val="Page Numbers (Bottom of Page)"/>
        <w:docPartUnique/>
      </w:docPartObj>
    </w:sdtPr>
    <w:sdtEndPr/>
    <w:sdtContent>
      <w:p w14:paraId="79035866" w14:textId="03E71CF2" w:rsidR="00191A96" w:rsidRDefault="00191A96" w:rsidP="003B18B6">
        <w:pPr>
          <w:pStyle w:val="Stopka"/>
          <w:jc w:val="center"/>
        </w:pPr>
        <w:r>
          <w:rPr>
            <w:noProof/>
          </w:rPr>
          <w:fldChar w:fldCharType="begin"/>
        </w:r>
        <w:r>
          <w:rPr>
            <w:noProof/>
          </w:rPr>
          <w:instrText>PAGE   \* MERGEFORMAT</w:instrText>
        </w:r>
        <w:r>
          <w:rPr>
            <w:noProof/>
          </w:rPr>
          <w:fldChar w:fldCharType="separate"/>
        </w:r>
        <w:r w:rsidR="0039653E">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9D839" w14:textId="77777777" w:rsidR="00122295" w:rsidRDefault="00122295" w:rsidP="003B18B6">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5A5EF5" w14:textId="77777777" w:rsidR="00362F5B" w:rsidRDefault="00362F5B" w:rsidP="000662E2">
      <w:pPr>
        <w:spacing w:after="0" w:line="240" w:lineRule="auto"/>
      </w:pPr>
      <w:r>
        <w:separator/>
      </w:r>
    </w:p>
  </w:footnote>
  <w:footnote w:type="continuationSeparator" w:id="0">
    <w:p w14:paraId="5971F0E9" w14:textId="77777777" w:rsidR="00362F5B" w:rsidRDefault="00362F5B" w:rsidP="000662E2">
      <w:pPr>
        <w:spacing w:after="0" w:line="240" w:lineRule="auto"/>
      </w:pPr>
      <w:r>
        <w:continuationSeparator/>
      </w:r>
    </w:p>
  </w:footnote>
  <w:footnote w:type="continuationNotice" w:id="1">
    <w:p w14:paraId="7F4D5BA4" w14:textId="77777777" w:rsidR="00362F5B" w:rsidRDefault="00362F5B">
      <w:pPr>
        <w:spacing w:before="0" w:after="0" w:line="240" w:lineRule="auto"/>
      </w:pPr>
    </w:p>
  </w:footnote>
  <w:footnote w:id="2">
    <w:p w14:paraId="2B6B86C8" w14:textId="0E2C73C2" w:rsidR="00A33347" w:rsidRPr="007D59A8" w:rsidRDefault="00A33347" w:rsidP="00A33347">
      <w:pPr>
        <w:pStyle w:val="Tekstprzypisudolnego"/>
        <w:rPr>
          <w:sz w:val="14"/>
          <w:szCs w:val="14"/>
        </w:rPr>
      </w:pPr>
      <w:r w:rsidRPr="007D59A8">
        <w:rPr>
          <w:rStyle w:val="Odwoanieprzypisudolnego"/>
          <w:sz w:val="14"/>
          <w:szCs w:val="14"/>
        </w:rPr>
        <w:footnoteRef/>
      </w:r>
      <w:r w:rsidRPr="007D59A8">
        <w:rPr>
          <w:sz w:val="14"/>
          <w:szCs w:val="14"/>
        </w:rPr>
        <w:t xml:space="preserve"> </w:t>
      </w:r>
      <w:hyperlink r:id="rId1" w:history="1">
        <w:r w:rsidR="00294910" w:rsidRPr="00BA29B4">
          <w:rPr>
            <w:rStyle w:val="Hipercze"/>
            <w:rFonts w:cstheme="minorBidi"/>
            <w:sz w:val="14"/>
            <w:szCs w:val="14"/>
          </w:rPr>
          <w:t>https://stat.gov.pl/en/topics/labour-market/working-unemployed-economically-inactive-by-lfs/information-regarding-the-labour-market-in-the-first-quarter-of-2021-preliminary-data,8,39.html</w:t>
        </w:r>
      </w:hyperlink>
      <w:r w:rsidR="00294910">
        <w:rPr>
          <w:sz w:val="14"/>
          <w:szCs w:val="14"/>
        </w:rPr>
        <w:t xml:space="preserve"> </w:t>
      </w:r>
    </w:p>
  </w:footnote>
  <w:footnote w:id="3">
    <w:p w14:paraId="12FFE2DA" w14:textId="77777777" w:rsidR="009009C5" w:rsidRPr="00BD5C65" w:rsidRDefault="009009C5" w:rsidP="009009C5">
      <w:pPr>
        <w:pStyle w:val="Tekstprzypisudolnego"/>
        <w:spacing w:before="0"/>
        <w:rPr>
          <w:lang w:val="en-US"/>
        </w:rPr>
      </w:pPr>
      <w:r w:rsidRPr="00B55D06">
        <w:rPr>
          <w:rStyle w:val="Odwoanieprzypisudolnego"/>
          <w:sz w:val="14"/>
          <w:szCs w:val="14"/>
        </w:rPr>
        <w:footnoteRef/>
      </w:r>
      <w:r w:rsidRPr="00BD5C65">
        <w:rPr>
          <w:sz w:val="14"/>
          <w:szCs w:val="14"/>
          <w:lang w:val="en-US"/>
        </w:rPr>
        <w:t xml:space="preserve"> </w:t>
      </w:r>
      <w:r w:rsidRPr="00E73351">
        <w:rPr>
          <w:sz w:val="14"/>
          <w:szCs w:val="14"/>
          <w:lang w:val="en-US"/>
        </w:rPr>
        <w:t>It concerns persons in individual hou</w:t>
      </w:r>
      <w:r>
        <w:rPr>
          <w:sz w:val="14"/>
          <w:szCs w:val="14"/>
          <w:lang w:val="en-US"/>
        </w:rPr>
        <w:t>seholds. The basic information regardin</w:t>
      </w:r>
      <w:r w:rsidRPr="00E73351">
        <w:rPr>
          <w:sz w:val="14"/>
          <w:szCs w:val="14"/>
          <w:lang w:val="en-US"/>
        </w:rPr>
        <w:t xml:space="preserve">g the population covered by the survey and the applied definitions </w:t>
      </w:r>
      <w:r>
        <w:rPr>
          <w:sz w:val="14"/>
          <w:szCs w:val="14"/>
          <w:lang w:val="en-US"/>
        </w:rPr>
        <w:t>is</w:t>
      </w:r>
      <w:r w:rsidRPr="00E73351">
        <w:rPr>
          <w:sz w:val="14"/>
          <w:szCs w:val="14"/>
          <w:lang w:val="en-US"/>
        </w:rPr>
        <w:t xml:space="preserve"> available in the</w:t>
      </w:r>
      <w:r>
        <w:rPr>
          <w:sz w:val="14"/>
          <w:szCs w:val="14"/>
          <w:lang w:val="en-US"/>
        </w:rPr>
        <w:t xml:space="preserve"> </w:t>
      </w:r>
      <w:r w:rsidRPr="00EA4562">
        <w:rPr>
          <w:sz w:val="14"/>
          <w:szCs w:val="14"/>
          <w:lang w:val="en-US"/>
        </w:rPr>
        <w:t xml:space="preserve">methodological notes </w:t>
      </w:r>
      <w:r>
        <w:rPr>
          <w:sz w:val="14"/>
          <w:szCs w:val="14"/>
          <w:lang w:val="en-US"/>
        </w:rPr>
        <w:t xml:space="preserve">attached to the Information regarding the </w:t>
      </w:r>
      <w:proofErr w:type="spellStart"/>
      <w:r>
        <w:rPr>
          <w:sz w:val="14"/>
          <w:szCs w:val="14"/>
          <w:lang w:val="en-US"/>
        </w:rPr>
        <w:t>labour</w:t>
      </w:r>
      <w:proofErr w:type="spellEnd"/>
      <w:r>
        <w:rPr>
          <w:sz w:val="14"/>
          <w:szCs w:val="14"/>
          <w:lang w:val="en-US"/>
        </w:rPr>
        <w:t xml:space="preserve"> market in the first quarter of 2021.</w:t>
      </w:r>
    </w:p>
  </w:footnote>
  <w:footnote w:id="4">
    <w:p w14:paraId="373394D1" w14:textId="77777777" w:rsidR="009009C5" w:rsidRPr="00BD5C65" w:rsidRDefault="009009C5" w:rsidP="009009C5">
      <w:pPr>
        <w:pStyle w:val="Tekstprzypisudolnego"/>
        <w:rPr>
          <w:sz w:val="14"/>
          <w:szCs w:val="14"/>
          <w:lang w:val="en-US"/>
        </w:rPr>
      </w:pPr>
      <w:r w:rsidRPr="00453528">
        <w:rPr>
          <w:rStyle w:val="Odwoanieprzypisudolnego"/>
          <w:sz w:val="14"/>
          <w:szCs w:val="14"/>
        </w:rPr>
        <w:footnoteRef/>
      </w:r>
      <w:r>
        <w:rPr>
          <w:sz w:val="14"/>
          <w:szCs w:val="14"/>
          <w:lang w:val="en-US"/>
        </w:rPr>
        <w:t xml:space="preserve"> 18-59 years for women, </w:t>
      </w:r>
      <w:r w:rsidRPr="00BD5C65">
        <w:rPr>
          <w:sz w:val="14"/>
          <w:szCs w:val="14"/>
          <w:lang w:val="en-US"/>
        </w:rPr>
        <w:t>18-64 years for men.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EA256" w14:textId="77777777" w:rsidR="00191A96" w:rsidRDefault="00191A96">
    <w:pPr>
      <w:pStyle w:val="Nagwek"/>
    </w:pPr>
    <w:r>
      <w:rPr>
        <w:noProof/>
        <w:lang w:val="en-GB" w:eastAsia="en-GB"/>
      </w:rPr>
      <mc:AlternateContent>
        <mc:Choice Requires="wps">
          <w:drawing>
            <wp:anchor distT="0" distB="0" distL="114300" distR="114300" simplePos="0" relativeHeight="251660293" behindDoc="1" locked="0" layoutInCell="1" allowOverlap="1" wp14:anchorId="4789B83A" wp14:editId="096D6F47">
              <wp:simplePos x="0" y="0"/>
              <wp:positionH relativeFrom="column">
                <wp:posOffset>5214620</wp:posOffset>
              </wp:positionH>
              <wp:positionV relativeFrom="paragraph">
                <wp:posOffset>-178435</wp:posOffset>
              </wp:positionV>
              <wp:extent cx="1874520" cy="22680295"/>
              <wp:effectExtent l="0" t="0" r="0" b="0"/>
              <wp:wrapNone/>
              <wp:docPr id="40" name="Prostokąt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C1B54B" w14:textId="77777777" w:rsidR="00191A96" w:rsidRDefault="00191A96" w:rsidP="001209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9B83A" id="Prostokąt 24" o:spid="_x0000_s1042" style="position:absolute;margin-left:410.6pt;margin-top:-14.05pt;width:147.6pt;height:1785.85pt;z-index:-2516561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" fillcolor="#f2f2f2 [3052]" stroked="f" strokeweight="1pt">
              <v:textbox>
                <w:txbxContent>
                  <w:p w14:paraId="7CC1B54B" w14:textId="77777777" w:rsidR="00191A96" w:rsidRDefault="00191A96" w:rsidP="00120962">
                    <w:pPr>
                      <w:jc w:val="cente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3F904" w14:textId="77777777" w:rsidR="00191A96" w:rsidRDefault="00191A96" w:rsidP="00AF0663">
    <w:pPr>
      <w:pStyle w:val="Nagwek"/>
      <w:tabs>
        <w:tab w:val="clear" w:pos="4536"/>
        <w:tab w:val="clear" w:pos="9072"/>
        <w:tab w:val="right" w:pos="8067"/>
      </w:tabs>
      <w:rPr>
        <w:noProof/>
        <w:lang w:eastAsia="pl-PL"/>
      </w:rPr>
    </w:pPr>
    <w:r>
      <w:rPr>
        <w:noProof/>
        <w:lang w:val="en-GB" w:eastAsia="en-GB"/>
      </w:rPr>
      <w:drawing>
        <wp:inline distT="0" distB="0" distL="0" distR="0" wp14:anchorId="4652A0FA" wp14:editId="6AF67AC6">
          <wp:extent cx="1865630" cy="719455"/>
          <wp:effectExtent l="0" t="0" r="127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5630" cy="719455"/>
                  </a:xfrm>
                  <a:prstGeom prst="rect">
                    <a:avLst/>
                  </a:prstGeom>
                  <a:noFill/>
                </pic:spPr>
              </pic:pic>
            </a:graphicData>
          </a:graphic>
        </wp:inline>
      </w:drawing>
    </w:r>
    <w:r>
      <w:rPr>
        <w:noProof/>
        <w:lang w:val="en-GB" w:eastAsia="en-GB"/>
      </w:rPr>
      <mc:AlternateContent>
        <mc:Choice Requires="wps">
          <w:drawing>
            <wp:anchor distT="0" distB="0" distL="114300" distR="114300" simplePos="0" relativeHeight="251663365" behindDoc="0" locked="0" layoutInCell="1" allowOverlap="1" wp14:anchorId="0CD0E39C" wp14:editId="44B89DE1">
              <wp:simplePos x="0" y="0"/>
              <wp:positionH relativeFrom="column">
                <wp:posOffset>4933950</wp:posOffset>
              </wp:positionH>
              <wp:positionV relativeFrom="paragraph">
                <wp:posOffset>-173355</wp:posOffset>
              </wp:positionV>
              <wp:extent cx="2150745" cy="538480"/>
              <wp:effectExtent l="0" t="0" r="1905" b="0"/>
              <wp:wrapNone/>
              <wp:docPr id="4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0745" cy="53848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97A32" id="Rectangle 11" o:spid="_x0000_s1026" style="position:absolute;margin-left:388.5pt;margin-top:-13.65pt;width:169.35pt;height:42.4pt;z-index:251663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" strokecolor="white [3212]"/>
          </w:pict>
        </mc:Fallback>
      </mc:AlternateContent>
    </w:r>
    <w:r>
      <w:rPr>
        <w:noProof/>
        <w:lang w:val="en-GB" w:eastAsia="en-GB"/>
      </w:rPr>
      <mc:AlternateContent>
        <mc:Choice Requires="wps">
          <w:drawing>
            <wp:anchor distT="0" distB="0" distL="114300" distR="114300" simplePos="0" relativeHeight="251661317" behindDoc="1" locked="0" layoutInCell="1" allowOverlap="1" wp14:anchorId="798DA224" wp14:editId="49924460">
              <wp:simplePos x="0" y="0"/>
              <wp:positionH relativeFrom="column">
                <wp:posOffset>5260975</wp:posOffset>
              </wp:positionH>
              <wp:positionV relativeFrom="paragraph">
                <wp:posOffset>188595</wp:posOffset>
              </wp:positionV>
              <wp:extent cx="1823720" cy="17360265"/>
              <wp:effectExtent l="0" t="0" r="0" b="0"/>
              <wp:wrapTight wrapText="bothSides">
                <wp:wrapPolygon edited="0">
                  <wp:start x="0" y="0"/>
                  <wp:lineTo x="0" y="21569"/>
                  <wp:lineTo x="21435" y="21569"/>
                  <wp:lineTo x="21435" y="0"/>
                  <wp:lineTo x="0" y="0"/>
                </wp:wrapPolygon>
              </wp:wrapTight>
              <wp:docPr id="42"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3720" cy="1736026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54FD40" w14:textId="77777777" w:rsidR="00191A96" w:rsidRDefault="00191A96" w:rsidP="00F00623">
                          <w:pPr>
                            <w:jc w:val="center"/>
                          </w:pPr>
                        </w:p>
                        <w:p w14:paraId="0D845599" w14:textId="77777777" w:rsidR="00191A96" w:rsidRDefault="00191A96" w:rsidP="00F006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DA224" id="Prostokąt 10" o:spid="_x0000_s1043" style="position:absolute;margin-left:414.25pt;margin-top:14.85pt;width:143.6pt;height:1366.95pt;z-index:-2516551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" fillcolor="#f2f2f2" stroked="f" strokeweight="1pt">
              <v:textbox>
                <w:txbxContent>
                  <w:p w14:paraId="2E54FD40" w14:textId="77777777" w:rsidR="00191A96" w:rsidRDefault="00191A96" w:rsidP="00F00623">
                    <w:pPr>
                      <w:jc w:val="center"/>
                    </w:pPr>
                  </w:p>
                  <w:p w14:paraId="0D845599" w14:textId="77777777" w:rsidR="00191A96" w:rsidRDefault="00191A96" w:rsidP="00F00623">
                    <w:pPr>
                      <w:jc w:val="center"/>
                    </w:pPr>
                  </w:p>
                </w:txbxContent>
              </v:textbox>
              <w10:wrap type="tight"/>
            </v:rect>
          </w:pict>
        </mc:Fallback>
      </mc:AlternateContent>
    </w:r>
    <w:r>
      <w:rPr>
        <w:noProof/>
        <w:lang w:val="en-GB" w:eastAsia="en-GB"/>
      </w:rPr>
      <mc:AlternateContent>
        <mc:Choice Requires="wps">
          <w:drawing>
            <wp:anchor distT="45720" distB="45720" distL="114300" distR="114300" simplePos="0" relativeHeight="251662341" behindDoc="0" locked="0" layoutInCell="1" allowOverlap="1" wp14:anchorId="0B55F61D" wp14:editId="7BCF64D6">
              <wp:simplePos x="0" y="0"/>
              <wp:positionH relativeFrom="column">
                <wp:posOffset>5205730</wp:posOffset>
              </wp:positionH>
              <wp:positionV relativeFrom="paragraph">
                <wp:posOffset>266065</wp:posOffset>
              </wp:positionV>
              <wp:extent cx="1446530" cy="336550"/>
              <wp:effectExtent l="0" t="0" r="0" b="0"/>
              <wp:wrapNone/>
              <wp:docPr id="4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336550"/>
                      </a:xfrm>
                      <a:prstGeom prst="rect">
                        <a:avLst/>
                      </a:prstGeom>
                      <a:noFill/>
                      <a:ln w="9525">
                        <a:noFill/>
                        <a:miter lim="800000"/>
                        <a:headEnd/>
                        <a:tailEnd/>
                      </a:ln>
                    </wps:spPr>
                    <wps:txbx>
                      <w:txbxContent>
                        <w:p w14:paraId="28D47DCA" w14:textId="77777777" w:rsidR="00191A96" w:rsidRPr="00C97596" w:rsidRDefault="00191A96" w:rsidP="00F37172">
                          <w:pPr>
                            <w:jc w:val="both"/>
                            <w:rPr>
                              <w:rFonts w:ascii="Fira Sans SemiBold" w:hAnsi="Fira Sans SemiBold"/>
                              <w:color w:val="001D77"/>
                            </w:rPr>
                          </w:pPr>
                          <w:r>
                            <w:rPr>
                              <w:rFonts w:ascii="Fira Sans SemiBold" w:hAnsi="Fira Sans SemiBold"/>
                              <w:color w:val="001D77"/>
                            </w:rPr>
                            <w:t>25.05.2018</w:t>
                          </w:r>
                          <w:r w:rsidRPr="00C97596">
                            <w:rPr>
                              <w:rFonts w:ascii="Fira Sans SemiBold" w:hAnsi="Fira Sans SemiBold"/>
                              <w:color w:val="001D77"/>
                            </w:rPr>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55F61D" id="_x0000_t202" coordsize="21600,21600" o:spt="202" path="m,l,21600r21600,l21600,xe">
              <v:stroke joinstyle="miter"/>
              <v:path gradientshapeok="t" o:connecttype="rect"/>
            </v:shapetype>
            <v:shape id="_x0000_s1044" type="#_x0000_t202" style="position:absolute;margin-left:409.9pt;margin-top:20.95pt;width:113.9pt;height:26.5pt;z-index:2516623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" filled="f" stroked="f">
              <v:textbox>
                <w:txbxContent>
                  <w:p w14:paraId="28D47DCA" w14:textId="77777777" w:rsidR="00191A96" w:rsidRPr="00C97596" w:rsidRDefault="00191A96" w:rsidP="00F37172">
                    <w:pPr>
                      <w:jc w:val="both"/>
                      <w:rPr>
                        <w:rFonts w:ascii="Fira Sans SemiBold" w:hAnsi="Fira Sans SemiBold"/>
                        <w:color w:val="001D77"/>
                      </w:rPr>
                    </w:pPr>
                    <w:r>
                      <w:rPr>
                        <w:rFonts w:ascii="Fira Sans SemiBold" w:hAnsi="Fira Sans SemiBold"/>
                        <w:color w:val="001D77"/>
                      </w:rPr>
                      <w:t>25.05.2018</w:t>
                    </w:r>
                    <w:r w:rsidRPr="00C97596">
                      <w:rPr>
                        <w:rFonts w:ascii="Fira Sans SemiBold" w:hAnsi="Fira Sans SemiBold"/>
                        <w:color w:val="001D77"/>
                      </w:rPr>
                      <w:t xml:space="preserve"> r.</w:t>
                    </w:r>
                  </w:p>
                </w:txbxContent>
              </v:textbox>
            </v:shape>
          </w:pict>
        </mc:Fallback>
      </mc:AlternateContent>
    </w:r>
    <w:r>
      <w:rPr>
        <w:noProof/>
        <w:lang w:val="en-GB" w:eastAsia="en-GB"/>
      </w:rPr>
      <mc:AlternateContent>
        <mc:Choice Requires="wps">
          <w:drawing>
            <wp:anchor distT="0" distB="0" distL="114300" distR="114300" simplePos="0" relativeHeight="251664389" behindDoc="0" locked="0" layoutInCell="1" allowOverlap="1" wp14:anchorId="5E5C6FAF" wp14:editId="1B3575DA">
              <wp:simplePos x="0" y="0"/>
              <wp:positionH relativeFrom="column">
                <wp:posOffset>5219065</wp:posOffset>
              </wp:positionH>
              <wp:positionV relativeFrom="paragraph">
                <wp:posOffset>198755</wp:posOffset>
              </wp:positionV>
              <wp:extent cx="1878330" cy="357505"/>
              <wp:effectExtent l="0" t="0" r="0" b="0"/>
              <wp:wrapNone/>
              <wp:docPr id="44" name="Schemat blokowy: opóźnieni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878330"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EA727D" w14:textId="77777777" w:rsidR="00191A96" w:rsidRPr="003C6C8D" w:rsidRDefault="00191A96" w:rsidP="00074DD8">
                          <w:pPr>
                            <w:spacing w:before="0" w:after="0" w:line="240" w:lineRule="auto"/>
                            <w:ind w:left="227"/>
                            <w:jc w:val="both"/>
                            <w:rPr>
                              <w:rFonts w:ascii="Fira Sans SemiBold" w:hAnsi="Fira Sans SemiBold"/>
                            </w:rPr>
                          </w:pPr>
                          <w:r>
                            <w:rPr>
                              <w:rFonts w:ascii="Fira Sans SemiBold" w:hAnsi="Fira Sans SemiBold"/>
                            </w:rPr>
                            <w:t>NEWS RELEASE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C6FAF" id="Schemat blokowy: opóźnienie 6" o:spid="_x0000_s1045" style="position:absolute;margin-left:410.95pt;margin-top:15.65pt;width:147.9pt;height:28.15pt;flip:x;z-index:251664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" adj="-11796480,,5400" path="m,l3220948,v169038,,306070,137032,306070,306070c3527018,475108,3389986,612140,3220948,612140l,612140,,xe" fillcolor="#001d77" stroked="f" strokeweight="1pt">
              <v:stroke joinstyle="miter"/>
              <v:formulas/>
              <v:path arrowok="t" o:connecttype="custom" o:connectlocs="0,0;1715331,0;1878330,178753;1715331,357505;0,357505;0,0" o:connectangles="0,0,0,0,0,0" textboxrect="0,0,3527018,612140"/>
              <v:textbox>
                <w:txbxContent>
                  <w:p w14:paraId="7AEA727D" w14:textId="77777777" w:rsidR="00191A96" w:rsidRPr="003C6C8D" w:rsidRDefault="00191A96" w:rsidP="00074DD8">
                    <w:pPr>
                      <w:spacing w:before="0" w:after="0" w:line="240" w:lineRule="auto"/>
                      <w:ind w:left="227"/>
                      <w:jc w:val="both"/>
                      <w:rPr>
                        <w:rFonts w:ascii="Fira Sans SemiBold" w:hAnsi="Fira Sans SemiBold"/>
                      </w:rPr>
                    </w:pPr>
                    <w:r>
                      <w:rPr>
                        <w:rFonts w:ascii="Fira Sans SemiBold" w:hAnsi="Fira Sans SemiBold"/>
                      </w:rPr>
                      <w:t>NEWS RELEASE</w:t>
                    </w:r>
                  </w:p>
                </w:txbxContent>
              </v:textbox>
            </v:shape>
          </w:pict>
        </mc:Fallback>
      </mc:AlternateContent>
    </w:r>
    <w:r>
      <w:rPr>
        <w:noProof/>
        <w:lang w:eastAsia="pl-PL"/>
      </w:rPr>
      <w:tab/>
    </w:r>
  </w:p>
  <w:p w14:paraId="04F50D76" w14:textId="77777777" w:rsidR="00191A96" w:rsidRPr="00117728" w:rsidRDefault="00191A96" w:rsidP="00AC64E6">
    <w:pPr>
      <w:pStyle w:val="Nagwek"/>
      <w:tabs>
        <w:tab w:val="clear" w:pos="9072"/>
        <w:tab w:val="right" w:pos="8067"/>
      </w:tabs>
      <w:jc w:val="right"/>
      <w:rPr>
        <w:b/>
        <w:noProof/>
        <w:lang w:eastAsia="pl-PL"/>
      </w:rPr>
    </w:pPr>
    <w:r>
      <w:rPr>
        <w:noProof/>
        <w:lang w:val="en-GB" w:eastAsia="en-GB"/>
      </w:rPr>
      <mc:AlternateContent>
        <mc:Choice Requires="wps">
          <w:drawing>
            <wp:anchor distT="45720" distB="45720" distL="114300" distR="114300" simplePos="0" relativeHeight="251665413" behindDoc="0" locked="0" layoutInCell="1" allowOverlap="1" wp14:anchorId="6CF6E789" wp14:editId="571D6D93">
              <wp:simplePos x="0" y="0"/>
              <wp:positionH relativeFrom="column">
                <wp:posOffset>5354955</wp:posOffset>
              </wp:positionH>
              <wp:positionV relativeFrom="paragraph">
                <wp:posOffset>393700</wp:posOffset>
              </wp:positionV>
              <wp:extent cx="1432560" cy="325120"/>
              <wp:effectExtent l="0" t="0" r="0" b="0"/>
              <wp:wrapNone/>
              <wp:docPr id="4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5120"/>
                      </a:xfrm>
                      <a:prstGeom prst="rect">
                        <a:avLst/>
                      </a:prstGeom>
                      <a:noFill/>
                      <a:ln w="9525">
                        <a:noFill/>
                        <a:miter lim="800000"/>
                        <a:headEnd/>
                        <a:tailEnd/>
                      </a:ln>
                    </wps:spPr>
                    <wps:txbx>
                      <w:txbxContent>
                        <w:p w14:paraId="0F3729E3" w14:textId="58F17B1E" w:rsidR="00191A96" w:rsidRPr="00C97596" w:rsidRDefault="00191A96" w:rsidP="002E0087">
                          <w:pPr>
                            <w:jc w:val="both"/>
                            <w:rPr>
                              <w:rFonts w:ascii="Fira Sans SemiBold" w:hAnsi="Fira Sans SemiBold"/>
                              <w:color w:val="001D77"/>
                            </w:rPr>
                          </w:pPr>
                          <w:r>
                            <w:rPr>
                              <w:rFonts w:ascii="Fira Sans SemiBold" w:hAnsi="Fira Sans SemiBold"/>
                              <w:color w:val="001D77"/>
                            </w:rPr>
                            <w:t>2</w:t>
                          </w:r>
                          <w:r w:rsidR="00A13290">
                            <w:rPr>
                              <w:rFonts w:ascii="Fira Sans SemiBold" w:hAnsi="Fira Sans SemiBold"/>
                              <w:color w:val="001D77"/>
                            </w:rPr>
                            <w:t>0</w:t>
                          </w:r>
                          <w:r>
                            <w:rPr>
                              <w:rFonts w:ascii="Fira Sans SemiBold" w:hAnsi="Fira Sans SemiBold"/>
                              <w:color w:val="001D77"/>
                            </w:rPr>
                            <w:t>.</w:t>
                          </w:r>
                          <w:r w:rsidR="00A13290">
                            <w:rPr>
                              <w:rFonts w:ascii="Fira Sans SemiBold" w:hAnsi="Fira Sans SemiBold"/>
                              <w:color w:val="001D77"/>
                            </w:rPr>
                            <w:t>12</w:t>
                          </w:r>
                          <w:r>
                            <w:rPr>
                              <w:rFonts w:ascii="Fira Sans SemiBold" w:hAnsi="Fira Sans SemiBold"/>
                              <w:color w:val="001D77"/>
                            </w:rPr>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6E789" id="_x0000_s1046" type="#_x0000_t202" style="position:absolute;left:0;text-align:left;margin-left:421.65pt;margin-top:31pt;width:112.8pt;height:25.6pt;z-index:2516654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" filled="f" stroked="f">
              <v:textbox>
                <w:txbxContent>
                  <w:p w14:paraId="0F3729E3" w14:textId="58F17B1E" w:rsidR="00191A96" w:rsidRPr="00C97596" w:rsidRDefault="00191A96" w:rsidP="002E0087">
                    <w:pPr>
                      <w:jc w:val="both"/>
                      <w:rPr>
                        <w:rFonts w:ascii="Fira Sans SemiBold" w:hAnsi="Fira Sans SemiBold"/>
                        <w:color w:val="001D77"/>
                      </w:rPr>
                    </w:pPr>
                    <w:r>
                      <w:rPr>
                        <w:rFonts w:ascii="Fira Sans SemiBold" w:hAnsi="Fira Sans SemiBold"/>
                        <w:color w:val="001D77"/>
                      </w:rPr>
                      <w:t>2</w:t>
                    </w:r>
                    <w:r w:rsidR="00A13290">
                      <w:rPr>
                        <w:rFonts w:ascii="Fira Sans SemiBold" w:hAnsi="Fira Sans SemiBold"/>
                        <w:color w:val="001D77"/>
                      </w:rPr>
                      <w:t>0</w:t>
                    </w:r>
                    <w:r>
                      <w:rPr>
                        <w:rFonts w:ascii="Fira Sans SemiBold" w:hAnsi="Fira Sans SemiBold"/>
                        <w:color w:val="001D77"/>
                      </w:rPr>
                      <w:t>.</w:t>
                    </w:r>
                    <w:r w:rsidR="00A13290">
                      <w:rPr>
                        <w:rFonts w:ascii="Fira Sans SemiBold" w:hAnsi="Fira Sans SemiBold"/>
                        <w:color w:val="001D77"/>
                      </w:rPr>
                      <w:t>12</w:t>
                    </w:r>
                    <w:r>
                      <w:rPr>
                        <w:rFonts w:ascii="Fira Sans SemiBold" w:hAnsi="Fira Sans SemiBold"/>
                        <w:color w:val="001D77"/>
                      </w:rPr>
                      <w:t>.2021</w:t>
                    </w:r>
                  </w:p>
                </w:txbxContent>
              </v:textbox>
            </v:shape>
          </w:pict>
        </mc:Fallback>
      </mc:AlternateContent>
    </w:r>
    <w:r>
      <w:rPr>
        <w:b/>
        <w:noProof/>
        <w:lang w:eastAsia="pl-PL"/>
      </w:rPr>
      <w:tab/>
    </w:r>
    <w:r>
      <w:rPr>
        <w:b/>
        <w:noProof/>
        <w:lang w:eastAsia="pl-PL"/>
      </w:rPr>
      <w:tab/>
      <w:t xml:space="preserve"> </w:t>
    </w:r>
    <w:r>
      <w:rPr>
        <w:b/>
        <w:noProof/>
        <w:lang w:eastAsia="pl-PL"/>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C242C" w14:textId="77777777" w:rsidR="00122295" w:rsidRDefault="00122295">
    <w:pPr>
      <w:pStyle w:val="Nagwek"/>
    </w:pPr>
  </w:p>
  <w:p w14:paraId="0D64A406" w14:textId="77777777" w:rsidR="00122295" w:rsidRDefault="0012229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24.35pt;height:125.65pt;visibility:visible" o:bullet="t">
        <v:imagedata r:id="rId1" o:title=""/>
      </v:shape>
    </w:pict>
  </w:numPicBullet>
  <w:numPicBullet w:numPicBulletId="1">
    <w:pict>
      <v:shape id="_x0000_i1034" type="#_x0000_t75" style="width:123.95pt;height:125.65pt;visibility:visible" o:bullet="t">
        <v:imagedata r:id="rId2" o:title=""/>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A940A1C"/>
    <w:multiLevelType w:val="hybridMultilevel"/>
    <w:tmpl w:val="F7D2B3B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5E06AAF"/>
    <w:multiLevelType w:val="hybridMultilevel"/>
    <w:tmpl w:val="05D28C16"/>
    <w:lvl w:ilvl="0" w:tplc="04150001">
      <w:start w:val="1"/>
      <w:numFmt w:val="bullet"/>
      <w:lvlText w:val=""/>
      <w:lvlJc w:val="left"/>
      <w:pPr>
        <w:ind w:left="1843" w:hanging="360"/>
      </w:pPr>
      <w:rPr>
        <w:rFonts w:ascii="Symbol" w:hAnsi="Symbol" w:hint="default"/>
      </w:rPr>
    </w:lvl>
    <w:lvl w:ilvl="1" w:tplc="04150003" w:tentative="1">
      <w:start w:val="1"/>
      <w:numFmt w:val="bullet"/>
      <w:lvlText w:val="o"/>
      <w:lvlJc w:val="left"/>
      <w:pPr>
        <w:ind w:left="2563" w:hanging="360"/>
      </w:pPr>
      <w:rPr>
        <w:rFonts w:ascii="Courier New" w:hAnsi="Courier New" w:cs="Courier New" w:hint="default"/>
      </w:rPr>
    </w:lvl>
    <w:lvl w:ilvl="2" w:tplc="04150005" w:tentative="1">
      <w:start w:val="1"/>
      <w:numFmt w:val="bullet"/>
      <w:lvlText w:val=""/>
      <w:lvlJc w:val="left"/>
      <w:pPr>
        <w:ind w:left="3283" w:hanging="360"/>
      </w:pPr>
      <w:rPr>
        <w:rFonts w:ascii="Wingdings" w:hAnsi="Wingdings" w:hint="default"/>
      </w:rPr>
    </w:lvl>
    <w:lvl w:ilvl="3" w:tplc="04150001" w:tentative="1">
      <w:start w:val="1"/>
      <w:numFmt w:val="bullet"/>
      <w:lvlText w:val=""/>
      <w:lvlJc w:val="left"/>
      <w:pPr>
        <w:ind w:left="4003" w:hanging="360"/>
      </w:pPr>
      <w:rPr>
        <w:rFonts w:ascii="Symbol" w:hAnsi="Symbol" w:hint="default"/>
      </w:rPr>
    </w:lvl>
    <w:lvl w:ilvl="4" w:tplc="04150003" w:tentative="1">
      <w:start w:val="1"/>
      <w:numFmt w:val="bullet"/>
      <w:lvlText w:val="o"/>
      <w:lvlJc w:val="left"/>
      <w:pPr>
        <w:ind w:left="4723" w:hanging="360"/>
      </w:pPr>
      <w:rPr>
        <w:rFonts w:ascii="Courier New" w:hAnsi="Courier New" w:cs="Courier New" w:hint="default"/>
      </w:rPr>
    </w:lvl>
    <w:lvl w:ilvl="5" w:tplc="04150005" w:tentative="1">
      <w:start w:val="1"/>
      <w:numFmt w:val="bullet"/>
      <w:lvlText w:val=""/>
      <w:lvlJc w:val="left"/>
      <w:pPr>
        <w:ind w:left="5443" w:hanging="360"/>
      </w:pPr>
      <w:rPr>
        <w:rFonts w:ascii="Wingdings" w:hAnsi="Wingdings" w:hint="default"/>
      </w:rPr>
    </w:lvl>
    <w:lvl w:ilvl="6" w:tplc="04150001" w:tentative="1">
      <w:start w:val="1"/>
      <w:numFmt w:val="bullet"/>
      <w:lvlText w:val=""/>
      <w:lvlJc w:val="left"/>
      <w:pPr>
        <w:ind w:left="6163" w:hanging="360"/>
      </w:pPr>
      <w:rPr>
        <w:rFonts w:ascii="Symbol" w:hAnsi="Symbol" w:hint="default"/>
      </w:rPr>
    </w:lvl>
    <w:lvl w:ilvl="7" w:tplc="04150003" w:tentative="1">
      <w:start w:val="1"/>
      <w:numFmt w:val="bullet"/>
      <w:lvlText w:val="o"/>
      <w:lvlJc w:val="left"/>
      <w:pPr>
        <w:ind w:left="6883" w:hanging="360"/>
      </w:pPr>
      <w:rPr>
        <w:rFonts w:ascii="Courier New" w:hAnsi="Courier New" w:cs="Courier New" w:hint="default"/>
      </w:rPr>
    </w:lvl>
    <w:lvl w:ilvl="8" w:tplc="04150005" w:tentative="1">
      <w:start w:val="1"/>
      <w:numFmt w:val="bullet"/>
      <w:lvlText w:val=""/>
      <w:lvlJc w:val="left"/>
      <w:pPr>
        <w:ind w:left="7603" w:hanging="360"/>
      </w:pPr>
      <w:rPr>
        <w:rFonts w:ascii="Wingdings" w:hAnsi="Wingdings" w:hint="default"/>
      </w:rPr>
    </w:lvl>
  </w:abstractNum>
  <w:abstractNum w:abstractNumId="4" w15:restartNumberingAfterBreak="0">
    <w:nsid w:val="176F2D17"/>
    <w:multiLevelType w:val="singleLevel"/>
    <w:tmpl w:val="1090B7FE"/>
    <w:lvl w:ilvl="0">
      <w:start w:val="6"/>
      <w:numFmt w:val="bullet"/>
      <w:lvlText w:val="-"/>
      <w:lvlJc w:val="left"/>
      <w:pPr>
        <w:tabs>
          <w:tab w:val="num" w:pos="700"/>
        </w:tabs>
        <w:ind w:left="700" w:hanging="360"/>
      </w:pPr>
      <w:rPr>
        <w:rFonts w:hint="default"/>
      </w:rPr>
    </w:lvl>
  </w:abstractNum>
  <w:abstractNum w:abstractNumId="5" w15:restartNumberingAfterBreak="0">
    <w:nsid w:val="26CF1E88"/>
    <w:multiLevelType w:val="multilevel"/>
    <w:tmpl w:val="E2BCE7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4A0D0B64"/>
    <w:multiLevelType w:val="hybridMultilevel"/>
    <w:tmpl w:val="5C7A2DBC"/>
    <w:lvl w:ilvl="0" w:tplc="04150001">
      <w:start w:val="1"/>
      <w:numFmt w:val="bullet"/>
      <w:lvlText w:val=""/>
      <w:lvlJc w:val="left"/>
      <w:pPr>
        <w:ind w:left="1712" w:hanging="360"/>
      </w:pPr>
      <w:rPr>
        <w:rFonts w:ascii="Symbol" w:hAnsi="Symbol" w:hint="default"/>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8" w15:restartNumberingAfterBreak="0">
    <w:nsid w:val="4F5C41A2"/>
    <w:multiLevelType w:val="hybridMultilevel"/>
    <w:tmpl w:val="2CC02E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72922490"/>
    <w:multiLevelType w:val="hybridMultilevel"/>
    <w:tmpl w:val="E25EE9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72EB6DBA"/>
    <w:multiLevelType w:val="hybridMultilevel"/>
    <w:tmpl w:val="FA5EA45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0"/>
  </w:num>
  <w:num w:numId="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6">
    <w:abstractNumId w:val="7"/>
  </w:num>
  <w:num w:numId="7">
    <w:abstractNumId w:val="4"/>
  </w:num>
  <w:num w:numId="8">
    <w:abstractNumId w:val="1"/>
  </w:num>
  <w:num w:numId="9">
    <w:abstractNumId w:val="3"/>
  </w:num>
  <w:num w:numId="10">
    <w:abstractNumId w:val="8"/>
  </w:num>
  <w:num w:numId="11">
    <w:abstractNumId w:val="5"/>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embedTrueTypeFonts/>
  <w:hideSpellingErrors/>
  <w:hideGrammaticalError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2D5"/>
    <w:rsid w:val="00001C5B"/>
    <w:rsid w:val="00003437"/>
    <w:rsid w:val="000034E3"/>
    <w:rsid w:val="00003AEF"/>
    <w:rsid w:val="00004890"/>
    <w:rsid w:val="00005268"/>
    <w:rsid w:val="000062BF"/>
    <w:rsid w:val="0000709F"/>
    <w:rsid w:val="000101DF"/>
    <w:rsid w:val="000108B8"/>
    <w:rsid w:val="00011FB5"/>
    <w:rsid w:val="00012E09"/>
    <w:rsid w:val="00013B81"/>
    <w:rsid w:val="000140DC"/>
    <w:rsid w:val="000152F5"/>
    <w:rsid w:val="000161E3"/>
    <w:rsid w:val="00016631"/>
    <w:rsid w:val="00017AC8"/>
    <w:rsid w:val="00017CDF"/>
    <w:rsid w:val="0002021E"/>
    <w:rsid w:val="00020B9A"/>
    <w:rsid w:val="00020C48"/>
    <w:rsid w:val="0002386A"/>
    <w:rsid w:val="00023CB7"/>
    <w:rsid w:val="00024F56"/>
    <w:rsid w:val="000252A7"/>
    <w:rsid w:val="00025C61"/>
    <w:rsid w:val="00025D36"/>
    <w:rsid w:val="000261E0"/>
    <w:rsid w:val="000262A1"/>
    <w:rsid w:val="00030898"/>
    <w:rsid w:val="00030D17"/>
    <w:rsid w:val="00032738"/>
    <w:rsid w:val="00032842"/>
    <w:rsid w:val="00033B26"/>
    <w:rsid w:val="00034C6B"/>
    <w:rsid w:val="00034CF6"/>
    <w:rsid w:val="00035326"/>
    <w:rsid w:val="00035D91"/>
    <w:rsid w:val="00035DD7"/>
    <w:rsid w:val="00036C94"/>
    <w:rsid w:val="00037278"/>
    <w:rsid w:val="000374AB"/>
    <w:rsid w:val="00037D5D"/>
    <w:rsid w:val="00040BE4"/>
    <w:rsid w:val="00041A9B"/>
    <w:rsid w:val="00042BCC"/>
    <w:rsid w:val="0004357B"/>
    <w:rsid w:val="0004445F"/>
    <w:rsid w:val="000449B7"/>
    <w:rsid w:val="000452E7"/>
    <w:rsid w:val="0004582E"/>
    <w:rsid w:val="00046105"/>
    <w:rsid w:val="00046108"/>
    <w:rsid w:val="000470AA"/>
    <w:rsid w:val="00047617"/>
    <w:rsid w:val="000504DE"/>
    <w:rsid w:val="00051AC7"/>
    <w:rsid w:val="00051B32"/>
    <w:rsid w:val="00052076"/>
    <w:rsid w:val="00052625"/>
    <w:rsid w:val="00053149"/>
    <w:rsid w:val="000539FD"/>
    <w:rsid w:val="0005479D"/>
    <w:rsid w:val="00054FDF"/>
    <w:rsid w:val="00055E0C"/>
    <w:rsid w:val="00057CA1"/>
    <w:rsid w:val="00057D0B"/>
    <w:rsid w:val="000600D3"/>
    <w:rsid w:val="000602CF"/>
    <w:rsid w:val="00061031"/>
    <w:rsid w:val="00061422"/>
    <w:rsid w:val="0006231B"/>
    <w:rsid w:val="00062A25"/>
    <w:rsid w:val="0006358F"/>
    <w:rsid w:val="000636C2"/>
    <w:rsid w:val="00063D4B"/>
    <w:rsid w:val="00065EEE"/>
    <w:rsid w:val="00065FCD"/>
    <w:rsid w:val="0006625C"/>
    <w:rsid w:val="000662E2"/>
    <w:rsid w:val="00066883"/>
    <w:rsid w:val="000679AF"/>
    <w:rsid w:val="00067DB0"/>
    <w:rsid w:val="0007006D"/>
    <w:rsid w:val="000706E6"/>
    <w:rsid w:val="000706EB"/>
    <w:rsid w:val="00070B39"/>
    <w:rsid w:val="00071273"/>
    <w:rsid w:val="00072973"/>
    <w:rsid w:val="00074DD8"/>
    <w:rsid w:val="00074F41"/>
    <w:rsid w:val="000755A8"/>
    <w:rsid w:val="0007568D"/>
    <w:rsid w:val="000759F0"/>
    <w:rsid w:val="00075ED5"/>
    <w:rsid w:val="000806F7"/>
    <w:rsid w:val="00082DC3"/>
    <w:rsid w:val="00083730"/>
    <w:rsid w:val="000849BD"/>
    <w:rsid w:val="00084B8E"/>
    <w:rsid w:val="00085233"/>
    <w:rsid w:val="0008531E"/>
    <w:rsid w:val="00085943"/>
    <w:rsid w:val="000868BD"/>
    <w:rsid w:val="0008690E"/>
    <w:rsid w:val="00086F7E"/>
    <w:rsid w:val="0008793F"/>
    <w:rsid w:val="00090031"/>
    <w:rsid w:val="00090825"/>
    <w:rsid w:val="00092036"/>
    <w:rsid w:val="0009324B"/>
    <w:rsid w:val="00093C29"/>
    <w:rsid w:val="00094919"/>
    <w:rsid w:val="00094AD3"/>
    <w:rsid w:val="000968A0"/>
    <w:rsid w:val="00097840"/>
    <w:rsid w:val="000A2133"/>
    <w:rsid w:val="000A3B20"/>
    <w:rsid w:val="000A4209"/>
    <w:rsid w:val="000A42EF"/>
    <w:rsid w:val="000A5374"/>
    <w:rsid w:val="000A55AA"/>
    <w:rsid w:val="000A5A1E"/>
    <w:rsid w:val="000A5B1C"/>
    <w:rsid w:val="000A681F"/>
    <w:rsid w:val="000A6FB8"/>
    <w:rsid w:val="000A6FBB"/>
    <w:rsid w:val="000B032A"/>
    <w:rsid w:val="000B0715"/>
    <w:rsid w:val="000B0727"/>
    <w:rsid w:val="000B093B"/>
    <w:rsid w:val="000B1AF2"/>
    <w:rsid w:val="000B3E70"/>
    <w:rsid w:val="000B4DD8"/>
    <w:rsid w:val="000B57F9"/>
    <w:rsid w:val="000B5D3A"/>
    <w:rsid w:val="000B6BA0"/>
    <w:rsid w:val="000C0996"/>
    <w:rsid w:val="000C0B66"/>
    <w:rsid w:val="000C1249"/>
    <w:rsid w:val="000C135D"/>
    <w:rsid w:val="000C1BCA"/>
    <w:rsid w:val="000C312D"/>
    <w:rsid w:val="000C4202"/>
    <w:rsid w:val="000C525E"/>
    <w:rsid w:val="000C608E"/>
    <w:rsid w:val="000C613A"/>
    <w:rsid w:val="000C643F"/>
    <w:rsid w:val="000C6617"/>
    <w:rsid w:val="000C7176"/>
    <w:rsid w:val="000D0406"/>
    <w:rsid w:val="000D1D43"/>
    <w:rsid w:val="000D225C"/>
    <w:rsid w:val="000D239C"/>
    <w:rsid w:val="000D248F"/>
    <w:rsid w:val="000D2858"/>
    <w:rsid w:val="000D285A"/>
    <w:rsid w:val="000D28BA"/>
    <w:rsid w:val="000D2A5C"/>
    <w:rsid w:val="000D4009"/>
    <w:rsid w:val="000D4C79"/>
    <w:rsid w:val="000D51DE"/>
    <w:rsid w:val="000D70EA"/>
    <w:rsid w:val="000D75AA"/>
    <w:rsid w:val="000E0918"/>
    <w:rsid w:val="000E0E3D"/>
    <w:rsid w:val="000E1941"/>
    <w:rsid w:val="000E224E"/>
    <w:rsid w:val="000E2A8C"/>
    <w:rsid w:val="000E2E67"/>
    <w:rsid w:val="000E2E75"/>
    <w:rsid w:val="000E4CF0"/>
    <w:rsid w:val="000E6274"/>
    <w:rsid w:val="000E67B5"/>
    <w:rsid w:val="000E69E7"/>
    <w:rsid w:val="000E7275"/>
    <w:rsid w:val="000F0997"/>
    <w:rsid w:val="000F174A"/>
    <w:rsid w:val="000F1A35"/>
    <w:rsid w:val="000F1C02"/>
    <w:rsid w:val="000F314A"/>
    <w:rsid w:val="000F384E"/>
    <w:rsid w:val="000F3FFA"/>
    <w:rsid w:val="000F4326"/>
    <w:rsid w:val="000F4AE9"/>
    <w:rsid w:val="000F5EA7"/>
    <w:rsid w:val="000F6370"/>
    <w:rsid w:val="000F6AAB"/>
    <w:rsid w:val="000F6DC5"/>
    <w:rsid w:val="000F74F5"/>
    <w:rsid w:val="001001D0"/>
    <w:rsid w:val="00100A94"/>
    <w:rsid w:val="001011C3"/>
    <w:rsid w:val="001012E5"/>
    <w:rsid w:val="00101593"/>
    <w:rsid w:val="0010164B"/>
    <w:rsid w:val="00101B74"/>
    <w:rsid w:val="001038FE"/>
    <w:rsid w:val="00103D68"/>
    <w:rsid w:val="001047D3"/>
    <w:rsid w:val="00104F27"/>
    <w:rsid w:val="0010528A"/>
    <w:rsid w:val="00105457"/>
    <w:rsid w:val="00105CE8"/>
    <w:rsid w:val="00106997"/>
    <w:rsid w:val="001077DE"/>
    <w:rsid w:val="001101CB"/>
    <w:rsid w:val="00110C97"/>
    <w:rsid w:val="00110D32"/>
    <w:rsid w:val="00110D87"/>
    <w:rsid w:val="001114B4"/>
    <w:rsid w:val="00111544"/>
    <w:rsid w:val="001121CA"/>
    <w:rsid w:val="00113527"/>
    <w:rsid w:val="00113AE2"/>
    <w:rsid w:val="00113CEB"/>
    <w:rsid w:val="001145F2"/>
    <w:rsid w:val="0011462B"/>
    <w:rsid w:val="00114DB9"/>
    <w:rsid w:val="00115EE4"/>
    <w:rsid w:val="00116087"/>
    <w:rsid w:val="0011635E"/>
    <w:rsid w:val="00117728"/>
    <w:rsid w:val="00117C5E"/>
    <w:rsid w:val="00117D13"/>
    <w:rsid w:val="0012090B"/>
    <w:rsid w:val="00120962"/>
    <w:rsid w:val="00121388"/>
    <w:rsid w:val="00121BA4"/>
    <w:rsid w:val="00122030"/>
    <w:rsid w:val="001221AE"/>
    <w:rsid w:val="00122295"/>
    <w:rsid w:val="00123107"/>
    <w:rsid w:val="001235C0"/>
    <w:rsid w:val="0012383A"/>
    <w:rsid w:val="00123F74"/>
    <w:rsid w:val="00124DC6"/>
    <w:rsid w:val="00124FCB"/>
    <w:rsid w:val="001250A3"/>
    <w:rsid w:val="001266CD"/>
    <w:rsid w:val="00126F8E"/>
    <w:rsid w:val="00127090"/>
    <w:rsid w:val="00130296"/>
    <w:rsid w:val="001304BA"/>
    <w:rsid w:val="001323CE"/>
    <w:rsid w:val="00132916"/>
    <w:rsid w:val="001332E6"/>
    <w:rsid w:val="00133391"/>
    <w:rsid w:val="00133AA3"/>
    <w:rsid w:val="00134358"/>
    <w:rsid w:val="001347DE"/>
    <w:rsid w:val="00137416"/>
    <w:rsid w:val="00140888"/>
    <w:rsid w:val="00140ABA"/>
    <w:rsid w:val="00140B0D"/>
    <w:rsid w:val="001411DA"/>
    <w:rsid w:val="001423B6"/>
    <w:rsid w:val="00142894"/>
    <w:rsid w:val="0014347A"/>
    <w:rsid w:val="0014416E"/>
    <w:rsid w:val="00144221"/>
    <w:rsid w:val="001448A7"/>
    <w:rsid w:val="00144EBB"/>
    <w:rsid w:val="001451E8"/>
    <w:rsid w:val="00146621"/>
    <w:rsid w:val="00146813"/>
    <w:rsid w:val="00147FC0"/>
    <w:rsid w:val="00150A69"/>
    <w:rsid w:val="00151246"/>
    <w:rsid w:val="00151E15"/>
    <w:rsid w:val="001535B5"/>
    <w:rsid w:val="00154B2A"/>
    <w:rsid w:val="00154F0C"/>
    <w:rsid w:val="0015535C"/>
    <w:rsid w:val="0015546F"/>
    <w:rsid w:val="00155F46"/>
    <w:rsid w:val="001578A7"/>
    <w:rsid w:val="001609C2"/>
    <w:rsid w:val="001611D4"/>
    <w:rsid w:val="0016166F"/>
    <w:rsid w:val="00161AA2"/>
    <w:rsid w:val="001620EA"/>
    <w:rsid w:val="00162325"/>
    <w:rsid w:val="00162948"/>
    <w:rsid w:val="001639F5"/>
    <w:rsid w:val="00163CE5"/>
    <w:rsid w:val="0016467C"/>
    <w:rsid w:val="00164C6C"/>
    <w:rsid w:val="00164D53"/>
    <w:rsid w:val="001656F2"/>
    <w:rsid w:val="00165EB1"/>
    <w:rsid w:val="00166188"/>
    <w:rsid w:val="00166AC9"/>
    <w:rsid w:val="00167DAD"/>
    <w:rsid w:val="00167DE1"/>
    <w:rsid w:val="00170B7F"/>
    <w:rsid w:val="00170D56"/>
    <w:rsid w:val="00170FF0"/>
    <w:rsid w:val="00171018"/>
    <w:rsid w:val="00171F15"/>
    <w:rsid w:val="00172CD7"/>
    <w:rsid w:val="00174557"/>
    <w:rsid w:val="001745CC"/>
    <w:rsid w:val="00174E2A"/>
    <w:rsid w:val="00177C7C"/>
    <w:rsid w:val="00177ED6"/>
    <w:rsid w:val="0018080C"/>
    <w:rsid w:val="001816F5"/>
    <w:rsid w:val="001830F8"/>
    <w:rsid w:val="0018321D"/>
    <w:rsid w:val="00184297"/>
    <w:rsid w:val="00184394"/>
    <w:rsid w:val="001844D0"/>
    <w:rsid w:val="001846C5"/>
    <w:rsid w:val="00185F2C"/>
    <w:rsid w:val="0018657F"/>
    <w:rsid w:val="00186AE6"/>
    <w:rsid w:val="0018728A"/>
    <w:rsid w:val="00187BCD"/>
    <w:rsid w:val="00191182"/>
    <w:rsid w:val="00191A96"/>
    <w:rsid w:val="001935FD"/>
    <w:rsid w:val="00193C14"/>
    <w:rsid w:val="001945AA"/>
    <w:rsid w:val="001949AE"/>
    <w:rsid w:val="001951DA"/>
    <w:rsid w:val="00195446"/>
    <w:rsid w:val="001957FD"/>
    <w:rsid w:val="00195B02"/>
    <w:rsid w:val="00195FBC"/>
    <w:rsid w:val="00196CC7"/>
    <w:rsid w:val="0019775C"/>
    <w:rsid w:val="00197EF7"/>
    <w:rsid w:val="001A0E60"/>
    <w:rsid w:val="001A131D"/>
    <w:rsid w:val="001A1606"/>
    <w:rsid w:val="001A163D"/>
    <w:rsid w:val="001A24B9"/>
    <w:rsid w:val="001A263F"/>
    <w:rsid w:val="001A34CE"/>
    <w:rsid w:val="001A37FB"/>
    <w:rsid w:val="001A6138"/>
    <w:rsid w:val="001A6427"/>
    <w:rsid w:val="001A6BE5"/>
    <w:rsid w:val="001A6CA2"/>
    <w:rsid w:val="001A781B"/>
    <w:rsid w:val="001B0FAE"/>
    <w:rsid w:val="001B1C35"/>
    <w:rsid w:val="001B226A"/>
    <w:rsid w:val="001B331B"/>
    <w:rsid w:val="001B3903"/>
    <w:rsid w:val="001B4A33"/>
    <w:rsid w:val="001B50A6"/>
    <w:rsid w:val="001B50AB"/>
    <w:rsid w:val="001B68E1"/>
    <w:rsid w:val="001B7551"/>
    <w:rsid w:val="001B7BB5"/>
    <w:rsid w:val="001C10FD"/>
    <w:rsid w:val="001C2F32"/>
    <w:rsid w:val="001C3269"/>
    <w:rsid w:val="001C3720"/>
    <w:rsid w:val="001C3F7B"/>
    <w:rsid w:val="001C4D27"/>
    <w:rsid w:val="001C56DD"/>
    <w:rsid w:val="001C61A0"/>
    <w:rsid w:val="001D0580"/>
    <w:rsid w:val="001D19E3"/>
    <w:rsid w:val="001D1DB4"/>
    <w:rsid w:val="001D2438"/>
    <w:rsid w:val="001D3061"/>
    <w:rsid w:val="001D3FB4"/>
    <w:rsid w:val="001D473E"/>
    <w:rsid w:val="001D57C1"/>
    <w:rsid w:val="001D63EA"/>
    <w:rsid w:val="001D6ADB"/>
    <w:rsid w:val="001D6B20"/>
    <w:rsid w:val="001D6EFB"/>
    <w:rsid w:val="001D7494"/>
    <w:rsid w:val="001D74E6"/>
    <w:rsid w:val="001D7EBE"/>
    <w:rsid w:val="001E074D"/>
    <w:rsid w:val="001E1850"/>
    <w:rsid w:val="001E1DF5"/>
    <w:rsid w:val="001E2212"/>
    <w:rsid w:val="001E49A8"/>
    <w:rsid w:val="001E6850"/>
    <w:rsid w:val="001E7553"/>
    <w:rsid w:val="001F183D"/>
    <w:rsid w:val="001F1C5B"/>
    <w:rsid w:val="001F1CAC"/>
    <w:rsid w:val="001F2FD3"/>
    <w:rsid w:val="001F3DE3"/>
    <w:rsid w:val="001F45C4"/>
    <w:rsid w:val="001F55D3"/>
    <w:rsid w:val="001F5984"/>
    <w:rsid w:val="001F663E"/>
    <w:rsid w:val="001F69F1"/>
    <w:rsid w:val="001F6CE6"/>
    <w:rsid w:val="001F6E61"/>
    <w:rsid w:val="001F77B4"/>
    <w:rsid w:val="001F7880"/>
    <w:rsid w:val="00201391"/>
    <w:rsid w:val="002019A0"/>
    <w:rsid w:val="00201EBA"/>
    <w:rsid w:val="00202081"/>
    <w:rsid w:val="00202C4B"/>
    <w:rsid w:val="00202FCD"/>
    <w:rsid w:val="0020317F"/>
    <w:rsid w:val="0020364C"/>
    <w:rsid w:val="0020455C"/>
    <w:rsid w:val="002054B8"/>
    <w:rsid w:val="002058B3"/>
    <w:rsid w:val="00206657"/>
    <w:rsid w:val="00206DAF"/>
    <w:rsid w:val="00207C2A"/>
    <w:rsid w:val="00210883"/>
    <w:rsid w:val="00211427"/>
    <w:rsid w:val="002119CE"/>
    <w:rsid w:val="00211A56"/>
    <w:rsid w:val="00213037"/>
    <w:rsid w:val="002143EE"/>
    <w:rsid w:val="00214A8D"/>
    <w:rsid w:val="0021519B"/>
    <w:rsid w:val="002153FF"/>
    <w:rsid w:val="00215603"/>
    <w:rsid w:val="00215969"/>
    <w:rsid w:val="0022004B"/>
    <w:rsid w:val="00221483"/>
    <w:rsid w:val="00221ADC"/>
    <w:rsid w:val="002222A5"/>
    <w:rsid w:val="0022256E"/>
    <w:rsid w:val="00222E03"/>
    <w:rsid w:val="00222EFA"/>
    <w:rsid w:val="002230D3"/>
    <w:rsid w:val="0022357C"/>
    <w:rsid w:val="002244CD"/>
    <w:rsid w:val="00224534"/>
    <w:rsid w:val="00224839"/>
    <w:rsid w:val="00224B20"/>
    <w:rsid w:val="00224B6C"/>
    <w:rsid w:val="00225ECF"/>
    <w:rsid w:val="00227149"/>
    <w:rsid w:val="00227A00"/>
    <w:rsid w:val="002307E8"/>
    <w:rsid w:val="00232DF9"/>
    <w:rsid w:val="00233745"/>
    <w:rsid w:val="002343A3"/>
    <w:rsid w:val="002350A3"/>
    <w:rsid w:val="00235ACE"/>
    <w:rsid w:val="002360FA"/>
    <w:rsid w:val="0023628D"/>
    <w:rsid w:val="00236600"/>
    <w:rsid w:val="00236839"/>
    <w:rsid w:val="00237A38"/>
    <w:rsid w:val="00241456"/>
    <w:rsid w:val="00243056"/>
    <w:rsid w:val="002431AA"/>
    <w:rsid w:val="00243647"/>
    <w:rsid w:val="00244437"/>
    <w:rsid w:val="00244ED9"/>
    <w:rsid w:val="00245523"/>
    <w:rsid w:val="00246199"/>
    <w:rsid w:val="00246E56"/>
    <w:rsid w:val="00250EA3"/>
    <w:rsid w:val="0025187F"/>
    <w:rsid w:val="00252038"/>
    <w:rsid w:val="002523F0"/>
    <w:rsid w:val="0025274E"/>
    <w:rsid w:val="002528B4"/>
    <w:rsid w:val="00254AC8"/>
    <w:rsid w:val="002553BD"/>
    <w:rsid w:val="002574F9"/>
    <w:rsid w:val="00257BCB"/>
    <w:rsid w:val="00257D88"/>
    <w:rsid w:val="00261667"/>
    <w:rsid w:val="00262036"/>
    <w:rsid w:val="0026228A"/>
    <w:rsid w:val="002628C0"/>
    <w:rsid w:val="00262B61"/>
    <w:rsid w:val="00262B65"/>
    <w:rsid w:val="0026407F"/>
    <w:rsid w:val="002646FA"/>
    <w:rsid w:val="002648AA"/>
    <w:rsid w:val="00266941"/>
    <w:rsid w:val="00266C87"/>
    <w:rsid w:val="0027037B"/>
    <w:rsid w:val="002707A1"/>
    <w:rsid w:val="00270A63"/>
    <w:rsid w:val="00272598"/>
    <w:rsid w:val="00275E28"/>
    <w:rsid w:val="00275FAF"/>
    <w:rsid w:val="00276811"/>
    <w:rsid w:val="00276828"/>
    <w:rsid w:val="002778E5"/>
    <w:rsid w:val="00280B60"/>
    <w:rsid w:val="002818B1"/>
    <w:rsid w:val="00281E35"/>
    <w:rsid w:val="00282699"/>
    <w:rsid w:val="00282777"/>
    <w:rsid w:val="00282B16"/>
    <w:rsid w:val="00282B74"/>
    <w:rsid w:val="002869D3"/>
    <w:rsid w:val="00286CA6"/>
    <w:rsid w:val="002871FD"/>
    <w:rsid w:val="002875E9"/>
    <w:rsid w:val="00287FED"/>
    <w:rsid w:val="00290325"/>
    <w:rsid w:val="00291258"/>
    <w:rsid w:val="002919D9"/>
    <w:rsid w:val="002926DF"/>
    <w:rsid w:val="00292E66"/>
    <w:rsid w:val="002935F5"/>
    <w:rsid w:val="00294910"/>
    <w:rsid w:val="00294926"/>
    <w:rsid w:val="00295A31"/>
    <w:rsid w:val="00296697"/>
    <w:rsid w:val="00296ECA"/>
    <w:rsid w:val="002978D8"/>
    <w:rsid w:val="00297EEF"/>
    <w:rsid w:val="00297F0F"/>
    <w:rsid w:val="002A0224"/>
    <w:rsid w:val="002A067A"/>
    <w:rsid w:val="002A0EAB"/>
    <w:rsid w:val="002A1226"/>
    <w:rsid w:val="002A1A1C"/>
    <w:rsid w:val="002A1FC4"/>
    <w:rsid w:val="002A254B"/>
    <w:rsid w:val="002A2816"/>
    <w:rsid w:val="002A4DE8"/>
    <w:rsid w:val="002A62A5"/>
    <w:rsid w:val="002A6886"/>
    <w:rsid w:val="002A74A3"/>
    <w:rsid w:val="002A7804"/>
    <w:rsid w:val="002B0472"/>
    <w:rsid w:val="002B215D"/>
    <w:rsid w:val="002B2531"/>
    <w:rsid w:val="002B28A4"/>
    <w:rsid w:val="002B3886"/>
    <w:rsid w:val="002B3BD2"/>
    <w:rsid w:val="002B47EF"/>
    <w:rsid w:val="002B4CAF"/>
    <w:rsid w:val="002B4EFF"/>
    <w:rsid w:val="002B5761"/>
    <w:rsid w:val="002B57A5"/>
    <w:rsid w:val="002B5A5E"/>
    <w:rsid w:val="002B6B12"/>
    <w:rsid w:val="002B781C"/>
    <w:rsid w:val="002B7E62"/>
    <w:rsid w:val="002C0BBF"/>
    <w:rsid w:val="002C1051"/>
    <w:rsid w:val="002C1A44"/>
    <w:rsid w:val="002C3871"/>
    <w:rsid w:val="002C4420"/>
    <w:rsid w:val="002C5730"/>
    <w:rsid w:val="002C5CDB"/>
    <w:rsid w:val="002C60B6"/>
    <w:rsid w:val="002C7065"/>
    <w:rsid w:val="002C7FF7"/>
    <w:rsid w:val="002D14AA"/>
    <w:rsid w:val="002D2579"/>
    <w:rsid w:val="002D5933"/>
    <w:rsid w:val="002D5BBA"/>
    <w:rsid w:val="002D6C3A"/>
    <w:rsid w:val="002E0087"/>
    <w:rsid w:val="002E04C6"/>
    <w:rsid w:val="002E1DD8"/>
    <w:rsid w:val="002E2473"/>
    <w:rsid w:val="002E2A2B"/>
    <w:rsid w:val="002E2DC6"/>
    <w:rsid w:val="002E3906"/>
    <w:rsid w:val="002E3F9C"/>
    <w:rsid w:val="002E49F3"/>
    <w:rsid w:val="002E4DD1"/>
    <w:rsid w:val="002E6140"/>
    <w:rsid w:val="002E6985"/>
    <w:rsid w:val="002E71B6"/>
    <w:rsid w:val="002E7B49"/>
    <w:rsid w:val="002E7D70"/>
    <w:rsid w:val="002F027D"/>
    <w:rsid w:val="002F2647"/>
    <w:rsid w:val="002F2660"/>
    <w:rsid w:val="002F45AD"/>
    <w:rsid w:val="002F77C8"/>
    <w:rsid w:val="002F7E70"/>
    <w:rsid w:val="003004B6"/>
    <w:rsid w:val="003019EC"/>
    <w:rsid w:val="00301F7A"/>
    <w:rsid w:val="00301FDC"/>
    <w:rsid w:val="003028BE"/>
    <w:rsid w:val="00303E66"/>
    <w:rsid w:val="00304558"/>
    <w:rsid w:val="00304C51"/>
    <w:rsid w:val="00304F06"/>
    <w:rsid w:val="00304F22"/>
    <w:rsid w:val="003052A5"/>
    <w:rsid w:val="00305828"/>
    <w:rsid w:val="00305BF2"/>
    <w:rsid w:val="00306C7C"/>
    <w:rsid w:val="00306C82"/>
    <w:rsid w:val="00307068"/>
    <w:rsid w:val="00307975"/>
    <w:rsid w:val="003101A3"/>
    <w:rsid w:val="00310F82"/>
    <w:rsid w:val="003110DF"/>
    <w:rsid w:val="00312477"/>
    <w:rsid w:val="00312F9D"/>
    <w:rsid w:val="0031408B"/>
    <w:rsid w:val="00314899"/>
    <w:rsid w:val="00314912"/>
    <w:rsid w:val="0031590A"/>
    <w:rsid w:val="00317A4B"/>
    <w:rsid w:val="0032010C"/>
    <w:rsid w:val="003201ED"/>
    <w:rsid w:val="00320831"/>
    <w:rsid w:val="00320A42"/>
    <w:rsid w:val="00320C56"/>
    <w:rsid w:val="003222FD"/>
    <w:rsid w:val="00322C8F"/>
    <w:rsid w:val="00322D86"/>
    <w:rsid w:val="00322EDD"/>
    <w:rsid w:val="0032412C"/>
    <w:rsid w:val="00326B9A"/>
    <w:rsid w:val="00327419"/>
    <w:rsid w:val="0033055D"/>
    <w:rsid w:val="00330A99"/>
    <w:rsid w:val="00331400"/>
    <w:rsid w:val="00332320"/>
    <w:rsid w:val="003328D9"/>
    <w:rsid w:val="00332FE3"/>
    <w:rsid w:val="00333825"/>
    <w:rsid w:val="003342CB"/>
    <w:rsid w:val="003356BB"/>
    <w:rsid w:val="00337205"/>
    <w:rsid w:val="00337A46"/>
    <w:rsid w:val="00337BB0"/>
    <w:rsid w:val="0034001E"/>
    <w:rsid w:val="0034056E"/>
    <w:rsid w:val="003412D4"/>
    <w:rsid w:val="003414D2"/>
    <w:rsid w:val="003418B2"/>
    <w:rsid w:val="0034265F"/>
    <w:rsid w:val="003429E9"/>
    <w:rsid w:val="00343339"/>
    <w:rsid w:val="00343FD8"/>
    <w:rsid w:val="00345176"/>
    <w:rsid w:val="00345277"/>
    <w:rsid w:val="00345CED"/>
    <w:rsid w:val="003475F2"/>
    <w:rsid w:val="00347D72"/>
    <w:rsid w:val="00350727"/>
    <w:rsid w:val="00350D36"/>
    <w:rsid w:val="003519CC"/>
    <w:rsid w:val="00351F5E"/>
    <w:rsid w:val="00352618"/>
    <w:rsid w:val="0035320D"/>
    <w:rsid w:val="00353F82"/>
    <w:rsid w:val="0035570A"/>
    <w:rsid w:val="00355D07"/>
    <w:rsid w:val="00357611"/>
    <w:rsid w:val="00361310"/>
    <w:rsid w:val="0036135A"/>
    <w:rsid w:val="00361B90"/>
    <w:rsid w:val="00361D90"/>
    <w:rsid w:val="00362A65"/>
    <w:rsid w:val="00362F5B"/>
    <w:rsid w:val="0036524B"/>
    <w:rsid w:val="00365261"/>
    <w:rsid w:val="00365340"/>
    <w:rsid w:val="0036695D"/>
    <w:rsid w:val="00367237"/>
    <w:rsid w:val="00370647"/>
    <w:rsid w:val="0037077F"/>
    <w:rsid w:val="00372411"/>
    <w:rsid w:val="00372AF5"/>
    <w:rsid w:val="0037378A"/>
    <w:rsid w:val="00373882"/>
    <w:rsid w:val="0037408C"/>
    <w:rsid w:val="00375CDA"/>
    <w:rsid w:val="00375FF5"/>
    <w:rsid w:val="00376784"/>
    <w:rsid w:val="00377585"/>
    <w:rsid w:val="00377921"/>
    <w:rsid w:val="00377A2D"/>
    <w:rsid w:val="00377A67"/>
    <w:rsid w:val="0038082D"/>
    <w:rsid w:val="00380FB3"/>
    <w:rsid w:val="003823B2"/>
    <w:rsid w:val="00383662"/>
    <w:rsid w:val="003843DB"/>
    <w:rsid w:val="00385307"/>
    <w:rsid w:val="00385964"/>
    <w:rsid w:val="00386201"/>
    <w:rsid w:val="003863BC"/>
    <w:rsid w:val="0038745C"/>
    <w:rsid w:val="00390973"/>
    <w:rsid w:val="003909FA"/>
    <w:rsid w:val="003916C8"/>
    <w:rsid w:val="00391987"/>
    <w:rsid w:val="00392154"/>
    <w:rsid w:val="00392979"/>
    <w:rsid w:val="00393761"/>
    <w:rsid w:val="003938CB"/>
    <w:rsid w:val="00393CDD"/>
    <w:rsid w:val="00394594"/>
    <w:rsid w:val="00394B0D"/>
    <w:rsid w:val="00394FE9"/>
    <w:rsid w:val="0039653E"/>
    <w:rsid w:val="003967AE"/>
    <w:rsid w:val="00397D18"/>
    <w:rsid w:val="003A0952"/>
    <w:rsid w:val="003A09B2"/>
    <w:rsid w:val="003A0C21"/>
    <w:rsid w:val="003A0E83"/>
    <w:rsid w:val="003A1A3E"/>
    <w:rsid w:val="003A1B36"/>
    <w:rsid w:val="003A1D1C"/>
    <w:rsid w:val="003A3857"/>
    <w:rsid w:val="003A4D93"/>
    <w:rsid w:val="003A4DE9"/>
    <w:rsid w:val="003A5174"/>
    <w:rsid w:val="003A5418"/>
    <w:rsid w:val="003A6146"/>
    <w:rsid w:val="003A638D"/>
    <w:rsid w:val="003A6668"/>
    <w:rsid w:val="003A7683"/>
    <w:rsid w:val="003A78EF"/>
    <w:rsid w:val="003B1454"/>
    <w:rsid w:val="003B18B6"/>
    <w:rsid w:val="003B1C0F"/>
    <w:rsid w:val="003B20FA"/>
    <w:rsid w:val="003B2809"/>
    <w:rsid w:val="003B2C92"/>
    <w:rsid w:val="003B3756"/>
    <w:rsid w:val="003B4B9C"/>
    <w:rsid w:val="003B510A"/>
    <w:rsid w:val="003B5D41"/>
    <w:rsid w:val="003B601D"/>
    <w:rsid w:val="003B75AB"/>
    <w:rsid w:val="003B7CF2"/>
    <w:rsid w:val="003C010A"/>
    <w:rsid w:val="003C044B"/>
    <w:rsid w:val="003C07C1"/>
    <w:rsid w:val="003C0893"/>
    <w:rsid w:val="003C1B3D"/>
    <w:rsid w:val="003C233E"/>
    <w:rsid w:val="003C5783"/>
    <w:rsid w:val="003C59E0"/>
    <w:rsid w:val="003C5C0E"/>
    <w:rsid w:val="003C60C0"/>
    <w:rsid w:val="003C6230"/>
    <w:rsid w:val="003C6331"/>
    <w:rsid w:val="003C6C8D"/>
    <w:rsid w:val="003D0006"/>
    <w:rsid w:val="003D1723"/>
    <w:rsid w:val="003D1944"/>
    <w:rsid w:val="003D1D99"/>
    <w:rsid w:val="003D2112"/>
    <w:rsid w:val="003D21E9"/>
    <w:rsid w:val="003D356F"/>
    <w:rsid w:val="003D4B7C"/>
    <w:rsid w:val="003D4F95"/>
    <w:rsid w:val="003D5070"/>
    <w:rsid w:val="003D5781"/>
    <w:rsid w:val="003D5B10"/>
    <w:rsid w:val="003D5F42"/>
    <w:rsid w:val="003D60A9"/>
    <w:rsid w:val="003D6917"/>
    <w:rsid w:val="003D6E25"/>
    <w:rsid w:val="003D6E9D"/>
    <w:rsid w:val="003E174A"/>
    <w:rsid w:val="003E2E70"/>
    <w:rsid w:val="003E3334"/>
    <w:rsid w:val="003E394E"/>
    <w:rsid w:val="003E4C80"/>
    <w:rsid w:val="003E578B"/>
    <w:rsid w:val="003E57FF"/>
    <w:rsid w:val="003E5836"/>
    <w:rsid w:val="003E602C"/>
    <w:rsid w:val="003E6942"/>
    <w:rsid w:val="003E7718"/>
    <w:rsid w:val="003F0711"/>
    <w:rsid w:val="003F1365"/>
    <w:rsid w:val="003F4C97"/>
    <w:rsid w:val="003F58B8"/>
    <w:rsid w:val="003F60C9"/>
    <w:rsid w:val="003F77CE"/>
    <w:rsid w:val="003F7FE6"/>
    <w:rsid w:val="00400097"/>
    <w:rsid w:val="00400193"/>
    <w:rsid w:val="00401465"/>
    <w:rsid w:val="004015DC"/>
    <w:rsid w:val="004016EA"/>
    <w:rsid w:val="00402035"/>
    <w:rsid w:val="00403622"/>
    <w:rsid w:val="00404817"/>
    <w:rsid w:val="00404D74"/>
    <w:rsid w:val="004053C0"/>
    <w:rsid w:val="0040637B"/>
    <w:rsid w:val="00406593"/>
    <w:rsid w:val="00406BD5"/>
    <w:rsid w:val="0040788D"/>
    <w:rsid w:val="00407DB7"/>
    <w:rsid w:val="00410181"/>
    <w:rsid w:val="00412D71"/>
    <w:rsid w:val="00412E7F"/>
    <w:rsid w:val="00413A54"/>
    <w:rsid w:val="004149B7"/>
    <w:rsid w:val="00415A13"/>
    <w:rsid w:val="004165AC"/>
    <w:rsid w:val="00416B32"/>
    <w:rsid w:val="00416B6F"/>
    <w:rsid w:val="00416E0E"/>
    <w:rsid w:val="004212E7"/>
    <w:rsid w:val="0042137D"/>
    <w:rsid w:val="00422F10"/>
    <w:rsid w:val="0042446D"/>
    <w:rsid w:val="00424EAF"/>
    <w:rsid w:val="00425C74"/>
    <w:rsid w:val="004267EB"/>
    <w:rsid w:val="00426B7F"/>
    <w:rsid w:val="0042754D"/>
    <w:rsid w:val="00427BF8"/>
    <w:rsid w:val="00427F1D"/>
    <w:rsid w:val="004306E1"/>
    <w:rsid w:val="004315C2"/>
    <w:rsid w:val="004315DB"/>
    <w:rsid w:val="00431754"/>
    <w:rsid w:val="00431B8C"/>
    <w:rsid w:val="00431C02"/>
    <w:rsid w:val="00432323"/>
    <w:rsid w:val="0043265E"/>
    <w:rsid w:val="00432AF7"/>
    <w:rsid w:val="004332DD"/>
    <w:rsid w:val="004358BD"/>
    <w:rsid w:val="004362AC"/>
    <w:rsid w:val="00436AE5"/>
    <w:rsid w:val="00437395"/>
    <w:rsid w:val="00437599"/>
    <w:rsid w:val="004376BA"/>
    <w:rsid w:val="0043787F"/>
    <w:rsid w:val="004408AE"/>
    <w:rsid w:val="00442C5A"/>
    <w:rsid w:val="00442C6A"/>
    <w:rsid w:val="004434F4"/>
    <w:rsid w:val="00444152"/>
    <w:rsid w:val="0044461B"/>
    <w:rsid w:val="00445047"/>
    <w:rsid w:val="00445362"/>
    <w:rsid w:val="00445512"/>
    <w:rsid w:val="0044599F"/>
    <w:rsid w:val="00445CA0"/>
    <w:rsid w:val="00446303"/>
    <w:rsid w:val="00446313"/>
    <w:rsid w:val="004473E3"/>
    <w:rsid w:val="004507ED"/>
    <w:rsid w:val="00451F41"/>
    <w:rsid w:val="0045260B"/>
    <w:rsid w:val="004526E5"/>
    <w:rsid w:val="004528B2"/>
    <w:rsid w:val="00452B8A"/>
    <w:rsid w:val="00453252"/>
    <w:rsid w:val="0045381A"/>
    <w:rsid w:val="00453E66"/>
    <w:rsid w:val="00455096"/>
    <w:rsid w:val="00455C24"/>
    <w:rsid w:val="00455D39"/>
    <w:rsid w:val="004571C9"/>
    <w:rsid w:val="0045781A"/>
    <w:rsid w:val="00457968"/>
    <w:rsid w:val="004603AD"/>
    <w:rsid w:val="0046060A"/>
    <w:rsid w:val="00460AF4"/>
    <w:rsid w:val="00461E17"/>
    <w:rsid w:val="00461FE5"/>
    <w:rsid w:val="004621F7"/>
    <w:rsid w:val="00463E39"/>
    <w:rsid w:val="00463F28"/>
    <w:rsid w:val="00464370"/>
    <w:rsid w:val="004657FC"/>
    <w:rsid w:val="00465B0C"/>
    <w:rsid w:val="00467621"/>
    <w:rsid w:val="00470246"/>
    <w:rsid w:val="00470503"/>
    <w:rsid w:val="00470630"/>
    <w:rsid w:val="004707E7"/>
    <w:rsid w:val="004711BF"/>
    <w:rsid w:val="004713E0"/>
    <w:rsid w:val="0047189A"/>
    <w:rsid w:val="00471E31"/>
    <w:rsid w:val="0047203B"/>
    <w:rsid w:val="004723D0"/>
    <w:rsid w:val="00472EA7"/>
    <w:rsid w:val="004733F6"/>
    <w:rsid w:val="00474051"/>
    <w:rsid w:val="0047467C"/>
    <w:rsid w:val="00474966"/>
    <w:rsid w:val="00474C72"/>
    <w:rsid w:val="00474E69"/>
    <w:rsid w:val="00474EBB"/>
    <w:rsid w:val="00475142"/>
    <w:rsid w:val="00475B8D"/>
    <w:rsid w:val="00476401"/>
    <w:rsid w:val="00481D89"/>
    <w:rsid w:val="004824C6"/>
    <w:rsid w:val="00482D68"/>
    <w:rsid w:val="00483318"/>
    <w:rsid w:val="00483A77"/>
    <w:rsid w:val="0048623C"/>
    <w:rsid w:val="00486371"/>
    <w:rsid w:val="004869E4"/>
    <w:rsid w:val="00486E7F"/>
    <w:rsid w:val="0048733B"/>
    <w:rsid w:val="004904FA"/>
    <w:rsid w:val="0049069B"/>
    <w:rsid w:val="00490F33"/>
    <w:rsid w:val="0049190F"/>
    <w:rsid w:val="00492CA4"/>
    <w:rsid w:val="0049494C"/>
    <w:rsid w:val="00494D20"/>
    <w:rsid w:val="00495103"/>
    <w:rsid w:val="0049594B"/>
    <w:rsid w:val="00495FC9"/>
    <w:rsid w:val="0049621B"/>
    <w:rsid w:val="00496836"/>
    <w:rsid w:val="00496B58"/>
    <w:rsid w:val="004A03BF"/>
    <w:rsid w:val="004A07FA"/>
    <w:rsid w:val="004A1AED"/>
    <w:rsid w:val="004A1B93"/>
    <w:rsid w:val="004A1DDA"/>
    <w:rsid w:val="004A2F96"/>
    <w:rsid w:val="004A53E0"/>
    <w:rsid w:val="004B0487"/>
    <w:rsid w:val="004B1037"/>
    <w:rsid w:val="004B1275"/>
    <w:rsid w:val="004B1698"/>
    <w:rsid w:val="004B1C55"/>
    <w:rsid w:val="004B2AAC"/>
    <w:rsid w:val="004B3129"/>
    <w:rsid w:val="004B44A0"/>
    <w:rsid w:val="004B54F6"/>
    <w:rsid w:val="004B65A9"/>
    <w:rsid w:val="004B733A"/>
    <w:rsid w:val="004B747D"/>
    <w:rsid w:val="004C1895"/>
    <w:rsid w:val="004C2330"/>
    <w:rsid w:val="004C24AF"/>
    <w:rsid w:val="004C2503"/>
    <w:rsid w:val="004C2C30"/>
    <w:rsid w:val="004C30C4"/>
    <w:rsid w:val="004C3358"/>
    <w:rsid w:val="004C3D21"/>
    <w:rsid w:val="004C5936"/>
    <w:rsid w:val="004C5B8A"/>
    <w:rsid w:val="004C6D40"/>
    <w:rsid w:val="004C6FEB"/>
    <w:rsid w:val="004C7F17"/>
    <w:rsid w:val="004D0C07"/>
    <w:rsid w:val="004D310A"/>
    <w:rsid w:val="004D3B30"/>
    <w:rsid w:val="004D489B"/>
    <w:rsid w:val="004D5D3E"/>
    <w:rsid w:val="004D5E0F"/>
    <w:rsid w:val="004D6622"/>
    <w:rsid w:val="004D6E2F"/>
    <w:rsid w:val="004D70E5"/>
    <w:rsid w:val="004D762B"/>
    <w:rsid w:val="004D7A72"/>
    <w:rsid w:val="004D7BFC"/>
    <w:rsid w:val="004E06F6"/>
    <w:rsid w:val="004E1063"/>
    <w:rsid w:val="004E1533"/>
    <w:rsid w:val="004E28A8"/>
    <w:rsid w:val="004E3304"/>
    <w:rsid w:val="004E51ED"/>
    <w:rsid w:val="004E5825"/>
    <w:rsid w:val="004E59A7"/>
    <w:rsid w:val="004E5BE5"/>
    <w:rsid w:val="004E5F27"/>
    <w:rsid w:val="004F0C3C"/>
    <w:rsid w:val="004F2A53"/>
    <w:rsid w:val="004F5173"/>
    <w:rsid w:val="004F5826"/>
    <w:rsid w:val="004F63FC"/>
    <w:rsid w:val="004F6421"/>
    <w:rsid w:val="004F65F3"/>
    <w:rsid w:val="004F748A"/>
    <w:rsid w:val="004F7D54"/>
    <w:rsid w:val="004F7D6B"/>
    <w:rsid w:val="00501313"/>
    <w:rsid w:val="00501C2D"/>
    <w:rsid w:val="0050237E"/>
    <w:rsid w:val="0050281C"/>
    <w:rsid w:val="0050409B"/>
    <w:rsid w:val="0050578C"/>
    <w:rsid w:val="00505A92"/>
    <w:rsid w:val="00506B98"/>
    <w:rsid w:val="00507C8D"/>
    <w:rsid w:val="005101DB"/>
    <w:rsid w:val="00511816"/>
    <w:rsid w:val="00512388"/>
    <w:rsid w:val="00512908"/>
    <w:rsid w:val="005130B4"/>
    <w:rsid w:val="00513A14"/>
    <w:rsid w:val="00513C96"/>
    <w:rsid w:val="00514A87"/>
    <w:rsid w:val="00514D22"/>
    <w:rsid w:val="00514ED4"/>
    <w:rsid w:val="00514FEB"/>
    <w:rsid w:val="0051618C"/>
    <w:rsid w:val="00516477"/>
    <w:rsid w:val="005203F1"/>
    <w:rsid w:val="005207F9"/>
    <w:rsid w:val="00520871"/>
    <w:rsid w:val="00521542"/>
    <w:rsid w:val="00521BC3"/>
    <w:rsid w:val="00521DD4"/>
    <w:rsid w:val="00522C50"/>
    <w:rsid w:val="00523A46"/>
    <w:rsid w:val="005242D4"/>
    <w:rsid w:val="00524E30"/>
    <w:rsid w:val="0052564B"/>
    <w:rsid w:val="0052635B"/>
    <w:rsid w:val="00530132"/>
    <w:rsid w:val="00531A8D"/>
    <w:rsid w:val="00531EAC"/>
    <w:rsid w:val="0053216B"/>
    <w:rsid w:val="00532C03"/>
    <w:rsid w:val="0053309B"/>
    <w:rsid w:val="005332AC"/>
    <w:rsid w:val="0053341F"/>
    <w:rsid w:val="00533632"/>
    <w:rsid w:val="00533771"/>
    <w:rsid w:val="00533A1E"/>
    <w:rsid w:val="00533AFD"/>
    <w:rsid w:val="00533C41"/>
    <w:rsid w:val="00533F29"/>
    <w:rsid w:val="00534A1A"/>
    <w:rsid w:val="00534CB5"/>
    <w:rsid w:val="00535BDE"/>
    <w:rsid w:val="00535F9A"/>
    <w:rsid w:val="005416D6"/>
    <w:rsid w:val="00541E6E"/>
    <w:rsid w:val="0054251F"/>
    <w:rsid w:val="005437D2"/>
    <w:rsid w:val="00543BDE"/>
    <w:rsid w:val="00544A6E"/>
    <w:rsid w:val="00545298"/>
    <w:rsid w:val="00545A87"/>
    <w:rsid w:val="00545B91"/>
    <w:rsid w:val="005461FF"/>
    <w:rsid w:val="0054708E"/>
    <w:rsid w:val="005475DE"/>
    <w:rsid w:val="00547692"/>
    <w:rsid w:val="00547AFD"/>
    <w:rsid w:val="00550B1B"/>
    <w:rsid w:val="00551F46"/>
    <w:rsid w:val="005520D8"/>
    <w:rsid w:val="00552531"/>
    <w:rsid w:val="0055299B"/>
    <w:rsid w:val="0055338B"/>
    <w:rsid w:val="00553CB3"/>
    <w:rsid w:val="00553CFA"/>
    <w:rsid w:val="0055414B"/>
    <w:rsid w:val="00554334"/>
    <w:rsid w:val="005546B0"/>
    <w:rsid w:val="00554994"/>
    <w:rsid w:val="005549E0"/>
    <w:rsid w:val="00554B5E"/>
    <w:rsid w:val="00554FE8"/>
    <w:rsid w:val="00556CF1"/>
    <w:rsid w:val="005575B4"/>
    <w:rsid w:val="00557FA1"/>
    <w:rsid w:val="005604A0"/>
    <w:rsid w:val="00560AE9"/>
    <w:rsid w:val="005619DA"/>
    <w:rsid w:val="0056555F"/>
    <w:rsid w:val="00565C9D"/>
    <w:rsid w:val="00566829"/>
    <w:rsid w:val="00566F46"/>
    <w:rsid w:val="00567964"/>
    <w:rsid w:val="0057020A"/>
    <w:rsid w:val="00570744"/>
    <w:rsid w:val="00570856"/>
    <w:rsid w:val="00570AFF"/>
    <w:rsid w:val="0057105B"/>
    <w:rsid w:val="0057149B"/>
    <w:rsid w:val="005743A1"/>
    <w:rsid w:val="005750D9"/>
    <w:rsid w:val="005754F1"/>
    <w:rsid w:val="00575F90"/>
    <w:rsid w:val="005762A7"/>
    <w:rsid w:val="0057699B"/>
    <w:rsid w:val="005774DF"/>
    <w:rsid w:val="005775F7"/>
    <w:rsid w:val="005779E1"/>
    <w:rsid w:val="005802C4"/>
    <w:rsid w:val="00580F07"/>
    <w:rsid w:val="0058128D"/>
    <w:rsid w:val="0058140B"/>
    <w:rsid w:val="0058166D"/>
    <w:rsid w:val="0058321B"/>
    <w:rsid w:val="005837D0"/>
    <w:rsid w:val="00584969"/>
    <w:rsid w:val="00584A49"/>
    <w:rsid w:val="00584F1B"/>
    <w:rsid w:val="00585655"/>
    <w:rsid w:val="005859EB"/>
    <w:rsid w:val="00585ED8"/>
    <w:rsid w:val="005860C0"/>
    <w:rsid w:val="005878A3"/>
    <w:rsid w:val="00587B4B"/>
    <w:rsid w:val="005916D7"/>
    <w:rsid w:val="00591C30"/>
    <w:rsid w:val="00591EFB"/>
    <w:rsid w:val="00592C7A"/>
    <w:rsid w:val="00592CA1"/>
    <w:rsid w:val="0059555C"/>
    <w:rsid w:val="0059587A"/>
    <w:rsid w:val="005958D7"/>
    <w:rsid w:val="00596BAE"/>
    <w:rsid w:val="005972C0"/>
    <w:rsid w:val="005A0501"/>
    <w:rsid w:val="005A18BC"/>
    <w:rsid w:val="005A1BC8"/>
    <w:rsid w:val="005A1E3B"/>
    <w:rsid w:val="005A3090"/>
    <w:rsid w:val="005A3A30"/>
    <w:rsid w:val="005A3B85"/>
    <w:rsid w:val="005A3C7A"/>
    <w:rsid w:val="005A4986"/>
    <w:rsid w:val="005A53CD"/>
    <w:rsid w:val="005A54BC"/>
    <w:rsid w:val="005A63CF"/>
    <w:rsid w:val="005A698C"/>
    <w:rsid w:val="005A75AA"/>
    <w:rsid w:val="005A7B6A"/>
    <w:rsid w:val="005B13A8"/>
    <w:rsid w:val="005B1988"/>
    <w:rsid w:val="005B1ECC"/>
    <w:rsid w:val="005B2EDE"/>
    <w:rsid w:val="005B31CF"/>
    <w:rsid w:val="005B513B"/>
    <w:rsid w:val="005B5989"/>
    <w:rsid w:val="005B5B44"/>
    <w:rsid w:val="005B68F6"/>
    <w:rsid w:val="005B69B5"/>
    <w:rsid w:val="005B6C86"/>
    <w:rsid w:val="005B74FC"/>
    <w:rsid w:val="005B7F1D"/>
    <w:rsid w:val="005C024B"/>
    <w:rsid w:val="005C0278"/>
    <w:rsid w:val="005C1773"/>
    <w:rsid w:val="005C1E0C"/>
    <w:rsid w:val="005C24ED"/>
    <w:rsid w:val="005C4D57"/>
    <w:rsid w:val="005C4F24"/>
    <w:rsid w:val="005C5CE4"/>
    <w:rsid w:val="005C6C60"/>
    <w:rsid w:val="005C6E7D"/>
    <w:rsid w:val="005C6FED"/>
    <w:rsid w:val="005C79B6"/>
    <w:rsid w:val="005D0BDC"/>
    <w:rsid w:val="005D0F7C"/>
    <w:rsid w:val="005D348B"/>
    <w:rsid w:val="005D3DC0"/>
    <w:rsid w:val="005D3F4A"/>
    <w:rsid w:val="005D4208"/>
    <w:rsid w:val="005D5B7B"/>
    <w:rsid w:val="005D5B94"/>
    <w:rsid w:val="005D61C6"/>
    <w:rsid w:val="005D6934"/>
    <w:rsid w:val="005D6CF2"/>
    <w:rsid w:val="005D6FDB"/>
    <w:rsid w:val="005E06F1"/>
    <w:rsid w:val="005E0799"/>
    <w:rsid w:val="005E0CAE"/>
    <w:rsid w:val="005E282F"/>
    <w:rsid w:val="005E320A"/>
    <w:rsid w:val="005E37BE"/>
    <w:rsid w:val="005E3E7F"/>
    <w:rsid w:val="005E4FDD"/>
    <w:rsid w:val="005E542B"/>
    <w:rsid w:val="005E5F87"/>
    <w:rsid w:val="005E62FB"/>
    <w:rsid w:val="005E675E"/>
    <w:rsid w:val="005E7E91"/>
    <w:rsid w:val="005F0F68"/>
    <w:rsid w:val="005F1038"/>
    <w:rsid w:val="005F2E81"/>
    <w:rsid w:val="005F467A"/>
    <w:rsid w:val="005F4BC9"/>
    <w:rsid w:val="005F51FF"/>
    <w:rsid w:val="005F57E3"/>
    <w:rsid w:val="005F5A80"/>
    <w:rsid w:val="005F5E4E"/>
    <w:rsid w:val="005F72DE"/>
    <w:rsid w:val="005F76F3"/>
    <w:rsid w:val="00603023"/>
    <w:rsid w:val="006037AE"/>
    <w:rsid w:val="00603EE9"/>
    <w:rsid w:val="006044FF"/>
    <w:rsid w:val="00604BF6"/>
    <w:rsid w:val="00606881"/>
    <w:rsid w:val="0060693E"/>
    <w:rsid w:val="006077D8"/>
    <w:rsid w:val="00607CC5"/>
    <w:rsid w:val="00607DAC"/>
    <w:rsid w:val="00607FEA"/>
    <w:rsid w:val="00610264"/>
    <w:rsid w:val="00614CAB"/>
    <w:rsid w:val="00616321"/>
    <w:rsid w:val="006171DC"/>
    <w:rsid w:val="00617515"/>
    <w:rsid w:val="00617B04"/>
    <w:rsid w:val="00617F79"/>
    <w:rsid w:val="00620445"/>
    <w:rsid w:val="0062186E"/>
    <w:rsid w:val="0062192D"/>
    <w:rsid w:val="00622E85"/>
    <w:rsid w:val="0062339A"/>
    <w:rsid w:val="00624216"/>
    <w:rsid w:val="00626166"/>
    <w:rsid w:val="00626E1E"/>
    <w:rsid w:val="00630BD8"/>
    <w:rsid w:val="00631037"/>
    <w:rsid w:val="006311AB"/>
    <w:rsid w:val="006313E9"/>
    <w:rsid w:val="006329C8"/>
    <w:rsid w:val="00633014"/>
    <w:rsid w:val="00633E5C"/>
    <w:rsid w:val="0063437B"/>
    <w:rsid w:val="00640720"/>
    <w:rsid w:val="00640A39"/>
    <w:rsid w:val="006411E1"/>
    <w:rsid w:val="00641BD9"/>
    <w:rsid w:val="006431FB"/>
    <w:rsid w:val="00643360"/>
    <w:rsid w:val="00643BA5"/>
    <w:rsid w:val="00643C94"/>
    <w:rsid w:val="00644048"/>
    <w:rsid w:val="00645073"/>
    <w:rsid w:val="006456AE"/>
    <w:rsid w:val="00645821"/>
    <w:rsid w:val="0064600A"/>
    <w:rsid w:val="00646B42"/>
    <w:rsid w:val="006476C1"/>
    <w:rsid w:val="006477AE"/>
    <w:rsid w:val="00650BAB"/>
    <w:rsid w:val="00650D21"/>
    <w:rsid w:val="0065219C"/>
    <w:rsid w:val="00652699"/>
    <w:rsid w:val="006528E7"/>
    <w:rsid w:val="0065417E"/>
    <w:rsid w:val="00654200"/>
    <w:rsid w:val="006549B8"/>
    <w:rsid w:val="00656142"/>
    <w:rsid w:val="00657A15"/>
    <w:rsid w:val="00657BF4"/>
    <w:rsid w:val="00657FDA"/>
    <w:rsid w:val="0066067E"/>
    <w:rsid w:val="00660769"/>
    <w:rsid w:val="00660805"/>
    <w:rsid w:val="006625E1"/>
    <w:rsid w:val="00662746"/>
    <w:rsid w:val="006644E6"/>
    <w:rsid w:val="00664A5C"/>
    <w:rsid w:val="00664FE7"/>
    <w:rsid w:val="0066505B"/>
    <w:rsid w:val="00665E5F"/>
    <w:rsid w:val="00666711"/>
    <w:rsid w:val="006673CA"/>
    <w:rsid w:val="00667AD7"/>
    <w:rsid w:val="00667B58"/>
    <w:rsid w:val="00670480"/>
    <w:rsid w:val="0067114B"/>
    <w:rsid w:val="00673A75"/>
    <w:rsid w:val="00673C26"/>
    <w:rsid w:val="006745B8"/>
    <w:rsid w:val="00676C28"/>
    <w:rsid w:val="006775E1"/>
    <w:rsid w:val="006779A8"/>
    <w:rsid w:val="00677A2A"/>
    <w:rsid w:val="00677B51"/>
    <w:rsid w:val="00680321"/>
    <w:rsid w:val="00680726"/>
    <w:rsid w:val="00680807"/>
    <w:rsid w:val="00680BA7"/>
    <w:rsid w:val="006812AF"/>
    <w:rsid w:val="006828EC"/>
    <w:rsid w:val="00682AB2"/>
    <w:rsid w:val="0068327D"/>
    <w:rsid w:val="006838BC"/>
    <w:rsid w:val="00683948"/>
    <w:rsid w:val="00683BF8"/>
    <w:rsid w:val="0068494E"/>
    <w:rsid w:val="00684AE5"/>
    <w:rsid w:val="00684E23"/>
    <w:rsid w:val="006856A8"/>
    <w:rsid w:val="0068775D"/>
    <w:rsid w:val="00691787"/>
    <w:rsid w:val="0069283C"/>
    <w:rsid w:val="00693C88"/>
    <w:rsid w:val="006948A4"/>
    <w:rsid w:val="00694AF0"/>
    <w:rsid w:val="00695AC9"/>
    <w:rsid w:val="0069649C"/>
    <w:rsid w:val="006969AA"/>
    <w:rsid w:val="00696C9F"/>
    <w:rsid w:val="00696CEF"/>
    <w:rsid w:val="00696D64"/>
    <w:rsid w:val="006978EF"/>
    <w:rsid w:val="006A12C1"/>
    <w:rsid w:val="006A1B1C"/>
    <w:rsid w:val="006A4686"/>
    <w:rsid w:val="006A6D93"/>
    <w:rsid w:val="006A733B"/>
    <w:rsid w:val="006A77E5"/>
    <w:rsid w:val="006A7F35"/>
    <w:rsid w:val="006B02C7"/>
    <w:rsid w:val="006B03D3"/>
    <w:rsid w:val="006B08D8"/>
    <w:rsid w:val="006B0E9E"/>
    <w:rsid w:val="006B1D0F"/>
    <w:rsid w:val="006B2638"/>
    <w:rsid w:val="006B33E8"/>
    <w:rsid w:val="006B35EF"/>
    <w:rsid w:val="006B4B7E"/>
    <w:rsid w:val="006B5AE4"/>
    <w:rsid w:val="006B690E"/>
    <w:rsid w:val="006B6CD1"/>
    <w:rsid w:val="006B6E2B"/>
    <w:rsid w:val="006B7FF0"/>
    <w:rsid w:val="006C102F"/>
    <w:rsid w:val="006C250C"/>
    <w:rsid w:val="006C3316"/>
    <w:rsid w:val="006C3D15"/>
    <w:rsid w:val="006C3DA0"/>
    <w:rsid w:val="006C4355"/>
    <w:rsid w:val="006C452F"/>
    <w:rsid w:val="006C4725"/>
    <w:rsid w:val="006C4EAF"/>
    <w:rsid w:val="006C5C13"/>
    <w:rsid w:val="006C72C9"/>
    <w:rsid w:val="006D061F"/>
    <w:rsid w:val="006D1507"/>
    <w:rsid w:val="006D18C6"/>
    <w:rsid w:val="006D2074"/>
    <w:rsid w:val="006D2561"/>
    <w:rsid w:val="006D333E"/>
    <w:rsid w:val="006D401C"/>
    <w:rsid w:val="006D4054"/>
    <w:rsid w:val="006D4C9D"/>
    <w:rsid w:val="006D52E5"/>
    <w:rsid w:val="006D5C9E"/>
    <w:rsid w:val="006D5D56"/>
    <w:rsid w:val="006D5E47"/>
    <w:rsid w:val="006D6132"/>
    <w:rsid w:val="006D6222"/>
    <w:rsid w:val="006D683F"/>
    <w:rsid w:val="006D6C96"/>
    <w:rsid w:val="006D775D"/>
    <w:rsid w:val="006E02EC"/>
    <w:rsid w:val="006E21D2"/>
    <w:rsid w:val="006E2655"/>
    <w:rsid w:val="006E351C"/>
    <w:rsid w:val="006E772F"/>
    <w:rsid w:val="006E794E"/>
    <w:rsid w:val="006F0E56"/>
    <w:rsid w:val="006F1144"/>
    <w:rsid w:val="006F16DC"/>
    <w:rsid w:val="006F18C7"/>
    <w:rsid w:val="006F22A3"/>
    <w:rsid w:val="006F2D1C"/>
    <w:rsid w:val="006F42D8"/>
    <w:rsid w:val="006F5007"/>
    <w:rsid w:val="006F735E"/>
    <w:rsid w:val="006F7CD8"/>
    <w:rsid w:val="007002FC"/>
    <w:rsid w:val="00700709"/>
    <w:rsid w:val="007038E2"/>
    <w:rsid w:val="007044D3"/>
    <w:rsid w:val="00704716"/>
    <w:rsid w:val="0070528F"/>
    <w:rsid w:val="007053F1"/>
    <w:rsid w:val="00705B23"/>
    <w:rsid w:val="00706E79"/>
    <w:rsid w:val="007078E6"/>
    <w:rsid w:val="00707CCF"/>
    <w:rsid w:val="0071012D"/>
    <w:rsid w:val="0071038F"/>
    <w:rsid w:val="0071099B"/>
    <w:rsid w:val="00710CA4"/>
    <w:rsid w:val="00712001"/>
    <w:rsid w:val="0071555F"/>
    <w:rsid w:val="00715860"/>
    <w:rsid w:val="00720B9B"/>
    <w:rsid w:val="007211B1"/>
    <w:rsid w:val="0072192A"/>
    <w:rsid w:val="00722149"/>
    <w:rsid w:val="00723075"/>
    <w:rsid w:val="007232AA"/>
    <w:rsid w:val="0072357F"/>
    <w:rsid w:val="00724435"/>
    <w:rsid w:val="00724C58"/>
    <w:rsid w:val="00724FD3"/>
    <w:rsid w:val="007250AD"/>
    <w:rsid w:val="00726F4D"/>
    <w:rsid w:val="00727449"/>
    <w:rsid w:val="0072790F"/>
    <w:rsid w:val="00732D6A"/>
    <w:rsid w:val="00733065"/>
    <w:rsid w:val="00733581"/>
    <w:rsid w:val="00733D00"/>
    <w:rsid w:val="00734018"/>
    <w:rsid w:val="00735609"/>
    <w:rsid w:val="007360C8"/>
    <w:rsid w:val="00737085"/>
    <w:rsid w:val="007410AA"/>
    <w:rsid w:val="0074194A"/>
    <w:rsid w:val="00742024"/>
    <w:rsid w:val="0074328B"/>
    <w:rsid w:val="00743636"/>
    <w:rsid w:val="007442D6"/>
    <w:rsid w:val="0074481F"/>
    <w:rsid w:val="007455CC"/>
    <w:rsid w:val="007455E2"/>
    <w:rsid w:val="00746187"/>
    <w:rsid w:val="007465B7"/>
    <w:rsid w:val="00746D04"/>
    <w:rsid w:val="00750E7B"/>
    <w:rsid w:val="00751E78"/>
    <w:rsid w:val="00752043"/>
    <w:rsid w:val="007523AC"/>
    <w:rsid w:val="00753008"/>
    <w:rsid w:val="00753BE1"/>
    <w:rsid w:val="007546C6"/>
    <w:rsid w:val="00754C7E"/>
    <w:rsid w:val="00755733"/>
    <w:rsid w:val="007558DA"/>
    <w:rsid w:val="007579DC"/>
    <w:rsid w:val="0076017F"/>
    <w:rsid w:val="00760A29"/>
    <w:rsid w:val="007614BA"/>
    <w:rsid w:val="0076254F"/>
    <w:rsid w:val="00762CCB"/>
    <w:rsid w:val="0076328D"/>
    <w:rsid w:val="00764484"/>
    <w:rsid w:val="0076555F"/>
    <w:rsid w:val="007659DB"/>
    <w:rsid w:val="007664C6"/>
    <w:rsid w:val="00767CE1"/>
    <w:rsid w:val="007710E6"/>
    <w:rsid w:val="00771276"/>
    <w:rsid w:val="007712D1"/>
    <w:rsid w:val="00771406"/>
    <w:rsid w:val="00771559"/>
    <w:rsid w:val="00771BDF"/>
    <w:rsid w:val="00772886"/>
    <w:rsid w:val="007732F2"/>
    <w:rsid w:val="0077427C"/>
    <w:rsid w:val="00774BE7"/>
    <w:rsid w:val="007770EA"/>
    <w:rsid w:val="007773B7"/>
    <w:rsid w:val="00777B9D"/>
    <w:rsid w:val="007801F5"/>
    <w:rsid w:val="007805D0"/>
    <w:rsid w:val="0078118F"/>
    <w:rsid w:val="00781C0A"/>
    <w:rsid w:val="0078240B"/>
    <w:rsid w:val="007826A9"/>
    <w:rsid w:val="007832DA"/>
    <w:rsid w:val="00783CA4"/>
    <w:rsid w:val="007842FB"/>
    <w:rsid w:val="00784DC5"/>
    <w:rsid w:val="0078582F"/>
    <w:rsid w:val="00786124"/>
    <w:rsid w:val="00786E59"/>
    <w:rsid w:val="007876D4"/>
    <w:rsid w:val="00787C2F"/>
    <w:rsid w:val="00790125"/>
    <w:rsid w:val="00793FBE"/>
    <w:rsid w:val="007947E9"/>
    <w:rsid w:val="0079514B"/>
    <w:rsid w:val="007956EF"/>
    <w:rsid w:val="0079594C"/>
    <w:rsid w:val="007963FA"/>
    <w:rsid w:val="007967C9"/>
    <w:rsid w:val="00796CB7"/>
    <w:rsid w:val="00797CFE"/>
    <w:rsid w:val="007A0256"/>
    <w:rsid w:val="007A0BAC"/>
    <w:rsid w:val="007A1A59"/>
    <w:rsid w:val="007A2DC1"/>
    <w:rsid w:val="007A2E3E"/>
    <w:rsid w:val="007A437E"/>
    <w:rsid w:val="007A53DA"/>
    <w:rsid w:val="007A664A"/>
    <w:rsid w:val="007A68E8"/>
    <w:rsid w:val="007A6D37"/>
    <w:rsid w:val="007A7779"/>
    <w:rsid w:val="007A7BA1"/>
    <w:rsid w:val="007B04DD"/>
    <w:rsid w:val="007B1644"/>
    <w:rsid w:val="007B18AF"/>
    <w:rsid w:val="007B1969"/>
    <w:rsid w:val="007B1BF4"/>
    <w:rsid w:val="007B1D1C"/>
    <w:rsid w:val="007B2D81"/>
    <w:rsid w:val="007B2E75"/>
    <w:rsid w:val="007B3279"/>
    <w:rsid w:val="007B3452"/>
    <w:rsid w:val="007B3CED"/>
    <w:rsid w:val="007B3ED6"/>
    <w:rsid w:val="007B44A4"/>
    <w:rsid w:val="007B4C7E"/>
    <w:rsid w:val="007B5603"/>
    <w:rsid w:val="007B5AC0"/>
    <w:rsid w:val="007B731D"/>
    <w:rsid w:val="007B7D32"/>
    <w:rsid w:val="007C07EC"/>
    <w:rsid w:val="007C20C9"/>
    <w:rsid w:val="007C3815"/>
    <w:rsid w:val="007C4BBD"/>
    <w:rsid w:val="007C4EFE"/>
    <w:rsid w:val="007C513C"/>
    <w:rsid w:val="007C5766"/>
    <w:rsid w:val="007C5E03"/>
    <w:rsid w:val="007C68F7"/>
    <w:rsid w:val="007C696C"/>
    <w:rsid w:val="007C7434"/>
    <w:rsid w:val="007D0147"/>
    <w:rsid w:val="007D1492"/>
    <w:rsid w:val="007D1735"/>
    <w:rsid w:val="007D2FFC"/>
    <w:rsid w:val="007D3319"/>
    <w:rsid w:val="007D335D"/>
    <w:rsid w:val="007D3A3C"/>
    <w:rsid w:val="007D4FC7"/>
    <w:rsid w:val="007D59A8"/>
    <w:rsid w:val="007D71E0"/>
    <w:rsid w:val="007D7F7C"/>
    <w:rsid w:val="007E0159"/>
    <w:rsid w:val="007E05EA"/>
    <w:rsid w:val="007E0687"/>
    <w:rsid w:val="007E13B3"/>
    <w:rsid w:val="007E1602"/>
    <w:rsid w:val="007E1A08"/>
    <w:rsid w:val="007E1F25"/>
    <w:rsid w:val="007E2622"/>
    <w:rsid w:val="007E2780"/>
    <w:rsid w:val="007E3314"/>
    <w:rsid w:val="007E4B03"/>
    <w:rsid w:val="007E4EB9"/>
    <w:rsid w:val="007E551E"/>
    <w:rsid w:val="007E573D"/>
    <w:rsid w:val="007E5D98"/>
    <w:rsid w:val="007E609F"/>
    <w:rsid w:val="007E639E"/>
    <w:rsid w:val="007E6CEF"/>
    <w:rsid w:val="007E7CBA"/>
    <w:rsid w:val="007E7D98"/>
    <w:rsid w:val="007F08D1"/>
    <w:rsid w:val="007F15FB"/>
    <w:rsid w:val="007F31F0"/>
    <w:rsid w:val="007F324B"/>
    <w:rsid w:val="007F335A"/>
    <w:rsid w:val="007F345C"/>
    <w:rsid w:val="007F3504"/>
    <w:rsid w:val="007F387F"/>
    <w:rsid w:val="007F47F8"/>
    <w:rsid w:val="007F4E9F"/>
    <w:rsid w:val="007F59C5"/>
    <w:rsid w:val="007F6045"/>
    <w:rsid w:val="007F6643"/>
    <w:rsid w:val="007F6EDA"/>
    <w:rsid w:val="007F78F1"/>
    <w:rsid w:val="007F7A10"/>
    <w:rsid w:val="008007D8"/>
    <w:rsid w:val="008024F9"/>
    <w:rsid w:val="00803735"/>
    <w:rsid w:val="00803903"/>
    <w:rsid w:val="00804B9F"/>
    <w:rsid w:val="0080523F"/>
    <w:rsid w:val="0080553C"/>
    <w:rsid w:val="00805568"/>
    <w:rsid w:val="00805B46"/>
    <w:rsid w:val="0080661F"/>
    <w:rsid w:val="008066CE"/>
    <w:rsid w:val="00806B52"/>
    <w:rsid w:val="00806EFD"/>
    <w:rsid w:val="0081001B"/>
    <w:rsid w:val="008101AB"/>
    <w:rsid w:val="008117F6"/>
    <w:rsid w:val="00811E1B"/>
    <w:rsid w:val="00813419"/>
    <w:rsid w:val="008161F7"/>
    <w:rsid w:val="0081640F"/>
    <w:rsid w:val="00816788"/>
    <w:rsid w:val="00817258"/>
    <w:rsid w:val="008179C9"/>
    <w:rsid w:val="0082074D"/>
    <w:rsid w:val="00820949"/>
    <w:rsid w:val="00821F7C"/>
    <w:rsid w:val="0082289E"/>
    <w:rsid w:val="00822C5B"/>
    <w:rsid w:val="00823CA4"/>
    <w:rsid w:val="0082450A"/>
    <w:rsid w:val="00824C1B"/>
    <w:rsid w:val="00824ECA"/>
    <w:rsid w:val="00825DC2"/>
    <w:rsid w:val="0082692A"/>
    <w:rsid w:val="00826AE0"/>
    <w:rsid w:val="0082794B"/>
    <w:rsid w:val="00827D57"/>
    <w:rsid w:val="008304D4"/>
    <w:rsid w:val="0083184B"/>
    <w:rsid w:val="00832458"/>
    <w:rsid w:val="00834969"/>
    <w:rsid w:val="00834AD3"/>
    <w:rsid w:val="008358E9"/>
    <w:rsid w:val="00836057"/>
    <w:rsid w:val="008360AE"/>
    <w:rsid w:val="00836606"/>
    <w:rsid w:val="00837609"/>
    <w:rsid w:val="00837A1A"/>
    <w:rsid w:val="00837C21"/>
    <w:rsid w:val="00840137"/>
    <w:rsid w:val="00840AB5"/>
    <w:rsid w:val="00840CD7"/>
    <w:rsid w:val="00841D36"/>
    <w:rsid w:val="00842241"/>
    <w:rsid w:val="008429F1"/>
    <w:rsid w:val="00843795"/>
    <w:rsid w:val="0084454F"/>
    <w:rsid w:val="00844DA7"/>
    <w:rsid w:val="00845237"/>
    <w:rsid w:val="0084587C"/>
    <w:rsid w:val="00845F5A"/>
    <w:rsid w:val="0084629A"/>
    <w:rsid w:val="00847F0F"/>
    <w:rsid w:val="00851081"/>
    <w:rsid w:val="00851A23"/>
    <w:rsid w:val="00851B22"/>
    <w:rsid w:val="00851B5E"/>
    <w:rsid w:val="0085230A"/>
    <w:rsid w:val="00852448"/>
    <w:rsid w:val="00853D96"/>
    <w:rsid w:val="00854BC8"/>
    <w:rsid w:val="00854DE9"/>
    <w:rsid w:val="00855860"/>
    <w:rsid w:val="0085695E"/>
    <w:rsid w:val="00856DA9"/>
    <w:rsid w:val="00857B6D"/>
    <w:rsid w:val="00861105"/>
    <w:rsid w:val="008643E0"/>
    <w:rsid w:val="008652FF"/>
    <w:rsid w:val="00865A7D"/>
    <w:rsid w:val="008665B9"/>
    <w:rsid w:val="00866BE7"/>
    <w:rsid w:val="00866F95"/>
    <w:rsid w:val="008670F1"/>
    <w:rsid w:val="00867708"/>
    <w:rsid w:val="00867D0E"/>
    <w:rsid w:val="00871638"/>
    <w:rsid w:val="0087208E"/>
    <w:rsid w:val="00872919"/>
    <w:rsid w:val="00872E91"/>
    <w:rsid w:val="0087380B"/>
    <w:rsid w:val="00874961"/>
    <w:rsid w:val="008756C2"/>
    <w:rsid w:val="00877ACB"/>
    <w:rsid w:val="00877FAC"/>
    <w:rsid w:val="00880ADE"/>
    <w:rsid w:val="00880B11"/>
    <w:rsid w:val="0088103C"/>
    <w:rsid w:val="00881938"/>
    <w:rsid w:val="00881C4D"/>
    <w:rsid w:val="0088258A"/>
    <w:rsid w:val="008833FE"/>
    <w:rsid w:val="008837D6"/>
    <w:rsid w:val="00883DC5"/>
    <w:rsid w:val="0088441A"/>
    <w:rsid w:val="00886332"/>
    <w:rsid w:val="00887EC2"/>
    <w:rsid w:val="00890D29"/>
    <w:rsid w:val="008911BD"/>
    <w:rsid w:val="00892929"/>
    <w:rsid w:val="00893F4A"/>
    <w:rsid w:val="00895341"/>
    <w:rsid w:val="008979E2"/>
    <w:rsid w:val="008A0271"/>
    <w:rsid w:val="008A2449"/>
    <w:rsid w:val="008A2622"/>
    <w:rsid w:val="008A26D9"/>
    <w:rsid w:val="008A485D"/>
    <w:rsid w:val="008A51B2"/>
    <w:rsid w:val="008A7AEB"/>
    <w:rsid w:val="008B1A4C"/>
    <w:rsid w:val="008B231B"/>
    <w:rsid w:val="008B266B"/>
    <w:rsid w:val="008B2BD6"/>
    <w:rsid w:val="008B2BF2"/>
    <w:rsid w:val="008B3DAF"/>
    <w:rsid w:val="008B492D"/>
    <w:rsid w:val="008B4AB1"/>
    <w:rsid w:val="008B4E2B"/>
    <w:rsid w:val="008B507B"/>
    <w:rsid w:val="008B5517"/>
    <w:rsid w:val="008B59A8"/>
    <w:rsid w:val="008B6328"/>
    <w:rsid w:val="008B7170"/>
    <w:rsid w:val="008C0C29"/>
    <w:rsid w:val="008C0E71"/>
    <w:rsid w:val="008C1197"/>
    <w:rsid w:val="008C1992"/>
    <w:rsid w:val="008C2857"/>
    <w:rsid w:val="008C2FDD"/>
    <w:rsid w:val="008C3609"/>
    <w:rsid w:val="008C57AF"/>
    <w:rsid w:val="008C6D41"/>
    <w:rsid w:val="008C73F7"/>
    <w:rsid w:val="008D05D4"/>
    <w:rsid w:val="008D1B97"/>
    <w:rsid w:val="008D2B09"/>
    <w:rsid w:val="008D3130"/>
    <w:rsid w:val="008D344D"/>
    <w:rsid w:val="008D3CCE"/>
    <w:rsid w:val="008D417C"/>
    <w:rsid w:val="008D525D"/>
    <w:rsid w:val="008D5933"/>
    <w:rsid w:val="008D5E78"/>
    <w:rsid w:val="008E01AD"/>
    <w:rsid w:val="008E03A5"/>
    <w:rsid w:val="008E2334"/>
    <w:rsid w:val="008E388C"/>
    <w:rsid w:val="008E3994"/>
    <w:rsid w:val="008E3EB5"/>
    <w:rsid w:val="008E4A6B"/>
    <w:rsid w:val="008E4B69"/>
    <w:rsid w:val="008E609F"/>
    <w:rsid w:val="008E685C"/>
    <w:rsid w:val="008E6AA0"/>
    <w:rsid w:val="008E77A2"/>
    <w:rsid w:val="008E7D58"/>
    <w:rsid w:val="008F06D7"/>
    <w:rsid w:val="008F3638"/>
    <w:rsid w:val="008F3C69"/>
    <w:rsid w:val="008F3C6A"/>
    <w:rsid w:val="008F4441"/>
    <w:rsid w:val="008F6A6E"/>
    <w:rsid w:val="008F6F31"/>
    <w:rsid w:val="008F74DF"/>
    <w:rsid w:val="008F77DA"/>
    <w:rsid w:val="0090014A"/>
    <w:rsid w:val="009009C5"/>
    <w:rsid w:val="00902785"/>
    <w:rsid w:val="009031D0"/>
    <w:rsid w:val="00903FD1"/>
    <w:rsid w:val="009055C7"/>
    <w:rsid w:val="00905DA3"/>
    <w:rsid w:val="00910877"/>
    <w:rsid w:val="009127BA"/>
    <w:rsid w:val="00913F12"/>
    <w:rsid w:val="009141B5"/>
    <w:rsid w:val="00916989"/>
    <w:rsid w:val="00916CC8"/>
    <w:rsid w:val="00917530"/>
    <w:rsid w:val="00917834"/>
    <w:rsid w:val="0092212B"/>
    <w:rsid w:val="00922414"/>
    <w:rsid w:val="009227A6"/>
    <w:rsid w:val="0092309D"/>
    <w:rsid w:val="00924393"/>
    <w:rsid w:val="009244E2"/>
    <w:rsid w:val="009247E2"/>
    <w:rsid w:val="00925324"/>
    <w:rsid w:val="00925AF9"/>
    <w:rsid w:val="00925CCB"/>
    <w:rsid w:val="00927C35"/>
    <w:rsid w:val="00932063"/>
    <w:rsid w:val="00932B7D"/>
    <w:rsid w:val="00932D2D"/>
    <w:rsid w:val="00932FF5"/>
    <w:rsid w:val="00933EC1"/>
    <w:rsid w:val="00933F36"/>
    <w:rsid w:val="0093642E"/>
    <w:rsid w:val="00936DC1"/>
    <w:rsid w:val="009373BE"/>
    <w:rsid w:val="009374A0"/>
    <w:rsid w:val="009375C9"/>
    <w:rsid w:val="00937D02"/>
    <w:rsid w:val="00940E32"/>
    <w:rsid w:val="009421D0"/>
    <w:rsid w:val="00942B31"/>
    <w:rsid w:val="00943524"/>
    <w:rsid w:val="00943F92"/>
    <w:rsid w:val="009466D8"/>
    <w:rsid w:val="009468F6"/>
    <w:rsid w:val="00947130"/>
    <w:rsid w:val="009472C1"/>
    <w:rsid w:val="00947A8B"/>
    <w:rsid w:val="00950767"/>
    <w:rsid w:val="00950E7C"/>
    <w:rsid w:val="0095133C"/>
    <w:rsid w:val="00951372"/>
    <w:rsid w:val="00951985"/>
    <w:rsid w:val="0095231D"/>
    <w:rsid w:val="0095275C"/>
    <w:rsid w:val="009530DB"/>
    <w:rsid w:val="00953676"/>
    <w:rsid w:val="00953811"/>
    <w:rsid w:val="00953F86"/>
    <w:rsid w:val="0095525D"/>
    <w:rsid w:val="00956016"/>
    <w:rsid w:val="009568A3"/>
    <w:rsid w:val="00956C62"/>
    <w:rsid w:val="0096058B"/>
    <w:rsid w:val="009608BD"/>
    <w:rsid w:val="00960BC2"/>
    <w:rsid w:val="00960E96"/>
    <w:rsid w:val="00962C49"/>
    <w:rsid w:val="00962ECA"/>
    <w:rsid w:val="0096330A"/>
    <w:rsid w:val="00963711"/>
    <w:rsid w:val="00963BD2"/>
    <w:rsid w:val="00964AE9"/>
    <w:rsid w:val="0096514D"/>
    <w:rsid w:val="00965564"/>
    <w:rsid w:val="0096572F"/>
    <w:rsid w:val="00965BDE"/>
    <w:rsid w:val="00965E4C"/>
    <w:rsid w:val="009674D8"/>
    <w:rsid w:val="009674F5"/>
    <w:rsid w:val="00967BB1"/>
    <w:rsid w:val="009705EE"/>
    <w:rsid w:val="0097064C"/>
    <w:rsid w:val="0097213F"/>
    <w:rsid w:val="00972928"/>
    <w:rsid w:val="009736A7"/>
    <w:rsid w:val="0097403D"/>
    <w:rsid w:val="00976628"/>
    <w:rsid w:val="00976A65"/>
    <w:rsid w:val="009773AB"/>
    <w:rsid w:val="00977450"/>
    <w:rsid w:val="00977927"/>
    <w:rsid w:val="00980BD3"/>
    <w:rsid w:val="00980C33"/>
    <w:rsid w:val="0098135C"/>
    <w:rsid w:val="0098156A"/>
    <w:rsid w:val="00983273"/>
    <w:rsid w:val="0098357C"/>
    <w:rsid w:val="009846EC"/>
    <w:rsid w:val="00984EAE"/>
    <w:rsid w:val="00986D80"/>
    <w:rsid w:val="00986DE3"/>
    <w:rsid w:val="0098752D"/>
    <w:rsid w:val="00987D82"/>
    <w:rsid w:val="00990317"/>
    <w:rsid w:val="009911A4"/>
    <w:rsid w:val="009915BD"/>
    <w:rsid w:val="00991BAC"/>
    <w:rsid w:val="009944EB"/>
    <w:rsid w:val="00994991"/>
    <w:rsid w:val="00995425"/>
    <w:rsid w:val="00996496"/>
    <w:rsid w:val="009A0006"/>
    <w:rsid w:val="009A035B"/>
    <w:rsid w:val="009A0DED"/>
    <w:rsid w:val="009A193F"/>
    <w:rsid w:val="009A2046"/>
    <w:rsid w:val="009A310E"/>
    <w:rsid w:val="009A315D"/>
    <w:rsid w:val="009A399E"/>
    <w:rsid w:val="009A5C3A"/>
    <w:rsid w:val="009A6672"/>
    <w:rsid w:val="009A6CDC"/>
    <w:rsid w:val="009A6EA0"/>
    <w:rsid w:val="009A79FC"/>
    <w:rsid w:val="009B02CA"/>
    <w:rsid w:val="009B0E9D"/>
    <w:rsid w:val="009B2147"/>
    <w:rsid w:val="009B31D8"/>
    <w:rsid w:val="009B3833"/>
    <w:rsid w:val="009B434A"/>
    <w:rsid w:val="009B4488"/>
    <w:rsid w:val="009B484F"/>
    <w:rsid w:val="009B4F2A"/>
    <w:rsid w:val="009B58CF"/>
    <w:rsid w:val="009B58EA"/>
    <w:rsid w:val="009B5C25"/>
    <w:rsid w:val="009B6E33"/>
    <w:rsid w:val="009B6FB3"/>
    <w:rsid w:val="009B6FB5"/>
    <w:rsid w:val="009B71ED"/>
    <w:rsid w:val="009B7462"/>
    <w:rsid w:val="009C1335"/>
    <w:rsid w:val="009C156C"/>
    <w:rsid w:val="009C1AB2"/>
    <w:rsid w:val="009C21EB"/>
    <w:rsid w:val="009C250A"/>
    <w:rsid w:val="009C3E35"/>
    <w:rsid w:val="009C3FE7"/>
    <w:rsid w:val="009C4311"/>
    <w:rsid w:val="009C48D0"/>
    <w:rsid w:val="009C4992"/>
    <w:rsid w:val="009C5012"/>
    <w:rsid w:val="009C50EA"/>
    <w:rsid w:val="009C55F1"/>
    <w:rsid w:val="009C5A33"/>
    <w:rsid w:val="009C5ABC"/>
    <w:rsid w:val="009C5DB8"/>
    <w:rsid w:val="009C6B7C"/>
    <w:rsid w:val="009C7251"/>
    <w:rsid w:val="009C7395"/>
    <w:rsid w:val="009C73B9"/>
    <w:rsid w:val="009D0D1A"/>
    <w:rsid w:val="009D109A"/>
    <w:rsid w:val="009D1E79"/>
    <w:rsid w:val="009D25DC"/>
    <w:rsid w:val="009D2957"/>
    <w:rsid w:val="009D4093"/>
    <w:rsid w:val="009D48AD"/>
    <w:rsid w:val="009D52C7"/>
    <w:rsid w:val="009D5D34"/>
    <w:rsid w:val="009D5D8A"/>
    <w:rsid w:val="009D5EB5"/>
    <w:rsid w:val="009D63A3"/>
    <w:rsid w:val="009D7007"/>
    <w:rsid w:val="009E1A07"/>
    <w:rsid w:val="009E2E91"/>
    <w:rsid w:val="009E3076"/>
    <w:rsid w:val="009E39E9"/>
    <w:rsid w:val="009E3F46"/>
    <w:rsid w:val="009E4B06"/>
    <w:rsid w:val="009E5026"/>
    <w:rsid w:val="009E55CD"/>
    <w:rsid w:val="009E5E7F"/>
    <w:rsid w:val="009E741A"/>
    <w:rsid w:val="009F0874"/>
    <w:rsid w:val="009F0EA3"/>
    <w:rsid w:val="009F1D02"/>
    <w:rsid w:val="009F1FBF"/>
    <w:rsid w:val="009F4141"/>
    <w:rsid w:val="009F52BA"/>
    <w:rsid w:val="009F59C6"/>
    <w:rsid w:val="00A00311"/>
    <w:rsid w:val="00A0044F"/>
    <w:rsid w:val="00A00A8F"/>
    <w:rsid w:val="00A013B5"/>
    <w:rsid w:val="00A0164E"/>
    <w:rsid w:val="00A016DE"/>
    <w:rsid w:val="00A02D27"/>
    <w:rsid w:val="00A03193"/>
    <w:rsid w:val="00A048FD"/>
    <w:rsid w:val="00A10CAC"/>
    <w:rsid w:val="00A11EF1"/>
    <w:rsid w:val="00A1234E"/>
    <w:rsid w:val="00A1280A"/>
    <w:rsid w:val="00A12BB1"/>
    <w:rsid w:val="00A13290"/>
    <w:rsid w:val="00A134EB"/>
    <w:rsid w:val="00A139F5"/>
    <w:rsid w:val="00A13FD6"/>
    <w:rsid w:val="00A15E9F"/>
    <w:rsid w:val="00A17483"/>
    <w:rsid w:val="00A17902"/>
    <w:rsid w:val="00A20081"/>
    <w:rsid w:val="00A2283A"/>
    <w:rsid w:val="00A24963"/>
    <w:rsid w:val="00A30637"/>
    <w:rsid w:val="00A31EA0"/>
    <w:rsid w:val="00A325F7"/>
    <w:rsid w:val="00A332BD"/>
    <w:rsid w:val="00A33347"/>
    <w:rsid w:val="00A33A32"/>
    <w:rsid w:val="00A34C33"/>
    <w:rsid w:val="00A34F33"/>
    <w:rsid w:val="00A3533D"/>
    <w:rsid w:val="00A365F4"/>
    <w:rsid w:val="00A37B13"/>
    <w:rsid w:val="00A37C81"/>
    <w:rsid w:val="00A40157"/>
    <w:rsid w:val="00A40F31"/>
    <w:rsid w:val="00A42BB4"/>
    <w:rsid w:val="00A42FFB"/>
    <w:rsid w:val="00A43000"/>
    <w:rsid w:val="00A4383C"/>
    <w:rsid w:val="00A44547"/>
    <w:rsid w:val="00A4455D"/>
    <w:rsid w:val="00A446BE"/>
    <w:rsid w:val="00A446CB"/>
    <w:rsid w:val="00A455CD"/>
    <w:rsid w:val="00A46649"/>
    <w:rsid w:val="00A46930"/>
    <w:rsid w:val="00A47820"/>
    <w:rsid w:val="00A47D80"/>
    <w:rsid w:val="00A51B64"/>
    <w:rsid w:val="00A53132"/>
    <w:rsid w:val="00A53C5E"/>
    <w:rsid w:val="00A559BA"/>
    <w:rsid w:val="00A5601F"/>
    <w:rsid w:val="00A563F2"/>
    <w:rsid w:val="00A566E8"/>
    <w:rsid w:val="00A57863"/>
    <w:rsid w:val="00A57897"/>
    <w:rsid w:val="00A60D52"/>
    <w:rsid w:val="00A60D7A"/>
    <w:rsid w:val="00A60ECA"/>
    <w:rsid w:val="00A614F1"/>
    <w:rsid w:val="00A6311A"/>
    <w:rsid w:val="00A65073"/>
    <w:rsid w:val="00A65A42"/>
    <w:rsid w:val="00A65DC1"/>
    <w:rsid w:val="00A705A3"/>
    <w:rsid w:val="00A7208E"/>
    <w:rsid w:val="00A721D5"/>
    <w:rsid w:val="00A72D07"/>
    <w:rsid w:val="00A73112"/>
    <w:rsid w:val="00A73DE5"/>
    <w:rsid w:val="00A751B7"/>
    <w:rsid w:val="00A76843"/>
    <w:rsid w:val="00A76861"/>
    <w:rsid w:val="00A7700E"/>
    <w:rsid w:val="00A810F9"/>
    <w:rsid w:val="00A84067"/>
    <w:rsid w:val="00A84818"/>
    <w:rsid w:val="00A8490A"/>
    <w:rsid w:val="00A85B0B"/>
    <w:rsid w:val="00A86795"/>
    <w:rsid w:val="00A86A11"/>
    <w:rsid w:val="00A86ECC"/>
    <w:rsid w:val="00A86FCC"/>
    <w:rsid w:val="00A873C6"/>
    <w:rsid w:val="00A874F4"/>
    <w:rsid w:val="00A910E9"/>
    <w:rsid w:val="00A91F6E"/>
    <w:rsid w:val="00A92280"/>
    <w:rsid w:val="00A92B37"/>
    <w:rsid w:val="00A95027"/>
    <w:rsid w:val="00A967A8"/>
    <w:rsid w:val="00A97AF2"/>
    <w:rsid w:val="00AA00ED"/>
    <w:rsid w:val="00AA0261"/>
    <w:rsid w:val="00AA039D"/>
    <w:rsid w:val="00AA05ED"/>
    <w:rsid w:val="00AA0884"/>
    <w:rsid w:val="00AA1936"/>
    <w:rsid w:val="00AA259C"/>
    <w:rsid w:val="00AA26D8"/>
    <w:rsid w:val="00AA2A77"/>
    <w:rsid w:val="00AA2D98"/>
    <w:rsid w:val="00AA3EBB"/>
    <w:rsid w:val="00AA5049"/>
    <w:rsid w:val="00AA50D1"/>
    <w:rsid w:val="00AA688B"/>
    <w:rsid w:val="00AA6FB4"/>
    <w:rsid w:val="00AA710D"/>
    <w:rsid w:val="00AA74BD"/>
    <w:rsid w:val="00AA79B5"/>
    <w:rsid w:val="00AB01DA"/>
    <w:rsid w:val="00AB1B75"/>
    <w:rsid w:val="00AB34D8"/>
    <w:rsid w:val="00AB3F94"/>
    <w:rsid w:val="00AB402F"/>
    <w:rsid w:val="00AB424A"/>
    <w:rsid w:val="00AB55F8"/>
    <w:rsid w:val="00AB5DCC"/>
    <w:rsid w:val="00AB5DE0"/>
    <w:rsid w:val="00AB679B"/>
    <w:rsid w:val="00AB6D25"/>
    <w:rsid w:val="00AB7713"/>
    <w:rsid w:val="00AB77D1"/>
    <w:rsid w:val="00AB7CE0"/>
    <w:rsid w:val="00AC07E5"/>
    <w:rsid w:val="00AC281C"/>
    <w:rsid w:val="00AC297B"/>
    <w:rsid w:val="00AC29A1"/>
    <w:rsid w:val="00AC4B52"/>
    <w:rsid w:val="00AC6113"/>
    <w:rsid w:val="00AC61D3"/>
    <w:rsid w:val="00AC64E6"/>
    <w:rsid w:val="00AC6914"/>
    <w:rsid w:val="00AC77B2"/>
    <w:rsid w:val="00AD1C7D"/>
    <w:rsid w:val="00AD2887"/>
    <w:rsid w:val="00AD288F"/>
    <w:rsid w:val="00AD2D7D"/>
    <w:rsid w:val="00AD2DD4"/>
    <w:rsid w:val="00AD2F0C"/>
    <w:rsid w:val="00AD3572"/>
    <w:rsid w:val="00AD4A19"/>
    <w:rsid w:val="00AD4FCA"/>
    <w:rsid w:val="00AD56AA"/>
    <w:rsid w:val="00AD574B"/>
    <w:rsid w:val="00AD5FE2"/>
    <w:rsid w:val="00AD6687"/>
    <w:rsid w:val="00AD7346"/>
    <w:rsid w:val="00AE0A15"/>
    <w:rsid w:val="00AE10C2"/>
    <w:rsid w:val="00AE155A"/>
    <w:rsid w:val="00AE1BBF"/>
    <w:rsid w:val="00AE1CED"/>
    <w:rsid w:val="00AE2D4B"/>
    <w:rsid w:val="00AE3A2E"/>
    <w:rsid w:val="00AE3B5A"/>
    <w:rsid w:val="00AE4F99"/>
    <w:rsid w:val="00AE5667"/>
    <w:rsid w:val="00AE5B4B"/>
    <w:rsid w:val="00AE74FA"/>
    <w:rsid w:val="00AE79AE"/>
    <w:rsid w:val="00AF0663"/>
    <w:rsid w:val="00AF0B4D"/>
    <w:rsid w:val="00AF1989"/>
    <w:rsid w:val="00AF1E3E"/>
    <w:rsid w:val="00AF1F06"/>
    <w:rsid w:val="00AF21AD"/>
    <w:rsid w:val="00AF28E4"/>
    <w:rsid w:val="00AF2B71"/>
    <w:rsid w:val="00AF4B3A"/>
    <w:rsid w:val="00AF4CAC"/>
    <w:rsid w:val="00AF5B9C"/>
    <w:rsid w:val="00AF5DB1"/>
    <w:rsid w:val="00AF6259"/>
    <w:rsid w:val="00AF67D3"/>
    <w:rsid w:val="00AF7118"/>
    <w:rsid w:val="00AF7543"/>
    <w:rsid w:val="00AF7623"/>
    <w:rsid w:val="00B00462"/>
    <w:rsid w:val="00B007A8"/>
    <w:rsid w:val="00B009C2"/>
    <w:rsid w:val="00B00C67"/>
    <w:rsid w:val="00B02052"/>
    <w:rsid w:val="00B03D10"/>
    <w:rsid w:val="00B046E5"/>
    <w:rsid w:val="00B04A43"/>
    <w:rsid w:val="00B058DD"/>
    <w:rsid w:val="00B06014"/>
    <w:rsid w:val="00B06CDB"/>
    <w:rsid w:val="00B07408"/>
    <w:rsid w:val="00B076D7"/>
    <w:rsid w:val="00B10223"/>
    <w:rsid w:val="00B11B69"/>
    <w:rsid w:val="00B11BFD"/>
    <w:rsid w:val="00B12865"/>
    <w:rsid w:val="00B12D6D"/>
    <w:rsid w:val="00B13418"/>
    <w:rsid w:val="00B13BB5"/>
    <w:rsid w:val="00B14952"/>
    <w:rsid w:val="00B15C56"/>
    <w:rsid w:val="00B160D6"/>
    <w:rsid w:val="00B1690E"/>
    <w:rsid w:val="00B16D6C"/>
    <w:rsid w:val="00B17380"/>
    <w:rsid w:val="00B215E0"/>
    <w:rsid w:val="00B22658"/>
    <w:rsid w:val="00B24227"/>
    <w:rsid w:val="00B24B0C"/>
    <w:rsid w:val="00B25905"/>
    <w:rsid w:val="00B25B99"/>
    <w:rsid w:val="00B25D1E"/>
    <w:rsid w:val="00B269E2"/>
    <w:rsid w:val="00B26EE2"/>
    <w:rsid w:val="00B2713C"/>
    <w:rsid w:val="00B277CE"/>
    <w:rsid w:val="00B3130C"/>
    <w:rsid w:val="00B31E5A"/>
    <w:rsid w:val="00B31E78"/>
    <w:rsid w:val="00B32993"/>
    <w:rsid w:val="00B32FF3"/>
    <w:rsid w:val="00B33415"/>
    <w:rsid w:val="00B33495"/>
    <w:rsid w:val="00B34FEA"/>
    <w:rsid w:val="00B37838"/>
    <w:rsid w:val="00B4176E"/>
    <w:rsid w:val="00B422B8"/>
    <w:rsid w:val="00B43999"/>
    <w:rsid w:val="00B43DC9"/>
    <w:rsid w:val="00B44C54"/>
    <w:rsid w:val="00B451EF"/>
    <w:rsid w:val="00B45922"/>
    <w:rsid w:val="00B45F37"/>
    <w:rsid w:val="00B461B3"/>
    <w:rsid w:val="00B46818"/>
    <w:rsid w:val="00B47747"/>
    <w:rsid w:val="00B47A6E"/>
    <w:rsid w:val="00B47B4A"/>
    <w:rsid w:val="00B508D8"/>
    <w:rsid w:val="00B51792"/>
    <w:rsid w:val="00B51C82"/>
    <w:rsid w:val="00B51EDC"/>
    <w:rsid w:val="00B52129"/>
    <w:rsid w:val="00B53C84"/>
    <w:rsid w:val="00B54290"/>
    <w:rsid w:val="00B544A3"/>
    <w:rsid w:val="00B55D06"/>
    <w:rsid w:val="00B57256"/>
    <w:rsid w:val="00B60F24"/>
    <w:rsid w:val="00B62568"/>
    <w:rsid w:val="00B626A2"/>
    <w:rsid w:val="00B6385E"/>
    <w:rsid w:val="00B640B7"/>
    <w:rsid w:val="00B640D7"/>
    <w:rsid w:val="00B653AB"/>
    <w:rsid w:val="00B657BF"/>
    <w:rsid w:val="00B65C37"/>
    <w:rsid w:val="00B65F9E"/>
    <w:rsid w:val="00B66B19"/>
    <w:rsid w:val="00B66E23"/>
    <w:rsid w:val="00B705C8"/>
    <w:rsid w:val="00B7107B"/>
    <w:rsid w:val="00B727F7"/>
    <w:rsid w:val="00B736E3"/>
    <w:rsid w:val="00B74961"/>
    <w:rsid w:val="00B749CF"/>
    <w:rsid w:val="00B7587D"/>
    <w:rsid w:val="00B758D7"/>
    <w:rsid w:val="00B76D48"/>
    <w:rsid w:val="00B80094"/>
    <w:rsid w:val="00B80A03"/>
    <w:rsid w:val="00B80A78"/>
    <w:rsid w:val="00B8129C"/>
    <w:rsid w:val="00B81303"/>
    <w:rsid w:val="00B81343"/>
    <w:rsid w:val="00B821C4"/>
    <w:rsid w:val="00B82935"/>
    <w:rsid w:val="00B83E03"/>
    <w:rsid w:val="00B847C0"/>
    <w:rsid w:val="00B86224"/>
    <w:rsid w:val="00B8657A"/>
    <w:rsid w:val="00B87CFD"/>
    <w:rsid w:val="00B9074A"/>
    <w:rsid w:val="00B914E9"/>
    <w:rsid w:val="00B91C51"/>
    <w:rsid w:val="00B9233D"/>
    <w:rsid w:val="00B927D0"/>
    <w:rsid w:val="00B92DFA"/>
    <w:rsid w:val="00B92FF2"/>
    <w:rsid w:val="00B9412A"/>
    <w:rsid w:val="00B9446B"/>
    <w:rsid w:val="00B956EE"/>
    <w:rsid w:val="00B963B9"/>
    <w:rsid w:val="00B96672"/>
    <w:rsid w:val="00B96F21"/>
    <w:rsid w:val="00B97B69"/>
    <w:rsid w:val="00B97E27"/>
    <w:rsid w:val="00BA10DD"/>
    <w:rsid w:val="00BA20FE"/>
    <w:rsid w:val="00BA22B4"/>
    <w:rsid w:val="00BA2BA1"/>
    <w:rsid w:val="00BA3562"/>
    <w:rsid w:val="00BA36E9"/>
    <w:rsid w:val="00BA38F3"/>
    <w:rsid w:val="00BA3BAA"/>
    <w:rsid w:val="00BA4C64"/>
    <w:rsid w:val="00BA57EA"/>
    <w:rsid w:val="00BA5D21"/>
    <w:rsid w:val="00BA7E26"/>
    <w:rsid w:val="00BB01BE"/>
    <w:rsid w:val="00BB12E2"/>
    <w:rsid w:val="00BB14E3"/>
    <w:rsid w:val="00BB2111"/>
    <w:rsid w:val="00BB28C8"/>
    <w:rsid w:val="00BB3B31"/>
    <w:rsid w:val="00BB4F09"/>
    <w:rsid w:val="00BB5220"/>
    <w:rsid w:val="00BB56BF"/>
    <w:rsid w:val="00BB5767"/>
    <w:rsid w:val="00BB58C8"/>
    <w:rsid w:val="00BB5F61"/>
    <w:rsid w:val="00BC044F"/>
    <w:rsid w:val="00BC093A"/>
    <w:rsid w:val="00BC0E06"/>
    <w:rsid w:val="00BC0E97"/>
    <w:rsid w:val="00BC2451"/>
    <w:rsid w:val="00BC2D31"/>
    <w:rsid w:val="00BC31AD"/>
    <w:rsid w:val="00BC5B0E"/>
    <w:rsid w:val="00BC69D0"/>
    <w:rsid w:val="00BC7585"/>
    <w:rsid w:val="00BD1031"/>
    <w:rsid w:val="00BD1A64"/>
    <w:rsid w:val="00BD23BF"/>
    <w:rsid w:val="00BD24FB"/>
    <w:rsid w:val="00BD33A8"/>
    <w:rsid w:val="00BD356B"/>
    <w:rsid w:val="00BD3B04"/>
    <w:rsid w:val="00BD4029"/>
    <w:rsid w:val="00BD4E33"/>
    <w:rsid w:val="00BD4EE1"/>
    <w:rsid w:val="00BD519F"/>
    <w:rsid w:val="00BD5552"/>
    <w:rsid w:val="00BD5B9B"/>
    <w:rsid w:val="00BD741F"/>
    <w:rsid w:val="00BD746A"/>
    <w:rsid w:val="00BE0A08"/>
    <w:rsid w:val="00BE4E10"/>
    <w:rsid w:val="00BE60E8"/>
    <w:rsid w:val="00BE62C3"/>
    <w:rsid w:val="00BE71BE"/>
    <w:rsid w:val="00BF03EC"/>
    <w:rsid w:val="00BF0A34"/>
    <w:rsid w:val="00BF1EB2"/>
    <w:rsid w:val="00BF2936"/>
    <w:rsid w:val="00BF3D69"/>
    <w:rsid w:val="00BF3E19"/>
    <w:rsid w:val="00BF3EC5"/>
    <w:rsid w:val="00BF45F3"/>
    <w:rsid w:val="00BF576E"/>
    <w:rsid w:val="00BF59C4"/>
    <w:rsid w:val="00BF7071"/>
    <w:rsid w:val="00BF7B50"/>
    <w:rsid w:val="00C009B4"/>
    <w:rsid w:val="00C00BBF"/>
    <w:rsid w:val="00C016FC"/>
    <w:rsid w:val="00C030DE"/>
    <w:rsid w:val="00C0328E"/>
    <w:rsid w:val="00C033B3"/>
    <w:rsid w:val="00C03C49"/>
    <w:rsid w:val="00C10CDC"/>
    <w:rsid w:val="00C124B1"/>
    <w:rsid w:val="00C132C4"/>
    <w:rsid w:val="00C1346A"/>
    <w:rsid w:val="00C1365F"/>
    <w:rsid w:val="00C139EF"/>
    <w:rsid w:val="00C143CE"/>
    <w:rsid w:val="00C15FA3"/>
    <w:rsid w:val="00C168E8"/>
    <w:rsid w:val="00C1706A"/>
    <w:rsid w:val="00C1713F"/>
    <w:rsid w:val="00C174DE"/>
    <w:rsid w:val="00C1776A"/>
    <w:rsid w:val="00C17CFC"/>
    <w:rsid w:val="00C20ACE"/>
    <w:rsid w:val="00C211E5"/>
    <w:rsid w:val="00C2187A"/>
    <w:rsid w:val="00C21979"/>
    <w:rsid w:val="00C21ED0"/>
    <w:rsid w:val="00C22105"/>
    <w:rsid w:val="00C23DA3"/>
    <w:rsid w:val="00C244B6"/>
    <w:rsid w:val="00C24B81"/>
    <w:rsid w:val="00C24D26"/>
    <w:rsid w:val="00C2516B"/>
    <w:rsid w:val="00C27B57"/>
    <w:rsid w:val="00C27BDE"/>
    <w:rsid w:val="00C304C2"/>
    <w:rsid w:val="00C307A3"/>
    <w:rsid w:val="00C30960"/>
    <w:rsid w:val="00C31AD3"/>
    <w:rsid w:val="00C31CE9"/>
    <w:rsid w:val="00C33722"/>
    <w:rsid w:val="00C33F04"/>
    <w:rsid w:val="00C3555A"/>
    <w:rsid w:val="00C3702F"/>
    <w:rsid w:val="00C37487"/>
    <w:rsid w:val="00C40178"/>
    <w:rsid w:val="00C4174B"/>
    <w:rsid w:val="00C41CA6"/>
    <w:rsid w:val="00C42D28"/>
    <w:rsid w:val="00C4500A"/>
    <w:rsid w:val="00C45056"/>
    <w:rsid w:val="00C457DF"/>
    <w:rsid w:val="00C45C58"/>
    <w:rsid w:val="00C501C8"/>
    <w:rsid w:val="00C52A53"/>
    <w:rsid w:val="00C53104"/>
    <w:rsid w:val="00C53269"/>
    <w:rsid w:val="00C535D5"/>
    <w:rsid w:val="00C55800"/>
    <w:rsid w:val="00C5678E"/>
    <w:rsid w:val="00C60AE2"/>
    <w:rsid w:val="00C6171E"/>
    <w:rsid w:val="00C63A06"/>
    <w:rsid w:val="00C63EC8"/>
    <w:rsid w:val="00C64A37"/>
    <w:rsid w:val="00C64B9A"/>
    <w:rsid w:val="00C64BED"/>
    <w:rsid w:val="00C64CD6"/>
    <w:rsid w:val="00C653C9"/>
    <w:rsid w:val="00C660CF"/>
    <w:rsid w:val="00C66A20"/>
    <w:rsid w:val="00C704D0"/>
    <w:rsid w:val="00C7058E"/>
    <w:rsid w:val="00C70CA2"/>
    <w:rsid w:val="00C7158E"/>
    <w:rsid w:val="00C71814"/>
    <w:rsid w:val="00C71BF5"/>
    <w:rsid w:val="00C7250B"/>
    <w:rsid w:val="00C725FA"/>
    <w:rsid w:val="00C7336A"/>
    <w:rsid w:val="00C7346B"/>
    <w:rsid w:val="00C7359D"/>
    <w:rsid w:val="00C7472F"/>
    <w:rsid w:val="00C7791F"/>
    <w:rsid w:val="00C77C0E"/>
    <w:rsid w:val="00C804DF"/>
    <w:rsid w:val="00C80EC5"/>
    <w:rsid w:val="00C8106B"/>
    <w:rsid w:val="00C82044"/>
    <w:rsid w:val="00C82693"/>
    <w:rsid w:val="00C8371B"/>
    <w:rsid w:val="00C83919"/>
    <w:rsid w:val="00C8441A"/>
    <w:rsid w:val="00C84BAD"/>
    <w:rsid w:val="00C8572F"/>
    <w:rsid w:val="00C85BE9"/>
    <w:rsid w:val="00C85E7C"/>
    <w:rsid w:val="00C86B9E"/>
    <w:rsid w:val="00C9042B"/>
    <w:rsid w:val="00C90692"/>
    <w:rsid w:val="00C90BBB"/>
    <w:rsid w:val="00C91687"/>
    <w:rsid w:val="00C92064"/>
    <w:rsid w:val="00C924A8"/>
    <w:rsid w:val="00C92A9C"/>
    <w:rsid w:val="00C92C6E"/>
    <w:rsid w:val="00C933F9"/>
    <w:rsid w:val="00C94060"/>
    <w:rsid w:val="00C945FE"/>
    <w:rsid w:val="00C94F55"/>
    <w:rsid w:val="00C95427"/>
    <w:rsid w:val="00C95496"/>
    <w:rsid w:val="00C95FBF"/>
    <w:rsid w:val="00C9677B"/>
    <w:rsid w:val="00C96FAA"/>
    <w:rsid w:val="00C97824"/>
    <w:rsid w:val="00C97A04"/>
    <w:rsid w:val="00C97B3C"/>
    <w:rsid w:val="00C97B58"/>
    <w:rsid w:val="00CA0024"/>
    <w:rsid w:val="00CA107B"/>
    <w:rsid w:val="00CA108B"/>
    <w:rsid w:val="00CA2EB2"/>
    <w:rsid w:val="00CA38C5"/>
    <w:rsid w:val="00CA484D"/>
    <w:rsid w:val="00CA4FB6"/>
    <w:rsid w:val="00CA5BB1"/>
    <w:rsid w:val="00CA61C8"/>
    <w:rsid w:val="00CA654A"/>
    <w:rsid w:val="00CA7458"/>
    <w:rsid w:val="00CB0133"/>
    <w:rsid w:val="00CB0E91"/>
    <w:rsid w:val="00CB184D"/>
    <w:rsid w:val="00CB280B"/>
    <w:rsid w:val="00CB3101"/>
    <w:rsid w:val="00CB64F3"/>
    <w:rsid w:val="00CB665D"/>
    <w:rsid w:val="00CB6D26"/>
    <w:rsid w:val="00CB7BFE"/>
    <w:rsid w:val="00CC0124"/>
    <w:rsid w:val="00CC200B"/>
    <w:rsid w:val="00CC2813"/>
    <w:rsid w:val="00CC2AB0"/>
    <w:rsid w:val="00CC2E82"/>
    <w:rsid w:val="00CC3C58"/>
    <w:rsid w:val="00CC739E"/>
    <w:rsid w:val="00CC764A"/>
    <w:rsid w:val="00CC7B18"/>
    <w:rsid w:val="00CD07F7"/>
    <w:rsid w:val="00CD0F21"/>
    <w:rsid w:val="00CD14A1"/>
    <w:rsid w:val="00CD1511"/>
    <w:rsid w:val="00CD2E1F"/>
    <w:rsid w:val="00CD5010"/>
    <w:rsid w:val="00CD52CC"/>
    <w:rsid w:val="00CD58B7"/>
    <w:rsid w:val="00CD61BA"/>
    <w:rsid w:val="00CD64B6"/>
    <w:rsid w:val="00CD6B69"/>
    <w:rsid w:val="00CD7552"/>
    <w:rsid w:val="00CD76C3"/>
    <w:rsid w:val="00CE144A"/>
    <w:rsid w:val="00CE1CB4"/>
    <w:rsid w:val="00CE2494"/>
    <w:rsid w:val="00CE2D06"/>
    <w:rsid w:val="00CE3AE0"/>
    <w:rsid w:val="00CE461E"/>
    <w:rsid w:val="00CE51D2"/>
    <w:rsid w:val="00CE5AF8"/>
    <w:rsid w:val="00CE67CB"/>
    <w:rsid w:val="00CE7188"/>
    <w:rsid w:val="00CE7662"/>
    <w:rsid w:val="00CF06E0"/>
    <w:rsid w:val="00CF1DDE"/>
    <w:rsid w:val="00CF20A6"/>
    <w:rsid w:val="00CF3B52"/>
    <w:rsid w:val="00CF400A"/>
    <w:rsid w:val="00CF4099"/>
    <w:rsid w:val="00D00796"/>
    <w:rsid w:val="00D00F95"/>
    <w:rsid w:val="00D0104A"/>
    <w:rsid w:val="00D02B94"/>
    <w:rsid w:val="00D03052"/>
    <w:rsid w:val="00D0324C"/>
    <w:rsid w:val="00D03416"/>
    <w:rsid w:val="00D04E5C"/>
    <w:rsid w:val="00D05E04"/>
    <w:rsid w:val="00D06005"/>
    <w:rsid w:val="00D065D4"/>
    <w:rsid w:val="00D07047"/>
    <w:rsid w:val="00D10007"/>
    <w:rsid w:val="00D114B2"/>
    <w:rsid w:val="00D12782"/>
    <w:rsid w:val="00D130A9"/>
    <w:rsid w:val="00D135A3"/>
    <w:rsid w:val="00D141C2"/>
    <w:rsid w:val="00D15391"/>
    <w:rsid w:val="00D15DE1"/>
    <w:rsid w:val="00D15DE7"/>
    <w:rsid w:val="00D1632D"/>
    <w:rsid w:val="00D16910"/>
    <w:rsid w:val="00D16A29"/>
    <w:rsid w:val="00D16D80"/>
    <w:rsid w:val="00D1767D"/>
    <w:rsid w:val="00D17682"/>
    <w:rsid w:val="00D17FA4"/>
    <w:rsid w:val="00D201C3"/>
    <w:rsid w:val="00D21260"/>
    <w:rsid w:val="00D21EFB"/>
    <w:rsid w:val="00D222CD"/>
    <w:rsid w:val="00D22AF5"/>
    <w:rsid w:val="00D22F93"/>
    <w:rsid w:val="00D22FB4"/>
    <w:rsid w:val="00D240E9"/>
    <w:rsid w:val="00D24560"/>
    <w:rsid w:val="00D2492A"/>
    <w:rsid w:val="00D24BE7"/>
    <w:rsid w:val="00D25147"/>
    <w:rsid w:val="00D25492"/>
    <w:rsid w:val="00D259E3"/>
    <w:rsid w:val="00D25A4E"/>
    <w:rsid w:val="00D2618E"/>
    <w:rsid w:val="00D261A2"/>
    <w:rsid w:val="00D273EC"/>
    <w:rsid w:val="00D275D5"/>
    <w:rsid w:val="00D277CB"/>
    <w:rsid w:val="00D305FD"/>
    <w:rsid w:val="00D3074C"/>
    <w:rsid w:val="00D316B9"/>
    <w:rsid w:val="00D3293E"/>
    <w:rsid w:val="00D33BC0"/>
    <w:rsid w:val="00D341FA"/>
    <w:rsid w:val="00D36594"/>
    <w:rsid w:val="00D37A17"/>
    <w:rsid w:val="00D40238"/>
    <w:rsid w:val="00D40A8F"/>
    <w:rsid w:val="00D42C08"/>
    <w:rsid w:val="00D431B5"/>
    <w:rsid w:val="00D4429C"/>
    <w:rsid w:val="00D444A8"/>
    <w:rsid w:val="00D44916"/>
    <w:rsid w:val="00D44BF7"/>
    <w:rsid w:val="00D44DD8"/>
    <w:rsid w:val="00D457F4"/>
    <w:rsid w:val="00D45E08"/>
    <w:rsid w:val="00D466D6"/>
    <w:rsid w:val="00D46718"/>
    <w:rsid w:val="00D46CB6"/>
    <w:rsid w:val="00D46F63"/>
    <w:rsid w:val="00D4735D"/>
    <w:rsid w:val="00D47585"/>
    <w:rsid w:val="00D475FF"/>
    <w:rsid w:val="00D47778"/>
    <w:rsid w:val="00D478B5"/>
    <w:rsid w:val="00D5062F"/>
    <w:rsid w:val="00D50652"/>
    <w:rsid w:val="00D50930"/>
    <w:rsid w:val="00D518C7"/>
    <w:rsid w:val="00D52CE1"/>
    <w:rsid w:val="00D532D7"/>
    <w:rsid w:val="00D5428A"/>
    <w:rsid w:val="00D5478E"/>
    <w:rsid w:val="00D54BC1"/>
    <w:rsid w:val="00D55181"/>
    <w:rsid w:val="00D55454"/>
    <w:rsid w:val="00D5599D"/>
    <w:rsid w:val="00D55E14"/>
    <w:rsid w:val="00D56259"/>
    <w:rsid w:val="00D56494"/>
    <w:rsid w:val="00D571EE"/>
    <w:rsid w:val="00D605A0"/>
    <w:rsid w:val="00D60D3E"/>
    <w:rsid w:val="00D616D2"/>
    <w:rsid w:val="00D634FA"/>
    <w:rsid w:val="00D63B5F"/>
    <w:rsid w:val="00D64D5E"/>
    <w:rsid w:val="00D65589"/>
    <w:rsid w:val="00D65BF2"/>
    <w:rsid w:val="00D66BC4"/>
    <w:rsid w:val="00D70796"/>
    <w:rsid w:val="00D70EF7"/>
    <w:rsid w:val="00D70F31"/>
    <w:rsid w:val="00D7307E"/>
    <w:rsid w:val="00D73D93"/>
    <w:rsid w:val="00D7416F"/>
    <w:rsid w:val="00D75D4F"/>
    <w:rsid w:val="00D7635A"/>
    <w:rsid w:val="00D76AD0"/>
    <w:rsid w:val="00D779DE"/>
    <w:rsid w:val="00D8085F"/>
    <w:rsid w:val="00D80CFC"/>
    <w:rsid w:val="00D8397C"/>
    <w:rsid w:val="00D84FA2"/>
    <w:rsid w:val="00D85EDE"/>
    <w:rsid w:val="00D86080"/>
    <w:rsid w:val="00D8681E"/>
    <w:rsid w:val="00D86E55"/>
    <w:rsid w:val="00D874F3"/>
    <w:rsid w:val="00D9251C"/>
    <w:rsid w:val="00D936A9"/>
    <w:rsid w:val="00D93A71"/>
    <w:rsid w:val="00D94127"/>
    <w:rsid w:val="00D94801"/>
    <w:rsid w:val="00D94EED"/>
    <w:rsid w:val="00D958E4"/>
    <w:rsid w:val="00D95B8D"/>
    <w:rsid w:val="00D96026"/>
    <w:rsid w:val="00D9642F"/>
    <w:rsid w:val="00D96858"/>
    <w:rsid w:val="00D96B78"/>
    <w:rsid w:val="00D96C45"/>
    <w:rsid w:val="00DA1D74"/>
    <w:rsid w:val="00DA1DD8"/>
    <w:rsid w:val="00DA24F2"/>
    <w:rsid w:val="00DA2A0B"/>
    <w:rsid w:val="00DA2F66"/>
    <w:rsid w:val="00DA3628"/>
    <w:rsid w:val="00DA3647"/>
    <w:rsid w:val="00DA398F"/>
    <w:rsid w:val="00DA43AE"/>
    <w:rsid w:val="00DA4B33"/>
    <w:rsid w:val="00DA53F8"/>
    <w:rsid w:val="00DA55E0"/>
    <w:rsid w:val="00DA598D"/>
    <w:rsid w:val="00DA716B"/>
    <w:rsid w:val="00DA71A3"/>
    <w:rsid w:val="00DA7651"/>
    <w:rsid w:val="00DA7C1C"/>
    <w:rsid w:val="00DA7C28"/>
    <w:rsid w:val="00DB013F"/>
    <w:rsid w:val="00DB0A53"/>
    <w:rsid w:val="00DB0BDF"/>
    <w:rsid w:val="00DB147A"/>
    <w:rsid w:val="00DB16A0"/>
    <w:rsid w:val="00DB1B7A"/>
    <w:rsid w:val="00DB1CEF"/>
    <w:rsid w:val="00DB27E8"/>
    <w:rsid w:val="00DB2DF0"/>
    <w:rsid w:val="00DB5231"/>
    <w:rsid w:val="00DB5EAC"/>
    <w:rsid w:val="00DB6096"/>
    <w:rsid w:val="00DB62A8"/>
    <w:rsid w:val="00DB6754"/>
    <w:rsid w:val="00DB7241"/>
    <w:rsid w:val="00DB7808"/>
    <w:rsid w:val="00DC013D"/>
    <w:rsid w:val="00DC0A2A"/>
    <w:rsid w:val="00DC1853"/>
    <w:rsid w:val="00DC19AA"/>
    <w:rsid w:val="00DC381A"/>
    <w:rsid w:val="00DC41A5"/>
    <w:rsid w:val="00DC423E"/>
    <w:rsid w:val="00DC5E56"/>
    <w:rsid w:val="00DC653E"/>
    <w:rsid w:val="00DC6708"/>
    <w:rsid w:val="00DC6761"/>
    <w:rsid w:val="00DC784A"/>
    <w:rsid w:val="00DD0998"/>
    <w:rsid w:val="00DD2645"/>
    <w:rsid w:val="00DD328C"/>
    <w:rsid w:val="00DD4B30"/>
    <w:rsid w:val="00DD5BB3"/>
    <w:rsid w:val="00DD6361"/>
    <w:rsid w:val="00DE1722"/>
    <w:rsid w:val="00DE3A89"/>
    <w:rsid w:val="00DE48A9"/>
    <w:rsid w:val="00DE50CE"/>
    <w:rsid w:val="00DE56FA"/>
    <w:rsid w:val="00DE5BD1"/>
    <w:rsid w:val="00DE5E7A"/>
    <w:rsid w:val="00DE608D"/>
    <w:rsid w:val="00DE657E"/>
    <w:rsid w:val="00DE6820"/>
    <w:rsid w:val="00DE7223"/>
    <w:rsid w:val="00DF1BB8"/>
    <w:rsid w:val="00DF1C5B"/>
    <w:rsid w:val="00DF27A8"/>
    <w:rsid w:val="00DF2C8F"/>
    <w:rsid w:val="00DF495C"/>
    <w:rsid w:val="00DF54F8"/>
    <w:rsid w:val="00DF5F6E"/>
    <w:rsid w:val="00DF7904"/>
    <w:rsid w:val="00E0029F"/>
    <w:rsid w:val="00E01436"/>
    <w:rsid w:val="00E0149E"/>
    <w:rsid w:val="00E01AC2"/>
    <w:rsid w:val="00E029CE"/>
    <w:rsid w:val="00E033BC"/>
    <w:rsid w:val="00E045BD"/>
    <w:rsid w:val="00E04EE2"/>
    <w:rsid w:val="00E05465"/>
    <w:rsid w:val="00E054EC"/>
    <w:rsid w:val="00E07796"/>
    <w:rsid w:val="00E103AA"/>
    <w:rsid w:val="00E10F93"/>
    <w:rsid w:val="00E11763"/>
    <w:rsid w:val="00E11D60"/>
    <w:rsid w:val="00E1262F"/>
    <w:rsid w:val="00E14461"/>
    <w:rsid w:val="00E14FBF"/>
    <w:rsid w:val="00E16B61"/>
    <w:rsid w:val="00E17B77"/>
    <w:rsid w:val="00E17E8D"/>
    <w:rsid w:val="00E20358"/>
    <w:rsid w:val="00E20BBC"/>
    <w:rsid w:val="00E23337"/>
    <w:rsid w:val="00E24002"/>
    <w:rsid w:val="00E2537D"/>
    <w:rsid w:val="00E259EA"/>
    <w:rsid w:val="00E2624D"/>
    <w:rsid w:val="00E272B2"/>
    <w:rsid w:val="00E27C13"/>
    <w:rsid w:val="00E30F8F"/>
    <w:rsid w:val="00E31215"/>
    <w:rsid w:val="00E31CD0"/>
    <w:rsid w:val="00E31F08"/>
    <w:rsid w:val="00E32061"/>
    <w:rsid w:val="00E331E2"/>
    <w:rsid w:val="00E33390"/>
    <w:rsid w:val="00E33C9E"/>
    <w:rsid w:val="00E35B0E"/>
    <w:rsid w:val="00E370DE"/>
    <w:rsid w:val="00E3729B"/>
    <w:rsid w:val="00E41101"/>
    <w:rsid w:val="00E42FF9"/>
    <w:rsid w:val="00E4384E"/>
    <w:rsid w:val="00E43857"/>
    <w:rsid w:val="00E43B1E"/>
    <w:rsid w:val="00E446A2"/>
    <w:rsid w:val="00E44AB9"/>
    <w:rsid w:val="00E44DFB"/>
    <w:rsid w:val="00E45597"/>
    <w:rsid w:val="00E4714C"/>
    <w:rsid w:val="00E4758A"/>
    <w:rsid w:val="00E47DB3"/>
    <w:rsid w:val="00E50376"/>
    <w:rsid w:val="00E50461"/>
    <w:rsid w:val="00E506D0"/>
    <w:rsid w:val="00E50747"/>
    <w:rsid w:val="00E50E79"/>
    <w:rsid w:val="00E51AEB"/>
    <w:rsid w:val="00E51D1A"/>
    <w:rsid w:val="00E522A7"/>
    <w:rsid w:val="00E523BD"/>
    <w:rsid w:val="00E5282B"/>
    <w:rsid w:val="00E54450"/>
    <w:rsid w:val="00E54452"/>
    <w:rsid w:val="00E551CC"/>
    <w:rsid w:val="00E55E3B"/>
    <w:rsid w:val="00E5608F"/>
    <w:rsid w:val="00E56D20"/>
    <w:rsid w:val="00E60B13"/>
    <w:rsid w:val="00E624A5"/>
    <w:rsid w:val="00E62A4A"/>
    <w:rsid w:val="00E62DB4"/>
    <w:rsid w:val="00E63EDC"/>
    <w:rsid w:val="00E63F25"/>
    <w:rsid w:val="00E663B2"/>
    <w:rsid w:val="00E664C5"/>
    <w:rsid w:val="00E6681F"/>
    <w:rsid w:val="00E671A2"/>
    <w:rsid w:val="00E67F42"/>
    <w:rsid w:val="00E71061"/>
    <w:rsid w:val="00E71728"/>
    <w:rsid w:val="00E724BC"/>
    <w:rsid w:val="00E725B7"/>
    <w:rsid w:val="00E7288C"/>
    <w:rsid w:val="00E72D0D"/>
    <w:rsid w:val="00E72D94"/>
    <w:rsid w:val="00E72EA2"/>
    <w:rsid w:val="00E73113"/>
    <w:rsid w:val="00E732CA"/>
    <w:rsid w:val="00E73447"/>
    <w:rsid w:val="00E73C5E"/>
    <w:rsid w:val="00E7483D"/>
    <w:rsid w:val="00E74D7A"/>
    <w:rsid w:val="00E755F7"/>
    <w:rsid w:val="00E7589E"/>
    <w:rsid w:val="00E76A9B"/>
    <w:rsid w:val="00E76D26"/>
    <w:rsid w:val="00E7761D"/>
    <w:rsid w:val="00E777EA"/>
    <w:rsid w:val="00E77E67"/>
    <w:rsid w:val="00E807D8"/>
    <w:rsid w:val="00E81B2E"/>
    <w:rsid w:val="00E81D14"/>
    <w:rsid w:val="00E81E08"/>
    <w:rsid w:val="00E82368"/>
    <w:rsid w:val="00E83E71"/>
    <w:rsid w:val="00E83E7B"/>
    <w:rsid w:val="00E847F2"/>
    <w:rsid w:val="00E84DBC"/>
    <w:rsid w:val="00E852B7"/>
    <w:rsid w:val="00E853F8"/>
    <w:rsid w:val="00E85946"/>
    <w:rsid w:val="00E87CA3"/>
    <w:rsid w:val="00E912C5"/>
    <w:rsid w:val="00E916AA"/>
    <w:rsid w:val="00E925BC"/>
    <w:rsid w:val="00E9284E"/>
    <w:rsid w:val="00E92BDA"/>
    <w:rsid w:val="00E936F0"/>
    <w:rsid w:val="00E94158"/>
    <w:rsid w:val="00E9552E"/>
    <w:rsid w:val="00E95D6D"/>
    <w:rsid w:val="00E9698C"/>
    <w:rsid w:val="00E96DA7"/>
    <w:rsid w:val="00E97184"/>
    <w:rsid w:val="00EA0D8F"/>
    <w:rsid w:val="00EA0FFB"/>
    <w:rsid w:val="00EA192D"/>
    <w:rsid w:val="00EA3392"/>
    <w:rsid w:val="00EA3489"/>
    <w:rsid w:val="00EA37C1"/>
    <w:rsid w:val="00EA3852"/>
    <w:rsid w:val="00EA4D18"/>
    <w:rsid w:val="00EA620F"/>
    <w:rsid w:val="00EA678F"/>
    <w:rsid w:val="00EA7613"/>
    <w:rsid w:val="00EA797D"/>
    <w:rsid w:val="00EA79C1"/>
    <w:rsid w:val="00EB0786"/>
    <w:rsid w:val="00EB1390"/>
    <w:rsid w:val="00EB149C"/>
    <w:rsid w:val="00EB16A3"/>
    <w:rsid w:val="00EB1FDB"/>
    <w:rsid w:val="00EB2C71"/>
    <w:rsid w:val="00EB342C"/>
    <w:rsid w:val="00EB4340"/>
    <w:rsid w:val="00EB556D"/>
    <w:rsid w:val="00EB5A7D"/>
    <w:rsid w:val="00EB7B8D"/>
    <w:rsid w:val="00EC074E"/>
    <w:rsid w:val="00EC1226"/>
    <w:rsid w:val="00EC1364"/>
    <w:rsid w:val="00EC484C"/>
    <w:rsid w:val="00EC54D7"/>
    <w:rsid w:val="00EC5548"/>
    <w:rsid w:val="00EC6AC0"/>
    <w:rsid w:val="00EC7530"/>
    <w:rsid w:val="00EC7DA0"/>
    <w:rsid w:val="00ED10B4"/>
    <w:rsid w:val="00ED11CE"/>
    <w:rsid w:val="00ED1E78"/>
    <w:rsid w:val="00ED2C8D"/>
    <w:rsid w:val="00ED3DA2"/>
    <w:rsid w:val="00ED3DF9"/>
    <w:rsid w:val="00ED4042"/>
    <w:rsid w:val="00ED55C0"/>
    <w:rsid w:val="00ED682B"/>
    <w:rsid w:val="00ED74A7"/>
    <w:rsid w:val="00ED7B62"/>
    <w:rsid w:val="00EE0B5C"/>
    <w:rsid w:val="00EE2052"/>
    <w:rsid w:val="00EE231F"/>
    <w:rsid w:val="00EE329F"/>
    <w:rsid w:val="00EE41D5"/>
    <w:rsid w:val="00EE4A27"/>
    <w:rsid w:val="00EE4FB3"/>
    <w:rsid w:val="00EE5208"/>
    <w:rsid w:val="00EE552C"/>
    <w:rsid w:val="00EE5CE1"/>
    <w:rsid w:val="00EE6015"/>
    <w:rsid w:val="00EE60DB"/>
    <w:rsid w:val="00EE7302"/>
    <w:rsid w:val="00EE7517"/>
    <w:rsid w:val="00EF002B"/>
    <w:rsid w:val="00EF0A5E"/>
    <w:rsid w:val="00EF169B"/>
    <w:rsid w:val="00EF17C5"/>
    <w:rsid w:val="00EF2724"/>
    <w:rsid w:val="00EF27F6"/>
    <w:rsid w:val="00EF358B"/>
    <w:rsid w:val="00EF3DA9"/>
    <w:rsid w:val="00EF4B76"/>
    <w:rsid w:val="00EF4FFB"/>
    <w:rsid w:val="00EF5C0C"/>
    <w:rsid w:val="00EF741A"/>
    <w:rsid w:val="00EF7D43"/>
    <w:rsid w:val="00F00623"/>
    <w:rsid w:val="00F00AE6"/>
    <w:rsid w:val="00F012DF"/>
    <w:rsid w:val="00F01E04"/>
    <w:rsid w:val="00F01F88"/>
    <w:rsid w:val="00F02BBC"/>
    <w:rsid w:val="00F037A4"/>
    <w:rsid w:val="00F03A51"/>
    <w:rsid w:val="00F043A7"/>
    <w:rsid w:val="00F060FF"/>
    <w:rsid w:val="00F070B6"/>
    <w:rsid w:val="00F10A23"/>
    <w:rsid w:val="00F1244B"/>
    <w:rsid w:val="00F129AB"/>
    <w:rsid w:val="00F137E4"/>
    <w:rsid w:val="00F147A7"/>
    <w:rsid w:val="00F15E4E"/>
    <w:rsid w:val="00F15EF0"/>
    <w:rsid w:val="00F16A6D"/>
    <w:rsid w:val="00F16DB3"/>
    <w:rsid w:val="00F17E87"/>
    <w:rsid w:val="00F207B1"/>
    <w:rsid w:val="00F2128E"/>
    <w:rsid w:val="00F21B81"/>
    <w:rsid w:val="00F226B2"/>
    <w:rsid w:val="00F230B0"/>
    <w:rsid w:val="00F25C1F"/>
    <w:rsid w:val="00F25E36"/>
    <w:rsid w:val="00F27C8F"/>
    <w:rsid w:val="00F301E3"/>
    <w:rsid w:val="00F30811"/>
    <w:rsid w:val="00F31934"/>
    <w:rsid w:val="00F32749"/>
    <w:rsid w:val="00F327C0"/>
    <w:rsid w:val="00F3333E"/>
    <w:rsid w:val="00F33500"/>
    <w:rsid w:val="00F335A9"/>
    <w:rsid w:val="00F33927"/>
    <w:rsid w:val="00F33DC9"/>
    <w:rsid w:val="00F34391"/>
    <w:rsid w:val="00F3479D"/>
    <w:rsid w:val="00F35CD5"/>
    <w:rsid w:val="00F35D76"/>
    <w:rsid w:val="00F36448"/>
    <w:rsid w:val="00F36D6E"/>
    <w:rsid w:val="00F37172"/>
    <w:rsid w:val="00F40293"/>
    <w:rsid w:val="00F40FD5"/>
    <w:rsid w:val="00F41DFB"/>
    <w:rsid w:val="00F41F1C"/>
    <w:rsid w:val="00F434D8"/>
    <w:rsid w:val="00F43686"/>
    <w:rsid w:val="00F436A9"/>
    <w:rsid w:val="00F4477E"/>
    <w:rsid w:val="00F459D6"/>
    <w:rsid w:val="00F46525"/>
    <w:rsid w:val="00F473A2"/>
    <w:rsid w:val="00F51558"/>
    <w:rsid w:val="00F5274C"/>
    <w:rsid w:val="00F54070"/>
    <w:rsid w:val="00F54514"/>
    <w:rsid w:val="00F60574"/>
    <w:rsid w:val="00F609AD"/>
    <w:rsid w:val="00F62544"/>
    <w:rsid w:val="00F62F8D"/>
    <w:rsid w:val="00F6316D"/>
    <w:rsid w:val="00F63213"/>
    <w:rsid w:val="00F63753"/>
    <w:rsid w:val="00F65CC1"/>
    <w:rsid w:val="00F662C6"/>
    <w:rsid w:val="00F66B45"/>
    <w:rsid w:val="00F67D8F"/>
    <w:rsid w:val="00F70614"/>
    <w:rsid w:val="00F7221A"/>
    <w:rsid w:val="00F72F1B"/>
    <w:rsid w:val="00F72F8E"/>
    <w:rsid w:val="00F741D2"/>
    <w:rsid w:val="00F75616"/>
    <w:rsid w:val="00F7691A"/>
    <w:rsid w:val="00F7729E"/>
    <w:rsid w:val="00F77441"/>
    <w:rsid w:val="00F7763E"/>
    <w:rsid w:val="00F80200"/>
    <w:rsid w:val="00F802BE"/>
    <w:rsid w:val="00F80E93"/>
    <w:rsid w:val="00F82048"/>
    <w:rsid w:val="00F82050"/>
    <w:rsid w:val="00F823C0"/>
    <w:rsid w:val="00F82AA9"/>
    <w:rsid w:val="00F84573"/>
    <w:rsid w:val="00F84985"/>
    <w:rsid w:val="00F849E8"/>
    <w:rsid w:val="00F851D0"/>
    <w:rsid w:val="00F85C22"/>
    <w:rsid w:val="00F85CB1"/>
    <w:rsid w:val="00F86024"/>
    <w:rsid w:val="00F8611A"/>
    <w:rsid w:val="00F8719E"/>
    <w:rsid w:val="00F8722D"/>
    <w:rsid w:val="00F8778C"/>
    <w:rsid w:val="00F87CB1"/>
    <w:rsid w:val="00F901FE"/>
    <w:rsid w:val="00F90700"/>
    <w:rsid w:val="00F90A0F"/>
    <w:rsid w:val="00F90E32"/>
    <w:rsid w:val="00F91DF5"/>
    <w:rsid w:val="00F9226D"/>
    <w:rsid w:val="00F931A7"/>
    <w:rsid w:val="00F93272"/>
    <w:rsid w:val="00F93531"/>
    <w:rsid w:val="00F961ED"/>
    <w:rsid w:val="00F9755B"/>
    <w:rsid w:val="00FA0007"/>
    <w:rsid w:val="00FA1F58"/>
    <w:rsid w:val="00FA4252"/>
    <w:rsid w:val="00FA44DE"/>
    <w:rsid w:val="00FA5128"/>
    <w:rsid w:val="00FA5B7F"/>
    <w:rsid w:val="00FA5F51"/>
    <w:rsid w:val="00FA6111"/>
    <w:rsid w:val="00FA6E08"/>
    <w:rsid w:val="00FA712E"/>
    <w:rsid w:val="00FB0903"/>
    <w:rsid w:val="00FB1B1C"/>
    <w:rsid w:val="00FB2290"/>
    <w:rsid w:val="00FB2B4C"/>
    <w:rsid w:val="00FB2C0F"/>
    <w:rsid w:val="00FB32C6"/>
    <w:rsid w:val="00FB42D4"/>
    <w:rsid w:val="00FB4C38"/>
    <w:rsid w:val="00FB53B3"/>
    <w:rsid w:val="00FB54A9"/>
    <w:rsid w:val="00FB580A"/>
    <w:rsid w:val="00FB5906"/>
    <w:rsid w:val="00FB5DE0"/>
    <w:rsid w:val="00FB762F"/>
    <w:rsid w:val="00FB784A"/>
    <w:rsid w:val="00FB7A54"/>
    <w:rsid w:val="00FC0257"/>
    <w:rsid w:val="00FC0EBF"/>
    <w:rsid w:val="00FC2AED"/>
    <w:rsid w:val="00FC3551"/>
    <w:rsid w:val="00FC3AF3"/>
    <w:rsid w:val="00FC4946"/>
    <w:rsid w:val="00FC5FE3"/>
    <w:rsid w:val="00FC7F03"/>
    <w:rsid w:val="00FD01A9"/>
    <w:rsid w:val="00FD16DC"/>
    <w:rsid w:val="00FD229D"/>
    <w:rsid w:val="00FD2ACC"/>
    <w:rsid w:val="00FD54CC"/>
    <w:rsid w:val="00FD5EA7"/>
    <w:rsid w:val="00FD63E5"/>
    <w:rsid w:val="00FD699D"/>
    <w:rsid w:val="00FD788A"/>
    <w:rsid w:val="00FD7AE5"/>
    <w:rsid w:val="00FE01BE"/>
    <w:rsid w:val="00FE06E7"/>
    <w:rsid w:val="00FE25EE"/>
    <w:rsid w:val="00FE5F2E"/>
    <w:rsid w:val="00FE5F51"/>
    <w:rsid w:val="00FE6943"/>
    <w:rsid w:val="00FE6D4E"/>
    <w:rsid w:val="00FE7175"/>
    <w:rsid w:val="00FF1F05"/>
    <w:rsid w:val="00FF34FB"/>
    <w:rsid w:val="00FF373A"/>
    <w:rsid w:val="00FF3FB4"/>
    <w:rsid w:val="00FF4147"/>
    <w:rsid w:val="00FF4C49"/>
    <w:rsid w:val="00FF4FBF"/>
    <w:rsid w:val="00FF5B54"/>
    <w:rsid w:val="00FF63ED"/>
    <w:rsid w:val="00FF6D3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750D31"/>
  <w15:docId w15:val="{E49AA2D7-B4FA-471C-87FF-3F3E2B1A3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aliases w:val="Normalny BS"/>
    <w:basedOn w:val="Normalny"/>
    <w:uiPriority w:val="34"/>
    <w:qFormat/>
    <w:rsid w:val="00933EC1"/>
    <w:pPr>
      <w:ind w:left="720"/>
      <w:contextualSpacing/>
    </w:pPr>
  </w:style>
  <w:style w:type="paragraph" w:styleId="Tekstprzypisudolnego">
    <w:name w:val="footnote text"/>
    <w:aliases w:val="Tekst przypisu,Footnote,Podrozdział"/>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aliases w:val="Tekst przypisu Znak,Footnote Znak,Podrozdział Znak"/>
    <w:basedOn w:val="Domylnaczcionkaakapitu"/>
    <w:link w:val="Tekstprzypisudolnego"/>
    <w:uiPriority w:val="99"/>
    <w:semiHidden/>
    <w:rsid w:val="001448A7"/>
    <w:rPr>
      <w:sz w:val="20"/>
      <w:szCs w:val="20"/>
    </w:rPr>
  </w:style>
  <w:style w:type="character" w:styleId="Odwoanieprzypisudolnego">
    <w:name w:val="footnote reference"/>
    <w:aliases w:val="Odwołanie przypisu"/>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character" w:styleId="UyteHipercze">
    <w:name w:val="FollowedHyperlink"/>
    <w:basedOn w:val="Domylnaczcionkaakapitu"/>
    <w:uiPriority w:val="99"/>
    <w:semiHidden/>
    <w:unhideWhenUsed/>
    <w:rsid w:val="00D47585"/>
    <w:rPr>
      <w:color w:val="954F72" w:themeColor="followedHyperlink"/>
      <w:u w:val="single"/>
    </w:rPr>
  </w:style>
  <w:style w:type="character" w:styleId="Odwoaniedokomentarza">
    <w:name w:val="annotation reference"/>
    <w:basedOn w:val="Domylnaczcionkaakapitu"/>
    <w:uiPriority w:val="99"/>
    <w:semiHidden/>
    <w:unhideWhenUsed/>
    <w:rsid w:val="00FC5FE3"/>
    <w:rPr>
      <w:sz w:val="16"/>
      <w:szCs w:val="16"/>
    </w:rPr>
  </w:style>
  <w:style w:type="paragraph" w:styleId="Tekstkomentarza">
    <w:name w:val="annotation text"/>
    <w:basedOn w:val="Normalny"/>
    <w:link w:val="TekstkomentarzaZnak"/>
    <w:uiPriority w:val="99"/>
    <w:unhideWhenUsed/>
    <w:rsid w:val="00FC5FE3"/>
    <w:pPr>
      <w:spacing w:line="240" w:lineRule="auto"/>
    </w:pPr>
    <w:rPr>
      <w:sz w:val="20"/>
      <w:szCs w:val="20"/>
    </w:rPr>
  </w:style>
  <w:style w:type="character" w:customStyle="1" w:styleId="TekstkomentarzaZnak">
    <w:name w:val="Tekst komentarza Znak"/>
    <w:basedOn w:val="Domylnaczcionkaakapitu"/>
    <w:link w:val="Tekstkomentarza"/>
    <w:uiPriority w:val="99"/>
    <w:rsid w:val="00FC5FE3"/>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FC5FE3"/>
    <w:rPr>
      <w:b/>
      <w:bCs/>
    </w:rPr>
  </w:style>
  <w:style w:type="character" w:customStyle="1" w:styleId="TematkomentarzaZnak">
    <w:name w:val="Temat komentarza Znak"/>
    <w:basedOn w:val="TekstkomentarzaZnak"/>
    <w:link w:val="Tematkomentarza"/>
    <w:uiPriority w:val="99"/>
    <w:semiHidden/>
    <w:rsid w:val="00FC5FE3"/>
    <w:rPr>
      <w:rFonts w:ascii="Fira Sans" w:hAnsi="Fira Sans"/>
      <w:b/>
      <w:bCs/>
      <w:sz w:val="20"/>
      <w:szCs w:val="20"/>
    </w:rPr>
  </w:style>
  <w:style w:type="paragraph" w:styleId="Tekstprzypisukocowego">
    <w:name w:val="endnote text"/>
    <w:basedOn w:val="Normalny"/>
    <w:link w:val="TekstprzypisukocowegoZnak"/>
    <w:uiPriority w:val="99"/>
    <w:semiHidden/>
    <w:unhideWhenUsed/>
    <w:rsid w:val="00B12865"/>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12865"/>
    <w:rPr>
      <w:rFonts w:ascii="Fira Sans" w:hAnsi="Fira Sans"/>
      <w:sz w:val="20"/>
      <w:szCs w:val="20"/>
    </w:rPr>
  </w:style>
  <w:style w:type="character" w:styleId="Odwoanieprzypisukocowego">
    <w:name w:val="endnote reference"/>
    <w:basedOn w:val="Domylnaczcionkaakapitu"/>
    <w:uiPriority w:val="99"/>
    <w:semiHidden/>
    <w:unhideWhenUsed/>
    <w:rsid w:val="00B12865"/>
    <w:rPr>
      <w:vertAlign w:val="superscript"/>
    </w:rPr>
  </w:style>
  <w:style w:type="paragraph" w:customStyle="1" w:styleId="aga1">
    <w:name w:val="aga1"/>
    <w:basedOn w:val="Normalny"/>
    <w:rsid w:val="00E14461"/>
    <w:pPr>
      <w:widowControl w:val="0"/>
      <w:spacing w:before="0" w:after="0" w:line="240" w:lineRule="auto"/>
      <w:ind w:firstLine="340"/>
      <w:jc w:val="both"/>
    </w:pPr>
    <w:rPr>
      <w:rFonts w:ascii="Times New Roman" w:eastAsia="Times New Roman" w:hAnsi="Times New Roman" w:cs="Times New Roman"/>
      <w:sz w:val="22"/>
      <w:szCs w:val="20"/>
      <w:lang w:eastAsia="pl-PL"/>
    </w:rPr>
  </w:style>
  <w:style w:type="character" w:customStyle="1" w:styleId="Nierozpoznanawzmianka1">
    <w:name w:val="Nierozpoznana wzmianka1"/>
    <w:basedOn w:val="Domylnaczcionkaakapitu"/>
    <w:uiPriority w:val="99"/>
    <w:semiHidden/>
    <w:unhideWhenUsed/>
    <w:rsid w:val="00377585"/>
    <w:rPr>
      <w:color w:val="605E5C"/>
      <w:shd w:val="clear" w:color="auto" w:fill="E1DFDD"/>
    </w:rPr>
  </w:style>
  <w:style w:type="paragraph" w:styleId="Tekstpodstawowywcity2">
    <w:name w:val="Body Text Indent 2"/>
    <w:basedOn w:val="Normalny"/>
    <w:link w:val="Tekstpodstawowywcity2Znak"/>
    <w:uiPriority w:val="99"/>
    <w:rsid w:val="00645821"/>
    <w:pPr>
      <w:spacing w:after="0" w:line="300" w:lineRule="exact"/>
      <w:ind w:firstLine="709"/>
      <w:jc w:val="both"/>
    </w:pPr>
    <w:rPr>
      <w:rFonts w:ascii="Times New Roman" w:eastAsia="Times New Roman" w:hAnsi="Times New Roman" w:cs="Times New Roman"/>
      <w:sz w:val="24"/>
      <w:szCs w:val="20"/>
      <w:lang w:eastAsia="pl-PL"/>
    </w:rPr>
  </w:style>
  <w:style w:type="character" w:customStyle="1" w:styleId="Tekstpodstawowywcity2Znak">
    <w:name w:val="Tekst podstawowy wcięty 2 Znak"/>
    <w:basedOn w:val="Domylnaczcionkaakapitu"/>
    <w:link w:val="Tekstpodstawowywcity2"/>
    <w:uiPriority w:val="99"/>
    <w:rsid w:val="00645821"/>
    <w:rPr>
      <w:rFonts w:ascii="Times New Roman" w:eastAsia="Times New Roman" w:hAnsi="Times New Roman" w:cs="Times New Roman"/>
      <w:sz w:val="24"/>
      <w:szCs w:val="20"/>
      <w:lang w:eastAsia="pl-PL"/>
    </w:rPr>
  </w:style>
  <w:style w:type="character" w:customStyle="1" w:styleId="Nierozpoznanawzmianka2">
    <w:name w:val="Nierozpoznana wzmianka2"/>
    <w:basedOn w:val="Domylnaczcionkaakapitu"/>
    <w:uiPriority w:val="99"/>
    <w:semiHidden/>
    <w:unhideWhenUsed/>
    <w:rsid w:val="005130B4"/>
    <w:rPr>
      <w:color w:val="605E5C"/>
      <w:shd w:val="clear" w:color="auto" w:fill="E1DFDD"/>
    </w:rPr>
  </w:style>
  <w:style w:type="character" w:customStyle="1" w:styleId="Nierozpoznanawzmianka3">
    <w:name w:val="Nierozpoznana wzmianka3"/>
    <w:basedOn w:val="Domylnaczcionkaakapitu"/>
    <w:uiPriority w:val="99"/>
    <w:semiHidden/>
    <w:unhideWhenUsed/>
    <w:rsid w:val="002949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785082321">
      <w:bodyDiv w:val="1"/>
      <w:marLeft w:val="0"/>
      <w:marRight w:val="0"/>
      <w:marTop w:val="0"/>
      <w:marBottom w:val="0"/>
      <w:divBdr>
        <w:top w:val="none" w:sz="0" w:space="0" w:color="auto"/>
        <w:left w:val="none" w:sz="0" w:space="0" w:color="auto"/>
        <w:bottom w:val="none" w:sz="0" w:space="0" w:color="auto"/>
        <w:right w:val="none" w:sz="0" w:space="0" w:color="auto"/>
      </w:divBdr>
    </w:div>
    <w:div w:id="787502716">
      <w:bodyDiv w:val="1"/>
      <w:marLeft w:val="0"/>
      <w:marRight w:val="0"/>
      <w:marTop w:val="0"/>
      <w:marBottom w:val="0"/>
      <w:divBdr>
        <w:top w:val="none" w:sz="0" w:space="0" w:color="auto"/>
        <w:left w:val="none" w:sz="0" w:space="0" w:color="auto"/>
        <w:bottom w:val="none" w:sz="0" w:space="0" w:color="auto"/>
        <w:right w:val="none" w:sz="0" w:space="0" w:color="auto"/>
      </w:divBdr>
    </w:div>
    <w:div w:id="854422669">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69119407">
      <w:bodyDiv w:val="1"/>
      <w:marLeft w:val="0"/>
      <w:marRight w:val="0"/>
      <w:marTop w:val="0"/>
      <w:marBottom w:val="0"/>
      <w:divBdr>
        <w:top w:val="none" w:sz="0" w:space="0" w:color="auto"/>
        <w:left w:val="none" w:sz="0" w:space="0" w:color="auto"/>
        <w:bottom w:val="none" w:sz="0" w:space="0" w:color="auto"/>
        <w:right w:val="none" w:sz="0" w:space="0" w:color="auto"/>
      </w:divBdr>
    </w:div>
    <w:div w:id="1449473948">
      <w:bodyDiv w:val="1"/>
      <w:marLeft w:val="0"/>
      <w:marRight w:val="0"/>
      <w:marTop w:val="0"/>
      <w:marBottom w:val="0"/>
      <w:divBdr>
        <w:top w:val="none" w:sz="0" w:space="0" w:color="auto"/>
        <w:left w:val="none" w:sz="0" w:space="0" w:color="auto"/>
        <w:bottom w:val="none" w:sz="0" w:space="0" w:color="auto"/>
        <w:right w:val="none" w:sz="0" w:space="0" w:color="auto"/>
      </w:divBdr>
    </w:div>
    <w:div w:id="1486237037">
      <w:bodyDiv w:val="1"/>
      <w:marLeft w:val="0"/>
      <w:marRight w:val="0"/>
      <w:marTop w:val="0"/>
      <w:marBottom w:val="0"/>
      <w:divBdr>
        <w:top w:val="none" w:sz="0" w:space="0" w:color="auto"/>
        <w:left w:val="none" w:sz="0" w:space="0" w:color="auto"/>
        <w:bottom w:val="none" w:sz="0" w:space="0" w:color="auto"/>
        <w:right w:val="none" w:sz="0" w:space="0" w:color="auto"/>
      </w:divBdr>
    </w:div>
    <w:div w:id="1563783785">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image" Target="media/image4.png"/><Relationship Id="rId26" Type="http://schemas.openxmlformats.org/officeDocument/2006/relationships/hyperlink" Target="https://stat.gov.pl/en/topics/labour-market/" TargetMode="External"/><Relationship Id="rId3" Type="http://schemas.openxmlformats.org/officeDocument/2006/relationships/customXml" Target="../customXml/item3.xml"/><Relationship Id="rId21" Type="http://schemas.openxmlformats.org/officeDocument/2006/relationships/hyperlink" Target="http://stat.gov.pl/obszary-tematyczne/rynek-pracy/zasady-metodyczne-rocznik-pracy/zeszyt-metodologiczny-badanie-aktywnosci-ekonomicznej-ludnosci,3,1.html" TargetMode="Externa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footer" Target="footer2.xml"/><Relationship Id="rId25" Type="http://schemas.openxmlformats.org/officeDocument/2006/relationships/hyperlink" Target="https://stat.gov.pl/en/topics/labour-market/working-unemployed-economically-inactive-by-lfs/labour-force-survey-in-poland-ii-quarter-2021,2,42.html"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hyperlink" Target="http://stat.gov.pl/obszary-tematyczne/rynek-pracy/zasady-metodyczne-rocznik-pracy/zeszyt-metodologiczny-badanie-aktywnosci-ekonomicznej-ludnosci,3,1.html"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stat.gov.pl/en/topics/labour-market/" TargetMode="Externa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5.png"/><Relationship Id="rId30" Type="http://schemas.openxmlformats.org/officeDocument/2006/relationships/theme" Target="theme/theme1.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stat.gov.pl/en/topics/labour-market/working-unemployed-economically-inactive-by-lfs/labour-force-survey-in-poland-ii-quarter-2021,2,42.html" TargetMode="External"/><Relationship Id="rId27"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stat.gov.pl/en/topics/labour-market/working-unemployed-economically-inactive-by-lfs/information-regarding-the-labour-market-in-the-first-quarter-of-2021-preliminary-data,8,39.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Magda\Publikacja%20BAEL\2021\III%20kw.2021\Wykresy%20do%20monitoringu_now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97335859333373"/>
          <c:y val="8.3088809054102958E-2"/>
          <c:w val="0.82531486195804471"/>
          <c:h val="0.4396469152959131"/>
        </c:manualLayout>
      </c:layout>
      <c:barChart>
        <c:barDir val="bar"/>
        <c:grouping val="stacked"/>
        <c:varyColors val="0"/>
        <c:ser>
          <c:idx val="0"/>
          <c:order val="0"/>
          <c:tx>
            <c:strRef>
              <c:f>'III kw.2021'!$A$25</c:f>
              <c:strCache>
                <c:ptCount val="1"/>
                <c:pt idx="0">
                  <c:v>Employees employed in a public company/institution or by a private employer</c:v>
                </c:pt>
              </c:strCache>
            </c:strRef>
          </c:tx>
          <c:spPr>
            <a:solidFill>
              <a:srgbClr val="001D77"/>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'III kw.2021'!$B$24:$C$24</c:f>
              <c:strCache>
                <c:ptCount val="2"/>
                <c:pt idx="0">
                  <c:v>Men</c:v>
                </c:pt>
                <c:pt idx="1">
                  <c:v>Women</c:v>
                </c:pt>
              </c:strCache>
            </c:strRef>
          </c:cat>
          <c:val>
            <c:numRef>
              <c:f>'III kw.2021'!$B$25:$C$25</c:f>
              <c:numCache>
                <c:formatCode>General</c:formatCode>
                <c:ptCount val="2"/>
                <c:pt idx="0" formatCode="0.0">
                  <c:v>76</c:v>
                </c:pt>
                <c:pt idx="1">
                  <c:v>85.3</c:v>
                </c:pt>
              </c:numCache>
            </c:numRef>
          </c:val>
          <c:extLst>
            <c:ext xmlns:c16="http://schemas.microsoft.com/office/drawing/2014/chart" uri="{C3380CC4-5D6E-409C-BE32-E72D297353CC}">
              <c16:uniqueId val="{00000000-E37C-4D9F-BEA9-4F0EE56DADB5}"/>
            </c:ext>
          </c:extLst>
        </c:ser>
        <c:ser>
          <c:idx val="2"/>
          <c:order val="1"/>
          <c:tx>
            <c:strRef>
              <c:f>'III kw.2021'!$A$26</c:f>
              <c:strCache>
                <c:ptCount val="1"/>
                <c:pt idx="0">
                  <c:v>Self-employed (without employers)</c:v>
                </c:pt>
              </c:strCache>
            </c:strRef>
          </c:tx>
          <c:spPr>
            <a:solidFill>
              <a:srgbClr val="6677AD"/>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'III kw.2021'!$B$24:$C$24</c:f>
              <c:strCache>
                <c:ptCount val="2"/>
                <c:pt idx="0">
                  <c:v>Men</c:v>
                </c:pt>
                <c:pt idx="1">
                  <c:v>Women</c:v>
                </c:pt>
              </c:strCache>
            </c:strRef>
          </c:cat>
          <c:val>
            <c:numRef>
              <c:f>'III kw.2021'!$B$26:$C$26</c:f>
              <c:numCache>
                <c:formatCode>General</c:formatCode>
                <c:ptCount val="2"/>
                <c:pt idx="0" formatCode="0.0">
                  <c:v>17.899999999999999</c:v>
                </c:pt>
                <c:pt idx="1">
                  <c:v>10.5</c:v>
                </c:pt>
              </c:numCache>
            </c:numRef>
          </c:val>
          <c:extLst>
            <c:ext xmlns:c16="http://schemas.microsoft.com/office/drawing/2014/chart" uri="{C3380CC4-5D6E-409C-BE32-E72D297353CC}">
              <c16:uniqueId val="{00000001-E37C-4D9F-BEA9-4F0EE56DADB5}"/>
            </c:ext>
          </c:extLst>
        </c:ser>
        <c:ser>
          <c:idx val="1"/>
          <c:order val="2"/>
          <c:tx>
            <c:strRef>
              <c:f>'III kw.2021'!$A$27</c:f>
              <c:strCache>
                <c:ptCount val="1"/>
                <c:pt idx="0">
                  <c:v>Employers</c:v>
                </c:pt>
              </c:strCache>
            </c:strRef>
          </c:tx>
          <c:spPr>
            <a:solidFill>
              <a:srgbClr val="334A92"/>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'III kw.2021'!$B$24:$C$24</c:f>
              <c:strCache>
                <c:ptCount val="2"/>
                <c:pt idx="0">
                  <c:v>Men</c:v>
                </c:pt>
                <c:pt idx="1">
                  <c:v>Women</c:v>
                </c:pt>
              </c:strCache>
            </c:strRef>
          </c:cat>
          <c:val>
            <c:numRef>
              <c:f>'III kw.2021'!$B$27:$C$27</c:f>
              <c:numCache>
                <c:formatCode>General</c:formatCode>
                <c:ptCount val="2"/>
                <c:pt idx="0" formatCode="0.0">
                  <c:v>5.3</c:v>
                </c:pt>
                <c:pt idx="1">
                  <c:v>2.8</c:v>
                </c:pt>
              </c:numCache>
            </c:numRef>
          </c:val>
          <c:extLst>
            <c:ext xmlns:c16="http://schemas.microsoft.com/office/drawing/2014/chart" uri="{C3380CC4-5D6E-409C-BE32-E72D297353CC}">
              <c16:uniqueId val="{00000002-E37C-4D9F-BEA9-4F0EE56DADB5}"/>
            </c:ext>
          </c:extLst>
        </c:ser>
        <c:ser>
          <c:idx val="3"/>
          <c:order val="3"/>
          <c:tx>
            <c:strRef>
              <c:f>'III kw.2021'!$A$28</c:f>
              <c:strCache>
                <c:ptCount val="1"/>
                <c:pt idx="0">
                  <c:v>Contributing family workers</c:v>
                </c:pt>
              </c:strCache>
            </c:strRef>
          </c:tx>
          <c:spPr>
            <a:solidFill>
              <a:srgbClr val="99A4C8"/>
            </a:solidFill>
            <a:ln>
              <a:noFill/>
            </a:ln>
            <a:effectLst/>
          </c:spPr>
          <c:invertIfNegative val="0"/>
          <c:dLbls>
            <c:dLbl>
              <c:idx val="0"/>
              <c:layout>
                <c:manualLayout>
                  <c:x val="2.2402223994016666E-2"/>
                  <c:y val="5.11983281930357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37C-4D9F-BEA9-4F0EE56DADB5}"/>
                </c:ext>
              </c:extLst>
            </c:dLbl>
            <c:dLbl>
              <c:idx val="1"/>
              <c:layout>
                <c:manualLayout>
                  <c:x val="2.48913599933516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37C-4D9F-BEA9-4F0EE56DADB5}"/>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'III kw.2021'!$B$24:$C$24</c:f>
              <c:strCache>
                <c:ptCount val="2"/>
                <c:pt idx="0">
                  <c:v>Men</c:v>
                </c:pt>
                <c:pt idx="1">
                  <c:v>Women</c:v>
                </c:pt>
              </c:strCache>
            </c:strRef>
          </c:cat>
          <c:val>
            <c:numRef>
              <c:f>'III kw.2021'!$B$28:$C$28</c:f>
              <c:numCache>
                <c:formatCode>General</c:formatCode>
                <c:ptCount val="2"/>
                <c:pt idx="0" formatCode="0.0">
                  <c:v>0.8</c:v>
                </c:pt>
                <c:pt idx="1">
                  <c:v>1.4</c:v>
                </c:pt>
              </c:numCache>
            </c:numRef>
          </c:val>
          <c:extLst>
            <c:ext xmlns:c16="http://schemas.microsoft.com/office/drawing/2014/chart" uri="{C3380CC4-5D6E-409C-BE32-E72D297353CC}">
              <c16:uniqueId val="{00000005-E37C-4D9F-BEA9-4F0EE56DADB5}"/>
            </c:ext>
          </c:extLst>
        </c:ser>
        <c:dLbls>
          <c:showLegendKey val="0"/>
          <c:showVal val="0"/>
          <c:showCatName val="0"/>
          <c:showSerName val="0"/>
          <c:showPercent val="0"/>
          <c:showBubbleSize val="0"/>
        </c:dLbls>
        <c:gapWidth val="70"/>
        <c:overlap val="100"/>
        <c:axId val="-1227726304"/>
        <c:axId val="-1227731744"/>
      </c:barChart>
      <c:catAx>
        <c:axId val="-1227726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227731744"/>
        <c:crosses val="autoZero"/>
        <c:auto val="1"/>
        <c:lblAlgn val="ctr"/>
        <c:lblOffset val="100"/>
        <c:noMultiLvlLbl val="0"/>
      </c:catAx>
      <c:valAx>
        <c:axId val="-1227731744"/>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227726304"/>
        <c:crosses val="autoZero"/>
        <c:crossBetween val="between"/>
      </c:valAx>
      <c:spPr>
        <a:noFill/>
        <a:ln>
          <a:noFill/>
        </a:ln>
        <a:effectLst/>
      </c:spPr>
    </c:plotArea>
    <c:legend>
      <c:legendPos val="b"/>
      <c:layout>
        <c:manualLayout>
          <c:xMode val="edge"/>
          <c:yMode val="edge"/>
          <c:x val="8.4015571615907975E-2"/>
          <c:y val="0.62978841331984337"/>
          <c:w val="0.86433112029778947"/>
          <c:h val="0.3366920336075309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0538057742782"/>
          <c:y val="5.0925925925925923E-2"/>
          <c:w val="0.80639063867016625"/>
          <c:h val="0.56704302591882494"/>
        </c:manualLayout>
      </c:layout>
      <c:barChart>
        <c:barDir val="bar"/>
        <c:grouping val="stacked"/>
        <c:varyColors val="0"/>
        <c:ser>
          <c:idx val="0"/>
          <c:order val="0"/>
          <c:tx>
            <c:strRef>
              <c:f>'III kw.2021'!$A$63</c:f>
              <c:strCache>
                <c:ptCount val="1"/>
                <c:pt idx="0">
                  <c:v>Job losers</c:v>
                </c:pt>
              </c:strCache>
            </c:strRef>
          </c:tx>
          <c:spPr>
            <a:solidFill>
              <a:srgbClr val="001D77"/>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'III kw.2021'!$B$62:$C$62</c:f>
              <c:strCache>
                <c:ptCount val="2"/>
                <c:pt idx="0">
                  <c:v>Men</c:v>
                </c:pt>
                <c:pt idx="1">
                  <c:v>Women</c:v>
                </c:pt>
              </c:strCache>
            </c:strRef>
          </c:cat>
          <c:val>
            <c:numRef>
              <c:f>'III kw.2021'!$B$63:$C$63</c:f>
              <c:numCache>
                <c:formatCode>General</c:formatCode>
                <c:ptCount val="2"/>
                <c:pt idx="0">
                  <c:v>41.6</c:v>
                </c:pt>
                <c:pt idx="1">
                  <c:v>40.6</c:v>
                </c:pt>
              </c:numCache>
            </c:numRef>
          </c:val>
          <c:extLst>
            <c:ext xmlns:c16="http://schemas.microsoft.com/office/drawing/2014/chart" uri="{C3380CC4-5D6E-409C-BE32-E72D297353CC}">
              <c16:uniqueId val="{00000000-1576-45FD-B473-9E8E0C133433}"/>
            </c:ext>
          </c:extLst>
        </c:ser>
        <c:ser>
          <c:idx val="2"/>
          <c:order val="1"/>
          <c:tx>
            <c:strRef>
              <c:f>'III kw.2021'!$A$65</c:f>
              <c:strCache>
                <c:ptCount val="1"/>
                <c:pt idx="0">
                  <c:v>New entrants</c:v>
                </c:pt>
              </c:strCache>
            </c:strRef>
          </c:tx>
          <c:spPr>
            <a:solidFill>
              <a:srgbClr val="6677AD"/>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'III kw.2021'!$B$62:$C$62</c:f>
              <c:strCache>
                <c:ptCount val="2"/>
                <c:pt idx="0">
                  <c:v>Men</c:v>
                </c:pt>
                <c:pt idx="1">
                  <c:v>Women</c:v>
                </c:pt>
              </c:strCache>
            </c:strRef>
          </c:cat>
          <c:val>
            <c:numRef>
              <c:f>'III kw.2021'!$B$65:$C$65</c:f>
              <c:numCache>
                <c:formatCode>General</c:formatCode>
                <c:ptCount val="2"/>
                <c:pt idx="0">
                  <c:v>25.4</c:v>
                </c:pt>
                <c:pt idx="1">
                  <c:v>33.700000000000003</c:v>
                </c:pt>
              </c:numCache>
            </c:numRef>
          </c:val>
          <c:extLst>
            <c:ext xmlns:c16="http://schemas.microsoft.com/office/drawing/2014/chart" uri="{C3380CC4-5D6E-409C-BE32-E72D297353CC}">
              <c16:uniqueId val="{00000001-1576-45FD-B473-9E8E0C133433}"/>
            </c:ext>
          </c:extLst>
        </c:ser>
        <c:ser>
          <c:idx val="1"/>
          <c:order val="2"/>
          <c:tx>
            <c:strRef>
              <c:f>'III kw.2021'!$A$64</c:f>
              <c:strCache>
                <c:ptCount val="1"/>
                <c:pt idx="0">
                  <c:v>Re-entrants</c:v>
                </c:pt>
              </c:strCache>
            </c:strRef>
          </c:tx>
          <c:spPr>
            <a:solidFill>
              <a:srgbClr val="334A92"/>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'III kw.2021'!$B$62:$C$62</c:f>
              <c:strCache>
                <c:ptCount val="2"/>
                <c:pt idx="0">
                  <c:v>Men</c:v>
                </c:pt>
                <c:pt idx="1">
                  <c:v>Women</c:v>
                </c:pt>
              </c:strCache>
            </c:strRef>
          </c:cat>
          <c:val>
            <c:numRef>
              <c:f>'III kw.2021'!$B$64:$C$64</c:f>
              <c:numCache>
                <c:formatCode>0.0</c:formatCode>
                <c:ptCount val="2"/>
                <c:pt idx="0" formatCode="General">
                  <c:v>10.8</c:v>
                </c:pt>
                <c:pt idx="1">
                  <c:v>6</c:v>
                </c:pt>
              </c:numCache>
            </c:numRef>
          </c:val>
          <c:extLst>
            <c:ext xmlns:c16="http://schemas.microsoft.com/office/drawing/2014/chart" uri="{C3380CC4-5D6E-409C-BE32-E72D297353CC}">
              <c16:uniqueId val="{00000002-1576-45FD-B473-9E8E0C133433}"/>
            </c:ext>
          </c:extLst>
        </c:ser>
        <c:ser>
          <c:idx val="3"/>
          <c:order val="3"/>
          <c:tx>
            <c:strRef>
              <c:f>'III kw.2021'!$A$66</c:f>
              <c:strCache>
                <c:ptCount val="1"/>
                <c:pt idx="0">
                  <c:v>Job leavers</c:v>
                </c:pt>
              </c:strCache>
            </c:strRef>
          </c:tx>
          <c:spPr>
            <a:solidFill>
              <a:srgbClr val="99A4C8"/>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'III kw.2021'!$B$62:$C$62</c:f>
              <c:strCache>
                <c:ptCount val="2"/>
                <c:pt idx="0">
                  <c:v>Men</c:v>
                </c:pt>
                <c:pt idx="1">
                  <c:v>Women</c:v>
                </c:pt>
              </c:strCache>
            </c:strRef>
          </c:cat>
          <c:val>
            <c:numRef>
              <c:f>'III kw.2021'!$B$66:$C$66</c:f>
              <c:numCache>
                <c:formatCode>General</c:formatCode>
                <c:ptCount val="2"/>
                <c:pt idx="0">
                  <c:v>22.2</c:v>
                </c:pt>
                <c:pt idx="1">
                  <c:v>19.7</c:v>
                </c:pt>
              </c:numCache>
            </c:numRef>
          </c:val>
          <c:extLst>
            <c:ext xmlns:c16="http://schemas.microsoft.com/office/drawing/2014/chart" uri="{C3380CC4-5D6E-409C-BE32-E72D297353CC}">
              <c16:uniqueId val="{00000003-1576-45FD-B473-9E8E0C133433}"/>
            </c:ext>
          </c:extLst>
        </c:ser>
        <c:dLbls>
          <c:showLegendKey val="0"/>
          <c:showVal val="0"/>
          <c:showCatName val="0"/>
          <c:showSerName val="0"/>
          <c:showPercent val="0"/>
          <c:showBubbleSize val="0"/>
        </c:dLbls>
        <c:gapWidth val="100"/>
        <c:overlap val="100"/>
        <c:axId val="-1227717600"/>
        <c:axId val="-1227706720"/>
      </c:barChart>
      <c:catAx>
        <c:axId val="-1227717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227706720"/>
        <c:crosses val="autoZero"/>
        <c:auto val="1"/>
        <c:lblAlgn val="ctr"/>
        <c:lblOffset val="100"/>
        <c:noMultiLvlLbl val="0"/>
      </c:catAx>
      <c:valAx>
        <c:axId val="-122770672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227717600"/>
        <c:crosses val="autoZero"/>
        <c:crossBetween val="between"/>
      </c:valAx>
      <c:spPr>
        <a:noFill/>
        <a:ln>
          <a:noFill/>
        </a:ln>
        <a:effectLst/>
      </c:spPr>
    </c:plotArea>
    <c:legend>
      <c:legendPos val="b"/>
      <c:layout>
        <c:manualLayout>
          <c:xMode val="edge"/>
          <c:yMode val="edge"/>
          <c:x val="8.8551878228070646E-2"/>
          <c:y val="0.75426316937886206"/>
          <c:w val="0.88953937007874018"/>
          <c:h val="0.1907842920281978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78718668938314"/>
          <c:y val="4.3978004072293922E-2"/>
          <c:w val="0.81884504203056485"/>
          <c:h val="0.50084933897628514"/>
        </c:manualLayout>
      </c:layout>
      <c:barChart>
        <c:barDir val="bar"/>
        <c:grouping val="stacked"/>
        <c:varyColors val="0"/>
        <c:ser>
          <c:idx val="3"/>
          <c:order val="0"/>
          <c:tx>
            <c:strRef>
              <c:f>'III kw.2021'!$A$110</c:f>
              <c:strCache>
                <c:ptCount val="1"/>
                <c:pt idx="0">
                  <c:v>Retirement</c:v>
                </c:pt>
              </c:strCache>
            </c:strRef>
          </c:tx>
          <c:spPr>
            <a:solidFill>
              <a:srgbClr val="001D77"/>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'III kw.2021'!$B$106:$D$106</c:f>
              <c:strCache>
                <c:ptCount val="3"/>
                <c:pt idx="0">
                  <c:v>Women</c:v>
                </c:pt>
                <c:pt idx="1">
                  <c:v>Men</c:v>
                </c:pt>
                <c:pt idx="2">
                  <c:v>Total</c:v>
                </c:pt>
              </c:strCache>
            </c:strRef>
          </c:cat>
          <c:val>
            <c:numRef>
              <c:f>'III kw.2021'!$B$110:$D$110</c:f>
              <c:numCache>
                <c:formatCode>General</c:formatCode>
                <c:ptCount val="3"/>
                <c:pt idx="0">
                  <c:v>52.9</c:v>
                </c:pt>
                <c:pt idx="1">
                  <c:v>48.4</c:v>
                </c:pt>
                <c:pt idx="2">
                  <c:v>51.1</c:v>
                </c:pt>
              </c:numCache>
            </c:numRef>
          </c:val>
          <c:extLst>
            <c:ext xmlns:c16="http://schemas.microsoft.com/office/drawing/2014/chart" uri="{C3380CC4-5D6E-409C-BE32-E72D297353CC}">
              <c16:uniqueId val="{00000000-ECE2-400A-8A5A-30F18140FCBC}"/>
            </c:ext>
          </c:extLst>
        </c:ser>
        <c:ser>
          <c:idx val="1"/>
          <c:order val="1"/>
          <c:tx>
            <c:strRef>
              <c:f>'III kw.2021'!$A$108</c:f>
              <c:strCache>
                <c:ptCount val="1"/>
                <c:pt idx="0">
                  <c:v>Education, training</c:v>
                </c:pt>
              </c:strCache>
            </c:strRef>
          </c:tx>
          <c:spPr>
            <a:solidFill>
              <a:srgbClr val="334A92"/>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'III kw.2021'!$B$106:$D$106</c:f>
              <c:strCache>
                <c:ptCount val="3"/>
                <c:pt idx="0">
                  <c:v>Women</c:v>
                </c:pt>
                <c:pt idx="1">
                  <c:v>Men</c:v>
                </c:pt>
                <c:pt idx="2">
                  <c:v>Total</c:v>
                </c:pt>
              </c:strCache>
            </c:strRef>
          </c:cat>
          <c:val>
            <c:numRef>
              <c:f>'III kw.2021'!$B$108:$D$108</c:f>
              <c:numCache>
                <c:formatCode>General</c:formatCode>
                <c:ptCount val="3"/>
                <c:pt idx="0">
                  <c:v>17.7</c:v>
                </c:pt>
                <c:pt idx="1">
                  <c:v>26.9</c:v>
                </c:pt>
                <c:pt idx="2">
                  <c:v>21.3</c:v>
                </c:pt>
              </c:numCache>
            </c:numRef>
          </c:val>
          <c:extLst>
            <c:ext xmlns:c16="http://schemas.microsoft.com/office/drawing/2014/chart" uri="{C3380CC4-5D6E-409C-BE32-E72D297353CC}">
              <c16:uniqueId val="{00000001-ECE2-400A-8A5A-30F18140FCBC}"/>
            </c:ext>
          </c:extLst>
        </c:ser>
        <c:ser>
          <c:idx val="4"/>
          <c:order val="2"/>
          <c:tx>
            <c:strRef>
              <c:f>'III kw.2021'!$A$111</c:f>
              <c:strCache>
                <c:ptCount val="1"/>
                <c:pt idx="0">
                  <c:v>Illness, disability</c:v>
                </c:pt>
              </c:strCache>
            </c:strRef>
          </c:tx>
          <c:spPr>
            <a:solidFill>
              <a:srgbClr val="6677AD"/>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'III kw.2021'!$B$106:$D$106</c:f>
              <c:strCache>
                <c:ptCount val="3"/>
                <c:pt idx="0">
                  <c:v>Women</c:v>
                </c:pt>
                <c:pt idx="1">
                  <c:v>Men</c:v>
                </c:pt>
                <c:pt idx="2">
                  <c:v>Total</c:v>
                </c:pt>
              </c:strCache>
            </c:strRef>
          </c:cat>
          <c:val>
            <c:numRef>
              <c:f>'III kw.2021'!$B$111:$D$111</c:f>
              <c:numCache>
                <c:formatCode>General</c:formatCode>
                <c:ptCount val="3"/>
                <c:pt idx="0">
                  <c:v>7.4</c:v>
                </c:pt>
                <c:pt idx="1">
                  <c:v>17.5</c:v>
                </c:pt>
                <c:pt idx="2">
                  <c:v>11.3</c:v>
                </c:pt>
              </c:numCache>
            </c:numRef>
          </c:val>
          <c:extLst>
            <c:ext xmlns:c16="http://schemas.microsoft.com/office/drawing/2014/chart" uri="{C3380CC4-5D6E-409C-BE32-E72D297353CC}">
              <c16:uniqueId val="{00000002-ECE2-400A-8A5A-30F18140FCBC}"/>
            </c:ext>
          </c:extLst>
        </c:ser>
        <c:ser>
          <c:idx val="2"/>
          <c:order val="3"/>
          <c:tx>
            <c:strRef>
              <c:f>'III kw.2021'!$A$109</c:f>
              <c:strCache>
                <c:ptCount val="1"/>
                <c:pt idx="0">
                  <c:v>Family and household responsibilities</c:v>
                </c:pt>
              </c:strCache>
            </c:strRef>
          </c:tx>
          <c:spPr>
            <a:solidFill>
              <a:srgbClr val="99A4C8"/>
            </a:solidFill>
            <a:ln>
              <a:noFill/>
            </a:ln>
            <a:effectLst/>
          </c:spPr>
          <c:invertIfNegative val="0"/>
          <c:dLbls>
            <c:dLbl>
              <c:idx val="1"/>
              <c:layout>
                <c:manualLayout>
                  <c:x val="-1.559368983537011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CE2-400A-8A5A-30F18140FCBC}"/>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'III kw.2021'!$B$106:$D$106</c:f>
              <c:strCache>
                <c:ptCount val="3"/>
                <c:pt idx="0">
                  <c:v>Women</c:v>
                </c:pt>
                <c:pt idx="1">
                  <c:v>Men</c:v>
                </c:pt>
                <c:pt idx="2">
                  <c:v>Total</c:v>
                </c:pt>
              </c:strCache>
            </c:strRef>
          </c:cat>
          <c:val>
            <c:numRef>
              <c:f>'III kw.2021'!$B$109:$D$109</c:f>
              <c:numCache>
                <c:formatCode>General</c:formatCode>
                <c:ptCount val="3"/>
                <c:pt idx="0">
                  <c:v>13.3</c:v>
                </c:pt>
                <c:pt idx="1">
                  <c:v>1.3</c:v>
                </c:pt>
                <c:pt idx="2">
                  <c:v>8.6</c:v>
                </c:pt>
              </c:numCache>
            </c:numRef>
          </c:val>
          <c:extLst>
            <c:ext xmlns:c16="http://schemas.microsoft.com/office/drawing/2014/chart" uri="{C3380CC4-5D6E-409C-BE32-E72D297353CC}">
              <c16:uniqueId val="{00000004-ECE2-400A-8A5A-30F18140FCBC}"/>
            </c:ext>
          </c:extLst>
        </c:ser>
        <c:ser>
          <c:idx val="5"/>
          <c:order val="4"/>
          <c:tx>
            <c:strRef>
              <c:f>'III kw.2021'!$A$112</c:f>
              <c:strCache>
                <c:ptCount val="1"/>
                <c:pt idx="0">
                  <c:v>Others</c:v>
                </c:pt>
              </c:strCache>
            </c:strRef>
          </c:tx>
          <c:spPr>
            <a:solidFill>
              <a:srgbClr val="AAA9A9"/>
            </a:solidFill>
            <a:ln>
              <a:noFill/>
            </a:ln>
            <a:effectLst/>
          </c:spPr>
          <c:invertIfNegative val="0"/>
          <c:dLbls>
            <c:dLbl>
              <c:idx val="1"/>
              <c:layout>
                <c:manualLayout>
                  <c:x val="5.197896611789785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CE2-400A-8A5A-30F18140FCBC}"/>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'III kw.2021'!$B$106:$D$106</c:f>
              <c:strCache>
                <c:ptCount val="3"/>
                <c:pt idx="0">
                  <c:v>Women</c:v>
                </c:pt>
                <c:pt idx="1">
                  <c:v>Men</c:v>
                </c:pt>
                <c:pt idx="2">
                  <c:v>Total</c:v>
                </c:pt>
              </c:strCache>
            </c:strRef>
          </c:cat>
          <c:val>
            <c:numRef>
              <c:f>'III kw.2021'!$B$112:$D$112</c:f>
              <c:numCache>
                <c:formatCode>General</c:formatCode>
                <c:ptCount val="3"/>
                <c:pt idx="0" formatCode="0.0">
                  <c:v>8</c:v>
                </c:pt>
                <c:pt idx="1">
                  <c:v>5.0999999999999996</c:v>
                </c:pt>
                <c:pt idx="2" formatCode="0.0">
                  <c:v>7</c:v>
                </c:pt>
              </c:numCache>
            </c:numRef>
          </c:val>
          <c:extLst>
            <c:ext xmlns:c16="http://schemas.microsoft.com/office/drawing/2014/chart" uri="{C3380CC4-5D6E-409C-BE32-E72D297353CC}">
              <c16:uniqueId val="{00000006-ECE2-400A-8A5A-30F18140FCBC}"/>
            </c:ext>
          </c:extLst>
        </c:ser>
        <c:ser>
          <c:idx val="0"/>
          <c:order val="5"/>
          <c:tx>
            <c:strRef>
              <c:f>'III kw.2021'!$A$107</c:f>
              <c:strCache>
                <c:ptCount val="1"/>
                <c:pt idx="0">
                  <c:v>Discouragement caused by inefficiency of job seeking</c:v>
                </c:pt>
              </c:strCache>
            </c:strRef>
          </c:tx>
          <c:spPr>
            <a:solidFill>
              <a:srgbClr val="DEDEDD"/>
            </a:solidFill>
            <a:ln>
              <a:noFill/>
            </a:ln>
            <a:effectLst/>
          </c:spPr>
          <c:invertIfNegative val="0"/>
          <c:dLbls>
            <c:dLbl>
              <c:idx val="0"/>
              <c:layout>
                <c:manualLayout>
                  <c:x val="1.299474152947493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CE2-400A-8A5A-30F18140FCBC}"/>
                </c:ext>
              </c:extLst>
            </c:dLbl>
            <c:dLbl>
              <c:idx val="1"/>
              <c:layout>
                <c:manualLayout>
                  <c:x val="2.079158644715971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CE2-400A-8A5A-30F18140FCBC}"/>
                </c:ext>
              </c:extLst>
            </c:dLbl>
            <c:dLbl>
              <c:idx val="2"/>
              <c:layout>
                <c:manualLayout>
                  <c:x val="1.8159222679051162E-2"/>
                  <c:y val="-1.170697416829424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CE2-400A-8A5A-30F18140FCBC}"/>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'III kw.2021'!$B$106:$D$106</c:f>
              <c:strCache>
                <c:ptCount val="3"/>
                <c:pt idx="0">
                  <c:v>Women</c:v>
                </c:pt>
                <c:pt idx="1">
                  <c:v>Men</c:v>
                </c:pt>
                <c:pt idx="2">
                  <c:v>Total</c:v>
                </c:pt>
              </c:strCache>
            </c:strRef>
          </c:cat>
          <c:val>
            <c:numRef>
              <c:f>'III kw.2021'!$B$107:$D$107</c:f>
              <c:numCache>
                <c:formatCode>General</c:formatCode>
                <c:ptCount val="3"/>
                <c:pt idx="0">
                  <c:v>0.7</c:v>
                </c:pt>
                <c:pt idx="1">
                  <c:v>0.8</c:v>
                </c:pt>
                <c:pt idx="2">
                  <c:v>0.7</c:v>
                </c:pt>
              </c:numCache>
            </c:numRef>
          </c:val>
          <c:extLst>
            <c:ext xmlns:c16="http://schemas.microsoft.com/office/drawing/2014/chart" uri="{C3380CC4-5D6E-409C-BE32-E72D297353CC}">
              <c16:uniqueId val="{0000000A-ECE2-400A-8A5A-30F18140FCBC}"/>
            </c:ext>
          </c:extLst>
        </c:ser>
        <c:dLbls>
          <c:showLegendKey val="0"/>
          <c:showVal val="0"/>
          <c:showCatName val="0"/>
          <c:showSerName val="0"/>
          <c:showPercent val="0"/>
          <c:showBubbleSize val="0"/>
        </c:dLbls>
        <c:gapWidth val="45"/>
        <c:overlap val="100"/>
        <c:axId val="-1232829488"/>
        <c:axId val="-1232844176"/>
      </c:barChart>
      <c:catAx>
        <c:axId val="-1232829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232844176"/>
        <c:crosses val="autoZero"/>
        <c:auto val="1"/>
        <c:lblAlgn val="ctr"/>
        <c:lblOffset val="100"/>
        <c:noMultiLvlLbl val="0"/>
      </c:catAx>
      <c:valAx>
        <c:axId val="-1232844176"/>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232829488"/>
        <c:crosses val="autoZero"/>
        <c:crossBetween val="between"/>
      </c:valAx>
      <c:spPr>
        <a:noFill/>
        <a:ln>
          <a:noFill/>
        </a:ln>
        <a:effectLst>
          <a:glow rad="127000">
            <a:schemeClr val="accent1">
              <a:alpha val="96000"/>
            </a:schemeClr>
          </a:glow>
        </a:effectLst>
      </c:spPr>
    </c:plotArea>
    <c:legend>
      <c:legendPos val="b"/>
      <c:layout>
        <c:manualLayout>
          <c:xMode val="edge"/>
          <c:yMode val="edge"/>
          <c:x val="0.18856605424321959"/>
          <c:y val="0.62614730018497833"/>
          <c:w val="0.60064566929133856"/>
          <c:h val="0.3553344028246659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information_regarding_the_labour_market_in_the_third_quarter_of_2021_preliminary_data.docx</NazwaPliku>
    <_SourceUrl xmlns="http://schemas.microsoft.com/sharepoint/v3" xsi:nil="true"/>
    <Odbiorcy2 xmlns="8C029B3F-2CC4-4A59-AF0D-A90575FA3373" xsi:nil="true"/>
    <xd_ProgID xmlns="http://schemas.microsoft.com/sharepoint/v3" xsi:nil="true"/>
    <Osoba xmlns="8C029B3F-2CC4-4A59-AF0D-A90575FA3373">STAT\LACZYNSKAM</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993002-0150-47A7-8E15-E182D737BC1E}"/>
</file>

<file path=customXml/itemProps2.xml><?xml version="1.0" encoding="utf-8"?>
<ds:datastoreItem xmlns:ds="http://schemas.openxmlformats.org/officeDocument/2006/customXml" ds:itemID="{66AD1212-1D25-4168-BF71-11EFB5B0A459}"/>
</file>

<file path=customXml/itemProps3.xml><?xml version="1.0" encoding="utf-8"?>
<ds:datastoreItem xmlns:ds="http://schemas.openxmlformats.org/officeDocument/2006/customXml" ds:itemID="{7AD39804-E15D-40D9-A3F2-808567566B96}"/>
</file>

<file path=customXml/itemProps4.xml><?xml version="1.0" encoding="utf-8"?>
<ds:datastoreItem xmlns:ds="http://schemas.openxmlformats.org/officeDocument/2006/customXml" ds:itemID="{66AD1212-1D25-4168-BF71-11EFB5B0A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2269</Words>
  <Characters>13619</Characters>
  <Application>Microsoft Office Word</Application>
  <DocSecurity>0</DocSecurity>
  <Lines>113</Lines>
  <Paragraphs>31</Paragraphs>
  <ScaleCrop>false</ScaleCrop>
  <HeadingPairs>
    <vt:vector size="2" baseType="variant">
      <vt:variant>
        <vt:lpstr>Tytuł</vt:lpstr>
      </vt:variant>
      <vt:variant>
        <vt:i4>1</vt:i4>
      </vt:variant>
    </vt:vector>
  </HeadingPairs>
  <TitlesOfParts>
    <vt:vector size="1" baseType="lpstr">
      <vt:lpstr/>
    </vt:vector>
  </TitlesOfParts>
  <Company>GUS</Company>
  <LinksUpToDate>false</LinksUpToDate>
  <CharactersWithSpaces>15857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2021-12-16T08:54:00Z</cp:lastPrinted>
  <dcterms:created xsi:type="dcterms:W3CDTF">2021-12-17T11:56:00Z</dcterms:created>
  <dcterms:modified xsi:type="dcterms:W3CDTF">2021-12-17T11:56:00Z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0x0101008848AC8AFA205D408BFBFFC83339BCD8</vt:lpwstr>
  </property>
  <property fmtid="{D5CDD505-2E9C-101B-9397-08002B2CF9AE}" pid="3" name="_DocHome">
    <vt:i4>-1688050565</vt:i4>
  </property>
</Properties>
</file>