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A611A" w14:textId="77777777" w:rsidR="00907BA2" w:rsidRPr="00FB4116" w:rsidRDefault="00907BA2" w:rsidP="00907BA2">
      <w:pPr>
        <w:spacing w:before="0" w:after="0" w:line="240" w:lineRule="auto"/>
        <w:rPr>
          <w:rFonts w:ascii="Fira Sans Extra Condensed SemiB" w:hAnsi="Fira Sans Extra Condensed SemiB"/>
          <w:color w:val="000000" w:themeColor="text1"/>
          <w:sz w:val="40"/>
          <w:szCs w:val="26"/>
          <w:shd w:val="clear" w:color="auto" w:fill="FFFFFF"/>
          <w:lang w:val="en-GB"/>
        </w:rPr>
      </w:pPr>
      <w:r w:rsidRPr="00FB4116">
        <w:rPr>
          <w:rFonts w:ascii="Fira Sans Extra Condensed SemiB" w:hAnsi="Fira Sans Extra Condensed SemiB"/>
          <w:color w:val="000000" w:themeColor="text1"/>
          <w:sz w:val="40"/>
          <w:szCs w:val="26"/>
          <w:shd w:val="clear" w:color="auto" w:fill="FFFFFF"/>
          <w:lang w:val="en-GB"/>
        </w:rPr>
        <w:t>Information regarding the labour market in the</w:t>
      </w:r>
      <w:r w:rsidR="00D82D7F" w:rsidRPr="00FB4116">
        <w:rPr>
          <w:rFonts w:ascii="Fira Sans Extra Condensed SemiB" w:hAnsi="Fira Sans Extra Condensed SemiB"/>
          <w:color w:val="000000" w:themeColor="text1"/>
          <w:sz w:val="40"/>
          <w:szCs w:val="26"/>
          <w:shd w:val="clear" w:color="auto" w:fill="FFFFFF"/>
          <w:lang w:val="en-GB"/>
        </w:rPr>
        <w:t xml:space="preserve"> </w:t>
      </w:r>
      <w:r w:rsidRPr="00FB4116">
        <w:rPr>
          <w:rFonts w:ascii="Fira Sans Extra Condensed SemiB" w:hAnsi="Fira Sans Extra Condensed SemiB"/>
          <w:color w:val="000000" w:themeColor="text1"/>
          <w:sz w:val="40"/>
          <w:szCs w:val="26"/>
          <w:shd w:val="clear" w:color="auto" w:fill="FFFFFF"/>
          <w:lang w:val="en-GB"/>
        </w:rPr>
        <w:t>f</w:t>
      </w:r>
      <w:r w:rsidR="00AA6884" w:rsidRPr="00FB4116">
        <w:rPr>
          <w:rFonts w:ascii="Fira Sans Extra Condensed SemiB" w:hAnsi="Fira Sans Extra Condensed SemiB"/>
          <w:color w:val="000000" w:themeColor="text1"/>
          <w:sz w:val="40"/>
          <w:szCs w:val="26"/>
          <w:shd w:val="clear" w:color="auto" w:fill="FFFFFF"/>
          <w:lang w:val="en-GB"/>
        </w:rPr>
        <w:t>irs</w:t>
      </w:r>
      <w:r w:rsidR="00CF3BE4" w:rsidRPr="00FB4116">
        <w:rPr>
          <w:rFonts w:ascii="Fira Sans Extra Condensed SemiB" w:hAnsi="Fira Sans Extra Condensed SemiB"/>
          <w:color w:val="000000" w:themeColor="text1"/>
          <w:sz w:val="40"/>
          <w:szCs w:val="26"/>
          <w:shd w:val="clear" w:color="auto" w:fill="FFFFFF"/>
          <w:lang w:val="en-GB"/>
        </w:rPr>
        <w:t>t</w:t>
      </w:r>
      <w:r w:rsidRPr="00FB4116">
        <w:rPr>
          <w:rFonts w:ascii="Fira Sans Extra Condensed SemiB" w:hAnsi="Fira Sans Extra Condensed SemiB"/>
          <w:color w:val="000000" w:themeColor="text1"/>
          <w:sz w:val="40"/>
          <w:szCs w:val="26"/>
          <w:shd w:val="clear" w:color="auto" w:fill="FFFFFF"/>
          <w:lang w:val="en-GB"/>
        </w:rPr>
        <w:t xml:space="preserve"> quarter of 202</w:t>
      </w:r>
      <w:r w:rsidR="00AA6884" w:rsidRPr="00FB4116">
        <w:rPr>
          <w:rFonts w:ascii="Fira Sans Extra Condensed SemiB" w:hAnsi="Fira Sans Extra Condensed SemiB"/>
          <w:color w:val="000000" w:themeColor="text1"/>
          <w:sz w:val="40"/>
          <w:szCs w:val="26"/>
          <w:shd w:val="clear" w:color="auto" w:fill="FFFFFF"/>
          <w:lang w:val="en-GB"/>
        </w:rPr>
        <w:t>1</w:t>
      </w:r>
      <w:r w:rsidRPr="00FB4116">
        <w:rPr>
          <w:rFonts w:ascii="Fira Sans Extra Condensed SemiB" w:hAnsi="Fira Sans Extra Condensed SemiB"/>
          <w:color w:val="000000" w:themeColor="text1"/>
          <w:sz w:val="40"/>
          <w:szCs w:val="26"/>
          <w:shd w:val="clear" w:color="auto" w:fill="FFFFFF"/>
          <w:lang w:val="en-GB"/>
        </w:rPr>
        <w:t xml:space="preserve"> (preliminary data) </w:t>
      </w:r>
    </w:p>
    <w:p w14:paraId="084C0D5F" w14:textId="77777777" w:rsidR="00F66B45" w:rsidRPr="00FB4116" w:rsidRDefault="00A17413" w:rsidP="00BC093A">
      <w:pPr>
        <w:pStyle w:val="tytuinformacji"/>
        <w:tabs>
          <w:tab w:val="center" w:pos="4033"/>
          <w:tab w:val="left" w:pos="6867"/>
        </w:tabs>
        <w:rPr>
          <w:rFonts w:ascii="Fira Sans SemiBold" w:eastAsia="Times New Roman" w:hAnsi="Fira Sans SemiBold" w:cs="Times New Roman"/>
          <w:bCs/>
          <w:color w:val="001D77"/>
          <w:sz w:val="22"/>
          <w:szCs w:val="22"/>
          <w:lang w:val="en-GB" w:eastAsia="pl-PL"/>
        </w:rPr>
      </w:pPr>
      <w:r w:rsidRPr="00FB4116">
        <w:rPr>
          <w:rFonts w:ascii="Fira Sans SemiBold" w:eastAsia="Times New Roman" w:hAnsi="Fira Sans SemiBold" w:cs="Times New Roman"/>
          <w:bCs/>
          <w:color w:val="001D77"/>
          <w:sz w:val="22"/>
          <w:szCs w:val="22"/>
          <w:lang w:val="en-GB" w:eastAsia="pl-PL"/>
        </w:rPr>
        <w:t xml:space="preserve">Results of the LFS survey in the first quarter </w:t>
      </w:r>
      <w:r w:rsidR="00706E79" w:rsidRPr="00FB4116">
        <w:rPr>
          <w:rFonts w:ascii="Fira Sans SemiBold" w:eastAsia="Times New Roman" w:hAnsi="Fira Sans SemiBold" w:cs="Times New Roman"/>
          <w:bCs/>
          <w:color w:val="001D77"/>
          <w:sz w:val="22"/>
          <w:szCs w:val="22"/>
          <w:lang w:val="en-GB" w:eastAsia="pl-PL"/>
        </w:rPr>
        <w:t>2021</w:t>
      </w:r>
      <w:r w:rsidRPr="00FB4116">
        <w:rPr>
          <w:rFonts w:ascii="Fira Sans SemiBold" w:eastAsia="Times New Roman" w:hAnsi="Fira Sans SemiBold" w:cs="Times New Roman"/>
          <w:bCs/>
          <w:color w:val="001D77"/>
          <w:sz w:val="22"/>
          <w:szCs w:val="22"/>
          <w:lang w:val="en-GB" w:eastAsia="pl-PL"/>
        </w:rPr>
        <w:t>.</w:t>
      </w:r>
    </w:p>
    <w:p w14:paraId="68A9B0B4" w14:textId="303C94A2" w:rsidR="00F84FFA" w:rsidRPr="00FF7C51" w:rsidRDefault="00A17413" w:rsidP="003A78EF">
      <w:pPr>
        <w:pStyle w:val="tytuinformacji"/>
        <w:tabs>
          <w:tab w:val="center" w:pos="4033"/>
          <w:tab w:val="left" w:pos="6867"/>
        </w:tabs>
        <w:rPr>
          <w:rFonts w:ascii="Fira Sans SemiBold" w:eastAsia="Times New Roman" w:hAnsi="Fira Sans SemiBold" w:cs="Times New Roman"/>
          <w:bCs/>
          <w:color w:val="001D77"/>
          <w:sz w:val="19"/>
          <w:szCs w:val="19"/>
          <w:lang w:val="en-GB" w:eastAsia="pl-PL"/>
        </w:rPr>
      </w:pPr>
      <w:r w:rsidRPr="00FF7C51">
        <w:rPr>
          <w:rFonts w:ascii="Fira Sans SemiBold" w:eastAsia="Times New Roman" w:hAnsi="Fira Sans SemiBold" w:cs="Times New Roman"/>
          <w:bCs/>
          <w:color w:val="001D77"/>
          <w:sz w:val="19"/>
          <w:szCs w:val="19"/>
          <w:lang w:val="en-GB" w:eastAsia="pl-PL"/>
        </w:rPr>
        <w:t xml:space="preserve">Since the first quarter of 2021, the </w:t>
      </w:r>
      <w:r w:rsidR="00304C97" w:rsidRPr="00FF7C51">
        <w:rPr>
          <w:rFonts w:ascii="Fira Sans SemiBold" w:eastAsia="Times New Roman" w:hAnsi="Fira Sans SemiBold" w:cs="Times New Roman"/>
          <w:bCs/>
          <w:color w:val="001D77"/>
          <w:sz w:val="19"/>
          <w:szCs w:val="19"/>
          <w:lang w:val="en-GB" w:eastAsia="pl-PL"/>
        </w:rPr>
        <w:t>base of the LFS m</w:t>
      </w:r>
      <w:r w:rsidR="005B13A8" w:rsidRPr="00FF7C51">
        <w:rPr>
          <w:rFonts w:ascii="Fira Sans SemiBold" w:eastAsia="Times New Roman" w:hAnsi="Fira Sans SemiBold" w:cs="Times New Roman"/>
          <w:bCs/>
          <w:color w:val="001D77"/>
          <w:sz w:val="19"/>
          <w:szCs w:val="19"/>
          <w:lang w:val="en-GB" w:eastAsia="pl-PL"/>
        </w:rPr>
        <w:t>et</w:t>
      </w:r>
      <w:r w:rsidR="00304C97" w:rsidRPr="00FF7C51">
        <w:rPr>
          <w:rFonts w:ascii="Fira Sans SemiBold" w:eastAsia="Times New Roman" w:hAnsi="Fira Sans SemiBold" w:cs="Times New Roman"/>
          <w:bCs/>
          <w:color w:val="001D77"/>
          <w:sz w:val="19"/>
          <w:szCs w:val="19"/>
          <w:lang w:val="en-GB" w:eastAsia="pl-PL"/>
        </w:rPr>
        <w:t>h</w:t>
      </w:r>
      <w:r w:rsidR="005B13A8" w:rsidRPr="00FF7C51">
        <w:rPr>
          <w:rFonts w:ascii="Fira Sans SemiBold" w:eastAsia="Times New Roman" w:hAnsi="Fira Sans SemiBold" w:cs="Times New Roman"/>
          <w:bCs/>
          <w:color w:val="001D77"/>
          <w:sz w:val="19"/>
          <w:szCs w:val="19"/>
          <w:lang w:val="en-GB" w:eastAsia="pl-PL"/>
        </w:rPr>
        <w:t>odolog</w:t>
      </w:r>
      <w:r w:rsidR="00304C97" w:rsidRPr="00FF7C51">
        <w:rPr>
          <w:rFonts w:ascii="Fira Sans SemiBold" w:eastAsia="Times New Roman" w:hAnsi="Fira Sans SemiBold" w:cs="Times New Roman"/>
          <w:bCs/>
          <w:color w:val="001D77"/>
          <w:sz w:val="19"/>
          <w:szCs w:val="19"/>
          <w:lang w:val="en-GB" w:eastAsia="pl-PL"/>
        </w:rPr>
        <w:t xml:space="preserve">y have been definitions regarding employed, unemployed and economically inactive persons </w:t>
      </w:r>
      <w:r w:rsidR="006506D0" w:rsidRPr="00FF7C51">
        <w:rPr>
          <w:rFonts w:ascii="Fira Sans SemiBold" w:eastAsia="Times New Roman" w:hAnsi="Fira Sans SemiBold" w:cs="Times New Roman"/>
          <w:bCs/>
          <w:color w:val="001D77"/>
          <w:sz w:val="19"/>
          <w:szCs w:val="19"/>
          <w:lang w:val="en-GB" w:eastAsia="pl-PL"/>
        </w:rPr>
        <w:t>included in</w:t>
      </w:r>
      <w:r w:rsidR="004B1CED" w:rsidRPr="00FF7C51">
        <w:rPr>
          <w:rFonts w:ascii="Fira Sans SemiBold" w:eastAsia="Times New Roman" w:hAnsi="Fira Sans SemiBold" w:cs="Times New Roman"/>
          <w:bCs/>
          <w:color w:val="001D77"/>
          <w:sz w:val="19"/>
          <w:szCs w:val="19"/>
          <w:lang w:val="en-GB" w:eastAsia="pl-PL"/>
        </w:rPr>
        <w:t xml:space="preserve"> the Resolution </w:t>
      </w:r>
      <w:r w:rsidR="00301A25" w:rsidRPr="00FF7C51">
        <w:rPr>
          <w:rFonts w:ascii="Fira Sans SemiBold" w:eastAsia="Times New Roman" w:hAnsi="Fira Sans SemiBold" w:cs="Times New Roman"/>
          <w:bCs/>
          <w:color w:val="001D77"/>
          <w:sz w:val="19"/>
          <w:szCs w:val="19"/>
          <w:lang w:val="en-GB" w:eastAsia="pl-PL"/>
        </w:rPr>
        <w:t>concerning statistics of work, employment and labour underutilization</w:t>
      </w:r>
      <w:r w:rsidR="006506D0" w:rsidRPr="00FF7C51">
        <w:rPr>
          <w:rFonts w:ascii="Fira Sans SemiBold" w:eastAsia="Times New Roman" w:hAnsi="Fira Sans SemiBold" w:cs="Times New Roman"/>
          <w:bCs/>
          <w:color w:val="001D77"/>
          <w:sz w:val="19"/>
          <w:szCs w:val="19"/>
          <w:lang w:val="en-GB" w:eastAsia="pl-PL"/>
        </w:rPr>
        <w:t>. The resolution was worked out at</w:t>
      </w:r>
      <w:r w:rsidR="00301A25" w:rsidRPr="00FF7C51">
        <w:rPr>
          <w:rFonts w:ascii="Fira Sans SemiBold" w:eastAsia="Times New Roman" w:hAnsi="Fira Sans SemiBold" w:cs="Times New Roman"/>
          <w:bCs/>
          <w:color w:val="001D77"/>
          <w:sz w:val="19"/>
          <w:szCs w:val="19"/>
          <w:lang w:val="en-GB" w:eastAsia="pl-PL"/>
        </w:rPr>
        <w:t xml:space="preserve"> the Nineteenth International Conference of Labour </w:t>
      </w:r>
      <w:r w:rsidR="00FB4116" w:rsidRPr="00FF7C51">
        <w:rPr>
          <w:rFonts w:ascii="Fira Sans SemiBold" w:eastAsia="Times New Roman" w:hAnsi="Fira Sans SemiBold" w:cs="Times New Roman"/>
          <w:bCs/>
          <w:color w:val="001D77"/>
          <w:sz w:val="19"/>
          <w:szCs w:val="19"/>
          <w:lang w:val="en-GB" w:eastAsia="pl-PL"/>
        </w:rPr>
        <w:t>Statisticians</w:t>
      </w:r>
      <w:r w:rsidR="00301A25" w:rsidRPr="00FF7C51">
        <w:rPr>
          <w:rFonts w:ascii="Fira Sans SemiBold" w:eastAsia="Times New Roman" w:hAnsi="Fira Sans SemiBold" w:cs="Times New Roman"/>
          <w:bCs/>
          <w:color w:val="001D77"/>
          <w:sz w:val="19"/>
          <w:szCs w:val="19"/>
          <w:lang w:val="en-GB" w:eastAsia="pl-PL"/>
        </w:rPr>
        <w:t xml:space="preserve"> in Geneva </w:t>
      </w:r>
      <w:r w:rsidR="005B13A8" w:rsidRPr="00FF7C51">
        <w:rPr>
          <w:rFonts w:ascii="Fira Sans SemiBold" w:eastAsia="Times New Roman" w:hAnsi="Fira Sans SemiBold" w:cs="Times New Roman"/>
          <w:bCs/>
          <w:color w:val="001D77"/>
          <w:sz w:val="19"/>
          <w:szCs w:val="19"/>
          <w:lang w:val="en-GB" w:eastAsia="pl-PL"/>
        </w:rPr>
        <w:t>(</w:t>
      </w:r>
      <w:r w:rsidR="00DA4894">
        <w:rPr>
          <w:rFonts w:ascii="Fira Sans SemiBold" w:eastAsia="Times New Roman" w:hAnsi="Fira Sans SemiBold" w:cs="Times New Roman"/>
          <w:bCs/>
          <w:color w:val="001D77"/>
          <w:sz w:val="19"/>
          <w:szCs w:val="19"/>
          <w:lang w:val="en-GB" w:eastAsia="pl-PL"/>
        </w:rPr>
        <w:t>19</w:t>
      </w:r>
      <w:r w:rsidR="00DA4894">
        <w:rPr>
          <w:rFonts w:ascii="Fira Sans SemiBold" w:eastAsia="Times New Roman" w:hAnsi="Fira Sans SemiBold" w:cs="Times New Roman"/>
          <w:bCs/>
          <w:color w:val="001D77"/>
          <w:sz w:val="19"/>
          <w:szCs w:val="19"/>
          <w:vertAlign w:val="superscript"/>
          <w:lang w:val="en-GB" w:eastAsia="pl-PL"/>
        </w:rPr>
        <w:t>th</w:t>
      </w:r>
      <w:r w:rsidR="00DA4894">
        <w:rPr>
          <w:rFonts w:ascii="Fira Sans SemiBold" w:eastAsia="Times New Roman" w:hAnsi="Fira Sans SemiBold" w:cs="Times New Roman"/>
          <w:bCs/>
          <w:color w:val="001D77"/>
          <w:sz w:val="19"/>
          <w:szCs w:val="19"/>
          <w:lang w:val="en-GB" w:eastAsia="pl-PL"/>
        </w:rPr>
        <w:t xml:space="preserve"> </w:t>
      </w:r>
      <w:r w:rsidR="005B13A8" w:rsidRPr="00FF7C51">
        <w:rPr>
          <w:rFonts w:ascii="Fira Sans SemiBold" w:eastAsia="Times New Roman" w:hAnsi="Fira Sans SemiBold" w:cs="Times New Roman"/>
          <w:bCs/>
          <w:color w:val="001D77"/>
          <w:sz w:val="19"/>
          <w:szCs w:val="19"/>
          <w:lang w:val="en-GB" w:eastAsia="pl-PL"/>
        </w:rPr>
        <w:t xml:space="preserve">ICLS) </w:t>
      </w:r>
      <w:r w:rsidR="00301A25" w:rsidRPr="00FF7C51">
        <w:rPr>
          <w:rFonts w:ascii="Fira Sans SemiBold" w:eastAsia="Times New Roman" w:hAnsi="Fira Sans SemiBold" w:cs="Times New Roman"/>
          <w:bCs/>
          <w:color w:val="001D77"/>
          <w:sz w:val="19"/>
          <w:szCs w:val="19"/>
          <w:lang w:val="en-GB" w:eastAsia="pl-PL"/>
        </w:rPr>
        <w:t>and recommended by the International Labour Organization (I</w:t>
      </w:r>
      <w:r w:rsidR="00FB4116" w:rsidRPr="00FF7C51">
        <w:rPr>
          <w:rFonts w:ascii="Fira Sans SemiBold" w:eastAsia="Times New Roman" w:hAnsi="Fira Sans SemiBold" w:cs="Times New Roman"/>
          <w:bCs/>
          <w:color w:val="001D77"/>
          <w:sz w:val="19"/>
          <w:szCs w:val="19"/>
          <w:lang w:val="en-GB" w:eastAsia="pl-PL"/>
        </w:rPr>
        <w:t>LO)</w:t>
      </w:r>
      <w:r w:rsidR="00F84FFA" w:rsidRPr="00FF7C51">
        <w:rPr>
          <w:rFonts w:ascii="Fira Sans SemiBold" w:eastAsia="Times New Roman" w:hAnsi="Fira Sans SemiBold" w:cs="Times New Roman"/>
          <w:bCs/>
          <w:color w:val="001D77"/>
          <w:sz w:val="19"/>
          <w:szCs w:val="19"/>
          <w:lang w:val="en-GB" w:eastAsia="pl-PL"/>
        </w:rPr>
        <w:t xml:space="preserve"> for the use in all countries of the world (until 2020 </w:t>
      </w:r>
      <w:r w:rsidR="00043F4E" w:rsidRPr="00FF7C51">
        <w:rPr>
          <w:rFonts w:ascii="Fira Sans SemiBold" w:eastAsia="Times New Roman" w:hAnsi="Fira Sans SemiBold" w:cs="Times New Roman"/>
          <w:bCs/>
          <w:color w:val="001D77"/>
          <w:sz w:val="19"/>
          <w:szCs w:val="19"/>
          <w:lang w:val="en-GB" w:eastAsia="pl-PL"/>
        </w:rPr>
        <w:t>inclusively</w:t>
      </w:r>
      <w:r w:rsidR="00F84FFA" w:rsidRPr="00FF7C51">
        <w:rPr>
          <w:rFonts w:ascii="Fira Sans SemiBold" w:eastAsia="Times New Roman" w:hAnsi="Fira Sans SemiBold" w:cs="Times New Roman"/>
          <w:bCs/>
          <w:color w:val="001D77"/>
          <w:sz w:val="19"/>
          <w:szCs w:val="19"/>
          <w:lang w:val="en-GB" w:eastAsia="pl-PL"/>
        </w:rPr>
        <w:t>, the LFS base had constituted provisions of the Thirteenth ICLS of 19</w:t>
      </w:r>
      <w:r w:rsidR="003C2EA2">
        <w:rPr>
          <w:rFonts w:ascii="Fira Sans SemiBold" w:eastAsia="Times New Roman" w:hAnsi="Fira Sans SemiBold" w:cs="Times New Roman"/>
          <w:bCs/>
          <w:color w:val="001D77"/>
          <w:sz w:val="19"/>
          <w:szCs w:val="19"/>
          <w:lang w:val="en-GB" w:eastAsia="pl-PL"/>
        </w:rPr>
        <w:t>82</w:t>
      </w:r>
      <w:r w:rsidR="00F84FFA" w:rsidRPr="00FF7C51">
        <w:rPr>
          <w:rFonts w:ascii="Fira Sans SemiBold" w:eastAsia="Times New Roman" w:hAnsi="Fira Sans SemiBold" w:cs="Times New Roman"/>
          <w:bCs/>
          <w:color w:val="001D77"/>
          <w:sz w:val="19"/>
          <w:szCs w:val="19"/>
          <w:lang w:val="en-GB" w:eastAsia="pl-PL"/>
        </w:rPr>
        <w:t>)</w:t>
      </w:r>
      <w:r w:rsidR="00FB4116" w:rsidRPr="00FF7C51">
        <w:rPr>
          <w:rFonts w:ascii="Fira Sans SemiBold" w:eastAsia="Times New Roman" w:hAnsi="Fira Sans SemiBold" w:cs="Times New Roman"/>
          <w:bCs/>
          <w:color w:val="001D77"/>
          <w:sz w:val="19"/>
          <w:szCs w:val="19"/>
          <w:lang w:val="en-GB" w:eastAsia="pl-PL"/>
        </w:rPr>
        <w:t xml:space="preserve">. </w:t>
      </w:r>
    </w:p>
    <w:p w14:paraId="50ECD643" w14:textId="77777777" w:rsidR="00703246" w:rsidRPr="00981EFC" w:rsidRDefault="00F84FFA" w:rsidP="00F84FFA">
      <w:pPr>
        <w:pStyle w:val="tytuinformacji"/>
        <w:tabs>
          <w:tab w:val="center" w:pos="4033"/>
          <w:tab w:val="left" w:pos="6867"/>
        </w:tabs>
        <w:rPr>
          <w:rFonts w:ascii="Fira Sans SemiBold" w:eastAsia="Times New Roman" w:hAnsi="Fira Sans SemiBold" w:cs="Times New Roman"/>
          <w:bCs/>
          <w:color w:val="001D77"/>
          <w:sz w:val="19"/>
          <w:szCs w:val="19"/>
          <w:lang w:val="en-GB" w:eastAsia="pl-PL"/>
        </w:rPr>
      </w:pPr>
      <w:r w:rsidRPr="00FF7C51">
        <w:rPr>
          <w:rFonts w:ascii="Fira Sans SemiBold" w:eastAsia="Times New Roman" w:hAnsi="Fira Sans SemiBold" w:cs="Times New Roman"/>
          <w:bCs/>
          <w:color w:val="001D77"/>
          <w:sz w:val="19"/>
          <w:szCs w:val="19"/>
          <w:lang w:val="en-GB" w:eastAsia="pl-PL"/>
        </w:rPr>
        <w:t xml:space="preserve">In the European Union, the implementation of the provisions of the above-mentioned </w:t>
      </w:r>
      <w:r w:rsidR="000035A8" w:rsidRPr="00FF7C51">
        <w:rPr>
          <w:rFonts w:ascii="Fira Sans SemiBold" w:eastAsia="Times New Roman" w:hAnsi="Fira Sans SemiBold" w:cs="Times New Roman"/>
          <w:bCs/>
          <w:color w:val="001D77"/>
          <w:sz w:val="19"/>
          <w:szCs w:val="19"/>
          <w:lang w:val="en-GB" w:eastAsia="pl-PL"/>
        </w:rPr>
        <w:t>R</w:t>
      </w:r>
      <w:r w:rsidRPr="00FF7C51">
        <w:rPr>
          <w:rFonts w:ascii="Fira Sans SemiBold" w:eastAsia="Times New Roman" w:hAnsi="Fira Sans SemiBold" w:cs="Times New Roman"/>
          <w:bCs/>
          <w:color w:val="001D77"/>
          <w:sz w:val="19"/>
          <w:szCs w:val="19"/>
          <w:lang w:val="en-GB" w:eastAsia="pl-PL"/>
        </w:rPr>
        <w:t xml:space="preserve">esolution was achieved through </w:t>
      </w:r>
      <w:r w:rsidR="00703246" w:rsidRPr="00FF7C51">
        <w:rPr>
          <w:rFonts w:ascii="Fira Sans SemiBold" w:eastAsia="Times New Roman" w:hAnsi="Fira Sans SemiBold" w:cs="Times New Roman"/>
          <w:bCs/>
          <w:color w:val="001D77"/>
          <w:sz w:val="19"/>
          <w:szCs w:val="19"/>
          <w:lang w:val="en-GB" w:eastAsia="pl-PL"/>
        </w:rPr>
        <w:t xml:space="preserve">passing new legal acts. </w:t>
      </w:r>
      <w:r w:rsidRPr="00FF7C51">
        <w:rPr>
          <w:rFonts w:ascii="Fira Sans SemiBold" w:eastAsia="Times New Roman" w:hAnsi="Fira Sans SemiBold" w:cs="Times New Roman"/>
          <w:bCs/>
          <w:color w:val="001D77"/>
          <w:sz w:val="19"/>
          <w:szCs w:val="19"/>
          <w:lang w:val="en-GB" w:eastAsia="pl-PL"/>
        </w:rPr>
        <w:t xml:space="preserve">Since 2021 onwards, the EU-LFS </w:t>
      </w:r>
      <w:r w:rsidR="00703246" w:rsidRPr="00FF7C51">
        <w:rPr>
          <w:rFonts w:ascii="Fira Sans SemiBold" w:eastAsia="Times New Roman" w:hAnsi="Fira Sans SemiBold" w:cs="Times New Roman"/>
          <w:bCs/>
          <w:color w:val="001D77"/>
          <w:sz w:val="19"/>
          <w:szCs w:val="19"/>
          <w:lang w:val="en-GB" w:eastAsia="pl-PL"/>
        </w:rPr>
        <w:t xml:space="preserve">has been one of the key surveys included in the framework regulation for social statistics </w:t>
      </w:r>
      <w:r w:rsidRPr="00FF7C51">
        <w:rPr>
          <w:rFonts w:ascii="Fira Sans SemiBold" w:eastAsia="Times New Roman" w:hAnsi="Fira Sans SemiBold" w:cs="Times New Roman"/>
          <w:bCs/>
          <w:color w:val="001D77"/>
          <w:sz w:val="19"/>
          <w:szCs w:val="19"/>
          <w:lang w:val="en-GB" w:eastAsia="pl-PL"/>
        </w:rPr>
        <w:t>(</w:t>
      </w:r>
      <w:r w:rsidR="00703246" w:rsidRPr="00FF7C51">
        <w:rPr>
          <w:rFonts w:ascii="Fira Sans SemiBold" w:eastAsia="Times New Roman" w:hAnsi="Fira Sans SemiBold" w:cs="Times New Roman"/>
          <w:bCs/>
          <w:color w:val="001D77"/>
          <w:sz w:val="19"/>
          <w:szCs w:val="19"/>
          <w:lang w:val="en-GB" w:eastAsia="pl-PL"/>
        </w:rPr>
        <w:t xml:space="preserve">i.e. </w:t>
      </w:r>
      <w:r w:rsidRPr="00FF7C51">
        <w:rPr>
          <w:rFonts w:ascii="Fira Sans SemiBold" w:eastAsia="Times New Roman" w:hAnsi="Fira Sans SemiBold" w:cs="Times New Roman"/>
          <w:bCs/>
          <w:color w:val="001D77"/>
          <w:sz w:val="19"/>
          <w:szCs w:val="19"/>
          <w:lang w:val="en-GB" w:eastAsia="pl-PL"/>
        </w:rPr>
        <w:t xml:space="preserve">IESS </w:t>
      </w:r>
      <w:r w:rsidR="00043F4E" w:rsidRPr="00FF7C51">
        <w:rPr>
          <w:rFonts w:ascii="Fira Sans SemiBold" w:eastAsia="Times New Roman" w:hAnsi="Fira Sans SemiBold" w:cs="Times New Roman"/>
          <w:bCs/>
          <w:color w:val="001D77"/>
          <w:sz w:val="19"/>
          <w:szCs w:val="19"/>
          <w:lang w:val="en-GB" w:eastAsia="pl-PL"/>
        </w:rPr>
        <w:t>FR)</w:t>
      </w:r>
      <w:r w:rsidRPr="00FF7C51">
        <w:rPr>
          <w:rFonts w:ascii="Fira Sans SemiBold" w:eastAsia="Times New Roman" w:hAnsi="Fira Sans SemiBold" w:cs="Times New Roman"/>
          <w:bCs/>
          <w:color w:val="001D77"/>
          <w:sz w:val="19"/>
          <w:szCs w:val="19"/>
          <w:lang w:val="en-GB" w:eastAsia="pl-PL"/>
        </w:rPr>
        <w:t xml:space="preserve">. </w:t>
      </w:r>
      <w:r w:rsidR="00703246" w:rsidRPr="00FF7C51">
        <w:rPr>
          <w:rFonts w:ascii="Fira Sans SemiBold" w:eastAsia="Times New Roman" w:hAnsi="Fira Sans SemiBold" w:cs="Times New Roman"/>
          <w:bCs/>
          <w:color w:val="001D77"/>
          <w:sz w:val="19"/>
          <w:szCs w:val="19"/>
          <w:lang w:val="en-GB" w:eastAsia="pl-PL"/>
        </w:rPr>
        <w:t xml:space="preserve">Accompanying the </w:t>
      </w:r>
      <w:r w:rsidRPr="00FF7C51">
        <w:rPr>
          <w:rFonts w:ascii="Fira Sans SemiBold" w:eastAsia="Times New Roman" w:hAnsi="Fira Sans SemiBold" w:cs="Times New Roman"/>
          <w:bCs/>
          <w:color w:val="001D77"/>
          <w:sz w:val="19"/>
          <w:szCs w:val="19"/>
          <w:lang w:val="en-GB" w:eastAsia="pl-PL"/>
        </w:rPr>
        <w:t xml:space="preserve">IESS FR </w:t>
      </w:r>
      <w:r w:rsidR="00703246" w:rsidRPr="00FF7C51">
        <w:rPr>
          <w:rFonts w:ascii="Fira Sans SemiBold" w:eastAsia="Times New Roman" w:hAnsi="Fira Sans SemiBold" w:cs="Times New Roman"/>
          <w:bCs/>
          <w:color w:val="001D77"/>
          <w:sz w:val="19"/>
          <w:szCs w:val="19"/>
          <w:lang w:val="en-GB" w:eastAsia="pl-PL"/>
        </w:rPr>
        <w:t xml:space="preserve">implementing regulations </w:t>
      </w:r>
      <w:r w:rsidR="00981EFC" w:rsidRPr="00FF7C51">
        <w:rPr>
          <w:rFonts w:ascii="Fira Sans SemiBold" w:eastAsia="Times New Roman" w:hAnsi="Fira Sans SemiBold" w:cs="Times New Roman"/>
          <w:bCs/>
          <w:color w:val="001D77"/>
          <w:sz w:val="19"/>
          <w:szCs w:val="19"/>
          <w:lang w:val="en-GB" w:eastAsia="pl-PL"/>
        </w:rPr>
        <w:t xml:space="preserve">regarding the domain </w:t>
      </w:r>
      <w:r w:rsidR="00043F4E" w:rsidRPr="00FF7C51">
        <w:rPr>
          <w:rFonts w:ascii="Fira Sans SemiBold" w:eastAsia="Times New Roman" w:hAnsi="Fira Sans SemiBold" w:cs="Times New Roman"/>
          <w:bCs/>
          <w:color w:val="001D77"/>
          <w:sz w:val="19"/>
          <w:szCs w:val="19"/>
          <w:lang w:val="en-GB" w:eastAsia="pl-PL"/>
        </w:rPr>
        <w:t>of labour</w:t>
      </w:r>
      <w:r w:rsidR="00703246" w:rsidRPr="00FF7C51">
        <w:rPr>
          <w:rFonts w:ascii="Fira Sans SemiBold" w:eastAsia="Times New Roman" w:hAnsi="Fira Sans SemiBold" w:cs="Times New Roman"/>
          <w:bCs/>
          <w:color w:val="001D77"/>
          <w:sz w:val="19"/>
          <w:szCs w:val="19"/>
          <w:lang w:val="en-GB" w:eastAsia="pl-PL"/>
        </w:rPr>
        <w:t xml:space="preserve"> </w:t>
      </w:r>
      <w:r w:rsidR="00043F4E" w:rsidRPr="00FF7C51">
        <w:rPr>
          <w:rFonts w:ascii="Fira Sans SemiBold" w:eastAsia="Times New Roman" w:hAnsi="Fira Sans SemiBold" w:cs="Times New Roman"/>
          <w:bCs/>
          <w:color w:val="001D77"/>
          <w:sz w:val="19"/>
          <w:szCs w:val="19"/>
          <w:lang w:val="en-GB" w:eastAsia="pl-PL"/>
        </w:rPr>
        <w:t xml:space="preserve">market </w:t>
      </w:r>
      <w:r w:rsidR="0036785F" w:rsidRPr="00FF7C51">
        <w:rPr>
          <w:rFonts w:ascii="Fira Sans SemiBold" w:eastAsia="Times New Roman" w:hAnsi="Fira Sans SemiBold" w:cs="Times New Roman"/>
          <w:bCs/>
          <w:color w:val="001D77"/>
          <w:sz w:val="19"/>
          <w:szCs w:val="19"/>
          <w:lang w:val="en-GB" w:eastAsia="pl-PL"/>
        </w:rPr>
        <w:t xml:space="preserve">specify the range of the core survey and module surveys, </w:t>
      </w:r>
      <w:r w:rsidR="00981EFC" w:rsidRPr="00FF7C51">
        <w:rPr>
          <w:rFonts w:ascii="Fira Sans SemiBold" w:eastAsia="Times New Roman" w:hAnsi="Fira Sans SemiBold" w:cs="Times New Roman"/>
          <w:bCs/>
          <w:color w:val="001D77"/>
          <w:sz w:val="19"/>
          <w:szCs w:val="19"/>
          <w:lang w:val="en-GB" w:eastAsia="pl-PL"/>
        </w:rPr>
        <w:t>describe the survey</w:t>
      </w:r>
      <w:r w:rsidRPr="00FF7C51">
        <w:rPr>
          <w:rFonts w:ascii="Fira Sans SemiBold" w:eastAsia="Times New Roman" w:hAnsi="Fira Sans SemiBold" w:cs="Times New Roman"/>
          <w:bCs/>
          <w:color w:val="001D77"/>
          <w:sz w:val="19"/>
          <w:szCs w:val="19"/>
          <w:lang w:val="en-GB" w:eastAsia="pl-PL"/>
        </w:rPr>
        <w:t xml:space="preserve"> organi</w:t>
      </w:r>
      <w:r w:rsidR="00981EFC" w:rsidRPr="00FF7C51">
        <w:rPr>
          <w:rFonts w:ascii="Fira Sans SemiBold" w:eastAsia="Times New Roman" w:hAnsi="Fira Sans SemiBold" w:cs="Times New Roman"/>
          <w:bCs/>
          <w:color w:val="001D77"/>
          <w:sz w:val="19"/>
          <w:szCs w:val="19"/>
          <w:lang w:val="en-GB" w:eastAsia="pl-PL"/>
        </w:rPr>
        <w:t xml:space="preserve">sation and define in a detailed way </w:t>
      </w:r>
      <w:r w:rsidRPr="00FF7C51">
        <w:rPr>
          <w:rFonts w:ascii="Fira Sans SemiBold" w:eastAsia="Times New Roman" w:hAnsi="Fira Sans SemiBold" w:cs="Times New Roman"/>
          <w:bCs/>
          <w:color w:val="001D77"/>
          <w:sz w:val="19"/>
          <w:szCs w:val="19"/>
          <w:lang w:val="en-GB" w:eastAsia="pl-PL"/>
        </w:rPr>
        <w:t>p</w:t>
      </w:r>
      <w:r w:rsidR="00703246" w:rsidRPr="00FF7C51">
        <w:rPr>
          <w:rFonts w:ascii="Fira Sans SemiBold" w:eastAsia="Times New Roman" w:hAnsi="Fira Sans SemiBold" w:cs="Times New Roman"/>
          <w:bCs/>
          <w:color w:val="001D77"/>
          <w:sz w:val="19"/>
          <w:szCs w:val="19"/>
          <w:lang w:val="en-GB" w:eastAsia="pl-PL"/>
        </w:rPr>
        <w:t xml:space="preserve">articular populations </w:t>
      </w:r>
      <w:r w:rsidR="00981EFC" w:rsidRPr="00FF7C51">
        <w:rPr>
          <w:rFonts w:ascii="Fira Sans SemiBold" w:eastAsia="Times New Roman" w:hAnsi="Fira Sans SemiBold" w:cs="Times New Roman"/>
          <w:bCs/>
          <w:color w:val="001D77"/>
          <w:sz w:val="19"/>
          <w:szCs w:val="19"/>
          <w:lang w:val="en-GB" w:eastAsia="pl-PL"/>
        </w:rPr>
        <w:t xml:space="preserve">specified according to the </w:t>
      </w:r>
      <w:r w:rsidRPr="00FF7C51">
        <w:rPr>
          <w:rFonts w:ascii="Fira Sans SemiBold" w:eastAsia="Times New Roman" w:hAnsi="Fira Sans SemiBold" w:cs="Times New Roman"/>
          <w:bCs/>
          <w:color w:val="001D77"/>
          <w:sz w:val="19"/>
          <w:szCs w:val="19"/>
          <w:lang w:val="en-GB" w:eastAsia="pl-PL"/>
        </w:rPr>
        <w:t xml:space="preserve">status </w:t>
      </w:r>
      <w:r w:rsidR="00981EFC" w:rsidRPr="00FF7C51">
        <w:rPr>
          <w:rFonts w:ascii="Fira Sans SemiBold" w:eastAsia="Times New Roman" w:hAnsi="Fira Sans SemiBold" w:cs="Times New Roman"/>
          <w:bCs/>
          <w:color w:val="001D77"/>
          <w:sz w:val="19"/>
          <w:szCs w:val="19"/>
          <w:lang w:val="en-GB" w:eastAsia="pl-PL"/>
        </w:rPr>
        <w:t>of persons on the labour market</w:t>
      </w:r>
      <w:r w:rsidRPr="00FF7C51">
        <w:rPr>
          <w:rFonts w:ascii="Fira Sans SemiBold" w:eastAsia="Times New Roman" w:hAnsi="Fira Sans SemiBold" w:cs="Times New Roman"/>
          <w:bCs/>
          <w:color w:val="001D77"/>
          <w:sz w:val="19"/>
          <w:szCs w:val="19"/>
          <w:lang w:val="en-GB" w:eastAsia="pl-PL"/>
        </w:rPr>
        <w:t>. The object</w:t>
      </w:r>
      <w:r w:rsidR="00981EFC" w:rsidRPr="00FF7C51">
        <w:rPr>
          <w:rFonts w:ascii="Fira Sans SemiBold" w:eastAsia="Times New Roman" w:hAnsi="Fira Sans SemiBold" w:cs="Times New Roman"/>
          <w:bCs/>
          <w:color w:val="001D77"/>
          <w:sz w:val="19"/>
          <w:szCs w:val="19"/>
          <w:lang w:val="en-GB" w:eastAsia="pl-PL"/>
        </w:rPr>
        <w:t xml:space="preserve"> of the LFS survey</w:t>
      </w:r>
      <w:r w:rsidRPr="00FF7C51">
        <w:rPr>
          <w:rFonts w:ascii="Fira Sans SemiBold" w:eastAsia="Times New Roman" w:hAnsi="Fira Sans SemiBold" w:cs="Times New Roman"/>
          <w:bCs/>
          <w:color w:val="001D77"/>
          <w:sz w:val="19"/>
          <w:szCs w:val="19"/>
          <w:lang w:val="en-GB" w:eastAsia="pl-PL"/>
        </w:rPr>
        <w:t xml:space="preserve"> still remains the situation within the scope of economic activity of population, i.e. the fact o</w:t>
      </w:r>
      <w:r w:rsidR="005270B1" w:rsidRPr="00FF7C51">
        <w:rPr>
          <w:rFonts w:ascii="Fira Sans SemiBold" w:eastAsia="Times New Roman" w:hAnsi="Fira Sans SemiBold" w:cs="Times New Roman"/>
          <w:bCs/>
          <w:color w:val="001D77"/>
          <w:sz w:val="19"/>
          <w:szCs w:val="19"/>
          <w:lang w:val="en-GB" w:eastAsia="pl-PL"/>
        </w:rPr>
        <w:t>f performing work, being unempl</w:t>
      </w:r>
      <w:r w:rsidRPr="00FF7C51">
        <w:rPr>
          <w:rFonts w:ascii="Fira Sans SemiBold" w:eastAsia="Times New Roman" w:hAnsi="Fira Sans SemiBold" w:cs="Times New Roman"/>
          <w:bCs/>
          <w:color w:val="001D77"/>
          <w:sz w:val="19"/>
          <w:szCs w:val="19"/>
          <w:lang w:val="en-GB" w:eastAsia="pl-PL"/>
        </w:rPr>
        <w:t>oyed or economically inactive during the reference week</w:t>
      </w:r>
      <w:r w:rsidR="00703246" w:rsidRPr="00FF7C51">
        <w:rPr>
          <w:rFonts w:ascii="Fira Sans SemiBold" w:eastAsia="Times New Roman" w:hAnsi="Fira Sans SemiBold" w:cs="Times New Roman"/>
          <w:bCs/>
          <w:color w:val="001D77"/>
          <w:sz w:val="19"/>
          <w:szCs w:val="19"/>
          <w:lang w:val="en-GB" w:eastAsia="pl-PL"/>
        </w:rPr>
        <w:t>, albeit these definitions have been revised</w:t>
      </w:r>
      <w:r w:rsidRPr="00FF7C51">
        <w:rPr>
          <w:rFonts w:ascii="Fira Sans SemiBold" w:eastAsia="Times New Roman" w:hAnsi="Fira Sans SemiBold" w:cs="Times New Roman"/>
          <w:bCs/>
          <w:color w:val="001D77"/>
          <w:sz w:val="19"/>
          <w:szCs w:val="19"/>
          <w:lang w:val="en-GB" w:eastAsia="pl-PL"/>
        </w:rPr>
        <w:t xml:space="preserve"> (more information is included in the attached methodological notes)</w:t>
      </w:r>
      <w:r w:rsidR="00981EFC" w:rsidRPr="00FF7C51">
        <w:rPr>
          <w:rFonts w:ascii="Fira Sans SemiBold" w:eastAsia="Times New Roman" w:hAnsi="Fira Sans SemiBold" w:cs="Times New Roman"/>
          <w:b/>
          <w:bCs/>
          <w:color w:val="001D77"/>
          <w:sz w:val="19"/>
          <w:szCs w:val="19"/>
          <w:lang w:val="en-GB" w:eastAsia="pl-PL"/>
        </w:rPr>
        <w:t>.</w:t>
      </w:r>
    </w:p>
    <w:p w14:paraId="28E49F42" w14:textId="77777777" w:rsidR="000E6274" w:rsidRPr="00855881" w:rsidRDefault="00301A25" w:rsidP="003A78EF">
      <w:pPr>
        <w:pStyle w:val="tytuinformacji"/>
        <w:tabs>
          <w:tab w:val="center" w:pos="4033"/>
          <w:tab w:val="left" w:pos="6867"/>
        </w:tabs>
        <w:rPr>
          <w:rFonts w:ascii="Fira Sans SemiBold" w:eastAsia="Times New Roman" w:hAnsi="Fira Sans SemiBold" w:cs="Times New Roman"/>
          <w:bCs/>
          <w:color w:val="001D77"/>
          <w:sz w:val="19"/>
          <w:szCs w:val="19"/>
          <w:lang w:val="en-GB" w:eastAsia="pl-PL"/>
        </w:rPr>
      </w:pPr>
      <w:r w:rsidRPr="00FB4116">
        <w:rPr>
          <w:rFonts w:ascii="Fira Sans SemiBold" w:eastAsia="Times New Roman" w:hAnsi="Fira Sans SemiBold" w:cs="Times New Roman"/>
          <w:bCs/>
          <w:color w:val="001D77"/>
          <w:sz w:val="19"/>
          <w:szCs w:val="19"/>
          <w:lang w:val="en-GB" w:eastAsia="pl-PL"/>
        </w:rPr>
        <w:t xml:space="preserve">Following the implementation into the LFS </w:t>
      </w:r>
      <w:r w:rsidR="00B12F1F" w:rsidRPr="00FB4116">
        <w:rPr>
          <w:rFonts w:ascii="Fira Sans SemiBold" w:eastAsia="Times New Roman" w:hAnsi="Fira Sans SemiBold" w:cs="Times New Roman"/>
          <w:bCs/>
          <w:color w:val="001D77"/>
          <w:sz w:val="19"/>
          <w:szCs w:val="19"/>
          <w:lang w:val="en-GB" w:eastAsia="pl-PL"/>
        </w:rPr>
        <w:t xml:space="preserve">of the </w:t>
      </w:r>
      <w:r w:rsidR="00981EFC">
        <w:rPr>
          <w:rFonts w:ascii="Fira Sans SemiBold" w:eastAsia="Times New Roman" w:hAnsi="Fira Sans SemiBold" w:cs="Times New Roman"/>
          <w:bCs/>
          <w:color w:val="001D77"/>
          <w:sz w:val="19"/>
          <w:szCs w:val="19"/>
          <w:lang w:val="en-GB" w:eastAsia="pl-PL"/>
        </w:rPr>
        <w:t xml:space="preserve">above-mentioned changes, </w:t>
      </w:r>
      <w:r w:rsidR="00304C97" w:rsidRPr="00FB4116">
        <w:rPr>
          <w:rFonts w:ascii="Fira Sans SemiBold" w:eastAsia="Times New Roman" w:hAnsi="Fira Sans SemiBold" w:cs="Times New Roman"/>
          <w:b/>
          <w:bCs/>
          <w:color w:val="001D77"/>
          <w:sz w:val="19"/>
          <w:szCs w:val="19"/>
          <w:lang w:val="en-GB" w:eastAsia="pl-PL"/>
        </w:rPr>
        <w:t>the LFS data for the</w:t>
      </w:r>
      <w:r w:rsidR="00304C97" w:rsidRPr="00FB4116">
        <w:rPr>
          <w:rFonts w:ascii="Fira Sans SemiBold" w:eastAsia="Times New Roman" w:hAnsi="Fira Sans SemiBold" w:cs="Times New Roman"/>
          <w:bCs/>
          <w:color w:val="001D77"/>
          <w:sz w:val="19"/>
          <w:szCs w:val="19"/>
          <w:lang w:val="en-GB" w:eastAsia="pl-PL"/>
        </w:rPr>
        <w:t xml:space="preserve"> </w:t>
      </w:r>
      <w:r w:rsidR="00B12F1F" w:rsidRPr="00FB4116">
        <w:rPr>
          <w:rFonts w:ascii="Fira Sans SemiBold" w:eastAsia="Times New Roman" w:hAnsi="Fira Sans SemiBold" w:cs="Times New Roman"/>
          <w:b/>
          <w:bCs/>
          <w:color w:val="001D77"/>
          <w:sz w:val="19"/>
          <w:szCs w:val="19"/>
          <w:lang w:val="en-GB" w:eastAsia="pl-PL"/>
        </w:rPr>
        <w:t xml:space="preserve">first quarter of </w:t>
      </w:r>
      <w:r w:rsidR="005B13A8" w:rsidRPr="00FB4116">
        <w:rPr>
          <w:rFonts w:ascii="Fira Sans SemiBold" w:eastAsia="Times New Roman" w:hAnsi="Fira Sans SemiBold" w:cs="Times New Roman"/>
          <w:b/>
          <w:bCs/>
          <w:color w:val="001D77"/>
          <w:sz w:val="19"/>
          <w:szCs w:val="19"/>
          <w:lang w:val="en-GB" w:eastAsia="pl-PL"/>
        </w:rPr>
        <w:t xml:space="preserve">2021 </w:t>
      </w:r>
      <w:r w:rsidR="00B12F1F" w:rsidRPr="00FB4116">
        <w:rPr>
          <w:rFonts w:ascii="Fira Sans SemiBold" w:eastAsia="Times New Roman" w:hAnsi="Fira Sans SemiBold" w:cs="Times New Roman"/>
          <w:b/>
          <w:bCs/>
          <w:color w:val="001D77"/>
          <w:sz w:val="19"/>
          <w:szCs w:val="19"/>
          <w:lang w:val="en-GB" w:eastAsia="pl-PL"/>
        </w:rPr>
        <w:t xml:space="preserve">cannot be </w:t>
      </w:r>
      <w:r w:rsidR="00C45794">
        <w:rPr>
          <w:rFonts w:ascii="Fira Sans SemiBold" w:eastAsia="Times New Roman" w:hAnsi="Fira Sans SemiBold" w:cs="Times New Roman"/>
          <w:b/>
          <w:bCs/>
          <w:color w:val="001D77"/>
          <w:sz w:val="19"/>
          <w:szCs w:val="19"/>
          <w:lang w:val="en-GB" w:eastAsia="pl-PL"/>
        </w:rPr>
        <w:t xml:space="preserve">currently </w:t>
      </w:r>
      <w:r w:rsidR="00B12F1F" w:rsidRPr="00FB4116">
        <w:rPr>
          <w:rFonts w:ascii="Fira Sans SemiBold" w:eastAsia="Times New Roman" w:hAnsi="Fira Sans SemiBold" w:cs="Times New Roman"/>
          <w:b/>
          <w:bCs/>
          <w:color w:val="001D77"/>
          <w:sz w:val="19"/>
          <w:szCs w:val="19"/>
          <w:lang w:val="en-GB" w:eastAsia="pl-PL"/>
        </w:rPr>
        <w:t>compared with the previous periods</w:t>
      </w:r>
      <w:r w:rsidR="005B13A8" w:rsidRPr="00FB4116">
        <w:rPr>
          <w:rFonts w:ascii="Fira Sans SemiBold" w:eastAsia="Times New Roman" w:hAnsi="Fira Sans SemiBold" w:cs="Times New Roman"/>
          <w:b/>
          <w:bCs/>
          <w:color w:val="001D77"/>
          <w:sz w:val="19"/>
          <w:szCs w:val="19"/>
          <w:lang w:val="en-GB" w:eastAsia="pl-PL"/>
        </w:rPr>
        <w:t>.</w:t>
      </w:r>
      <w:r w:rsidR="00C45794">
        <w:rPr>
          <w:rFonts w:ascii="Fira Sans SemiBold" w:eastAsia="Times New Roman" w:hAnsi="Fira Sans SemiBold" w:cs="Times New Roman"/>
          <w:b/>
          <w:bCs/>
          <w:color w:val="001D77"/>
          <w:sz w:val="19"/>
          <w:szCs w:val="19"/>
          <w:lang w:val="en-GB" w:eastAsia="pl-PL"/>
        </w:rPr>
        <w:t xml:space="preserve"> </w:t>
      </w:r>
      <w:r w:rsidR="00855881" w:rsidRPr="00855881">
        <w:rPr>
          <w:rFonts w:ascii="Fira Sans SemiBold" w:eastAsia="Times New Roman" w:hAnsi="Fira Sans SemiBold" w:cs="Times New Roman"/>
          <w:bCs/>
          <w:color w:val="001D77"/>
          <w:sz w:val="19"/>
          <w:szCs w:val="19"/>
          <w:lang w:val="en-GB" w:eastAsia="pl-PL"/>
        </w:rPr>
        <w:t>The work</w:t>
      </w:r>
      <w:r w:rsidR="00855881">
        <w:rPr>
          <w:rFonts w:ascii="Fira Sans SemiBold" w:eastAsia="Times New Roman" w:hAnsi="Fira Sans SemiBold" w:cs="Times New Roman"/>
          <w:b/>
          <w:bCs/>
          <w:color w:val="001D77"/>
          <w:sz w:val="19"/>
          <w:szCs w:val="19"/>
          <w:lang w:val="en-GB" w:eastAsia="pl-PL"/>
        </w:rPr>
        <w:t xml:space="preserve"> </w:t>
      </w:r>
      <w:r w:rsidR="00855881" w:rsidRPr="00855881">
        <w:rPr>
          <w:rFonts w:ascii="Fira Sans SemiBold" w:eastAsia="Times New Roman" w:hAnsi="Fira Sans SemiBold" w:cs="Times New Roman"/>
          <w:bCs/>
          <w:color w:val="001D77"/>
          <w:sz w:val="19"/>
          <w:szCs w:val="19"/>
          <w:lang w:val="en-GB" w:eastAsia="pl-PL"/>
        </w:rPr>
        <w:t xml:space="preserve">concerning assessment of the effect of the survey </w:t>
      </w:r>
      <w:r w:rsidR="00043F4E" w:rsidRPr="00855881">
        <w:rPr>
          <w:rFonts w:ascii="Fira Sans SemiBold" w:eastAsia="Times New Roman" w:hAnsi="Fira Sans SemiBold" w:cs="Times New Roman"/>
          <w:bCs/>
          <w:color w:val="001D77"/>
          <w:sz w:val="19"/>
          <w:szCs w:val="19"/>
          <w:lang w:val="en-GB" w:eastAsia="pl-PL"/>
        </w:rPr>
        <w:t>reorganisation</w:t>
      </w:r>
      <w:r w:rsidR="00855881" w:rsidRPr="00855881">
        <w:rPr>
          <w:rFonts w:ascii="Fira Sans SemiBold" w:eastAsia="Times New Roman" w:hAnsi="Fira Sans SemiBold" w:cs="Times New Roman"/>
          <w:bCs/>
          <w:color w:val="001D77"/>
          <w:sz w:val="19"/>
          <w:szCs w:val="19"/>
          <w:lang w:val="en-GB" w:eastAsia="pl-PL"/>
        </w:rPr>
        <w:t xml:space="preserve"> and the impact on possible breaks in time series have been recently carried out by Statistics Poland</w:t>
      </w:r>
      <w:r w:rsidR="00855881">
        <w:rPr>
          <w:rFonts w:ascii="Fira Sans SemiBold" w:eastAsia="Times New Roman" w:hAnsi="Fira Sans SemiBold" w:cs="Times New Roman"/>
          <w:b/>
          <w:bCs/>
          <w:color w:val="001D77"/>
          <w:sz w:val="19"/>
          <w:szCs w:val="19"/>
          <w:lang w:val="en-GB" w:eastAsia="pl-PL"/>
        </w:rPr>
        <w:t>.</w:t>
      </w:r>
    </w:p>
    <w:p w14:paraId="65BE756D" w14:textId="77777777" w:rsidR="005B13A8" w:rsidRPr="00FB4116" w:rsidRDefault="00855881" w:rsidP="00BC093A">
      <w:pPr>
        <w:pStyle w:val="tytuinformacji"/>
        <w:tabs>
          <w:tab w:val="center" w:pos="4033"/>
          <w:tab w:val="left" w:pos="6867"/>
        </w:tabs>
        <w:rPr>
          <w:rFonts w:ascii="Fira Sans" w:hAnsi="Fira Sans"/>
          <w:b/>
          <w:color w:val="auto"/>
          <w:sz w:val="19"/>
          <w:szCs w:val="19"/>
          <w:lang w:val="en-GB" w:eastAsia="pl-PL"/>
        </w:rPr>
      </w:pPr>
      <w:r>
        <w:rPr>
          <w:rFonts w:ascii="Fira Sans" w:hAnsi="Fira Sans"/>
          <w:b/>
          <w:color w:val="auto"/>
          <w:sz w:val="19"/>
          <w:szCs w:val="19"/>
          <w:lang w:val="en-GB" w:eastAsia="pl-PL"/>
        </w:rPr>
        <w:t xml:space="preserve"> </w:t>
      </w:r>
    </w:p>
    <w:p w14:paraId="56ABB741" w14:textId="77777777" w:rsidR="00003437" w:rsidRPr="00FB4116" w:rsidRDefault="00171619" w:rsidP="00BC093A">
      <w:pPr>
        <w:pStyle w:val="tytuinformacji"/>
        <w:tabs>
          <w:tab w:val="center" w:pos="4033"/>
          <w:tab w:val="left" w:pos="6867"/>
        </w:tabs>
        <w:rPr>
          <w:rFonts w:ascii="Fira Sans" w:hAnsi="Fira Sans"/>
          <w:b/>
          <w:color w:val="auto"/>
          <w:sz w:val="19"/>
          <w:szCs w:val="19"/>
          <w:lang w:val="en-GB" w:eastAsia="pl-PL"/>
        </w:rPr>
      </w:pPr>
      <w:r>
        <w:rPr>
          <w:rFonts w:ascii="Fira Sans" w:hAnsi="Fira Sans"/>
          <w:b/>
          <w:noProof/>
          <w:color w:val="auto"/>
          <w:sz w:val="19"/>
          <w:szCs w:val="19"/>
          <w:lang w:val="en-GB" w:eastAsia="en-GB"/>
        </w:rPr>
        <w:pict w14:anchorId="57731BEF">
          <v:shapetype id="_x0000_t202" coordsize="21600,21600" o:spt="202" path="m,l,21600r21600,l21600,xe">
            <v:stroke joinstyle="miter"/>
            <v:path gradientshapeok="t" o:connecttype="rect"/>
          </v:shapetype>
          <v:shape id="Pole tekstowe 2" o:spid="_x0000_s1026" type="#_x0000_t202" style="position:absolute;margin-left:0;margin-top:3.2pt;width:154.9pt;height:93.9pt;z-index:25165568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" fillcolor="#001d77" stroked="f">
            <v:textbox>
              <w:txbxContent>
                <w:p w14:paraId="4C3BE319" w14:textId="77777777" w:rsidR="00D21B7B" w:rsidRPr="00043F4E" w:rsidRDefault="00D21B7B" w:rsidP="00BD4029">
                  <w:pPr>
                    <w:spacing w:after="0" w:line="240" w:lineRule="auto"/>
                    <w:rPr>
                      <w:rFonts w:ascii="Fira Sans SemiBold" w:hAnsi="Fira Sans SemiBold"/>
                      <w:color w:val="FFFFFF" w:themeColor="background1"/>
                      <w:sz w:val="72"/>
                      <w:lang w:val="en-GB"/>
                    </w:rPr>
                  </w:pPr>
                  <w:r w:rsidRPr="00043F4E">
                    <w:rPr>
                      <w:rFonts w:ascii="Fira Sans SemiBold" w:hAnsi="Fira Sans SemiBold"/>
                      <w:color w:val="FFFFFF" w:themeColor="background1"/>
                      <w:sz w:val="72"/>
                      <w:lang w:val="en-GB"/>
                    </w:rPr>
                    <w:t>57.3%</w:t>
                  </w:r>
                </w:p>
                <w:p w14:paraId="30840C2D" w14:textId="77777777" w:rsidR="00D21B7B" w:rsidRPr="00043F4E" w:rsidRDefault="00D21B7B" w:rsidP="00BD4029">
                  <w:pPr>
                    <w:pStyle w:val="tekstnaniebieskimtle"/>
                    <w:rPr>
                      <w:color w:val="FFFFFF" w:themeColor="background1"/>
                      <w:sz w:val="18"/>
                      <w:szCs w:val="20"/>
                      <w:lang w:val="en-GB"/>
                    </w:rPr>
                  </w:pPr>
                  <w:r w:rsidRPr="00043F4E">
                    <w:rPr>
                      <w:lang w:val="en-GB"/>
                    </w:rPr>
                    <w:t>Activity rate of persons aged</w:t>
                  </w:r>
                  <w:r w:rsidR="005B6EEE" w:rsidRPr="00043F4E">
                    <w:rPr>
                      <w:lang w:val="en-GB"/>
                    </w:rPr>
                    <w:t xml:space="preserve"> </w:t>
                  </w:r>
                  <w:r w:rsidRPr="00043F4E">
                    <w:rPr>
                      <w:lang w:val="en-GB"/>
                    </w:rPr>
                    <w:t xml:space="preserve">15-89 years </w:t>
                  </w:r>
                </w:p>
              </w:txbxContent>
            </v:textbox>
            <w10:wrap type="square" anchorx="margin"/>
          </v:shape>
        </w:pict>
      </w:r>
      <w:r w:rsidR="00B12F1F" w:rsidRPr="00FB4116">
        <w:rPr>
          <w:rFonts w:ascii="Fira Sans" w:hAnsi="Fira Sans"/>
          <w:b/>
          <w:color w:val="auto"/>
          <w:sz w:val="19"/>
          <w:szCs w:val="19"/>
          <w:lang w:val="en-GB" w:eastAsia="pl-PL"/>
        </w:rPr>
        <w:t xml:space="preserve">The results of the labour force survey (LFS) presenting the average data for the quarter indicate that </w:t>
      </w:r>
      <w:r w:rsidR="00A02ADF" w:rsidRPr="00FB4116">
        <w:rPr>
          <w:rFonts w:ascii="Fira Sans" w:hAnsi="Fira Sans"/>
          <w:b/>
          <w:color w:val="auto"/>
          <w:sz w:val="19"/>
          <w:szCs w:val="19"/>
          <w:lang w:val="en-GB" w:eastAsia="pl-PL"/>
        </w:rPr>
        <w:t>in the first quarter of 20</w:t>
      </w:r>
      <w:r w:rsidR="00042BCC" w:rsidRPr="00FB4116">
        <w:rPr>
          <w:rFonts w:ascii="Fira Sans" w:hAnsi="Fira Sans"/>
          <w:b/>
          <w:color w:val="auto"/>
          <w:sz w:val="19"/>
          <w:szCs w:val="19"/>
          <w:lang w:val="en-GB" w:eastAsia="pl-PL"/>
        </w:rPr>
        <w:t>21</w:t>
      </w:r>
      <w:r w:rsidR="00B12F1F" w:rsidRPr="00FB4116">
        <w:rPr>
          <w:rFonts w:ascii="Fira Sans" w:hAnsi="Fira Sans"/>
          <w:b/>
          <w:color w:val="auto"/>
          <w:sz w:val="19"/>
          <w:szCs w:val="19"/>
          <w:lang w:val="en-GB" w:eastAsia="pl-PL"/>
        </w:rPr>
        <w:t>,</w:t>
      </w:r>
      <w:r w:rsidR="005B6EEE">
        <w:rPr>
          <w:rFonts w:ascii="Fira Sans" w:hAnsi="Fira Sans"/>
          <w:b/>
          <w:color w:val="auto"/>
          <w:sz w:val="19"/>
          <w:szCs w:val="19"/>
          <w:lang w:val="en-GB" w:eastAsia="pl-PL"/>
        </w:rPr>
        <w:t xml:space="preserve"> </w:t>
      </w:r>
      <w:r w:rsidR="00EA4562">
        <w:rPr>
          <w:rFonts w:ascii="Fira Sans" w:hAnsi="Fira Sans"/>
          <w:b/>
          <w:color w:val="auto"/>
          <w:sz w:val="19"/>
          <w:szCs w:val="19"/>
          <w:lang w:val="en-GB" w:eastAsia="pl-PL"/>
        </w:rPr>
        <w:t xml:space="preserve">economically active persons accounted for </w:t>
      </w:r>
      <w:r w:rsidR="00706E79" w:rsidRPr="00FB4116">
        <w:rPr>
          <w:rFonts w:ascii="Fira Sans" w:hAnsi="Fira Sans"/>
          <w:b/>
          <w:color w:val="auto"/>
          <w:sz w:val="19"/>
          <w:szCs w:val="19"/>
          <w:lang w:val="en-GB" w:eastAsia="pl-PL"/>
        </w:rPr>
        <w:t>57</w:t>
      </w:r>
      <w:r w:rsidR="001602D9" w:rsidRPr="00FB4116">
        <w:rPr>
          <w:rFonts w:ascii="Fira Sans" w:hAnsi="Fira Sans"/>
          <w:b/>
          <w:color w:val="auto"/>
          <w:sz w:val="19"/>
          <w:szCs w:val="19"/>
          <w:lang w:val="en-GB" w:eastAsia="pl-PL"/>
        </w:rPr>
        <w:t>.3</w:t>
      </w:r>
      <w:r w:rsidR="00377A2D" w:rsidRPr="00FB4116">
        <w:rPr>
          <w:rFonts w:ascii="Fira Sans" w:hAnsi="Fira Sans"/>
          <w:b/>
          <w:color w:val="auto"/>
          <w:sz w:val="19"/>
          <w:szCs w:val="19"/>
          <w:lang w:val="en-GB" w:eastAsia="pl-PL"/>
        </w:rPr>
        <w:t xml:space="preserve">% </w:t>
      </w:r>
      <w:r w:rsidR="00EA4562">
        <w:rPr>
          <w:rFonts w:ascii="Fira Sans" w:hAnsi="Fira Sans"/>
          <w:b/>
          <w:color w:val="auto"/>
          <w:sz w:val="19"/>
          <w:szCs w:val="19"/>
          <w:lang w:val="en-GB" w:eastAsia="pl-PL"/>
        </w:rPr>
        <w:t xml:space="preserve">of the population </w:t>
      </w:r>
      <w:r w:rsidR="00304C97" w:rsidRPr="00FB4116">
        <w:rPr>
          <w:rFonts w:ascii="Fira Sans" w:hAnsi="Fira Sans"/>
          <w:b/>
          <w:color w:val="auto"/>
          <w:sz w:val="19"/>
          <w:szCs w:val="19"/>
          <w:lang w:val="en-GB" w:eastAsia="pl-PL"/>
        </w:rPr>
        <w:t>aged 15 - 89 years</w:t>
      </w:r>
      <w:r w:rsidR="002F7E70" w:rsidRPr="00FB4116">
        <w:rPr>
          <w:rFonts w:ascii="Fira Sans" w:hAnsi="Fira Sans"/>
          <w:b/>
          <w:color w:val="auto"/>
          <w:sz w:val="19"/>
          <w:szCs w:val="19"/>
          <w:lang w:val="en-GB" w:eastAsia="pl-PL"/>
        </w:rPr>
        <w:t xml:space="preserve">. </w:t>
      </w:r>
    </w:p>
    <w:p w14:paraId="14A21E98" w14:textId="77777777" w:rsidR="00042BCC" w:rsidRPr="00FB4116" w:rsidRDefault="00042BCC" w:rsidP="00BC093A">
      <w:pPr>
        <w:pStyle w:val="tytuinformacji"/>
        <w:tabs>
          <w:tab w:val="center" w:pos="4033"/>
          <w:tab w:val="left" w:pos="6867"/>
        </w:tabs>
        <w:rPr>
          <w:rFonts w:ascii="Fira Sans" w:hAnsi="Fira Sans"/>
          <w:b/>
          <w:color w:val="auto"/>
          <w:sz w:val="19"/>
          <w:szCs w:val="19"/>
          <w:lang w:val="en-GB" w:eastAsia="pl-PL"/>
        </w:rPr>
      </w:pPr>
    </w:p>
    <w:p w14:paraId="2A7C68DD" w14:textId="77777777" w:rsidR="00042BCC" w:rsidRPr="00FB4116" w:rsidRDefault="00042BCC" w:rsidP="00BC093A">
      <w:pPr>
        <w:pStyle w:val="tytuinformacji"/>
        <w:tabs>
          <w:tab w:val="center" w:pos="4033"/>
          <w:tab w:val="left" w:pos="6867"/>
        </w:tabs>
        <w:rPr>
          <w:rFonts w:ascii="Fira Sans" w:hAnsi="Fira Sans"/>
          <w:b/>
          <w:color w:val="auto"/>
          <w:sz w:val="19"/>
          <w:szCs w:val="19"/>
          <w:lang w:val="en-GB" w:eastAsia="pl-PL"/>
        </w:rPr>
      </w:pPr>
    </w:p>
    <w:p w14:paraId="01CFB03E" w14:textId="77777777" w:rsidR="0036695D" w:rsidRPr="00FB4116" w:rsidRDefault="009D109A" w:rsidP="00BC093A">
      <w:pPr>
        <w:pStyle w:val="Nagwek1"/>
        <w:tabs>
          <w:tab w:val="left" w:pos="4033"/>
        </w:tabs>
        <w:spacing w:before="120"/>
        <w:rPr>
          <w:sz w:val="6"/>
          <w:szCs w:val="6"/>
          <w:lang w:val="en-GB"/>
        </w:rPr>
      </w:pPr>
      <w:r w:rsidRPr="00FB4116">
        <w:rPr>
          <w:lang w:val="en-GB"/>
        </w:rPr>
        <w:tab/>
      </w:r>
      <w:r w:rsidRPr="00FB4116">
        <w:rPr>
          <w:lang w:val="en-GB"/>
        </w:rPr>
        <w:tab/>
      </w:r>
    </w:p>
    <w:p w14:paraId="17A8F8B7" w14:textId="77777777" w:rsidR="00C22105" w:rsidRPr="00FB4116" w:rsidRDefault="00664D74" w:rsidP="00BC093A">
      <w:pPr>
        <w:pStyle w:val="Nagwek1"/>
        <w:spacing w:after="60"/>
        <w:rPr>
          <w:lang w:val="en-GB"/>
        </w:rPr>
      </w:pPr>
      <w:r>
        <w:rPr>
          <w:lang w:val="en-GB"/>
        </w:rPr>
        <w:t xml:space="preserve">Economic activity of the population </w:t>
      </w:r>
      <w:r w:rsidR="00304C97" w:rsidRPr="00FB4116">
        <w:rPr>
          <w:lang w:val="en-GB"/>
        </w:rPr>
        <w:t>aged 15 - 89 years</w:t>
      </w:r>
      <w:r w:rsidR="004B44A0" w:rsidRPr="00FB4116">
        <w:rPr>
          <w:lang w:val="en-GB"/>
        </w:rPr>
        <w:t xml:space="preserve"> </w:t>
      </w:r>
      <w:r w:rsidR="00A02ADF" w:rsidRPr="00FB4116">
        <w:rPr>
          <w:lang w:val="en-GB"/>
        </w:rPr>
        <w:t>by the LFS</w:t>
      </w:r>
      <w:r w:rsidR="007A7779" w:rsidRPr="00FB4116">
        <w:rPr>
          <w:rStyle w:val="Odwoanieprzypisudolnego"/>
          <w:lang w:val="en-GB"/>
        </w:rPr>
        <w:footnoteReference w:id="2"/>
      </w:r>
    </w:p>
    <w:p w14:paraId="485A552E" w14:textId="77777777" w:rsidR="007A664A" w:rsidRPr="00FB4116" w:rsidRDefault="00171619" w:rsidP="00E44DFB">
      <w:pPr>
        <w:spacing w:before="240" w:after="60"/>
        <w:rPr>
          <w:shd w:val="clear" w:color="auto" w:fill="FFFFFF"/>
          <w:lang w:val="en-GB"/>
        </w:rPr>
      </w:pPr>
      <w:r>
        <w:rPr>
          <w:noProof/>
          <w:lang w:val="en-GB" w:eastAsia="en-GB"/>
        </w:rPr>
        <w:pict w14:anchorId="7603764A">
          <v:shape id="_x0000_s1027" type="#_x0000_t202" style="position:absolute;margin-left:412.85pt;margin-top:48.5pt;width:135.85pt;height:100.7pt;z-index:-251652608;visibility:visible;mso-wrap-distance-top:3.6pt;mso-wrap-distance-bottom:3.6p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" filled="f" stroked="f">
            <v:textbox>
              <w:txbxContent>
                <w:p w14:paraId="60999AA3" w14:textId="77777777" w:rsidR="00D21B7B" w:rsidRPr="00043F4E" w:rsidRDefault="00D21B7B" w:rsidP="00E2537D">
                  <w:pPr>
                    <w:pStyle w:val="tekstzboku"/>
                    <w:rPr>
                      <w:lang w:val="en-GB"/>
                    </w:rPr>
                  </w:pPr>
                  <w:r w:rsidRPr="00043F4E">
                    <w:rPr>
                      <w:lang w:val="en-GB"/>
                    </w:rPr>
                    <w:t xml:space="preserve">Economic activity of men at working age was highe than economic activity of women at the </w:t>
                  </w:r>
                  <w:r w:rsidR="005A026B" w:rsidRPr="00043F4E">
                    <w:rPr>
                      <w:lang w:val="en-GB"/>
                    </w:rPr>
                    <w:t>working age</w:t>
                  </w:r>
                </w:p>
              </w:txbxContent>
            </v:textbox>
            <w10:wrap type="tight"/>
          </v:shape>
        </w:pict>
      </w:r>
      <w:r w:rsidR="00A02ADF" w:rsidRPr="00FB4116">
        <w:rPr>
          <w:shd w:val="clear" w:color="auto" w:fill="FFFFFF"/>
          <w:lang w:val="en-GB"/>
        </w:rPr>
        <w:t>In the first quarter of 20</w:t>
      </w:r>
      <w:r w:rsidR="00706E79" w:rsidRPr="00FB4116">
        <w:rPr>
          <w:shd w:val="clear" w:color="auto" w:fill="FFFFFF"/>
          <w:lang w:val="en-GB"/>
        </w:rPr>
        <w:t>21</w:t>
      </w:r>
      <w:r w:rsidR="00304C97" w:rsidRPr="00FB4116">
        <w:rPr>
          <w:shd w:val="clear" w:color="auto" w:fill="FFFFFF"/>
          <w:lang w:val="en-GB"/>
        </w:rPr>
        <w:t xml:space="preserve">, the number of economically active population aged </w:t>
      </w:r>
      <w:r w:rsidR="00412E7F" w:rsidRPr="00FB4116">
        <w:rPr>
          <w:shd w:val="clear" w:color="auto" w:fill="FFFFFF"/>
          <w:lang w:val="en-GB"/>
        </w:rPr>
        <w:t xml:space="preserve">15 </w:t>
      </w:r>
      <w:r w:rsidR="00706E79" w:rsidRPr="00FB4116">
        <w:rPr>
          <w:shd w:val="clear" w:color="auto" w:fill="FFFFFF"/>
          <w:lang w:val="en-GB"/>
        </w:rPr>
        <w:t xml:space="preserve">– 89 </w:t>
      </w:r>
      <w:r w:rsidR="00304C97" w:rsidRPr="00FB4116">
        <w:rPr>
          <w:shd w:val="clear" w:color="auto" w:fill="FFFFFF"/>
          <w:lang w:val="en-GB"/>
        </w:rPr>
        <w:t xml:space="preserve">years comprised </w:t>
      </w:r>
      <w:r w:rsidR="00706E79" w:rsidRPr="00FB4116">
        <w:rPr>
          <w:shd w:val="clear" w:color="auto" w:fill="FFFFFF"/>
          <w:lang w:val="en-GB"/>
        </w:rPr>
        <w:t>17120</w:t>
      </w:r>
      <w:r w:rsidR="007A664A" w:rsidRPr="00FB4116">
        <w:rPr>
          <w:shd w:val="clear" w:color="auto" w:fill="FFFFFF"/>
          <w:lang w:val="en-GB"/>
        </w:rPr>
        <w:t xml:space="preserve"> </w:t>
      </w:r>
      <w:r w:rsidR="00A02ADF" w:rsidRPr="00FB4116">
        <w:rPr>
          <w:shd w:val="clear" w:color="auto" w:fill="FFFFFF"/>
          <w:lang w:val="en-GB"/>
        </w:rPr>
        <w:t>thousand</w:t>
      </w:r>
      <w:r w:rsidR="00B12F1F" w:rsidRPr="00FB4116">
        <w:rPr>
          <w:shd w:val="clear" w:color="auto" w:fill="FFFFFF"/>
          <w:lang w:val="en-GB"/>
        </w:rPr>
        <w:t xml:space="preserve"> persons</w:t>
      </w:r>
      <w:r w:rsidR="007A664A" w:rsidRPr="00FB4116">
        <w:rPr>
          <w:shd w:val="clear" w:color="auto" w:fill="FFFFFF"/>
          <w:lang w:val="en-GB"/>
        </w:rPr>
        <w:t xml:space="preserve">, </w:t>
      </w:r>
      <w:r w:rsidR="00CD5CE4">
        <w:rPr>
          <w:shd w:val="clear" w:color="auto" w:fill="FFFFFF"/>
          <w:lang w:val="en-GB"/>
        </w:rPr>
        <w:t>of which</w:t>
      </w:r>
      <w:r w:rsidR="003C5C0E" w:rsidRPr="00FB4116">
        <w:rPr>
          <w:shd w:val="clear" w:color="auto" w:fill="FFFFFF"/>
          <w:lang w:val="en-GB"/>
        </w:rPr>
        <w:t>:</w:t>
      </w:r>
      <w:r w:rsidR="007A664A" w:rsidRPr="00FB4116">
        <w:rPr>
          <w:shd w:val="clear" w:color="auto" w:fill="FFFFFF"/>
          <w:lang w:val="en-GB"/>
        </w:rPr>
        <w:t xml:space="preserve"> </w:t>
      </w:r>
      <w:r w:rsidR="00FC7F03" w:rsidRPr="00FB4116">
        <w:rPr>
          <w:shd w:val="clear" w:color="auto" w:fill="FFFFFF"/>
          <w:lang w:val="en-GB"/>
        </w:rPr>
        <w:t>16</w:t>
      </w:r>
      <w:r w:rsidR="00841D36" w:rsidRPr="00FB4116">
        <w:rPr>
          <w:shd w:val="clear" w:color="auto" w:fill="FFFFFF"/>
          <w:lang w:val="en-GB"/>
        </w:rPr>
        <w:t>433</w:t>
      </w:r>
      <w:r w:rsidR="00E44DFB" w:rsidRPr="00FB4116">
        <w:rPr>
          <w:shd w:val="clear" w:color="auto" w:fill="FFFFFF"/>
          <w:lang w:val="en-GB"/>
        </w:rPr>
        <w:t xml:space="preserve"> </w:t>
      </w:r>
      <w:r w:rsidR="00A02ADF" w:rsidRPr="00FB4116">
        <w:rPr>
          <w:shd w:val="clear" w:color="auto" w:fill="FFFFFF"/>
          <w:lang w:val="en-GB"/>
        </w:rPr>
        <w:t>thousand</w:t>
      </w:r>
      <w:r w:rsidR="00E44DFB" w:rsidRPr="00FB4116">
        <w:rPr>
          <w:shd w:val="clear" w:color="auto" w:fill="FFFFFF"/>
          <w:lang w:val="en-GB"/>
        </w:rPr>
        <w:t xml:space="preserve"> </w:t>
      </w:r>
      <w:r w:rsidR="00304C97" w:rsidRPr="00FB4116">
        <w:rPr>
          <w:shd w:val="clear" w:color="auto" w:fill="FFFFFF"/>
          <w:lang w:val="en-GB"/>
        </w:rPr>
        <w:t>constituted employed persons</w:t>
      </w:r>
      <w:r w:rsidR="00B6385E" w:rsidRPr="00FB4116">
        <w:rPr>
          <w:shd w:val="clear" w:color="auto" w:fill="FFFFFF"/>
          <w:lang w:val="en-GB"/>
        </w:rPr>
        <w:t>,</w:t>
      </w:r>
      <w:r w:rsidR="00E44DFB" w:rsidRPr="00FB4116">
        <w:rPr>
          <w:shd w:val="clear" w:color="auto" w:fill="FFFFFF"/>
          <w:lang w:val="en-GB"/>
        </w:rPr>
        <w:t xml:space="preserve"> </w:t>
      </w:r>
      <w:r w:rsidR="00304C97" w:rsidRPr="00FB4116">
        <w:rPr>
          <w:shd w:val="clear" w:color="auto" w:fill="FFFFFF"/>
          <w:lang w:val="en-GB"/>
        </w:rPr>
        <w:t xml:space="preserve">while </w:t>
      </w:r>
      <w:r w:rsidR="00841D36" w:rsidRPr="00FB4116">
        <w:rPr>
          <w:shd w:val="clear" w:color="auto" w:fill="FFFFFF"/>
          <w:lang w:val="en-GB"/>
        </w:rPr>
        <w:t>687</w:t>
      </w:r>
      <w:r w:rsidR="007A664A" w:rsidRPr="00FB4116">
        <w:rPr>
          <w:shd w:val="clear" w:color="auto" w:fill="FFFFFF"/>
          <w:lang w:val="en-GB"/>
        </w:rPr>
        <w:t xml:space="preserve"> </w:t>
      </w:r>
      <w:r w:rsidR="00A02ADF" w:rsidRPr="00FB4116">
        <w:rPr>
          <w:shd w:val="clear" w:color="auto" w:fill="FFFFFF"/>
          <w:lang w:val="en-GB"/>
        </w:rPr>
        <w:t>thousand</w:t>
      </w:r>
      <w:r w:rsidR="007A664A" w:rsidRPr="00FB4116">
        <w:rPr>
          <w:shd w:val="clear" w:color="auto" w:fill="FFFFFF"/>
          <w:lang w:val="en-GB"/>
        </w:rPr>
        <w:t xml:space="preserve"> </w:t>
      </w:r>
      <w:r w:rsidR="00304C97" w:rsidRPr="00FB4116">
        <w:rPr>
          <w:shd w:val="clear" w:color="auto" w:fill="FFFFFF"/>
          <w:lang w:val="en-GB"/>
        </w:rPr>
        <w:t>–</w:t>
      </w:r>
      <w:r w:rsidR="007A664A" w:rsidRPr="00FB4116">
        <w:rPr>
          <w:shd w:val="clear" w:color="auto" w:fill="FFFFFF"/>
          <w:lang w:val="en-GB"/>
        </w:rPr>
        <w:t xml:space="preserve"> </w:t>
      </w:r>
      <w:r w:rsidR="00304C97" w:rsidRPr="00FB4116">
        <w:rPr>
          <w:shd w:val="clear" w:color="auto" w:fill="FFFFFF"/>
          <w:lang w:val="en-GB"/>
        </w:rPr>
        <w:t>the unemployed. The population of economically inactive persons at</w:t>
      </w:r>
      <w:r w:rsidR="00B12F1F" w:rsidRPr="00FB4116">
        <w:rPr>
          <w:shd w:val="clear" w:color="auto" w:fill="FFFFFF"/>
          <w:lang w:val="en-GB"/>
        </w:rPr>
        <w:t xml:space="preserve"> the same age group amounted to </w:t>
      </w:r>
      <w:r w:rsidR="00841D36" w:rsidRPr="00FB4116">
        <w:rPr>
          <w:shd w:val="clear" w:color="auto" w:fill="FFFFFF"/>
          <w:lang w:val="en-GB"/>
        </w:rPr>
        <w:t>12778</w:t>
      </w:r>
      <w:r w:rsidR="007A664A" w:rsidRPr="00FB4116">
        <w:rPr>
          <w:shd w:val="clear" w:color="auto" w:fill="FFFFFF"/>
          <w:lang w:val="en-GB"/>
        </w:rPr>
        <w:t xml:space="preserve"> </w:t>
      </w:r>
      <w:r w:rsidR="00A02ADF" w:rsidRPr="00FB4116">
        <w:rPr>
          <w:shd w:val="clear" w:color="auto" w:fill="FFFFFF"/>
          <w:lang w:val="en-GB"/>
        </w:rPr>
        <w:t>thousand</w:t>
      </w:r>
      <w:r w:rsidR="00304C97" w:rsidRPr="00FB4116">
        <w:rPr>
          <w:shd w:val="clear" w:color="auto" w:fill="FFFFFF"/>
          <w:lang w:val="en-GB"/>
        </w:rPr>
        <w:t xml:space="preserve"> persons.</w:t>
      </w:r>
      <w:r w:rsidR="007A664A" w:rsidRPr="00FB4116">
        <w:rPr>
          <w:shd w:val="clear" w:color="auto" w:fill="FFFFFF"/>
          <w:lang w:val="en-GB"/>
        </w:rPr>
        <w:t xml:space="preserve"> </w:t>
      </w:r>
    </w:p>
    <w:p w14:paraId="4C82A83E" w14:textId="77777777" w:rsidR="00DB7808" w:rsidRPr="00FB4116" w:rsidRDefault="00CD5CE4" w:rsidP="00BC093A">
      <w:pPr>
        <w:spacing w:before="60" w:after="60"/>
        <w:rPr>
          <w:shd w:val="clear" w:color="auto" w:fill="FFFFFF"/>
          <w:lang w:val="en-GB"/>
        </w:rPr>
      </w:pPr>
      <w:r>
        <w:rPr>
          <w:shd w:val="clear" w:color="auto" w:fill="FFFFFF"/>
          <w:lang w:val="en-GB"/>
        </w:rPr>
        <w:t xml:space="preserve">The share of economically active persons in the total number of persons </w:t>
      </w:r>
      <w:r w:rsidR="00304C97" w:rsidRPr="00FB4116">
        <w:rPr>
          <w:shd w:val="clear" w:color="auto" w:fill="FFFFFF"/>
          <w:lang w:val="en-GB"/>
        </w:rPr>
        <w:t>aged 15 - 89 years</w:t>
      </w:r>
      <w:r w:rsidR="0057073D" w:rsidRPr="00FB4116">
        <w:rPr>
          <w:shd w:val="clear" w:color="auto" w:fill="FFFFFF"/>
          <w:lang w:val="en-GB"/>
        </w:rPr>
        <w:t xml:space="preserve"> </w:t>
      </w:r>
      <w:r>
        <w:rPr>
          <w:shd w:val="clear" w:color="auto" w:fill="FFFFFF"/>
          <w:lang w:val="en-GB"/>
        </w:rPr>
        <w:t xml:space="preserve">was higher among </w:t>
      </w:r>
      <w:r w:rsidR="001602D9" w:rsidRPr="00FB4116">
        <w:rPr>
          <w:shd w:val="clear" w:color="auto" w:fill="FFFFFF"/>
          <w:lang w:val="en-GB"/>
        </w:rPr>
        <w:t>men</w:t>
      </w:r>
      <w:r w:rsidR="0057073D" w:rsidRPr="00FB4116">
        <w:rPr>
          <w:shd w:val="clear" w:color="auto" w:fill="FFFFFF"/>
          <w:lang w:val="en-GB"/>
        </w:rPr>
        <w:t xml:space="preserve"> </w:t>
      </w:r>
      <w:r>
        <w:rPr>
          <w:shd w:val="clear" w:color="auto" w:fill="FFFFFF"/>
          <w:lang w:val="en-GB"/>
        </w:rPr>
        <w:t>and accounted for</w:t>
      </w:r>
      <w:r w:rsidR="0057073D" w:rsidRPr="00FB4116">
        <w:rPr>
          <w:shd w:val="clear" w:color="auto" w:fill="FFFFFF"/>
          <w:lang w:val="en-GB"/>
        </w:rPr>
        <w:t xml:space="preserve"> 65</w:t>
      </w:r>
      <w:r w:rsidR="001602D9" w:rsidRPr="00FB4116">
        <w:rPr>
          <w:shd w:val="clear" w:color="auto" w:fill="FFFFFF"/>
          <w:lang w:val="en-GB"/>
        </w:rPr>
        <w:t>.8</w:t>
      </w:r>
      <w:r w:rsidR="0057073D" w:rsidRPr="00FB4116">
        <w:rPr>
          <w:shd w:val="clear" w:color="auto" w:fill="FFFFFF"/>
          <w:lang w:val="en-GB"/>
        </w:rPr>
        <w:t xml:space="preserve">%, </w:t>
      </w:r>
      <w:r>
        <w:rPr>
          <w:shd w:val="clear" w:color="auto" w:fill="FFFFFF"/>
          <w:lang w:val="en-GB"/>
        </w:rPr>
        <w:t xml:space="preserve">while in the population of women </w:t>
      </w:r>
      <w:r w:rsidR="00664D74">
        <w:rPr>
          <w:shd w:val="clear" w:color="auto" w:fill="FFFFFF"/>
          <w:lang w:val="en-GB"/>
        </w:rPr>
        <w:t xml:space="preserve">this percentage was at the level of </w:t>
      </w:r>
      <w:r w:rsidR="0057073D" w:rsidRPr="00FB4116">
        <w:rPr>
          <w:shd w:val="clear" w:color="auto" w:fill="FFFFFF"/>
          <w:lang w:val="en-GB"/>
        </w:rPr>
        <w:t>49</w:t>
      </w:r>
      <w:r w:rsidR="001602D9" w:rsidRPr="00FB4116">
        <w:rPr>
          <w:shd w:val="clear" w:color="auto" w:fill="FFFFFF"/>
          <w:lang w:val="en-GB"/>
        </w:rPr>
        <w:t>.4</w:t>
      </w:r>
      <w:r w:rsidR="0057073D" w:rsidRPr="00FB4116">
        <w:rPr>
          <w:shd w:val="clear" w:color="auto" w:fill="FFFFFF"/>
          <w:lang w:val="en-GB"/>
        </w:rPr>
        <w:t>% (</w:t>
      </w:r>
      <w:r w:rsidR="00664D74">
        <w:rPr>
          <w:shd w:val="clear" w:color="auto" w:fill="FFFFFF"/>
          <w:lang w:val="en-GB"/>
        </w:rPr>
        <w:t xml:space="preserve">the </w:t>
      </w:r>
      <w:r>
        <w:rPr>
          <w:shd w:val="clear" w:color="auto" w:fill="FFFFFF"/>
          <w:lang w:val="en-GB"/>
        </w:rPr>
        <w:t>respective figures for persons at working age</w:t>
      </w:r>
      <w:r w:rsidR="0046061E">
        <w:rPr>
          <w:rStyle w:val="Odwoanieprzypisudolnego"/>
          <w:shd w:val="clear" w:color="auto" w:fill="FFFFFF"/>
        </w:rPr>
        <w:footnoteReference w:id="3"/>
      </w:r>
      <w:r>
        <w:rPr>
          <w:shd w:val="clear" w:color="auto" w:fill="FFFFFF"/>
          <w:lang w:val="en-GB"/>
        </w:rPr>
        <w:t xml:space="preserve"> comprised </w:t>
      </w:r>
      <w:r w:rsidR="0057073D" w:rsidRPr="00FB4116">
        <w:rPr>
          <w:shd w:val="clear" w:color="auto" w:fill="FFFFFF"/>
          <w:lang w:val="en-GB"/>
        </w:rPr>
        <w:t>82</w:t>
      </w:r>
      <w:r w:rsidR="001602D9" w:rsidRPr="00FB4116">
        <w:rPr>
          <w:shd w:val="clear" w:color="auto" w:fill="FFFFFF"/>
          <w:lang w:val="en-GB"/>
        </w:rPr>
        <w:t>.8</w:t>
      </w:r>
      <w:r w:rsidR="0057073D" w:rsidRPr="00FB4116">
        <w:rPr>
          <w:shd w:val="clear" w:color="auto" w:fill="FFFFFF"/>
          <w:lang w:val="en-GB"/>
        </w:rPr>
        <w:t xml:space="preserve">% </w:t>
      </w:r>
      <w:r>
        <w:rPr>
          <w:shd w:val="clear" w:color="auto" w:fill="FFFFFF"/>
          <w:lang w:val="en-GB"/>
        </w:rPr>
        <w:t xml:space="preserve">and </w:t>
      </w:r>
      <w:r w:rsidR="0057073D" w:rsidRPr="00FB4116">
        <w:rPr>
          <w:shd w:val="clear" w:color="auto" w:fill="FFFFFF"/>
          <w:lang w:val="en-GB"/>
        </w:rPr>
        <w:t>74</w:t>
      </w:r>
      <w:r w:rsidR="00A17413" w:rsidRPr="00FB4116">
        <w:rPr>
          <w:shd w:val="clear" w:color="auto" w:fill="FFFFFF"/>
          <w:lang w:val="en-GB"/>
        </w:rPr>
        <w:t>.0</w:t>
      </w:r>
      <w:r w:rsidR="0057073D" w:rsidRPr="00FB4116">
        <w:rPr>
          <w:shd w:val="clear" w:color="auto" w:fill="FFFFFF"/>
          <w:lang w:val="en-GB"/>
        </w:rPr>
        <w:t>%).</w:t>
      </w:r>
      <w:r w:rsidR="00274084" w:rsidRPr="00FB4116">
        <w:rPr>
          <w:shd w:val="clear" w:color="auto" w:fill="FFFFFF"/>
          <w:lang w:val="en-GB"/>
        </w:rPr>
        <w:t xml:space="preserve"> </w:t>
      </w:r>
      <w:r w:rsidR="00664D74">
        <w:rPr>
          <w:shd w:val="clear" w:color="auto" w:fill="FFFFFF"/>
          <w:lang w:val="en-GB"/>
        </w:rPr>
        <w:t>The corresponding i</w:t>
      </w:r>
      <w:r w:rsidR="00FA1F58" w:rsidRPr="00FB4116">
        <w:rPr>
          <w:shd w:val="clear" w:color="auto" w:fill="FFFFFF"/>
          <w:lang w:val="en-GB"/>
        </w:rPr>
        <w:t>n</w:t>
      </w:r>
      <w:r w:rsidR="00664D74">
        <w:rPr>
          <w:shd w:val="clear" w:color="auto" w:fill="FFFFFF"/>
          <w:lang w:val="en-GB"/>
        </w:rPr>
        <w:t xml:space="preserve">dicators for urban and rural areas respectively accounted for </w:t>
      </w:r>
      <w:r w:rsidR="00FA1F58" w:rsidRPr="00FB4116">
        <w:rPr>
          <w:shd w:val="clear" w:color="auto" w:fill="FFFFFF"/>
          <w:lang w:val="en-GB"/>
        </w:rPr>
        <w:t>57</w:t>
      </w:r>
      <w:r w:rsidR="001602D9" w:rsidRPr="00FB4116">
        <w:rPr>
          <w:shd w:val="clear" w:color="auto" w:fill="FFFFFF"/>
          <w:lang w:val="en-GB"/>
        </w:rPr>
        <w:t>.3</w:t>
      </w:r>
      <w:r w:rsidR="00FA1F58" w:rsidRPr="00FB4116">
        <w:rPr>
          <w:shd w:val="clear" w:color="auto" w:fill="FFFFFF"/>
          <w:lang w:val="en-GB"/>
        </w:rPr>
        <w:t>%</w:t>
      </w:r>
      <w:r w:rsidR="00A80A31">
        <w:rPr>
          <w:shd w:val="clear" w:color="auto" w:fill="FFFFFF"/>
          <w:lang w:val="en-GB"/>
        </w:rPr>
        <w:t xml:space="preserve"> and </w:t>
      </w:r>
      <w:r w:rsidR="00B82935" w:rsidRPr="00FB4116">
        <w:rPr>
          <w:shd w:val="clear" w:color="auto" w:fill="FFFFFF"/>
          <w:lang w:val="en-GB"/>
        </w:rPr>
        <w:t>57</w:t>
      </w:r>
      <w:r w:rsidR="001602D9" w:rsidRPr="00FB4116">
        <w:rPr>
          <w:shd w:val="clear" w:color="auto" w:fill="FFFFFF"/>
          <w:lang w:val="en-GB"/>
        </w:rPr>
        <w:t>.1</w:t>
      </w:r>
      <w:r w:rsidR="00B82935" w:rsidRPr="00FB4116">
        <w:rPr>
          <w:shd w:val="clear" w:color="auto" w:fill="FFFFFF"/>
          <w:lang w:val="en-GB"/>
        </w:rPr>
        <w:t>%.</w:t>
      </w:r>
    </w:p>
    <w:p w14:paraId="4B7D26E4" w14:textId="77777777" w:rsidR="00D2492A" w:rsidRPr="00FB4116" w:rsidRDefault="00177EB4" w:rsidP="007A7779">
      <w:pPr>
        <w:spacing w:before="60" w:after="60"/>
        <w:rPr>
          <w:shd w:val="clear" w:color="auto" w:fill="FFFFFF"/>
          <w:lang w:val="en-GB"/>
        </w:rPr>
      </w:pPr>
      <w:r>
        <w:rPr>
          <w:shd w:val="clear" w:color="auto" w:fill="FFFFFF"/>
          <w:lang w:val="en-GB"/>
        </w:rPr>
        <w:t>In the first quarter of 2021, t</w:t>
      </w:r>
      <w:r w:rsidR="00664D74">
        <w:rPr>
          <w:shd w:val="clear" w:color="auto" w:fill="FFFFFF"/>
          <w:lang w:val="en-GB"/>
        </w:rPr>
        <w:t xml:space="preserve">he </w:t>
      </w:r>
      <w:r w:rsidR="000F6FDA" w:rsidRPr="00902F5E">
        <w:rPr>
          <w:shd w:val="clear" w:color="auto" w:fill="FFFFFF"/>
          <w:lang w:val="en-GB"/>
        </w:rPr>
        <w:t xml:space="preserve">indicator defining the ratio of the number of not working persons (the unemployed </w:t>
      </w:r>
      <w:r w:rsidR="000F6FDA">
        <w:rPr>
          <w:shd w:val="clear" w:color="auto" w:fill="FFFFFF"/>
          <w:lang w:val="en-GB"/>
        </w:rPr>
        <w:t xml:space="preserve">aged </w:t>
      </w:r>
      <w:r w:rsidR="000F6FDA" w:rsidRPr="00FB4116">
        <w:rPr>
          <w:shd w:val="clear" w:color="auto" w:fill="FFFFFF"/>
          <w:lang w:val="en-GB"/>
        </w:rPr>
        <w:t xml:space="preserve">15-74 </w:t>
      </w:r>
      <w:r w:rsidR="000F6FDA">
        <w:rPr>
          <w:shd w:val="clear" w:color="auto" w:fill="FFFFFF"/>
          <w:lang w:val="en-GB"/>
        </w:rPr>
        <w:t xml:space="preserve">years </w:t>
      </w:r>
      <w:r w:rsidR="000F6FDA" w:rsidRPr="00902F5E">
        <w:rPr>
          <w:shd w:val="clear" w:color="auto" w:fill="FFFFFF"/>
          <w:lang w:val="en-GB"/>
        </w:rPr>
        <w:t>and economically inactive</w:t>
      </w:r>
      <w:r w:rsidR="002054B8" w:rsidRPr="00FB4116">
        <w:rPr>
          <w:shd w:val="clear" w:color="auto" w:fill="FFFFFF"/>
          <w:lang w:val="en-GB"/>
        </w:rPr>
        <w:t xml:space="preserve"> </w:t>
      </w:r>
      <w:r w:rsidR="00304C97" w:rsidRPr="00FB4116">
        <w:rPr>
          <w:shd w:val="clear" w:color="auto" w:fill="FFFFFF"/>
          <w:lang w:val="en-GB"/>
        </w:rPr>
        <w:t>aged 15 - 89 years</w:t>
      </w:r>
      <w:r w:rsidR="002054B8" w:rsidRPr="00FB4116">
        <w:rPr>
          <w:shd w:val="clear" w:color="auto" w:fill="FFFFFF"/>
          <w:lang w:val="en-GB"/>
        </w:rPr>
        <w:t xml:space="preserve">) </w:t>
      </w:r>
      <w:r w:rsidR="000F6FDA">
        <w:rPr>
          <w:shd w:val="clear" w:color="auto" w:fill="FFFFFF"/>
          <w:lang w:val="en-GB"/>
        </w:rPr>
        <w:t xml:space="preserve">to the number of employed </w:t>
      </w:r>
      <w:r w:rsidR="00CD5CE4">
        <w:rPr>
          <w:shd w:val="clear" w:color="auto" w:fill="FFFFFF"/>
          <w:lang w:val="en-GB"/>
        </w:rPr>
        <w:t>persons</w:t>
      </w:r>
      <w:r w:rsidR="007A664A" w:rsidRPr="00FB4116">
        <w:rPr>
          <w:shd w:val="clear" w:color="auto" w:fill="FFFFFF"/>
          <w:lang w:val="en-GB"/>
        </w:rPr>
        <w:t xml:space="preserve"> </w:t>
      </w:r>
      <w:r w:rsidR="000E6274" w:rsidRPr="00FB4116">
        <w:rPr>
          <w:shd w:val="clear" w:color="auto" w:fill="FFFFFF"/>
          <w:lang w:val="en-GB"/>
        </w:rPr>
        <w:t>(</w:t>
      </w:r>
      <w:r w:rsidR="00304C97" w:rsidRPr="00FB4116">
        <w:rPr>
          <w:shd w:val="clear" w:color="auto" w:fill="FFFFFF"/>
          <w:lang w:val="en-GB"/>
        </w:rPr>
        <w:t>aged 15 - 89 years</w:t>
      </w:r>
      <w:r w:rsidR="000E6274" w:rsidRPr="00FB4116">
        <w:rPr>
          <w:shd w:val="clear" w:color="auto" w:fill="FFFFFF"/>
          <w:lang w:val="en-GB"/>
        </w:rPr>
        <w:t>)</w:t>
      </w:r>
      <w:r w:rsidR="007A664A" w:rsidRPr="00FB4116">
        <w:rPr>
          <w:shd w:val="clear" w:color="auto" w:fill="FFFFFF"/>
          <w:lang w:val="en-GB"/>
        </w:rPr>
        <w:t xml:space="preserve"> </w:t>
      </w:r>
      <w:r>
        <w:rPr>
          <w:shd w:val="clear" w:color="auto" w:fill="FFFFFF"/>
          <w:lang w:val="en-GB"/>
        </w:rPr>
        <w:t>comprised</w:t>
      </w:r>
      <w:r w:rsidR="002054B8" w:rsidRPr="00FB4116">
        <w:rPr>
          <w:shd w:val="clear" w:color="auto" w:fill="FFFFFF"/>
          <w:lang w:val="en-GB"/>
        </w:rPr>
        <w:t xml:space="preserve"> 819, </w:t>
      </w:r>
      <w:r>
        <w:rPr>
          <w:shd w:val="clear" w:color="auto" w:fill="FFFFFF"/>
          <w:lang w:val="en-GB"/>
        </w:rPr>
        <w:t xml:space="preserve">which means that </w:t>
      </w:r>
      <w:r w:rsidR="004D04EB">
        <w:rPr>
          <w:shd w:val="clear" w:color="auto" w:fill="FFFFFF"/>
          <w:lang w:val="en-GB"/>
        </w:rPr>
        <w:t xml:space="preserve">there were </w:t>
      </w:r>
      <w:r w:rsidR="004D04EB" w:rsidRPr="00FB4116">
        <w:rPr>
          <w:shd w:val="clear" w:color="auto" w:fill="FFFFFF"/>
          <w:lang w:val="en-GB"/>
        </w:rPr>
        <w:t xml:space="preserve">819 </w:t>
      </w:r>
      <w:r w:rsidR="004D04EB">
        <w:rPr>
          <w:shd w:val="clear" w:color="auto" w:fill="FFFFFF"/>
          <w:lang w:val="en-GB"/>
        </w:rPr>
        <w:t xml:space="preserve">jobless persons per </w:t>
      </w:r>
      <w:r w:rsidR="008C3609" w:rsidRPr="00FB4116">
        <w:rPr>
          <w:shd w:val="clear" w:color="auto" w:fill="FFFFFF"/>
          <w:lang w:val="en-GB"/>
        </w:rPr>
        <w:t xml:space="preserve">1000 </w:t>
      </w:r>
      <w:r w:rsidR="004D04EB">
        <w:rPr>
          <w:shd w:val="clear" w:color="auto" w:fill="FFFFFF"/>
          <w:lang w:val="en-GB"/>
        </w:rPr>
        <w:t xml:space="preserve">employed </w:t>
      </w:r>
      <w:r w:rsidR="00CD5CE4">
        <w:rPr>
          <w:shd w:val="clear" w:color="auto" w:fill="FFFFFF"/>
          <w:lang w:val="en-GB"/>
        </w:rPr>
        <w:t>persons</w:t>
      </w:r>
      <w:r w:rsidR="002054B8" w:rsidRPr="00FB4116">
        <w:rPr>
          <w:shd w:val="clear" w:color="auto" w:fill="FFFFFF"/>
          <w:lang w:val="en-GB"/>
        </w:rPr>
        <w:t xml:space="preserve">. </w:t>
      </w:r>
    </w:p>
    <w:p w14:paraId="1B49E6E6" w14:textId="77777777" w:rsidR="00704716" w:rsidRPr="00FB4116" w:rsidRDefault="00171619" w:rsidP="003356BB">
      <w:pPr>
        <w:pStyle w:val="LID"/>
        <w:rPr>
          <w:noProof w:val="0"/>
          <w:lang w:val="en-GB"/>
        </w:rPr>
      </w:pPr>
      <w:r>
        <w:rPr>
          <w:lang w:val="en-GB" w:eastAsia="en-GB"/>
        </w:rPr>
        <w:lastRenderedPageBreak/>
        <w:pict w14:anchorId="7DDDE63F">
          <v:shape id="_x0000_s1028" type="#_x0000_t202" style="position:absolute;margin-left:0;margin-top:3.55pt;width:150.4pt;height:80.7pt;z-index:251657728;visibility:visible;mso-wrap-distance-top:3.6pt;mso-wrap-distance-bottom:3.6pt;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" fillcolor="#001d77" stroked="f">
            <v:textbox>
              <w:txbxContent>
                <w:p w14:paraId="26A331EC" w14:textId="77777777" w:rsidR="00D21B7B" w:rsidRPr="00043F4E" w:rsidRDefault="00D21B7B" w:rsidP="00BD4029">
                  <w:pPr>
                    <w:spacing w:after="0" w:line="240" w:lineRule="auto"/>
                    <w:rPr>
                      <w:rFonts w:ascii="Fira Sans SemiBold" w:hAnsi="Fira Sans SemiBold"/>
                      <w:color w:val="FFFFFF" w:themeColor="background1"/>
                      <w:sz w:val="72"/>
                      <w:lang w:val="en-GB"/>
                    </w:rPr>
                  </w:pPr>
                  <w:r w:rsidRPr="00043F4E">
                    <w:rPr>
                      <w:rFonts w:ascii="Fira Sans SemiBold" w:hAnsi="Fira Sans SemiBold"/>
                      <w:color w:val="FFFFFF" w:themeColor="background1"/>
                      <w:sz w:val="72"/>
                      <w:lang w:val="en-GB"/>
                    </w:rPr>
                    <w:t>55.0%</w:t>
                  </w:r>
                </w:p>
                <w:p w14:paraId="5DBEF13E" w14:textId="77777777" w:rsidR="00D21B7B" w:rsidRPr="00043F4E" w:rsidRDefault="00D21B7B" w:rsidP="00BD4029">
                  <w:pPr>
                    <w:pStyle w:val="tekstnaniebieskimtle"/>
                    <w:rPr>
                      <w:lang w:val="en-GB"/>
                    </w:rPr>
                  </w:pPr>
                  <w:r w:rsidRPr="00043F4E">
                    <w:rPr>
                      <w:lang w:val="en-GB"/>
                    </w:rPr>
                    <w:t>Employment rate</w:t>
                  </w:r>
                  <w:r w:rsidR="005B6EEE" w:rsidRPr="00043F4E">
                    <w:rPr>
                      <w:lang w:val="en-GB"/>
                    </w:rPr>
                    <w:t xml:space="preserve"> </w:t>
                  </w:r>
                </w:p>
                <w:p w14:paraId="0139AE72" w14:textId="77777777" w:rsidR="00D21B7B" w:rsidRPr="00043F4E" w:rsidRDefault="00D21B7B" w:rsidP="00BD4029">
                  <w:pPr>
                    <w:pStyle w:val="tekstnaniebieskimtle"/>
                    <w:rPr>
                      <w:color w:val="FFFFFF" w:themeColor="background1"/>
                      <w:sz w:val="18"/>
                      <w:szCs w:val="20"/>
                      <w:lang w:val="en-GB"/>
                    </w:rPr>
                  </w:pPr>
                  <w:r w:rsidRPr="00043F4E">
                    <w:rPr>
                      <w:lang w:val="en-GB"/>
                    </w:rPr>
                    <w:t>Of persons aged 15-89 years</w:t>
                  </w:r>
                </w:p>
              </w:txbxContent>
            </v:textbox>
            <w10:wrap type="square" anchorx="margin"/>
          </v:shape>
        </w:pict>
      </w:r>
      <w:r w:rsidR="00A02ADF" w:rsidRPr="00FB4116">
        <w:rPr>
          <w:noProof w:val="0"/>
          <w:lang w:val="en-GB"/>
        </w:rPr>
        <w:t>In the first quarter of 2021, employed persons accounted for 55.0% of the population aged 15-89 years.</w:t>
      </w:r>
      <w:r w:rsidR="005B6EEE">
        <w:rPr>
          <w:noProof w:val="0"/>
          <w:lang w:val="en-GB"/>
        </w:rPr>
        <w:t xml:space="preserve"> </w:t>
      </w:r>
      <w:r w:rsidR="00CD5CE4">
        <w:rPr>
          <w:noProof w:val="0"/>
          <w:lang w:val="en-GB"/>
        </w:rPr>
        <w:t>As regards sex, emplo</w:t>
      </w:r>
      <w:r w:rsidR="007D3233" w:rsidRPr="00FB4116">
        <w:rPr>
          <w:noProof w:val="0"/>
          <w:lang w:val="en-GB"/>
        </w:rPr>
        <w:t>yment rate was decidedly higher in the population of men</w:t>
      </w:r>
      <w:r w:rsidR="00D15DE7" w:rsidRPr="00FB4116">
        <w:rPr>
          <w:noProof w:val="0"/>
          <w:lang w:val="en-GB"/>
        </w:rPr>
        <w:t xml:space="preserve"> – </w:t>
      </w:r>
      <w:r w:rsidR="00CD5CE4">
        <w:rPr>
          <w:noProof w:val="0"/>
          <w:lang w:val="en-GB"/>
        </w:rPr>
        <w:t xml:space="preserve">it stayed at the level of </w:t>
      </w:r>
      <w:r w:rsidR="00D15DE7" w:rsidRPr="00FB4116">
        <w:rPr>
          <w:noProof w:val="0"/>
          <w:lang w:val="en-GB"/>
        </w:rPr>
        <w:t>63</w:t>
      </w:r>
      <w:r w:rsidR="001602D9" w:rsidRPr="00FB4116">
        <w:rPr>
          <w:noProof w:val="0"/>
          <w:lang w:val="en-GB"/>
        </w:rPr>
        <w:t>.1</w:t>
      </w:r>
      <w:r w:rsidR="00D15DE7" w:rsidRPr="00FB4116">
        <w:rPr>
          <w:noProof w:val="0"/>
          <w:lang w:val="en-GB"/>
        </w:rPr>
        <w:t>%</w:t>
      </w:r>
      <w:r w:rsidR="000107B5">
        <w:rPr>
          <w:noProof w:val="0"/>
          <w:lang w:val="en-GB"/>
        </w:rPr>
        <w:t>, while a</w:t>
      </w:r>
      <w:r w:rsidR="007D3233" w:rsidRPr="00FB4116">
        <w:rPr>
          <w:noProof w:val="0"/>
          <w:lang w:val="en-GB"/>
        </w:rPr>
        <w:t xml:space="preserve">mong women, it accounted for </w:t>
      </w:r>
      <w:r w:rsidR="00727449" w:rsidRPr="00FB4116">
        <w:rPr>
          <w:noProof w:val="0"/>
          <w:lang w:val="en-GB"/>
        </w:rPr>
        <w:t>47</w:t>
      </w:r>
      <w:r w:rsidR="001602D9" w:rsidRPr="00FB4116">
        <w:rPr>
          <w:noProof w:val="0"/>
          <w:lang w:val="en-GB"/>
        </w:rPr>
        <w:t>.5</w:t>
      </w:r>
      <w:r w:rsidR="000107B5">
        <w:rPr>
          <w:noProof w:val="0"/>
          <w:lang w:val="en-GB"/>
        </w:rPr>
        <w:t>% (respective figures for persons at the working age were 79.3% and 71.0%).</w:t>
      </w:r>
    </w:p>
    <w:p w14:paraId="7D2BD8DF" w14:textId="77777777" w:rsidR="00727449" w:rsidRPr="00FB4116" w:rsidRDefault="00727449" w:rsidP="00727449">
      <w:pPr>
        <w:rPr>
          <w:rFonts w:eastAsia="Times New Roman" w:cs="Times New Roman"/>
          <w:b/>
          <w:bCs/>
          <w:color w:val="001D77"/>
          <w:spacing w:val="-2"/>
          <w:szCs w:val="19"/>
          <w:lang w:val="en-GB" w:eastAsia="pl-PL"/>
        </w:rPr>
      </w:pPr>
    </w:p>
    <w:p w14:paraId="162BE29E" w14:textId="77777777" w:rsidR="00E47DB3" w:rsidRPr="00FB4116" w:rsidRDefault="00CD5CE4" w:rsidP="00F9755B">
      <w:pPr>
        <w:pStyle w:val="Nagwek1"/>
        <w:spacing w:before="0" w:after="0"/>
        <w:rPr>
          <w:lang w:val="en-GB"/>
        </w:rPr>
      </w:pPr>
      <w:r>
        <w:rPr>
          <w:rFonts w:ascii="Fira Sans" w:hAnsi="Fira Sans"/>
          <w:b/>
          <w:spacing w:val="-2"/>
          <w:szCs w:val="19"/>
          <w:lang w:val="en-GB"/>
        </w:rPr>
        <w:t>Employed persons</w:t>
      </w:r>
      <w:r w:rsidR="00E47DB3" w:rsidRPr="00FB4116">
        <w:rPr>
          <w:lang w:val="en-GB"/>
        </w:rPr>
        <w:t xml:space="preserve"> </w:t>
      </w:r>
      <w:r w:rsidR="00304C97" w:rsidRPr="00FB4116">
        <w:rPr>
          <w:lang w:val="en-GB"/>
        </w:rPr>
        <w:t>aged 15 - 89 years</w:t>
      </w:r>
      <w:r w:rsidR="00D15DE7" w:rsidRPr="00FB4116">
        <w:rPr>
          <w:lang w:val="en-GB"/>
        </w:rPr>
        <w:t xml:space="preserve"> </w:t>
      </w:r>
      <w:r w:rsidR="00A02ADF" w:rsidRPr="00FB4116">
        <w:rPr>
          <w:lang w:val="en-GB"/>
        </w:rPr>
        <w:t>by the LFS</w:t>
      </w:r>
    </w:p>
    <w:p w14:paraId="2CA187C3" w14:textId="5CBF704C" w:rsidR="00124DC6" w:rsidRPr="00FB4116" w:rsidRDefault="00171619" w:rsidP="0073193F">
      <w:pPr>
        <w:spacing w:before="60" w:after="60"/>
        <w:rPr>
          <w:shd w:val="clear" w:color="auto" w:fill="FFFFFF"/>
          <w:lang w:val="en-GB"/>
        </w:rPr>
      </w:pPr>
      <w:r>
        <w:rPr>
          <w:noProof/>
          <w:lang w:val="en-GB" w:eastAsia="en-GB"/>
        </w:rPr>
        <w:pict w14:anchorId="44D6F858">
          <v:shape id="_x0000_s1029" type="#_x0000_t202" style="position:absolute;margin-left:414.75pt;margin-top:52.75pt;width:136.6pt;height:70.2pt;z-index:-251657728;visibility:visible;mso-wrap-distance-top:3.6pt;mso-wrap-distance-bottom:3.6p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" filled="f" stroked="f">
            <v:textbox inset=",0">
              <w:txbxContent>
                <w:p w14:paraId="3CBB5629" w14:textId="77777777" w:rsidR="00D21B7B" w:rsidRPr="00043F4E" w:rsidRDefault="00CD5CE4" w:rsidP="00BF7071">
                  <w:pPr>
                    <w:pStyle w:val="tekstzboku"/>
                    <w:spacing w:before="0"/>
                    <w:rPr>
                      <w:lang w:val="en-GB"/>
                    </w:rPr>
                  </w:pPr>
                  <w:r w:rsidRPr="00043F4E">
                    <w:rPr>
                      <w:lang w:val="en-GB"/>
                    </w:rPr>
                    <w:t>Most employed</w:t>
                  </w:r>
                  <w:r w:rsidR="00D21B7B" w:rsidRPr="00043F4E">
                    <w:rPr>
                      <w:lang w:val="en-GB"/>
                    </w:rPr>
                    <w:t xml:space="preserve"> </w:t>
                  </w:r>
                  <w:r w:rsidRPr="00043F4E">
                    <w:rPr>
                      <w:lang w:val="en-GB"/>
                    </w:rPr>
                    <w:t>persons</w:t>
                  </w:r>
                  <w:r w:rsidR="00D21B7B" w:rsidRPr="00043F4E">
                    <w:rPr>
                      <w:lang w:val="en-GB"/>
                    </w:rPr>
                    <w:t xml:space="preserve"> </w:t>
                  </w:r>
                  <w:r w:rsidR="00A80A31" w:rsidRPr="00043F4E">
                    <w:rPr>
                      <w:lang w:val="en-GB"/>
                    </w:rPr>
                    <w:t>performe</w:t>
                  </w:r>
                  <w:r w:rsidR="004D04EB" w:rsidRPr="00043F4E">
                    <w:rPr>
                      <w:lang w:val="en-GB"/>
                    </w:rPr>
                    <w:t>d</w:t>
                  </w:r>
                  <w:r w:rsidR="00A80A31" w:rsidRPr="00043F4E">
                    <w:rPr>
                      <w:lang w:val="en-GB"/>
                    </w:rPr>
                    <w:t xml:space="preserve"> their work-related responsibilities full-time</w:t>
                  </w:r>
                </w:p>
                <w:p w14:paraId="79E52E02" w14:textId="77777777" w:rsidR="00D21B7B" w:rsidRPr="00043F4E" w:rsidRDefault="00D21B7B" w:rsidP="00BF7071">
                  <w:pPr>
                    <w:pStyle w:val="tekstzboku"/>
                    <w:spacing w:before="0"/>
                    <w:rPr>
                      <w:bCs w:val="0"/>
                      <w:lang w:val="en-GB"/>
                    </w:rPr>
                  </w:pPr>
                </w:p>
              </w:txbxContent>
            </v:textbox>
            <w10:wrap type="tight"/>
          </v:shape>
        </w:pict>
      </w:r>
      <w:r w:rsidR="00CD5CE4">
        <w:rPr>
          <w:shd w:val="clear" w:color="auto" w:fill="FFFFFF"/>
          <w:lang w:val="en-GB"/>
        </w:rPr>
        <w:t>In the analysed period, the population of</w:t>
      </w:r>
      <w:r w:rsidR="005B6EEE">
        <w:rPr>
          <w:shd w:val="clear" w:color="auto" w:fill="FFFFFF"/>
          <w:lang w:val="en-GB"/>
        </w:rPr>
        <w:t xml:space="preserve"> </w:t>
      </w:r>
      <w:r w:rsidR="00CD5CE4">
        <w:rPr>
          <w:shd w:val="clear" w:color="auto" w:fill="FFFFFF"/>
          <w:lang w:val="en-GB"/>
        </w:rPr>
        <w:t xml:space="preserve">employed persons </w:t>
      </w:r>
      <w:r w:rsidR="00304C97" w:rsidRPr="00FB4116">
        <w:rPr>
          <w:shd w:val="clear" w:color="auto" w:fill="FFFFFF"/>
          <w:lang w:val="en-GB"/>
        </w:rPr>
        <w:t>aged 15 - 89 years</w:t>
      </w:r>
      <w:r w:rsidR="00042BCC" w:rsidRPr="00FB4116">
        <w:rPr>
          <w:shd w:val="clear" w:color="auto" w:fill="FFFFFF"/>
          <w:lang w:val="en-GB"/>
        </w:rPr>
        <w:t xml:space="preserve"> </w:t>
      </w:r>
      <w:r w:rsidR="00A80A31">
        <w:rPr>
          <w:shd w:val="clear" w:color="auto" w:fill="FFFFFF"/>
          <w:lang w:val="en-GB"/>
        </w:rPr>
        <w:t>comprised</w:t>
      </w:r>
      <w:r w:rsidR="00124DC6" w:rsidRPr="00FB4116">
        <w:rPr>
          <w:shd w:val="clear" w:color="auto" w:fill="FFFFFF"/>
          <w:lang w:val="en-GB"/>
        </w:rPr>
        <w:t xml:space="preserve"> </w:t>
      </w:r>
      <w:r w:rsidR="00D15DE7" w:rsidRPr="00FB4116">
        <w:rPr>
          <w:shd w:val="clear" w:color="auto" w:fill="FFFFFF"/>
          <w:lang w:val="en-GB"/>
        </w:rPr>
        <w:t>16433</w:t>
      </w:r>
      <w:r w:rsidR="00124DC6" w:rsidRPr="00FB4116">
        <w:rPr>
          <w:shd w:val="clear" w:color="auto" w:fill="FFFFFF"/>
          <w:lang w:val="en-GB"/>
        </w:rPr>
        <w:t xml:space="preserve"> </w:t>
      </w:r>
      <w:r w:rsidR="00A02ADF" w:rsidRPr="00FB4116">
        <w:rPr>
          <w:shd w:val="clear" w:color="auto" w:fill="FFFFFF"/>
          <w:lang w:val="en-GB"/>
        </w:rPr>
        <w:t>thousand</w:t>
      </w:r>
      <w:r w:rsidR="00124DC6" w:rsidRPr="00FB4116">
        <w:rPr>
          <w:shd w:val="clear" w:color="auto" w:fill="FFFFFF"/>
          <w:lang w:val="en-GB"/>
        </w:rPr>
        <w:t xml:space="preserve"> </w:t>
      </w:r>
      <w:r w:rsidR="00CD5CE4">
        <w:rPr>
          <w:shd w:val="clear" w:color="auto" w:fill="FFFFFF"/>
          <w:lang w:val="en-GB"/>
        </w:rPr>
        <w:t>persons</w:t>
      </w:r>
      <w:r w:rsidR="00042BCC" w:rsidRPr="00FB4116">
        <w:rPr>
          <w:shd w:val="clear" w:color="auto" w:fill="FFFFFF"/>
          <w:lang w:val="en-GB"/>
        </w:rPr>
        <w:t xml:space="preserve">. </w:t>
      </w:r>
      <w:r w:rsidR="009611F0">
        <w:rPr>
          <w:shd w:val="clear" w:color="auto" w:fill="FFFFFF"/>
          <w:lang w:val="en-GB"/>
        </w:rPr>
        <w:t>The dominant among them</w:t>
      </w:r>
      <w:r w:rsidR="00A80A31">
        <w:rPr>
          <w:shd w:val="clear" w:color="auto" w:fill="FFFFFF"/>
          <w:lang w:val="en-GB"/>
        </w:rPr>
        <w:t xml:space="preserve"> were </w:t>
      </w:r>
      <w:r w:rsidR="001602D9" w:rsidRPr="00FB4116">
        <w:rPr>
          <w:shd w:val="clear" w:color="auto" w:fill="FFFFFF"/>
          <w:lang w:val="en-GB"/>
        </w:rPr>
        <w:t>men</w:t>
      </w:r>
      <w:r w:rsidR="00D15DE7" w:rsidRPr="00FB4116">
        <w:rPr>
          <w:shd w:val="clear" w:color="auto" w:fill="FFFFFF"/>
          <w:lang w:val="en-GB"/>
        </w:rPr>
        <w:t>,</w:t>
      </w:r>
      <w:r w:rsidR="009611F0">
        <w:rPr>
          <w:shd w:val="clear" w:color="auto" w:fill="FFFFFF"/>
          <w:lang w:val="en-GB"/>
        </w:rPr>
        <w:t xml:space="preserve"> who constituted </w:t>
      </w:r>
      <w:r w:rsidR="00D15DE7" w:rsidRPr="00FB4116">
        <w:rPr>
          <w:shd w:val="clear" w:color="auto" w:fill="FFFFFF"/>
          <w:lang w:val="en-GB"/>
        </w:rPr>
        <w:t>55</w:t>
      </w:r>
      <w:r w:rsidR="00A17413" w:rsidRPr="00FB4116">
        <w:rPr>
          <w:shd w:val="clear" w:color="auto" w:fill="FFFFFF"/>
          <w:lang w:val="en-GB"/>
        </w:rPr>
        <w:t>.0</w:t>
      </w:r>
      <w:r w:rsidR="00D15DE7" w:rsidRPr="00FB4116">
        <w:rPr>
          <w:shd w:val="clear" w:color="auto" w:fill="FFFFFF"/>
          <w:lang w:val="en-GB"/>
        </w:rPr>
        <w:t xml:space="preserve">% </w:t>
      </w:r>
      <w:r w:rsidR="00727449" w:rsidRPr="00FB4116">
        <w:rPr>
          <w:shd w:val="clear" w:color="auto" w:fill="FFFFFF"/>
          <w:lang w:val="en-GB"/>
        </w:rPr>
        <w:t>(</w:t>
      </w:r>
      <w:r w:rsidR="00A02ADF" w:rsidRPr="00FB4116">
        <w:rPr>
          <w:shd w:val="clear" w:color="auto" w:fill="FFFFFF"/>
          <w:lang w:val="en-GB"/>
        </w:rPr>
        <w:t>i.e.</w:t>
      </w:r>
      <w:r w:rsidR="00727449" w:rsidRPr="00FB4116">
        <w:rPr>
          <w:shd w:val="clear" w:color="auto" w:fill="FFFFFF"/>
          <w:lang w:val="en-GB"/>
        </w:rPr>
        <w:t xml:space="preserve"> </w:t>
      </w:r>
      <w:r w:rsidR="00550B1B" w:rsidRPr="00FB4116">
        <w:rPr>
          <w:shd w:val="clear" w:color="auto" w:fill="FFFFFF"/>
          <w:lang w:val="en-GB"/>
        </w:rPr>
        <w:t xml:space="preserve">9040 </w:t>
      </w:r>
      <w:r w:rsidR="00A02ADF" w:rsidRPr="00FB4116">
        <w:rPr>
          <w:shd w:val="clear" w:color="auto" w:fill="FFFFFF"/>
          <w:lang w:val="en-GB"/>
        </w:rPr>
        <w:t>thousand</w:t>
      </w:r>
      <w:r w:rsidR="00727449" w:rsidRPr="00FB4116">
        <w:rPr>
          <w:shd w:val="clear" w:color="auto" w:fill="FFFFFF"/>
          <w:lang w:val="en-GB"/>
        </w:rPr>
        <w:t xml:space="preserve">) </w:t>
      </w:r>
      <w:r w:rsidR="009611F0">
        <w:rPr>
          <w:shd w:val="clear" w:color="auto" w:fill="FFFFFF"/>
          <w:lang w:val="en-GB"/>
        </w:rPr>
        <w:t>of this population</w:t>
      </w:r>
      <w:r w:rsidR="00D15DE7" w:rsidRPr="00FB4116">
        <w:rPr>
          <w:shd w:val="clear" w:color="auto" w:fill="FFFFFF"/>
          <w:lang w:val="en-GB"/>
        </w:rPr>
        <w:t>.</w:t>
      </w:r>
      <w:r w:rsidR="00042BCC" w:rsidRPr="00FB4116">
        <w:rPr>
          <w:shd w:val="clear" w:color="auto" w:fill="FFFFFF"/>
          <w:lang w:val="en-GB"/>
        </w:rPr>
        <w:t xml:space="preserve"> </w:t>
      </w:r>
      <w:r w:rsidR="009611F0" w:rsidRPr="00877479">
        <w:rPr>
          <w:shd w:val="clear" w:color="auto" w:fill="FFFFFF"/>
          <w:lang w:val="en-GB"/>
        </w:rPr>
        <w:t xml:space="preserve">While, as regards the place of residence, </w:t>
      </w:r>
      <w:r w:rsidR="004D04EB" w:rsidRPr="00877479">
        <w:rPr>
          <w:shd w:val="clear" w:color="auto" w:fill="FFFFFF"/>
          <w:lang w:val="en-GB"/>
        </w:rPr>
        <w:t>the</w:t>
      </w:r>
      <w:r w:rsidR="009819BC" w:rsidRPr="00877479">
        <w:rPr>
          <w:shd w:val="clear" w:color="auto" w:fill="FFFFFF"/>
          <w:lang w:val="en-GB"/>
        </w:rPr>
        <w:t xml:space="preserve"> predominance of </w:t>
      </w:r>
      <w:r w:rsidR="004D04EB" w:rsidRPr="00877479">
        <w:rPr>
          <w:shd w:val="clear" w:color="auto" w:fill="FFFFFF"/>
          <w:lang w:val="en-GB"/>
        </w:rPr>
        <w:t xml:space="preserve">urban residents </w:t>
      </w:r>
      <w:r w:rsidR="009819BC" w:rsidRPr="00877479">
        <w:rPr>
          <w:shd w:val="clear" w:color="auto" w:fill="FFFFFF"/>
          <w:lang w:val="en-GB"/>
        </w:rPr>
        <w:t>was evident</w:t>
      </w:r>
      <w:r w:rsidR="004D04EB" w:rsidRPr="00877479">
        <w:rPr>
          <w:shd w:val="clear" w:color="auto" w:fill="FFFFFF"/>
          <w:lang w:val="en-GB"/>
        </w:rPr>
        <w:t xml:space="preserve"> </w:t>
      </w:r>
      <w:r w:rsidR="004824C6" w:rsidRPr="00877479">
        <w:rPr>
          <w:shd w:val="clear" w:color="auto" w:fill="FFFFFF"/>
          <w:lang w:val="en-GB"/>
        </w:rPr>
        <w:t>(59</w:t>
      </w:r>
      <w:r w:rsidR="001602D9" w:rsidRPr="00877479">
        <w:rPr>
          <w:shd w:val="clear" w:color="auto" w:fill="FFFFFF"/>
          <w:lang w:val="en-GB"/>
        </w:rPr>
        <w:t>.8</w:t>
      </w:r>
      <w:r w:rsidR="004824C6" w:rsidRPr="00877479">
        <w:rPr>
          <w:shd w:val="clear" w:color="auto" w:fill="FFFFFF"/>
          <w:lang w:val="en-GB"/>
        </w:rPr>
        <w:t xml:space="preserve">%, </w:t>
      </w:r>
      <w:r w:rsidR="00A02ADF" w:rsidRPr="00877479">
        <w:rPr>
          <w:shd w:val="clear" w:color="auto" w:fill="FFFFFF"/>
          <w:lang w:val="en-GB"/>
        </w:rPr>
        <w:t>i.e.</w:t>
      </w:r>
      <w:r w:rsidR="004824C6" w:rsidRPr="00877479">
        <w:rPr>
          <w:shd w:val="clear" w:color="auto" w:fill="FFFFFF"/>
          <w:lang w:val="en-GB"/>
        </w:rPr>
        <w:t xml:space="preserve"> </w:t>
      </w:r>
      <w:r w:rsidR="00877479" w:rsidRPr="00877479">
        <w:rPr>
          <w:shd w:val="clear" w:color="auto" w:fill="FFFFFF"/>
          <w:lang w:val="en-GB"/>
        </w:rPr>
        <w:t>9823</w:t>
      </w:r>
      <w:r w:rsidR="004824C6" w:rsidRPr="00877479">
        <w:rPr>
          <w:shd w:val="clear" w:color="auto" w:fill="FFFFFF"/>
          <w:lang w:val="en-GB"/>
        </w:rPr>
        <w:t xml:space="preserve"> </w:t>
      </w:r>
      <w:r w:rsidR="00A02ADF" w:rsidRPr="00877479">
        <w:rPr>
          <w:shd w:val="clear" w:color="auto" w:fill="FFFFFF"/>
          <w:lang w:val="en-GB"/>
        </w:rPr>
        <w:t>thousand</w:t>
      </w:r>
      <w:r w:rsidR="004824C6" w:rsidRPr="00877479">
        <w:rPr>
          <w:shd w:val="clear" w:color="auto" w:fill="FFFFFF"/>
          <w:lang w:val="en-GB"/>
        </w:rPr>
        <w:t>).</w:t>
      </w:r>
    </w:p>
    <w:p w14:paraId="4BE21ECD" w14:textId="06469499" w:rsidR="004824C6" w:rsidRPr="00FB4116" w:rsidRDefault="00A02ADF" w:rsidP="0073193F">
      <w:pPr>
        <w:spacing w:before="60" w:after="60"/>
        <w:rPr>
          <w:shd w:val="clear" w:color="auto" w:fill="FFFFFF"/>
          <w:lang w:val="en-GB"/>
        </w:rPr>
      </w:pPr>
      <w:r w:rsidRPr="00FB4116">
        <w:rPr>
          <w:shd w:val="clear" w:color="auto" w:fill="FFFFFF"/>
          <w:lang w:val="en-GB"/>
        </w:rPr>
        <w:t xml:space="preserve">In the first quarter of 2021, </w:t>
      </w:r>
      <w:r w:rsidR="003A5418" w:rsidRPr="00FB4116">
        <w:rPr>
          <w:shd w:val="clear" w:color="auto" w:fill="FFFFFF"/>
          <w:lang w:val="en-GB"/>
        </w:rPr>
        <w:t xml:space="preserve">15348 </w:t>
      </w:r>
      <w:r w:rsidRPr="00FB4116">
        <w:rPr>
          <w:shd w:val="clear" w:color="auto" w:fill="FFFFFF"/>
          <w:lang w:val="en-GB"/>
        </w:rPr>
        <w:t>thousand</w:t>
      </w:r>
      <w:r w:rsidR="003A5418" w:rsidRPr="00FB4116">
        <w:rPr>
          <w:shd w:val="clear" w:color="auto" w:fill="FFFFFF"/>
          <w:lang w:val="en-GB"/>
        </w:rPr>
        <w:t xml:space="preserve"> </w:t>
      </w:r>
      <w:r w:rsidR="00CD5CE4">
        <w:rPr>
          <w:shd w:val="clear" w:color="auto" w:fill="FFFFFF"/>
          <w:lang w:val="en-GB"/>
        </w:rPr>
        <w:t>persons</w:t>
      </w:r>
      <w:r w:rsidR="003A5418" w:rsidRPr="00FB4116">
        <w:rPr>
          <w:shd w:val="clear" w:color="auto" w:fill="FFFFFF"/>
          <w:lang w:val="en-GB"/>
        </w:rPr>
        <w:t xml:space="preserve"> </w:t>
      </w:r>
      <w:r w:rsidR="00A80A31">
        <w:rPr>
          <w:shd w:val="clear" w:color="auto" w:fill="FFFFFF"/>
          <w:lang w:val="en-GB"/>
        </w:rPr>
        <w:t>performed full-time work</w:t>
      </w:r>
      <w:r w:rsidR="00133AA3" w:rsidRPr="00FB4116">
        <w:rPr>
          <w:shd w:val="clear" w:color="auto" w:fill="FFFFFF"/>
          <w:lang w:val="en-GB"/>
        </w:rPr>
        <w:t>,</w:t>
      </w:r>
      <w:r w:rsidR="003A5418" w:rsidRPr="00FB4116">
        <w:rPr>
          <w:shd w:val="clear" w:color="auto" w:fill="FFFFFF"/>
          <w:lang w:val="en-GB"/>
        </w:rPr>
        <w:t xml:space="preserve"> </w:t>
      </w:r>
      <w:r w:rsidR="00A80A31">
        <w:rPr>
          <w:shd w:val="clear" w:color="auto" w:fill="FFFFFF"/>
          <w:lang w:val="en-GB"/>
        </w:rPr>
        <w:t xml:space="preserve">while </w:t>
      </w:r>
      <w:r w:rsidR="003A5418" w:rsidRPr="00FB4116">
        <w:rPr>
          <w:shd w:val="clear" w:color="auto" w:fill="FFFFFF"/>
          <w:lang w:val="en-GB"/>
        </w:rPr>
        <w:t xml:space="preserve">1085 </w:t>
      </w:r>
      <w:r w:rsidRPr="00FB4116">
        <w:rPr>
          <w:shd w:val="clear" w:color="auto" w:fill="FFFFFF"/>
          <w:lang w:val="en-GB"/>
        </w:rPr>
        <w:t>thousand</w:t>
      </w:r>
      <w:r w:rsidR="003A5418" w:rsidRPr="00FB4116">
        <w:rPr>
          <w:shd w:val="clear" w:color="auto" w:fill="FFFFFF"/>
          <w:lang w:val="en-GB"/>
        </w:rPr>
        <w:t xml:space="preserve"> </w:t>
      </w:r>
      <w:r w:rsidR="009611F0">
        <w:rPr>
          <w:shd w:val="clear" w:color="auto" w:fill="FFFFFF"/>
          <w:lang w:val="en-GB"/>
        </w:rPr>
        <w:t>worked part-time</w:t>
      </w:r>
      <w:r w:rsidR="003A5418" w:rsidRPr="00FB4116">
        <w:rPr>
          <w:shd w:val="clear" w:color="auto" w:fill="FFFFFF"/>
          <w:lang w:val="en-GB"/>
        </w:rPr>
        <w:t xml:space="preserve">. </w:t>
      </w:r>
      <w:r w:rsidR="004D04EB">
        <w:rPr>
          <w:shd w:val="clear" w:color="auto" w:fill="FFFFFF"/>
          <w:lang w:val="en-GB"/>
        </w:rPr>
        <w:t>The average number of hours worked in the reference week in the main job amounted to</w:t>
      </w:r>
      <w:r w:rsidR="004306E1" w:rsidRPr="00FB4116">
        <w:rPr>
          <w:shd w:val="clear" w:color="auto" w:fill="FFFFFF"/>
          <w:lang w:val="en-GB"/>
        </w:rPr>
        <w:t xml:space="preserve"> 39</w:t>
      </w:r>
      <w:r w:rsidR="001602D9" w:rsidRPr="00FB4116">
        <w:rPr>
          <w:shd w:val="clear" w:color="auto" w:fill="FFFFFF"/>
          <w:lang w:val="en-GB"/>
        </w:rPr>
        <w:t>.3</w:t>
      </w:r>
      <w:r w:rsidR="004306E1" w:rsidRPr="00FB4116">
        <w:rPr>
          <w:shd w:val="clear" w:color="auto" w:fill="FFFFFF"/>
          <w:lang w:val="en-GB"/>
        </w:rPr>
        <w:t xml:space="preserve"> </w:t>
      </w:r>
      <w:r w:rsidR="00A80A31">
        <w:rPr>
          <w:shd w:val="clear" w:color="auto" w:fill="FFFFFF"/>
          <w:lang w:val="en-GB"/>
        </w:rPr>
        <w:t>hours</w:t>
      </w:r>
      <w:r w:rsidR="004306E1" w:rsidRPr="00FB4116">
        <w:rPr>
          <w:shd w:val="clear" w:color="auto" w:fill="FFFFFF"/>
          <w:lang w:val="en-GB"/>
        </w:rPr>
        <w:t>.</w:t>
      </w:r>
    </w:p>
    <w:p w14:paraId="3CC48BF2" w14:textId="6A6A9705" w:rsidR="003A5418" w:rsidRPr="00FB4116" w:rsidRDefault="00A80A31" w:rsidP="0073193F">
      <w:pPr>
        <w:spacing w:before="60" w:after="60"/>
        <w:rPr>
          <w:shd w:val="clear" w:color="auto" w:fill="FFFFFF"/>
          <w:lang w:val="en-GB"/>
        </w:rPr>
      </w:pPr>
      <w:r>
        <w:rPr>
          <w:shd w:val="clear" w:color="auto" w:fill="FFFFFF"/>
          <w:lang w:val="en-GB"/>
        </w:rPr>
        <w:t xml:space="preserve">Among all employed persons, the largest group constituted </w:t>
      </w:r>
      <w:r w:rsidR="00DD6F33">
        <w:rPr>
          <w:shd w:val="clear" w:color="auto" w:fill="FFFFFF"/>
          <w:lang w:val="en-GB"/>
        </w:rPr>
        <w:t xml:space="preserve">employees employed in a public company/institution </w:t>
      </w:r>
      <w:r w:rsidR="00F2430B">
        <w:rPr>
          <w:shd w:val="clear" w:color="auto" w:fill="FFFFFF"/>
          <w:lang w:val="en-GB"/>
        </w:rPr>
        <w:t xml:space="preserve">or </w:t>
      </w:r>
      <w:r w:rsidR="00DD6F33">
        <w:rPr>
          <w:shd w:val="clear" w:color="auto" w:fill="FFFFFF"/>
          <w:lang w:val="en-GB"/>
        </w:rPr>
        <w:t>by a private employer</w:t>
      </w:r>
      <w:r w:rsidR="005B6EEE">
        <w:rPr>
          <w:shd w:val="clear" w:color="auto" w:fill="FFFFFF"/>
          <w:lang w:val="en-GB"/>
        </w:rPr>
        <w:t xml:space="preserve"> </w:t>
      </w:r>
      <w:r w:rsidR="00133AA3" w:rsidRPr="00FB4116">
        <w:rPr>
          <w:shd w:val="clear" w:color="auto" w:fill="FFFFFF"/>
          <w:lang w:val="en-GB"/>
        </w:rPr>
        <w:t>- 80</w:t>
      </w:r>
      <w:r w:rsidR="00A17413" w:rsidRPr="00FB4116">
        <w:rPr>
          <w:shd w:val="clear" w:color="auto" w:fill="FFFFFF"/>
          <w:lang w:val="en-GB"/>
        </w:rPr>
        <w:t>.0</w:t>
      </w:r>
      <w:r w:rsidR="00133AA3" w:rsidRPr="00FB4116">
        <w:rPr>
          <w:shd w:val="clear" w:color="auto" w:fill="FFFFFF"/>
          <w:lang w:val="en-GB"/>
        </w:rPr>
        <w:t>% (</w:t>
      </w:r>
      <w:r w:rsidR="00A02ADF" w:rsidRPr="00FB4116">
        <w:rPr>
          <w:shd w:val="clear" w:color="auto" w:fill="FFFFFF"/>
          <w:lang w:val="en-GB"/>
        </w:rPr>
        <w:t>i.e.</w:t>
      </w:r>
      <w:r w:rsidR="009C5DB8" w:rsidRPr="00FB4116">
        <w:rPr>
          <w:shd w:val="clear" w:color="auto" w:fill="FFFFFF"/>
          <w:lang w:val="en-GB"/>
        </w:rPr>
        <w:t xml:space="preserve"> 13151 </w:t>
      </w:r>
      <w:r w:rsidR="00A02ADF" w:rsidRPr="00FB4116">
        <w:rPr>
          <w:shd w:val="clear" w:color="auto" w:fill="FFFFFF"/>
          <w:lang w:val="en-GB"/>
        </w:rPr>
        <w:t>thousand</w:t>
      </w:r>
      <w:r w:rsidR="009C5DB8" w:rsidRPr="00FB4116">
        <w:rPr>
          <w:shd w:val="clear" w:color="auto" w:fill="FFFFFF"/>
          <w:lang w:val="en-GB"/>
        </w:rPr>
        <w:t xml:space="preserve">). </w:t>
      </w:r>
      <w:r w:rsidR="00A02ADF" w:rsidRPr="00FB4116">
        <w:rPr>
          <w:shd w:val="clear" w:color="auto" w:fill="FFFFFF"/>
          <w:lang w:val="en-GB"/>
        </w:rPr>
        <w:t>The share of self-employed persons was</w:t>
      </w:r>
      <w:r w:rsidR="005B6EEE">
        <w:rPr>
          <w:shd w:val="clear" w:color="auto" w:fill="FFFFFF"/>
          <w:lang w:val="en-GB"/>
        </w:rPr>
        <w:t xml:space="preserve"> </w:t>
      </w:r>
      <w:r w:rsidR="009C5DB8" w:rsidRPr="00FB4116">
        <w:rPr>
          <w:shd w:val="clear" w:color="auto" w:fill="FFFFFF"/>
          <w:lang w:val="en-GB"/>
        </w:rPr>
        <w:t>18</w:t>
      </w:r>
      <w:r w:rsidR="001602D9" w:rsidRPr="00FB4116">
        <w:rPr>
          <w:shd w:val="clear" w:color="auto" w:fill="FFFFFF"/>
          <w:lang w:val="en-GB"/>
        </w:rPr>
        <w:t>.</w:t>
      </w:r>
      <w:r w:rsidR="006A2104">
        <w:rPr>
          <w:shd w:val="clear" w:color="auto" w:fill="FFFFFF"/>
          <w:lang w:val="en-GB"/>
        </w:rPr>
        <w:t>5</w:t>
      </w:r>
      <w:r w:rsidR="009C5DB8" w:rsidRPr="00FB4116">
        <w:rPr>
          <w:shd w:val="clear" w:color="auto" w:fill="FFFFFF"/>
          <w:lang w:val="en-GB"/>
        </w:rPr>
        <w:t>% (</w:t>
      </w:r>
      <w:r w:rsidR="00A02ADF" w:rsidRPr="00FB4116">
        <w:rPr>
          <w:shd w:val="clear" w:color="auto" w:fill="FFFFFF"/>
          <w:lang w:val="en-GB"/>
        </w:rPr>
        <w:t>i.e.</w:t>
      </w:r>
      <w:r w:rsidR="009C5DB8" w:rsidRPr="00FB4116">
        <w:rPr>
          <w:shd w:val="clear" w:color="auto" w:fill="FFFFFF"/>
          <w:lang w:val="en-GB"/>
        </w:rPr>
        <w:t xml:space="preserve"> 3030 </w:t>
      </w:r>
      <w:r w:rsidR="00A02ADF" w:rsidRPr="00FB4116">
        <w:rPr>
          <w:shd w:val="clear" w:color="auto" w:fill="FFFFFF"/>
          <w:lang w:val="en-GB"/>
        </w:rPr>
        <w:t>thousand</w:t>
      </w:r>
      <w:r w:rsidR="009C5DB8" w:rsidRPr="00FB4116">
        <w:rPr>
          <w:shd w:val="clear" w:color="auto" w:fill="FFFFFF"/>
          <w:lang w:val="en-GB"/>
        </w:rPr>
        <w:t>)</w:t>
      </w:r>
      <w:r w:rsidR="007967C9" w:rsidRPr="00FB4116">
        <w:rPr>
          <w:shd w:val="clear" w:color="auto" w:fill="FFFFFF"/>
          <w:lang w:val="en-GB"/>
        </w:rPr>
        <w:t>,</w:t>
      </w:r>
      <w:r w:rsidR="004D04EB">
        <w:rPr>
          <w:shd w:val="clear" w:color="auto" w:fill="FFFFFF"/>
          <w:lang w:val="en-GB"/>
        </w:rPr>
        <w:t xml:space="preserve"> while contributing</w:t>
      </w:r>
      <w:r w:rsidR="00A02ADF" w:rsidRPr="00FB4116">
        <w:rPr>
          <w:shd w:val="clear" w:color="auto" w:fill="FFFFFF"/>
          <w:lang w:val="en-GB"/>
        </w:rPr>
        <w:t xml:space="preserve"> family workers accounted for </w:t>
      </w:r>
      <w:r w:rsidR="009C5DB8" w:rsidRPr="00FB4116">
        <w:rPr>
          <w:shd w:val="clear" w:color="auto" w:fill="FFFFFF"/>
          <w:lang w:val="en-GB"/>
        </w:rPr>
        <w:t>1</w:t>
      </w:r>
      <w:r w:rsidR="001602D9" w:rsidRPr="00FB4116">
        <w:rPr>
          <w:shd w:val="clear" w:color="auto" w:fill="FFFFFF"/>
          <w:lang w:val="en-GB"/>
        </w:rPr>
        <w:t>.5</w:t>
      </w:r>
      <w:r w:rsidR="009C5DB8" w:rsidRPr="00FB4116">
        <w:rPr>
          <w:shd w:val="clear" w:color="auto" w:fill="FFFFFF"/>
          <w:lang w:val="en-GB"/>
        </w:rPr>
        <w:t>% (</w:t>
      </w:r>
      <w:r w:rsidR="00A02ADF" w:rsidRPr="00FB4116">
        <w:rPr>
          <w:shd w:val="clear" w:color="auto" w:fill="FFFFFF"/>
          <w:lang w:val="en-GB"/>
        </w:rPr>
        <w:t>i.e.</w:t>
      </w:r>
      <w:r w:rsidR="009C5DB8" w:rsidRPr="00FB4116">
        <w:rPr>
          <w:shd w:val="clear" w:color="auto" w:fill="FFFFFF"/>
          <w:lang w:val="en-GB"/>
        </w:rPr>
        <w:t xml:space="preserve"> 252 </w:t>
      </w:r>
      <w:r w:rsidR="00A02ADF" w:rsidRPr="00FB4116">
        <w:rPr>
          <w:shd w:val="clear" w:color="auto" w:fill="FFFFFF"/>
          <w:lang w:val="en-GB"/>
        </w:rPr>
        <w:t>thousand</w:t>
      </w:r>
      <w:r w:rsidR="009C5DB8" w:rsidRPr="00FB4116">
        <w:rPr>
          <w:shd w:val="clear" w:color="auto" w:fill="FFFFFF"/>
          <w:lang w:val="en-GB"/>
        </w:rPr>
        <w:t>).</w:t>
      </w:r>
      <w:r w:rsidR="005B6EEE">
        <w:rPr>
          <w:shd w:val="clear" w:color="auto" w:fill="FFFFFF"/>
          <w:lang w:val="en-GB"/>
        </w:rPr>
        <w:t xml:space="preserve"> </w:t>
      </w:r>
    </w:p>
    <w:p w14:paraId="5B3984DA" w14:textId="65D5894C" w:rsidR="00871638" w:rsidRPr="00FB4116" w:rsidRDefault="00DE63B0" w:rsidP="0073193F">
      <w:pPr>
        <w:spacing w:before="60" w:after="60"/>
        <w:rPr>
          <w:shd w:val="clear" w:color="auto" w:fill="FFFFFF"/>
          <w:lang w:val="en-GB"/>
        </w:rPr>
      </w:pPr>
      <w:r>
        <w:rPr>
          <w:shd w:val="clear" w:color="auto" w:fill="FFFFFF"/>
          <w:lang w:val="en-GB"/>
        </w:rPr>
        <w:t xml:space="preserve">A decided majority of </w:t>
      </w:r>
      <w:r w:rsidR="005B6EEE">
        <w:rPr>
          <w:shd w:val="clear" w:color="auto" w:fill="FFFFFF"/>
          <w:lang w:val="en-GB"/>
        </w:rPr>
        <w:t>employees employed in a public company/</w:t>
      </w:r>
      <w:r w:rsidR="003D702F">
        <w:rPr>
          <w:shd w:val="clear" w:color="auto" w:fill="FFFFFF"/>
          <w:lang w:val="en-GB"/>
        </w:rPr>
        <w:t xml:space="preserve">institution </w:t>
      </w:r>
      <w:r w:rsidR="003D702F" w:rsidRPr="00FB4116">
        <w:rPr>
          <w:shd w:val="clear" w:color="auto" w:fill="FFFFFF"/>
          <w:lang w:val="en-GB"/>
        </w:rPr>
        <w:t>or</w:t>
      </w:r>
      <w:r w:rsidR="00BE6678">
        <w:rPr>
          <w:shd w:val="clear" w:color="auto" w:fill="FFFFFF"/>
          <w:lang w:val="en-GB"/>
        </w:rPr>
        <w:t xml:space="preserve"> by a private employer</w:t>
      </w:r>
      <w:r w:rsidR="006A36A9">
        <w:rPr>
          <w:shd w:val="clear" w:color="auto" w:fill="FFFFFF"/>
          <w:lang w:val="en-GB"/>
        </w:rPr>
        <w:t xml:space="preserve"> performed their work on the basis of a contract for unlimited duration </w:t>
      </w:r>
      <w:r w:rsidR="00871638" w:rsidRPr="00FB4116">
        <w:rPr>
          <w:shd w:val="clear" w:color="auto" w:fill="FFFFFF"/>
          <w:lang w:val="en-GB"/>
        </w:rPr>
        <w:t>(83</w:t>
      </w:r>
      <w:r w:rsidR="001602D9" w:rsidRPr="00FB4116">
        <w:rPr>
          <w:shd w:val="clear" w:color="auto" w:fill="FFFFFF"/>
          <w:lang w:val="en-GB"/>
        </w:rPr>
        <w:t>.8</w:t>
      </w:r>
      <w:r w:rsidR="00871638" w:rsidRPr="00FB4116">
        <w:rPr>
          <w:shd w:val="clear" w:color="auto" w:fill="FFFFFF"/>
          <w:lang w:val="en-GB"/>
        </w:rPr>
        <w:t xml:space="preserve">%, </w:t>
      </w:r>
      <w:r w:rsidR="00A02ADF" w:rsidRPr="00FB4116">
        <w:rPr>
          <w:shd w:val="clear" w:color="auto" w:fill="FFFFFF"/>
          <w:lang w:val="en-GB"/>
        </w:rPr>
        <w:t>i.e.</w:t>
      </w:r>
      <w:r w:rsidR="0019704E">
        <w:rPr>
          <w:shd w:val="clear" w:color="auto" w:fill="FFFFFF"/>
          <w:lang w:val="en-GB"/>
        </w:rPr>
        <w:t> </w:t>
      </w:r>
      <w:r w:rsidR="00871638" w:rsidRPr="00FB4116">
        <w:rPr>
          <w:shd w:val="clear" w:color="auto" w:fill="FFFFFF"/>
          <w:lang w:val="en-GB"/>
        </w:rPr>
        <w:t xml:space="preserve">11022 </w:t>
      </w:r>
      <w:r w:rsidR="00A02ADF" w:rsidRPr="00FB4116">
        <w:rPr>
          <w:shd w:val="clear" w:color="auto" w:fill="FFFFFF"/>
          <w:lang w:val="en-GB"/>
        </w:rPr>
        <w:t>thousand</w:t>
      </w:r>
      <w:r w:rsidR="00871638" w:rsidRPr="00FB4116">
        <w:rPr>
          <w:shd w:val="clear" w:color="auto" w:fill="FFFFFF"/>
          <w:lang w:val="en-GB"/>
        </w:rPr>
        <w:t>).</w:t>
      </w:r>
    </w:p>
    <w:p w14:paraId="48AA730A" w14:textId="30792179" w:rsidR="002A7804" w:rsidRPr="00FB4116" w:rsidRDefault="00A80A31" w:rsidP="0073193F">
      <w:pPr>
        <w:spacing w:before="60"/>
        <w:rPr>
          <w:shd w:val="clear" w:color="auto" w:fill="FFFFFF"/>
          <w:lang w:val="en-GB"/>
        </w:rPr>
      </w:pPr>
      <w:r>
        <w:rPr>
          <w:shd w:val="clear" w:color="auto" w:fill="FFFFFF"/>
          <w:lang w:val="en-GB"/>
        </w:rPr>
        <w:t>As regards</w:t>
      </w:r>
      <w:r w:rsidR="005B6EEE">
        <w:rPr>
          <w:shd w:val="clear" w:color="auto" w:fill="FFFFFF"/>
          <w:lang w:val="en-GB"/>
        </w:rPr>
        <w:t xml:space="preserve"> </w:t>
      </w:r>
      <w:r w:rsidR="0066549E">
        <w:rPr>
          <w:shd w:val="clear" w:color="auto" w:fill="FFFFFF"/>
          <w:lang w:val="en-GB"/>
        </w:rPr>
        <w:t xml:space="preserve">the kind of activity, most </w:t>
      </w:r>
      <w:r w:rsidR="00CD5CE4">
        <w:rPr>
          <w:shd w:val="clear" w:color="auto" w:fill="FFFFFF"/>
          <w:lang w:val="en-GB"/>
        </w:rPr>
        <w:t>persons</w:t>
      </w:r>
      <w:r w:rsidR="00171F15" w:rsidRPr="00FB4116">
        <w:rPr>
          <w:shd w:val="clear" w:color="auto" w:fill="FFFFFF"/>
          <w:lang w:val="en-GB"/>
        </w:rPr>
        <w:t xml:space="preserve"> </w:t>
      </w:r>
      <w:r w:rsidR="005B6EEE">
        <w:rPr>
          <w:shd w:val="clear" w:color="auto" w:fill="FFFFFF"/>
          <w:lang w:val="en-GB"/>
        </w:rPr>
        <w:t xml:space="preserve">performed their work within the scope of activity connected </w:t>
      </w:r>
      <w:r w:rsidR="003D702F">
        <w:rPr>
          <w:shd w:val="clear" w:color="auto" w:fill="FFFFFF"/>
          <w:lang w:val="en-GB"/>
        </w:rPr>
        <w:t>with</w:t>
      </w:r>
      <w:r w:rsidR="005B6EEE">
        <w:rPr>
          <w:shd w:val="clear" w:color="auto" w:fill="FFFFFF"/>
          <w:lang w:val="en-GB"/>
        </w:rPr>
        <w:t xml:space="preserve"> manufacturing</w:t>
      </w:r>
      <w:r w:rsidR="00CD2E1F" w:rsidRPr="00FB4116">
        <w:rPr>
          <w:shd w:val="clear" w:color="auto" w:fill="FFFFFF"/>
          <w:lang w:val="en-GB"/>
        </w:rPr>
        <w:t xml:space="preserve"> (3240 </w:t>
      </w:r>
      <w:r w:rsidR="00A02ADF" w:rsidRPr="00FB4116">
        <w:rPr>
          <w:shd w:val="clear" w:color="auto" w:fill="FFFFFF"/>
          <w:lang w:val="en-GB"/>
        </w:rPr>
        <w:t>thousand</w:t>
      </w:r>
      <w:r w:rsidR="00CD2E1F" w:rsidRPr="00FB4116">
        <w:rPr>
          <w:shd w:val="clear" w:color="auto" w:fill="FFFFFF"/>
          <w:lang w:val="en-GB"/>
        </w:rPr>
        <w:t>)</w:t>
      </w:r>
      <w:r w:rsidR="00171F15" w:rsidRPr="00FB4116">
        <w:rPr>
          <w:shd w:val="clear" w:color="auto" w:fill="FFFFFF"/>
          <w:lang w:val="en-GB"/>
        </w:rPr>
        <w:t xml:space="preserve">, </w:t>
      </w:r>
      <w:r w:rsidR="003D702F">
        <w:rPr>
          <w:shd w:val="clear" w:color="auto" w:fill="FFFFFF"/>
          <w:lang w:val="en-GB"/>
        </w:rPr>
        <w:t xml:space="preserve">wholesale and retail trade; repair of </w:t>
      </w:r>
      <w:r w:rsidR="00AC059A">
        <w:rPr>
          <w:shd w:val="clear" w:color="auto" w:fill="FFFFFF"/>
          <w:lang w:val="en-GB"/>
        </w:rPr>
        <w:t>motor vehicles</w:t>
      </w:r>
      <w:r w:rsidR="00CD2E1F" w:rsidRPr="00FB4116">
        <w:rPr>
          <w:shd w:val="clear" w:color="auto" w:fill="FFFFFF"/>
          <w:lang w:val="en-GB"/>
        </w:rPr>
        <w:t xml:space="preserve"> (2222 </w:t>
      </w:r>
      <w:r w:rsidR="00A02ADF" w:rsidRPr="00FB4116">
        <w:rPr>
          <w:shd w:val="clear" w:color="auto" w:fill="FFFFFF"/>
          <w:lang w:val="en-GB"/>
        </w:rPr>
        <w:t>thousand</w:t>
      </w:r>
      <w:r w:rsidR="00CD2E1F" w:rsidRPr="00FB4116">
        <w:rPr>
          <w:shd w:val="clear" w:color="auto" w:fill="FFFFFF"/>
          <w:lang w:val="en-GB"/>
        </w:rPr>
        <w:t xml:space="preserve">), </w:t>
      </w:r>
      <w:r w:rsidR="00AC059A">
        <w:rPr>
          <w:shd w:val="clear" w:color="auto" w:fill="FFFFFF"/>
          <w:lang w:val="en-GB"/>
        </w:rPr>
        <w:t>agriculture</w:t>
      </w:r>
      <w:r w:rsidR="00CD2E1F" w:rsidRPr="00FB4116">
        <w:rPr>
          <w:shd w:val="clear" w:color="auto" w:fill="FFFFFF"/>
          <w:lang w:val="en-GB"/>
        </w:rPr>
        <w:t xml:space="preserve">, </w:t>
      </w:r>
      <w:r w:rsidR="00AC059A">
        <w:rPr>
          <w:shd w:val="clear" w:color="auto" w:fill="FFFFFF"/>
          <w:lang w:val="en-GB"/>
        </w:rPr>
        <w:t>forestry</w:t>
      </w:r>
      <w:r w:rsidR="00CD2E1F" w:rsidRPr="00FB4116">
        <w:rPr>
          <w:shd w:val="clear" w:color="auto" w:fill="FFFFFF"/>
          <w:lang w:val="en-GB"/>
        </w:rPr>
        <w:t xml:space="preserve">, </w:t>
      </w:r>
      <w:r w:rsidR="00AC059A">
        <w:rPr>
          <w:shd w:val="clear" w:color="auto" w:fill="FFFFFF"/>
          <w:lang w:val="en-GB"/>
        </w:rPr>
        <w:t>hunting and fishing</w:t>
      </w:r>
      <w:r w:rsidR="00CD2E1F" w:rsidRPr="00FB4116">
        <w:rPr>
          <w:shd w:val="clear" w:color="auto" w:fill="FFFFFF"/>
          <w:lang w:val="en-GB"/>
        </w:rPr>
        <w:t xml:space="preserve"> (1430 </w:t>
      </w:r>
      <w:r w:rsidR="00A02ADF" w:rsidRPr="00FB4116">
        <w:rPr>
          <w:shd w:val="clear" w:color="auto" w:fill="FFFFFF"/>
          <w:lang w:val="en-GB"/>
        </w:rPr>
        <w:t>thousand</w:t>
      </w:r>
      <w:r w:rsidR="00CD2E1F" w:rsidRPr="00FB4116">
        <w:rPr>
          <w:shd w:val="clear" w:color="auto" w:fill="FFFFFF"/>
          <w:lang w:val="en-GB"/>
        </w:rPr>
        <w:t>)</w:t>
      </w:r>
      <w:r w:rsidR="00094919" w:rsidRPr="00FB4116">
        <w:rPr>
          <w:shd w:val="clear" w:color="auto" w:fill="FFFFFF"/>
          <w:lang w:val="en-GB"/>
        </w:rPr>
        <w:t xml:space="preserve">, </w:t>
      </w:r>
      <w:r w:rsidR="0066549E">
        <w:rPr>
          <w:shd w:val="clear" w:color="auto" w:fill="FFFFFF"/>
          <w:lang w:val="en-GB"/>
        </w:rPr>
        <w:t>construction</w:t>
      </w:r>
      <w:r w:rsidR="00094919" w:rsidRPr="00FB4116">
        <w:rPr>
          <w:shd w:val="clear" w:color="auto" w:fill="FFFFFF"/>
          <w:lang w:val="en-GB"/>
        </w:rPr>
        <w:t xml:space="preserve"> (1326</w:t>
      </w:r>
      <w:r w:rsidR="0072192A" w:rsidRPr="00FB4116">
        <w:rPr>
          <w:shd w:val="clear" w:color="auto" w:fill="FFFFFF"/>
          <w:lang w:val="en-GB"/>
        </w:rPr>
        <w:t xml:space="preserve"> </w:t>
      </w:r>
      <w:r w:rsidR="00A02ADF" w:rsidRPr="00FB4116">
        <w:rPr>
          <w:shd w:val="clear" w:color="auto" w:fill="FFFFFF"/>
          <w:lang w:val="en-GB"/>
        </w:rPr>
        <w:t>thousand</w:t>
      </w:r>
      <w:r w:rsidR="00094919" w:rsidRPr="00FB4116">
        <w:rPr>
          <w:shd w:val="clear" w:color="auto" w:fill="FFFFFF"/>
          <w:lang w:val="en-GB"/>
        </w:rPr>
        <w:t>)</w:t>
      </w:r>
      <w:r w:rsidR="00CD2E1F" w:rsidRPr="00FB4116">
        <w:rPr>
          <w:shd w:val="clear" w:color="auto" w:fill="FFFFFF"/>
          <w:lang w:val="en-GB"/>
        </w:rPr>
        <w:t xml:space="preserve"> </w:t>
      </w:r>
      <w:r w:rsidR="0066549E">
        <w:rPr>
          <w:shd w:val="clear" w:color="auto" w:fill="FFFFFF"/>
          <w:lang w:val="en-GB"/>
        </w:rPr>
        <w:t xml:space="preserve">and </w:t>
      </w:r>
      <w:r w:rsidR="00CD2E1F" w:rsidRPr="00FB4116">
        <w:rPr>
          <w:shd w:val="clear" w:color="auto" w:fill="FFFFFF"/>
          <w:lang w:val="en-GB"/>
        </w:rPr>
        <w:t>edu</w:t>
      </w:r>
      <w:r w:rsidR="0066549E">
        <w:rPr>
          <w:shd w:val="clear" w:color="auto" w:fill="FFFFFF"/>
          <w:lang w:val="en-GB"/>
        </w:rPr>
        <w:t xml:space="preserve">cation </w:t>
      </w:r>
      <w:r w:rsidR="00CD2E1F" w:rsidRPr="00FB4116">
        <w:rPr>
          <w:shd w:val="clear" w:color="auto" w:fill="FFFFFF"/>
          <w:lang w:val="en-GB"/>
        </w:rPr>
        <w:t xml:space="preserve">(1296 </w:t>
      </w:r>
      <w:r w:rsidR="00A02ADF" w:rsidRPr="00FB4116">
        <w:rPr>
          <w:shd w:val="clear" w:color="auto" w:fill="FFFFFF"/>
          <w:lang w:val="en-GB"/>
        </w:rPr>
        <w:t>thousand</w:t>
      </w:r>
      <w:r w:rsidR="00896827">
        <w:rPr>
          <w:shd w:val="clear" w:color="auto" w:fill="FFFFFF"/>
          <w:lang w:val="en-GB"/>
        </w:rPr>
        <w:t>).</w:t>
      </w:r>
    </w:p>
    <w:p w14:paraId="758C174A" w14:textId="394A4FD2" w:rsidR="0019704E" w:rsidRDefault="0019704E" w:rsidP="0019704E">
      <w:pPr>
        <w:ind w:left="851" w:hanging="851"/>
        <w:rPr>
          <w:b/>
          <w:sz w:val="18"/>
          <w:szCs w:val="18"/>
          <w:shd w:val="clear" w:color="auto" w:fill="FFFFFF"/>
          <w:lang w:val="en-GB"/>
        </w:rPr>
      </w:pPr>
      <w:r>
        <w:rPr>
          <w:noProof/>
        </w:rPr>
        <w:drawing>
          <wp:anchor distT="0" distB="0" distL="114300" distR="114300" simplePos="0" relativeHeight="251663360" behindDoc="0" locked="0" layoutInCell="1" allowOverlap="1" wp14:anchorId="1827D196" wp14:editId="14F66552">
            <wp:simplePos x="0" y="0"/>
            <wp:positionH relativeFrom="column">
              <wp:posOffset>-20320</wp:posOffset>
            </wp:positionH>
            <wp:positionV relativeFrom="paragraph">
              <wp:posOffset>392430</wp:posOffset>
            </wp:positionV>
            <wp:extent cx="5200015" cy="1979295"/>
            <wp:effectExtent l="0" t="0" r="0" b="0"/>
            <wp:wrapTopAndBottom/>
            <wp:docPr id="1" name="Wykres 1">
              <a:extLst xmlns:a="http://schemas.openxmlformats.org/drawingml/2006/main">
                <a:ext uri="{FF2B5EF4-FFF2-40B4-BE49-F238E27FC236}">
                  <a16:creationId xmlns:a16="http://schemas.microsoft.com/office/drawing/2014/main" id="{34EA9CAC-724D-4BBC-BBE8-4321E8374C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1602D9" w:rsidRPr="00FB4116">
        <w:rPr>
          <w:b/>
          <w:sz w:val="18"/>
          <w:szCs w:val="18"/>
          <w:lang w:val="en-GB"/>
        </w:rPr>
        <w:t>Chart</w:t>
      </w:r>
      <w:r w:rsidR="00483A77" w:rsidRPr="00FB4116">
        <w:rPr>
          <w:b/>
          <w:sz w:val="18"/>
          <w:szCs w:val="18"/>
          <w:lang w:val="en-GB"/>
        </w:rPr>
        <w:t xml:space="preserve"> </w:t>
      </w:r>
      <w:r w:rsidR="00FF7C51">
        <w:rPr>
          <w:b/>
          <w:sz w:val="18"/>
          <w:szCs w:val="18"/>
          <w:lang w:val="en-GB"/>
        </w:rPr>
        <w:t>1</w:t>
      </w:r>
      <w:r w:rsidR="00483A77" w:rsidRPr="00FB4116">
        <w:rPr>
          <w:b/>
          <w:sz w:val="18"/>
          <w:szCs w:val="18"/>
          <w:lang w:val="en-GB"/>
        </w:rPr>
        <w:t>.</w:t>
      </w:r>
      <w:r w:rsidR="00AE3B5A" w:rsidRPr="00FB4116">
        <w:rPr>
          <w:b/>
          <w:sz w:val="18"/>
          <w:szCs w:val="18"/>
          <w:shd w:val="clear" w:color="auto" w:fill="FFFFFF"/>
          <w:lang w:val="en-GB"/>
        </w:rPr>
        <w:tab/>
      </w:r>
      <w:r w:rsidR="00683948" w:rsidRPr="00FB4116">
        <w:rPr>
          <w:b/>
          <w:sz w:val="18"/>
          <w:szCs w:val="18"/>
          <w:shd w:val="clear" w:color="auto" w:fill="FFFFFF"/>
          <w:lang w:val="en-GB"/>
        </w:rPr>
        <w:t>Stru</w:t>
      </w:r>
      <w:r w:rsidR="0066549E">
        <w:rPr>
          <w:b/>
          <w:sz w:val="18"/>
          <w:szCs w:val="18"/>
          <w:shd w:val="clear" w:color="auto" w:fill="FFFFFF"/>
          <w:lang w:val="en-GB"/>
        </w:rPr>
        <w:t>c</w:t>
      </w:r>
      <w:r w:rsidR="00683948" w:rsidRPr="00FB4116">
        <w:rPr>
          <w:b/>
          <w:sz w:val="18"/>
          <w:szCs w:val="18"/>
          <w:shd w:val="clear" w:color="auto" w:fill="FFFFFF"/>
          <w:lang w:val="en-GB"/>
        </w:rPr>
        <w:t>tur</w:t>
      </w:r>
      <w:r w:rsidR="0066549E">
        <w:rPr>
          <w:b/>
          <w:sz w:val="18"/>
          <w:szCs w:val="18"/>
          <w:shd w:val="clear" w:color="auto" w:fill="FFFFFF"/>
          <w:lang w:val="en-GB"/>
        </w:rPr>
        <w:t xml:space="preserve">e </w:t>
      </w:r>
      <w:r w:rsidR="00A80A31">
        <w:rPr>
          <w:b/>
          <w:sz w:val="18"/>
          <w:szCs w:val="18"/>
          <w:shd w:val="clear" w:color="auto" w:fill="FFFFFF"/>
          <w:lang w:val="en-GB"/>
        </w:rPr>
        <w:t>of employed women and</w:t>
      </w:r>
      <w:r w:rsidR="00683948" w:rsidRPr="00FB4116">
        <w:rPr>
          <w:b/>
          <w:sz w:val="18"/>
          <w:szCs w:val="18"/>
          <w:shd w:val="clear" w:color="auto" w:fill="FFFFFF"/>
          <w:lang w:val="en-GB"/>
        </w:rPr>
        <w:t xml:space="preserve"> </w:t>
      </w:r>
      <w:r w:rsidR="001602D9" w:rsidRPr="00FB4116">
        <w:rPr>
          <w:b/>
          <w:sz w:val="18"/>
          <w:szCs w:val="18"/>
          <w:shd w:val="clear" w:color="auto" w:fill="FFFFFF"/>
          <w:lang w:val="en-GB"/>
        </w:rPr>
        <w:t>men</w:t>
      </w:r>
      <w:r w:rsidR="00683948" w:rsidRPr="00FB4116">
        <w:rPr>
          <w:b/>
          <w:sz w:val="18"/>
          <w:szCs w:val="18"/>
          <w:shd w:val="clear" w:color="auto" w:fill="FFFFFF"/>
          <w:lang w:val="en-GB"/>
        </w:rPr>
        <w:t xml:space="preserve"> </w:t>
      </w:r>
      <w:r w:rsidR="00304C97" w:rsidRPr="00FB4116">
        <w:rPr>
          <w:b/>
          <w:sz w:val="18"/>
          <w:szCs w:val="18"/>
          <w:shd w:val="clear" w:color="auto" w:fill="FFFFFF"/>
          <w:lang w:val="en-GB"/>
        </w:rPr>
        <w:t>aged 15 - 89 years</w:t>
      </w:r>
      <w:r w:rsidR="00683948" w:rsidRPr="00FB4116">
        <w:rPr>
          <w:b/>
          <w:sz w:val="18"/>
          <w:szCs w:val="18"/>
          <w:shd w:val="clear" w:color="auto" w:fill="FFFFFF"/>
          <w:lang w:val="en-GB"/>
        </w:rPr>
        <w:t xml:space="preserve"> </w:t>
      </w:r>
      <w:r w:rsidR="007D3233" w:rsidRPr="00FB4116">
        <w:rPr>
          <w:b/>
          <w:sz w:val="18"/>
          <w:szCs w:val="18"/>
          <w:shd w:val="clear" w:color="auto" w:fill="FFFFFF"/>
          <w:lang w:val="en-GB"/>
        </w:rPr>
        <w:t xml:space="preserve">by </w:t>
      </w:r>
      <w:r w:rsidR="00A80A31">
        <w:rPr>
          <w:b/>
          <w:sz w:val="18"/>
          <w:szCs w:val="18"/>
          <w:shd w:val="clear" w:color="auto" w:fill="FFFFFF"/>
          <w:lang w:val="en-GB"/>
        </w:rPr>
        <w:t xml:space="preserve">employment </w:t>
      </w:r>
      <w:r w:rsidR="00683948" w:rsidRPr="00FB4116">
        <w:rPr>
          <w:b/>
          <w:sz w:val="18"/>
          <w:szCs w:val="18"/>
          <w:shd w:val="clear" w:color="auto" w:fill="FFFFFF"/>
          <w:lang w:val="en-GB"/>
        </w:rPr>
        <w:t>status</w:t>
      </w:r>
      <w:r w:rsidR="00A80A31">
        <w:rPr>
          <w:b/>
          <w:sz w:val="18"/>
          <w:szCs w:val="18"/>
          <w:shd w:val="clear" w:color="auto" w:fill="FFFFFF"/>
          <w:lang w:val="en-GB"/>
        </w:rPr>
        <w:t xml:space="preserve"> in the main job</w:t>
      </w:r>
      <w:r w:rsidR="00683948" w:rsidRPr="00FB4116">
        <w:rPr>
          <w:b/>
          <w:sz w:val="18"/>
          <w:szCs w:val="18"/>
          <w:shd w:val="clear" w:color="auto" w:fill="FFFFFF"/>
          <w:lang w:val="en-GB"/>
        </w:rPr>
        <w:t xml:space="preserve"> </w:t>
      </w:r>
      <w:r w:rsidR="00A02ADF" w:rsidRPr="00FB4116">
        <w:rPr>
          <w:b/>
          <w:sz w:val="18"/>
          <w:szCs w:val="18"/>
          <w:shd w:val="clear" w:color="auto" w:fill="FFFFFF"/>
          <w:lang w:val="en-GB"/>
        </w:rPr>
        <w:t>in the first quarter of 20</w:t>
      </w:r>
      <w:r w:rsidR="0072192A" w:rsidRPr="00FB4116">
        <w:rPr>
          <w:b/>
          <w:sz w:val="18"/>
          <w:szCs w:val="18"/>
          <w:shd w:val="clear" w:color="auto" w:fill="FFFFFF"/>
          <w:lang w:val="en-GB"/>
        </w:rPr>
        <w:t>21</w:t>
      </w:r>
      <w:r w:rsidR="005B6EEE">
        <w:rPr>
          <w:b/>
          <w:sz w:val="18"/>
          <w:szCs w:val="18"/>
          <w:shd w:val="clear" w:color="auto" w:fill="FFFFFF"/>
          <w:lang w:val="en-GB"/>
        </w:rPr>
        <w:t xml:space="preserve"> </w:t>
      </w:r>
      <w:r w:rsidR="001F45C4" w:rsidRPr="00FB4116">
        <w:rPr>
          <w:b/>
          <w:sz w:val="18"/>
          <w:szCs w:val="18"/>
          <w:shd w:val="clear" w:color="auto" w:fill="FFFFFF"/>
          <w:lang w:val="en-GB"/>
        </w:rPr>
        <w:t>(</w:t>
      </w:r>
      <w:bookmarkStart w:id="0" w:name="_Hlk75333143"/>
      <w:r w:rsidR="007D3233" w:rsidRPr="00FB4116">
        <w:rPr>
          <w:b/>
          <w:sz w:val="18"/>
          <w:szCs w:val="18"/>
          <w:shd w:val="clear" w:color="auto" w:fill="FFFFFF"/>
          <w:lang w:val="en-GB"/>
        </w:rPr>
        <w:t>in %</w:t>
      </w:r>
      <w:r w:rsidR="001F45C4" w:rsidRPr="00FB4116">
        <w:rPr>
          <w:b/>
          <w:sz w:val="18"/>
          <w:szCs w:val="18"/>
          <w:shd w:val="clear" w:color="auto" w:fill="FFFFFF"/>
          <w:lang w:val="en-GB"/>
        </w:rPr>
        <w:t>)</w:t>
      </w:r>
      <w:bookmarkEnd w:id="0"/>
    </w:p>
    <w:p w14:paraId="43BF22B0" w14:textId="0B5E7FA7" w:rsidR="00553CFA" w:rsidRPr="00FB4116" w:rsidRDefault="00A02ADF" w:rsidP="00553CFA">
      <w:pPr>
        <w:rPr>
          <w:lang w:val="en-GB"/>
        </w:rPr>
      </w:pPr>
      <w:r w:rsidRPr="00FB4116">
        <w:rPr>
          <w:lang w:val="en-GB"/>
        </w:rPr>
        <w:t>In the first quarter of 20</w:t>
      </w:r>
      <w:r w:rsidR="00553CFA" w:rsidRPr="00FB4116">
        <w:rPr>
          <w:lang w:val="en-GB"/>
        </w:rPr>
        <w:t>21</w:t>
      </w:r>
      <w:r w:rsidR="007D3233" w:rsidRPr="00FB4116">
        <w:rPr>
          <w:lang w:val="en-GB"/>
        </w:rPr>
        <w:t xml:space="preserve">, </w:t>
      </w:r>
      <w:r w:rsidR="00E43857" w:rsidRPr="00FB4116">
        <w:rPr>
          <w:lang w:val="en-GB"/>
        </w:rPr>
        <w:t>994</w:t>
      </w:r>
      <w:r w:rsidR="00553CFA" w:rsidRPr="00FB4116">
        <w:rPr>
          <w:lang w:val="en-GB"/>
        </w:rPr>
        <w:t xml:space="preserve"> </w:t>
      </w:r>
      <w:r w:rsidRPr="00FB4116">
        <w:rPr>
          <w:lang w:val="en-GB"/>
        </w:rPr>
        <w:t>thousand</w:t>
      </w:r>
      <w:r w:rsidR="00553CFA" w:rsidRPr="00FB4116">
        <w:rPr>
          <w:lang w:val="en-GB"/>
        </w:rPr>
        <w:t xml:space="preserve"> </w:t>
      </w:r>
      <w:r w:rsidR="00CD5CE4">
        <w:rPr>
          <w:lang w:val="en-GB"/>
        </w:rPr>
        <w:t>persons</w:t>
      </w:r>
      <w:r w:rsidR="00553CFA" w:rsidRPr="00FB4116">
        <w:rPr>
          <w:lang w:val="en-GB"/>
        </w:rPr>
        <w:t xml:space="preserve"> </w:t>
      </w:r>
      <w:r w:rsidR="00896827">
        <w:rPr>
          <w:lang w:val="en-GB"/>
        </w:rPr>
        <w:t>have a job but were not performing work</w:t>
      </w:r>
      <w:r w:rsidR="00425A5F">
        <w:rPr>
          <w:lang w:val="en-GB"/>
        </w:rPr>
        <w:t xml:space="preserve"> </w:t>
      </w:r>
      <w:r w:rsidR="00896827">
        <w:rPr>
          <w:lang w:val="en-GB"/>
        </w:rPr>
        <w:t>in the reference week</w:t>
      </w:r>
      <w:r w:rsidR="00553CFA" w:rsidRPr="00FB4116">
        <w:rPr>
          <w:lang w:val="en-GB"/>
        </w:rPr>
        <w:t xml:space="preserve">, </w:t>
      </w:r>
      <w:r w:rsidR="00896827">
        <w:rPr>
          <w:lang w:val="en-GB"/>
        </w:rPr>
        <w:t xml:space="preserve">which accounted for </w:t>
      </w:r>
      <w:r w:rsidR="00E43857" w:rsidRPr="00FB4116">
        <w:rPr>
          <w:lang w:val="en-GB"/>
        </w:rPr>
        <w:t>6</w:t>
      </w:r>
      <w:r w:rsidR="00A17413" w:rsidRPr="00FB4116">
        <w:rPr>
          <w:lang w:val="en-GB"/>
        </w:rPr>
        <w:t>.0</w:t>
      </w:r>
      <w:r w:rsidR="00553CFA" w:rsidRPr="00FB4116">
        <w:rPr>
          <w:lang w:val="en-GB"/>
        </w:rPr>
        <w:t>% o</w:t>
      </w:r>
      <w:r w:rsidR="00C37248">
        <w:rPr>
          <w:lang w:val="en-GB"/>
        </w:rPr>
        <w:t>f the total number of the employed</w:t>
      </w:r>
      <w:r w:rsidR="00553CFA" w:rsidRPr="00FB4116">
        <w:rPr>
          <w:lang w:val="en-GB"/>
        </w:rPr>
        <w:t xml:space="preserve">. </w:t>
      </w:r>
      <w:r w:rsidR="00425A5F">
        <w:rPr>
          <w:lang w:val="en-GB"/>
        </w:rPr>
        <w:t xml:space="preserve">Among these </w:t>
      </w:r>
      <w:r w:rsidR="00CD5CE4">
        <w:rPr>
          <w:lang w:val="en-GB"/>
        </w:rPr>
        <w:t>persons</w:t>
      </w:r>
      <w:r w:rsidR="00425A5F">
        <w:rPr>
          <w:lang w:val="en-GB"/>
        </w:rPr>
        <w:t>,</w:t>
      </w:r>
      <w:r w:rsidR="00E43857" w:rsidRPr="00FB4116">
        <w:rPr>
          <w:lang w:val="en-GB"/>
        </w:rPr>
        <w:t xml:space="preserve"> 235</w:t>
      </w:r>
      <w:r w:rsidR="00553CFA" w:rsidRPr="00FB4116">
        <w:rPr>
          <w:lang w:val="en-GB"/>
        </w:rPr>
        <w:t xml:space="preserve"> </w:t>
      </w:r>
      <w:r w:rsidRPr="00FB4116">
        <w:rPr>
          <w:lang w:val="en-GB"/>
        </w:rPr>
        <w:t>thousand</w:t>
      </w:r>
      <w:r w:rsidR="00553CFA" w:rsidRPr="00FB4116">
        <w:rPr>
          <w:lang w:val="en-GB"/>
        </w:rPr>
        <w:t xml:space="preserve"> (</w:t>
      </w:r>
      <w:r w:rsidRPr="00FB4116">
        <w:rPr>
          <w:lang w:val="en-GB"/>
        </w:rPr>
        <w:t>i.e.</w:t>
      </w:r>
      <w:r w:rsidR="00553CFA" w:rsidRPr="00FB4116">
        <w:rPr>
          <w:lang w:val="en-GB"/>
        </w:rPr>
        <w:t xml:space="preserve"> </w:t>
      </w:r>
      <w:r w:rsidR="00E43857" w:rsidRPr="00FB4116">
        <w:rPr>
          <w:lang w:val="en-GB"/>
        </w:rPr>
        <w:t>23</w:t>
      </w:r>
      <w:r w:rsidR="001602D9" w:rsidRPr="00FB4116">
        <w:rPr>
          <w:lang w:val="en-GB"/>
        </w:rPr>
        <w:t>.6</w:t>
      </w:r>
      <w:r w:rsidR="00553CFA" w:rsidRPr="00FB4116">
        <w:rPr>
          <w:lang w:val="en-GB"/>
        </w:rPr>
        <w:t xml:space="preserve">%) </w:t>
      </w:r>
      <w:r w:rsidR="00425A5F">
        <w:rPr>
          <w:lang w:val="en-GB"/>
        </w:rPr>
        <w:t xml:space="preserve">indicated that it was directly related to the </w:t>
      </w:r>
      <w:r w:rsidR="00553CFA" w:rsidRPr="00FB4116">
        <w:rPr>
          <w:lang w:val="en-GB"/>
        </w:rPr>
        <w:t>COVID-19</w:t>
      </w:r>
      <w:r w:rsidR="00425A5F">
        <w:rPr>
          <w:lang w:val="en-GB"/>
        </w:rPr>
        <w:t xml:space="preserve"> pandemic</w:t>
      </w:r>
      <w:r w:rsidR="00553CFA" w:rsidRPr="00FB4116">
        <w:rPr>
          <w:lang w:val="en-GB"/>
        </w:rPr>
        <w:t xml:space="preserve">. </w:t>
      </w:r>
      <w:r w:rsidR="00425A5F">
        <w:rPr>
          <w:lang w:val="en-GB"/>
        </w:rPr>
        <w:t xml:space="preserve">Within the scope of this population, </w:t>
      </w:r>
      <w:r w:rsidR="00553CFA" w:rsidRPr="00FB4116">
        <w:rPr>
          <w:lang w:val="en-GB"/>
        </w:rPr>
        <w:t>34</w:t>
      </w:r>
      <w:r w:rsidR="00A17413" w:rsidRPr="00FB4116">
        <w:rPr>
          <w:lang w:val="en-GB"/>
        </w:rPr>
        <w:t>.0</w:t>
      </w:r>
      <w:r w:rsidR="00553CFA" w:rsidRPr="00FB4116">
        <w:rPr>
          <w:lang w:val="en-GB"/>
        </w:rPr>
        <w:t>% (</w:t>
      </w:r>
      <w:r w:rsidRPr="00FB4116">
        <w:rPr>
          <w:lang w:val="en-GB"/>
        </w:rPr>
        <w:t>i.e.</w:t>
      </w:r>
      <w:r w:rsidR="00553CFA" w:rsidRPr="00FB4116">
        <w:rPr>
          <w:lang w:val="en-GB"/>
        </w:rPr>
        <w:t xml:space="preserve"> 80 </w:t>
      </w:r>
      <w:r w:rsidRPr="00FB4116">
        <w:rPr>
          <w:lang w:val="en-GB"/>
        </w:rPr>
        <w:t>thousand</w:t>
      </w:r>
      <w:r w:rsidR="00553CFA" w:rsidRPr="00FB4116">
        <w:rPr>
          <w:lang w:val="en-GB"/>
        </w:rPr>
        <w:t xml:space="preserve">) </w:t>
      </w:r>
      <w:r w:rsidR="0066549E">
        <w:rPr>
          <w:lang w:val="en-GB"/>
        </w:rPr>
        <w:t>constituted persons who</w:t>
      </w:r>
      <w:r w:rsidR="005B6EEE">
        <w:rPr>
          <w:lang w:val="en-GB"/>
        </w:rPr>
        <w:t xml:space="preserve"> </w:t>
      </w:r>
      <w:r w:rsidR="002C43D9">
        <w:rPr>
          <w:lang w:val="en-GB"/>
        </w:rPr>
        <w:t>declared their own illness as the reason for not performing work in the reference week</w:t>
      </w:r>
      <w:r w:rsidR="00553CFA" w:rsidRPr="00FB4116">
        <w:rPr>
          <w:lang w:val="en-GB"/>
        </w:rPr>
        <w:t xml:space="preserve">. </w:t>
      </w:r>
      <w:r w:rsidR="00425A5F">
        <w:rPr>
          <w:lang w:val="en-GB"/>
        </w:rPr>
        <w:t xml:space="preserve">An equally large group </w:t>
      </w:r>
      <w:r w:rsidR="00553CFA" w:rsidRPr="00FB4116">
        <w:rPr>
          <w:lang w:val="en-GB"/>
        </w:rPr>
        <w:t>(34</w:t>
      </w:r>
      <w:r w:rsidR="00A17413" w:rsidRPr="00FB4116">
        <w:rPr>
          <w:lang w:val="en-GB"/>
        </w:rPr>
        <w:t>.0</w:t>
      </w:r>
      <w:r w:rsidR="00553CFA" w:rsidRPr="00FB4116">
        <w:rPr>
          <w:lang w:val="en-GB"/>
        </w:rPr>
        <w:t xml:space="preserve">%, </w:t>
      </w:r>
      <w:r w:rsidRPr="00FB4116">
        <w:rPr>
          <w:lang w:val="en-GB"/>
        </w:rPr>
        <w:t>i.e.</w:t>
      </w:r>
      <w:r w:rsidR="00553CFA" w:rsidRPr="00FB4116">
        <w:rPr>
          <w:lang w:val="en-GB"/>
        </w:rPr>
        <w:t xml:space="preserve"> 80 </w:t>
      </w:r>
      <w:r w:rsidRPr="00FB4116">
        <w:rPr>
          <w:lang w:val="en-GB"/>
        </w:rPr>
        <w:t>thousand</w:t>
      </w:r>
      <w:r w:rsidR="00553CFA" w:rsidRPr="00FB4116">
        <w:rPr>
          <w:lang w:val="en-GB"/>
        </w:rPr>
        <w:t xml:space="preserve">) </w:t>
      </w:r>
      <w:r w:rsidR="00425A5F">
        <w:rPr>
          <w:lang w:val="en-GB"/>
        </w:rPr>
        <w:t>constituted persons who indicated a break in</w:t>
      </w:r>
      <w:r w:rsidR="00B579C8">
        <w:rPr>
          <w:lang w:val="en-GB"/>
        </w:rPr>
        <w:t> </w:t>
      </w:r>
      <w:r w:rsidR="00425A5F">
        <w:rPr>
          <w:lang w:val="en-GB"/>
        </w:rPr>
        <w:t>the establishment activity directly connected with the pandemic</w:t>
      </w:r>
      <w:r w:rsidR="00553CFA" w:rsidRPr="00FB4116">
        <w:rPr>
          <w:lang w:val="en-GB"/>
        </w:rPr>
        <w:t>.</w:t>
      </w:r>
    </w:p>
    <w:p w14:paraId="16A2908F" w14:textId="6867F684" w:rsidR="00243647" w:rsidRPr="00FB4116" w:rsidRDefault="00171619" w:rsidP="00B821C4">
      <w:pPr>
        <w:rPr>
          <w:color w:val="D0CECE" w:themeColor="background2" w:themeShade="E6"/>
          <w:lang w:val="en-GB"/>
        </w:rPr>
      </w:pPr>
      <w:r>
        <w:rPr>
          <w:noProof/>
          <w:lang w:val="en-GB" w:eastAsia="en-GB"/>
        </w:rPr>
        <w:pict w14:anchorId="3F1166B1">
          <v:shape id="_x0000_s1030" type="#_x0000_t202" style="position:absolute;margin-left:414.75pt;margin-top:1.55pt;width:136.6pt;height:81.35pt;z-index:-251650560;visibility:visible;mso-wrap-distance-top:3.6pt;mso-wrap-distance-bottom:3.6p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" filled="f" stroked="f">
            <v:textbox inset=",0">
              <w:txbxContent>
                <w:p w14:paraId="1FE130E8" w14:textId="77777777" w:rsidR="00D21B7B" w:rsidRPr="00043F4E" w:rsidRDefault="001752DB" w:rsidP="006549B8">
                  <w:pPr>
                    <w:pStyle w:val="tekstzboku"/>
                    <w:spacing w:before="0"/>
                    <w:rPr>
                      <w:bCs w:val="0"/>
                      <w:lang w:val="en-GB"/>
                    </w:rPr>
                  </w:pPr>
                  <w:r w:rsidRPr="00043F4E">
                    <w:rPr>
                      <w:lang w:val="en-GB"/>
                    </w:rPr>
                    <w:t>Almost every seventh person</w:t>
                  </w:r>
                  <w:r w:rsidR="005B6EEE" w:rsidRPr="00043F4E">
                    <w:rPr>
                      <w:lang w:val="en-GB"/>
                    </w:rPr>
                    <w:t xml:space="preserve"> performed work in a form of remote work, for a decided majority such work organisation was directly connected with the pandemic</w:t>
                  </w:r>
                </w:p>
              </w:txbxContent>
            </v:textbox>
            <w10:wrap type="tight"/>
          </v:shape>
        </w:pict>
      </w:r>
      <w:r w:rsidR="00A754F5" w:rsidRPr="00902F5E">
        <w:rPr>
          <w:lang w:val="en-GB"/>
        </w:rPr>
        <w:t>The impact of the COVID-19 pandemic was still observed in the data regarding the place of performing work</w:t>
      </w:r>
      <w:r w:rsidR="00A754F5">
        <w:rPr>
          <w:lang w:val="en-GB"/>
        </w:rPr>
        <w:t>. I</w:t>
      </w:r>
      <w:r w:rsidR="00A02ADF" w:rsidRPr="00FB4116">
        <w:rPr>
          <w:lang w:val="en-GB"/>
        </w:rPr>
        <w:t>n the first quarter of 20</w:t>
      </w:r>
      <w:r w:rsidR="00E43857" w:rsidRPr="00FB4116">
        <w:rPr>
          <w:lang w:val="en-GB"/>
        </w:rPr>
        <w:t>21</w:t>
      </w:r>
      <w:r w:rsidR="00BF4F94">
        <w:rPr>
          <w:lang w:val="en-GB"/>
        </w:rPr>
        <w:t xml:space="preserve">, the number of </w:t>
      </w:r>
      <w:r w:rsidR="00CD5CE4">
        <w:rPr>
          <w:lang w:val="en-GB"/>
        </w:rPr>
        <w:t>persons</w:t>
      </w:r>
      <w:r w:rsidR="00E43857" w:rsidRPr="00FB4116">
        <w:rPr>
          <w:lang w:val="en-GB"/>
        </w:rPr>
        <w:t xml:space="preserve"> </w:t>
      </w:r>
      <w:r w:rsidR="00BF4F94">
        <w:rPr>
          <w:lang w:val="en-GB"/>
        </w:rPr>
        <w:t xml:space="preserve">performing their </w:t>
      </w:r>
      <w:r w:rsidR="0036762F">
        <w:rPr>
          <w:lang w:val="en-GB"/>
        </w:rPr>
        <w:t>work usually</w:t>
      </w:r>
      <w:r w:rsidR="00BF4F94">
        <w:rPr>
          <w:lang w:val="en-GB"/>
        </w:rPr>
        <w:t xml:space="preserve"> or sometimes </w:t>
      </w:r>
      <w:r w:rsidR="0036762F">
        <w:rPr>
          <w:lang w:val="en-GB"/>
        </w:rPr>
        <w:t xml:space="preserve">at </w:t>
      </w:r>
      <w:r w:rsidR="0036762F" w:rsidRPr="00FB4116">
        <w:rPr>
          <w:lang w:val="en-GB"/>
        </w:rPr>
        <w:t>home</w:t>
      </w:r>
      <w:r w:rsidR="0036762F">
        <w:rPr>
          <w:lang w:val="en-GB"/>
        </w:rPr>
        <w:t xml:space="preserve"> comprised</w:t>
      </w:r>
      <w:r w:rsidR="00BF4F94">
        <w:rPr>
          <w:lang w:val="en-GB"/>
        </w:rPr>
        <w:t xml:space="preserve"> </w:t>
      </w:r>
      <w:r w:rsidR="00E43857" w:rsidRPr="00FB4116">
        <w:rPr>
          <w:lang w:val="en-GB"/>
        </w:rPr>
        <w:t xml:space="preserve">3224 </w:t>
      </w:r>
      <w:r w:rsidR="00A02ADF" w:rsidRPr="00FB4116">
        <w:rPr>
          <w:lang w:val="en-GB"/>
        </w:rPr>
        <w:t>thousand</w:t>
      </w:r>
      <w:r w:rsidR="002C5C02">
        <w:rPr>
          <w:lang w:val="en-GB"/>
        </w:rPr>
        <w:t xml:space="preserve">, which accounted for </w:t>
      </w:r>
      <w:r w:rsidR="00696C9F" w:rsidRPr="00FB4116">
        <w:rPr>
          <w:lang w:val="en-GB"/>
        </w:rPr>
        <w:t>19</w:t>
      </w:r>
      <w:r w:rsidR="001602D9" w:rsidRPr="00FB4116">
        <w:rPr>
          <w:lang w:val="en-GB"/>
        </w:rPr>
        <w:t>.6</w:t>
      </w:r>
      <w:r w:rsidR="00E43857" w:rsidRPr="00FB4116">
        <w:rPr>
          <w:lang w:val="en-GB"/>
        </w:rPr>
        <w:t xml:space="preserve">% </w:t>
      </w:r>
      <w:r w:rsidR="00BF4F94">
        <w:rPr>
          <w:lang w:val="en-GB"/>
        </w:rPr>
        <w:t>of the total number of the employed</w:t>
      </w:r>
      <w:r w:rsidR="00E43857" w:rsidRPr="00FB4116">
        <w:rPr>
          <w:lang w:val="en-GB"/>
        </w:rPr>
        <w:t xml:space="preserve">. </w:t>
      </w:r>
      <w:r w:rsidR="002C5C02">
        <w:rPr>
          <w:lang w:val="en-GB"/>
        </w:rPr>
        <w:t>A</w:t>
      </w:r>
      <w:r w:rsidR="00A12E2D">
        <w:rPr>
          <w:lang w:val="en-GB"/>
        </w:rPr>
        <w:t>m</w:t>
      </w:r>
      <w:r w:rsidR="002C5C02">
        <w:rPr>
          <w:lang w:val="en-GB"/>
        </w:rPr>
        <w:t xml:space="preserve">ong this population, </w:t>
      </w:r>
      <w:r w:rsidR="00E43857" w:rsidRPr="00FB4116">
        <w:rPr>
          <w:lang w:val="en-GB"/>
        </w:rPr>
        <w:t xml:space="preserve">2003 </w:t>
      </w:r>
      <w:r w:rsidR="00A02ADF" w:rsidRPr="00FB4116">
        <w:rPr>
          <w:lang w:val="en-GB"/>
        </w:rPr>
        <w:t>thousand</w:t>
      </w:r>
      <w:r w:rsidR="00E43857" w:rsidRPr="00FB4116">
        <w:rPr>
          <w:lang w:val="en-GB"/>
        </w:rPr>
        <w:t xml:space="preserve"> </w:t>
      </w:r>
      <w:r w:rsidR="00CD5CE4">
        <w:rPr>
          <w:lang w:val="en-GB"/>
        </w:rPr>
        <w:t>persons</w:t>
      </w:r>
      <w:r w:rsidR="00E43857" w:rsidRPr="00FB4116">
        <w:rPr>
          <w:lang w:val="en-GB"/>
        </w:rPr>
        <w:t xml:space="preserve"> (</w:t>
      </w:r>
      <w:r w:rsidR="00A02ADF" w:rsidRPr="00FB4116">
        <w:rPr>
          <w:lang w:val="en-GB"/>
        </w:rPr>
        <w:t>i.e.</w:t>
      </w:r>
      <w:r w:rsidR="00E43857" w:rsidRPr="00FB4116">
        <w:rPr>
          <w:lang w:val="en-GB"/>
        </w:rPr>
        <w:t xml:space="preserve"> 62</w:t>
      </w:r>
      <w:r w:rsidR="001602D9" w:rsidRPr="00FB4116">
        <w:rPr>
          <w:lang w:val="en-GB"/>
        </w:rPr>
        <w:t>.1</w:t>
      </w:r>
      <w:r w:rsidR="00E43857" w:rsidRPr="00FB4116">
        <w:rPr>
          <w:lang w:val="en-GB"/>
        </w:rPr>
        <w:t xml:space="preserve">%) </w:t>
      </w:r>
      <w:r w:rsidR="002C5C02">
        <w:rPr>
          <w:lang w:val="en-GB"/>
        </w:rPr>
        <w:t>worked at home because</w:t>
      </w:r>
      <w:r w:rsidR="006D0648">
        <w:rPr>
          <w:lang w:val="en-GB"/>
        </w:rPr>
        <w:t xml:space="preserve"> of</w:t>
      </w:r>
      <w:r w:rsidR="002C5C02">
        <w:rPr>
          <w:lang w:val="en-GB"/>
        </w:rPr>
        <w:t xml:space="preserve"> the situation connected to the </w:t>
      </w:r>
      <w:r w:rsidR="00E43857" w:rsidRPr="00FB4116">
        <w:rPr>
          <w:lang w:val="en-GB"/>
        </w:rPr>
        <w:t>COVID-19</w:t>
      </w:r>
      <w:r w:rsidR="002C5C02">
        <w:rPr>
          <w:lang w:val="en-GB"/>
        </w:rPr>
        <w:t xml:space="preserve"> pandemic</w:t>
      </w:r>
      <w:r w:rsidR="00696C9F" w:rsidRPr="00FB4116">
        <w:rPr>
          <w:lang w:val="en-GB"/>
        </w:rPr>
        <w:t>.</w:t>
      </w:r>
      <w:r w:rsidR="00E43857" w:rsidRPr="00FB4116">
        <w:rPr>
          <w:lang w:val="en-GB"/>
        </w:rPr>
        <w:t xml:space="preserve"> </w:t>
      </w:r>
      <w:r w:rsidR="00A02ADF" w:rsidRPr="00FB4116">
        <w:rPr>
          <w:lang w:val="en-GB"/>
        </w:rPr>
        <w:t>In the first quarter of 20</w:t>
      </w:r>
      <w:r w:rsidR="00696C9F" w:rsidRPr="00FB4116">
        <w:rPr>
          <w:lang w:val="en-GB"/>
        </w:rPr>
        <w:t>21</w:t>
      </w:r>
      <w:r w:rsidR="00A12E2D">
        <w:rPr>
          <w:lang w:val="en-GB"/>
        </w:rPr>
        <w:t xml:space="preserve">, </w:t>
      </w:r>
      <w:r w:rsidR="00A12E2D" w:rsidRPr="00FB4116">
        <w:rPr>
          <w:lang w:val="en-GB"/>
        </w:rPr>
        <w:t xml:space="preserve">2422 thousand </w:t>
      </w:r>
      <w:r w:rsidR="00A12E2D">
        <w:rPr>
          <w:lang w:val="en-GB"/>
        </w:rPr>
        <w:t>persons</w:t>
      </w:r>
      <w:r w:rsidR="00A12E2D" w:rsidRPr="00FB4116">
        <w:rPr>
          <w:lang w:val="en-GB"/>
        </w:rPr>
        <w:t xml:space="preserve"> </w:t>
      </w:r>
      <w:r w:rsidR="00011092" w:rsidRPr="00FB4116">
        <w:rPr>
          <w:lang w:val="en-GB"/>
        </w:rPr>
        <w:t>(</w:t>
      </w:r>
      <w:r w:rsidR="00011092">
        <w:rPr>
          <w:lang w:val="en-GB"/>
        </w:rPr>
        <w:t xml:space="preserve">which accounted for </w:t>
      </w:r>
      <w:r w:rsidR="00011092" w:rsidRPr="00FB4116">
        <w:rPr>
          <w:lang w:val="en-GB"/>
        </w:rPr>
        <w:t xml:space="preserve">14.7% </w:t>
      </w:r>
      <w:r w:rsidR="00011092">
        <w:rPr>
          <w:lang w:val="en-GB"/>
        </w:rPr>
        <w:t>of the total of the employed</w:t>
      </w:r>
      <w:r w:rsidR="00011092" w:rsidRPr="00FB4116">
        <w:rPr>
          <w:lang w:val="en-GB"/>
        </w:rPr>
        <w:t>),</w:t>
      </w:r>
      <w:r w:rsidR="00011092" w:rsidRPr="00011092">
        <w:rPr>
          <w:lang w:val="en-GB"/>
        </w:rPr>
        <w:t xml:space="preserve"> </w:t>
      </w:r>
      <w:r w:rsidR="00A12E2D">
        <w:rPr>
          <w:lang w:val="en-GB"/>
        </w:rPr>
        <w:t xml:space="preserve">carried out their work-related responsibilities in a </w:t>
      </w:r>
      <w:r w:rsidR="00696C9F" w:rsidRPr="00FB4116">
        <w:rPr>
          <w:lang w:val="en-GB"/>
        </w:rPr>
        <w:t>form</w:t>
      </w:r>
      <w:r w:rsidR="00A12E2D">
        <w:rPr>
          <w:lang w:val="en-GB"/>
        </w:rPr>
        <w:t xml:space="preserve"> of remote work </w:t>
      </w:r>
      <w:r w:rsidR="00051B32" w:rsidRPr="00FB4116">
        <w:rPr>
          <w:lang w:val="en-GB"/>
        </w:rPr>
        <w:t>(</w:t>
      </w:r>
      <w:r w:rsidR="00A12E2D">
        <w:rPr>
          <w:lang w:val="en-GB"/>
        </w:rPr>
        <w:t>the place of</w:t>
      </w:r>
      <w:r w:rsidR="00051332">
        <w:rPr>
          <w:lang w:val="en-GB"/>
        </w:rPr>
        <w:t> </w:t>
      </w:r>
      <w:r w:rsidR="00A12E2D">
        <w:rPr>
          <w:lang w:val="en-GB"/>
        </w:rPr>
        <w:t>performing work is not considered here</w:t>
      </w:r>
      <w:r w:rsidR="00051B32" w:rsidRPr="00FB4116">
        <w:rPr>
          <w:lang w:val="en-GB"/>
        </w:rPr>
        <w:t xml:space="preserve">) </w:t>
      </w:r>
      <w:r w:rsidR="0036762F">
        <w:rPr>
          <w:lang w:val="en-GB"/>
        </w:rPr>
        <w:t>among whom</w:t>
      </w:r>
      <w:r w:rsidR="00BF4F94">
        <w:rPr>
          <w:lang w:val="en-GB"/>
        </w:rPr>
        <w:t xml:space="preserve"> </w:t>
      </w:r>
      <w:r w:rsidR="00696C9F" w:rsidRPr="00FB4116">
        <w:rPr>
          <w:lang w:val="en-GB"/>
        </w:rPr>
        <w:t>89</w:t>
      </w:r>
      <w:r w:rsidR="001602D9" w:rsidRPr="00FB4116">
        <w:rPr>
          <w:lang w:val="en-GB"/>
        </w:rPr>
        <w:t>.7</w:t>
      </w:r>
      <w:r w:rsidR="00696C9F" w:rsidRPr="00FB4116">
        <w:rPr>
          <w:lang w:val="en-GB"/>
        </w:rPr>
        <w:t xml:space="preserve">% </w:t>
      </w:r>
      <w:r w:rsidR="00BF4F94">
        <w:rPr>
          <w:lang w:val="en-GB"/>
        </w:rPr>
        <w:t xml:space="preserve">worked in this </w:t>
      </w:r>
      <w:r w:rsidR="00696C9F" w:rsidRPr="00FB4116">
        <w:rPr>
          <w:lang w:val="en-GB"/>
        </w:rPr>
        <w:t>form</w:t>
      </w:r>
      <w:r w:rsidR="00BF4F94">
        <w:rPr>
          <w:lang w:val="en-GB"/>
        </w:rPr>
        <w:t xml:space="preserve"> because of</w:t>
      </w:r>
      <w:r w:rsidR="00051332">
        <w:rPr>
          <w:lang w:val="en-GB"/>
        </w:rPr>
        <w:t> </w:t>
      </w:r>
      <w:r w:rsidR="00BF4F94">
        <w:rPr>
          <w:lang w:val="en-GB"/>
        </w:rPr>
        <w:t xml:space="preserve"> the </w:t>
      </w:r>
      <w:r w:rsidR="00696C9F" w:rsidRPr="00FB4116">
        <w:rPr>
          <w:lang w:val="en-GB"/>
        </w:rPr>
        <w:t>COVID-19</w:t>
      </w:r>
      <w:r w:rsidR="007D3233" w:rsidRPr="00FB4116">
        <w:rPr>
          <w:lang w:val="en-GB"/>
        </w:rPr>
        <w:t xml:space="preserve"> pandemic</w:t>
      </w:r>
      <w:r w:rsidR="00E43857" w:rsidRPr="00FB4116">
        <w:rPr>
          <w:lang w:val="en-GB"/>
        </w:rPr>
        <w:t>.</w:t>
      </w:r>
    </w:p>
    <w:p w14:paraId="75907086" w14:textId="77777777" w:rsidR="00D94801" w:rsidRPr="00FB4116" w:rsidRDefault="00171619" w:rsidP="004B747D">
      <w:pPr>
        <w:pStyle w:val="LID"/>
        <w:rPr>
          <w:noProof w:val="0"/>
          <w:lang w:val="en-GB"/>
        </w:rPr>
      </w:pPr>
      <w:r>
        <w:rPr>
          <w:lang w:val="en-GB" w:eastAsia="en-GB"/>
        </w:rPr>
        <w:lastRenderedPageBreak/>
        <w:pict w14:anchorId="199D6A79">
          <v:shape id="_x0000_s1031" type="#_x0000_t202" style="position:absolute;margin-left:0;margin-top:2.75pt;width:2in;height:86.1pt;z-index:251659776;visibility:visible;mso-wrap-distance-top:3.6pt;mso-wrap-distance-bottom:3.6pt;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" fillcolor="#001d77" stroked="f">
            <v:textbox>
              <w:txbxContent>
                <w:p w14:paraId="209B6047" w14:textId="77777777" w:rsidR="00D21B7B" w:rsidRPr="00656142" w:rsidRDefault="00D21B7B" w:rsidP="00BD4029">
                  <w:pPr>
                    <w:spacing w:after="0" w:line="240" w:lineRule="auto"/>
                    <w:rPr>
                      <w:rFonts w:ascii="Fira Sans SemiBold" w:hAnsi="Fira Sans SemiBold"/>
                      <w:color w:val="FFFFFF" w:themeColor="background1"/>
                      <w:sz w:val="72"/>
                    </w:rPr>
                  </w:pPr>
                  <w:r w:rsidRPr="00656142">
                    <w:rPr>
                      <w:rFonts w:ascii="Fira Sans SemiBold" w:hAnsi="Fira Sans SemiBold"/>
                      <w:color w:val="FFFFFF" w:themeColor="background1"/>
                      <w:sz w:val="72"/>
                    </w:rPr>
                    <w:t>4</w:t>
                  </w:r>
                  <w:r>
                    <w:rPr>
                      <w:rFonts w:ascii="Fira Sans SemiBold" w:hAnsi="Fira Sans SemiBold"/>
                      <w:color w:val="FFFFFF" w:themeColor="background1"/>
                      <w:sz w:val="72"/>
                    </w:rPr>
                    <w:t>.0</w:t>
                  </w:r>
                  <w:r w:rsidRPr="00656142">
                    <w:rPr>
                      <w:rFonts w:ascii="Fira Sans SemiBold" w:hAnsi="Fira Sans SemiBold"/>
                      <w:color w:val="FFFFFF" w:themeColor="background1"/>
                      <w:sz w:val="72"/>
                    </w:rPr>
                    <w:t>%</w:t>
                  </w:r>
                </w:p>
                <w:p w14:paraId="03C94FA0" w14:textId="77777777" w:rsidR="00D21B7B" w:rsidRPr="00EE2052" w:rsidRDefault="00D21B7B" w:rsidP="00BD4029">
                  <w:pPr>
                    <w:pStyle w:val="tekstnaniebieskimtle"/>
                    <w:rPr>
                      <w:color w:val="FFFFFF" w:themeColor="background1"/>
                      <w:sz w:val="18"/>
                      <w:szCs w:val="20"/>
                    </w:rPr>
                  </w:pPr>
                  <w:r>
                    <w:rPr>
                      <w:color w:val="FFFFFF" w:themeColor="background1"/>
                      <w:sz w:val="18"/>
                      <w:szCs w:val="20"/>
                    </w:rPr>
                    <w:t xml:space="preserve">Unemployment rate </w:t>
                  </w:r>
                </w:p>
              </w:txbxContent>
            </v:textbox>
            <w10:wrap type="square" anchorx="margin"/>
          </v:shape>
        </w:pict>
      </w:r>
      <w:r w:rsidR="008A6D84">
        <w:rPr>
          <w:noProof w:val="0"/>
          <w:lang w:val="en-GB"/>
        </w:rPr>
        <w:t>I</w:t>
      </w:r>
      <w:r w:rsidR="00A02ADF" w:rsidRPr="00FB4116">
        <w:rPr>
          <w:noProof w:val="0"/>
          <w:lang w:val="en-GB"/>
        </w:rPr>
        <w:t>n the first quarter of 20</w:t>
      </w:r>
      <w:r w:rsidR="00CD5010" w:rsidRPr="00FB4116">
        <w:rPr>
          <w:noProof w:val="0"/>
          <w:lang w:val="en-GB"/>
        </w:rPr>
        <w:t>21</w:t>
      </w:r>
      <w:r w:rsidR="00A80A31">
        <w:rPr>
          <w:noProof w:val="0"/>
          <w:lang w:val="en-GB"/>
        </w:rPr>
        <w:t xml:space="preserve">, unemployed persons accounted for </w:t>
      </w:r>
      <w:r w:rsidR="000968A0" w:rsidRPr="00FB4116">
        <w:rPr>
          <w:noProof w:val="0"/>
          <w:lang w:val="en-GB"/>
        </w:rPr>
        <w:t>4</w:t>
      </w:r>
      <w:r w:rsidR="00A17413" w:rsidRPr="00FB4116">
        <w:rPr>
          <w:noProof w:val="0"/>
          <w:lang w:val="en-GB"/>
        </w:rPr>
        <w:t>.0</w:t>
      </w:r>
      <w:r w:rsidR="00D24BE7" w:rsidRPr="00FB4116">
        <w:rPr>
          <w:noProof w:val="0"/>
          <w:lang w:val="en-GB"/>
        </w:rPr>
        <w:t xml:space="preserve">% </w:t>
      </w:r>
      <w:r w:rsidR="00A80A31">
        <w:rPr>
          <w:noProof w:val="0"/>
          <w:lang w:val="en-GB"/>
        </w:rPr>
        <w:t xml:space="preserve">of </w:t>
      </w:r>
      <w:r w:rsidR="008A6D84">
        <w:rPr>
          <w:noProof w:val="0"/>
          <w:lang w:val="en-GB"/>
        </w:rPr>
        <w:t xml:space="preserve">the </w:t>
      </w:r>
      <w:r w:rsidR="00A80A31">
        <w:rPr>
          <w:noProof w:val="0"/>
          <w:lang w:val="en-GB"/>
        </w:rPr>
        <w:t>economically active population</w:t>
      </w:r>
      <w:r w:rsidR="00D24BE7" w:rsidRPr="00FB4116">
        <w:rPr>
          <w:noProof w:val="0"/>
          <w:lang w:val="en-GB"/>
        </w:rPr>
        <w:t xml:space="preserve"> </w:t>
      </w:r>
      <w:r w:rsidR="00304C97" w:rsidRPr="00FB4116">
        <w:rPr>
          <w:noProof w:val="0"/>
          <w:lang w:val="en-GB"/>
        </w:rPr>
        <w:t>aged</w:t>
      </w:r>
      <w:r w:rsidR="00DC2F1D">
        <w:rPr>
          <w:noProof w:val="0"/>
          <w:lang w:val="en-GB"/>
        </w:rPr>
        <w:t xml:space="preserve">          </w:t>
      </w:r>
      <w:r w:rsidR="00304C97" w:rsidRPr="00FB4116">
        <w:rPr>
          <w:noProof w:val="0"/>
          <w:lang w:val="en-GB"/>
        </w:rPr>
        <w:t xml:space="preserve">15 </w:t>
      </w:r>
      <w:r w:rsidR="004569A5">
        <w:rPr>
          <w:noProof w:val="0"/>
          <w:lang w:val="en-GB"/>
        </w:rPr>
        <w:t>–</w:t>
      </w:r>
      <w:r w:rsidR="00304C97" w:rsidRPr="00FB4116">
        <w:rPr>
          <w:noProof w:val="0"/>
          <w:lang w:val="en-GB"/>
        </w:rPr>
        <w:t xml:space="preserve"> </w:t>
      </w:r>
      <w:r w:rsidR="00DC2F1D">
        <w:rPr>
          <w:noProof w:val="0"/>
          <w:lang w:val="en-GB"/>
        </w:rPr>
        <w:t xml:space="preserve"> </w:t>
      </w:r>
      <w:r w:rsidR="00304C97" w:rsidRPr="00FB4116">
        <w:rPr>
          <w:noProof w:val="0"/>
          <w:lang w:val="en-GB"/>
        </w:rPr>
        <w:t>89</w:t>
      </w:r>
      <w:r w:rsidR="004569A5">
        <w:rPr>
          <w:noProof w:val="0"/>
          <w:lang w:val="en-GB"/>
        </w:rPr>
        <w:t> </w:t>
      </w:r>
      <w:r w:rsidR="00304C97" w:rsidRPr="00FB4116">
        <w:rPr>
          <w:noProof w:val="0"/>
          <w:lang w:val="en-GB"/>
        </w:rPr>
        <w:t xml:space="preserve"> years</w:t>
      </w:r>
      <w:r w:rsidR="00D24BE7" w:rsidRPr="00FB4116">
        <w:rPr>
          <w:noProof w:val="0"/>
          <w:lang w:val="en-GB"/>
        </w:rPr>
        <w:t xml:space="preserve">. </w:t>
      </w:r>
      <w:r w:rsidR="00DE24E2">
        <w:rPr>
          <w:noProof w:val="0"/>
          <w:lang w:val="en-GB"/>
        </w:rPr>
        <w:t>Similar intensity of unemployment was observed in the population of men</w:t>
      </w:r>
      <w:r w:rsidR="00656142" w:rsidRPr="00FB4116">
        <w:rPr>
          <w:noProof w:val="0"/>
          <w:lang w:val="en-GB"/>
        </w:rPr>
        <w:t>,</w:t>
      </w:r>
      <w:r w:rsidR="00CD5010" w:rsidRPr="00FB4116">
        <w:rPr>
          <w:noProof w:val="0"/>
          <w:lang w:val="en-GB"/>
        </w:rPr>
        <w:t xml:space="preserve"> </w:t>
      </w:r>
      <w:r w:rsidR="00DE24E2">
        <w:rPr>
          <w:noProof w:val="0"/>
          <w:lang w:val="en-GB"/>
        </w:rPr>
        <w:t xml:space="preserve">as well as women (respectively </w:t>
      </w:r>
      <w:r w:rsidR="00CD5010" w:rsidRPr="00FB4116">
        <w:rPr>
          <w:noProof w:val="0"/>
          <w:lang w:val="en-GB"/>
        </w:rPr>
        <w:t>4</w:t>
      </w:r>
      <w:r w:rsidR="001602D9" w:rsidRPr="00FB4116">
        <w:rPr>
          <w:noProof w:val="0"/>
          <w:lang w:val="en-GB"/>
        </w:rPr>
        <w:t>.1</w:t>
      </w:r>
      <w:r w:rsidR="00CD5010" w:rsidRPr="00FB4116">
        <w:rPr>
          <w:noProof w:val="0"/>
          <w:lang w:val="en-GB"/>
        </w:rPr>
        <w:t>%</w:t>
      </w:r>
      <w:r w:rsidR="00A80A31">
        <w:rPr>
          <w:noProof w:val="0"/>
          <w:lang w:val="en-GB"/>
        </w:rPr>
        <w:t xml:space="preserve"> and </w:t>
      </w:r>
      <w:r w:rsidR="00CD5010" w:rsidRPr="00FB4116">
        <w:rPr>
          <w:noProof w:val="0"/>
          <w:lang w:val="en-GB"/>
        </w:rPr>
        <w:t>4</w:t>
      </w:r>
      <w:r w:rsidR="00A17413" w:rsidRPr="00FB4116">
        <w:rPr>
          <w:noProof w:val="0"/>
          <w:lang w:val="en-GB"/>
        </w:rPr>
        <w:t>.0</w:t>
      </w:r>
      <w:r w:rsidR="00CD5010" w:rsidRPr="00FB4116">
        <w:rPr>
          <w:noProof w:val="0"/>
          <w:lang w:val="en-GB"/>
        </w:rPr>
        <w:t>%)</w:t>
      </w:r>
      <w:r w:rsidR="00221ADC" w:rsidRPr="00FB4116">
        <w:rPr>
          <w:noProof w:val="0"/>
          <w:lang w:val="en-GB"/>
        </w:rPr>
        <w:t>.</w:t>
      </w:r>
      <w:r w:rsidR="00051B32" w:rsidRPr="00FB4116">
        <w:rPr>
          <w:noProof w:val="0"/>
          <w:lang w:val="en-GB"/>
        </w:rPr>
        <w:t xml:space="preserve"> </w:t>
      </w:r>
      <w:r w:rsidR="00DE24E2">
        <w:rPr>
          <w:noProof w:val="0"/>
          <w:lang w:val="en-GB"/>
        </w:rPr>
        <w:t xml:space="preserve">Among both urban and rural residents </w:t>
      </w:r>
      <w:r w:rsidR="0036762F">
        <w:rPr>
          <w:noProof w:val="0"/>
          <w:lang w:val="en-GB"/>
        </w:rPr>
        <w:t xml:space="preserve">it </w:t>
      </w:r>
      <w:r w:rsidR="00DE24E2">
        <w:rPr>
          <w:noProof w:val="0"/>
          <w:lang w:val="en-GB"/>
        </w:rPr>
        <w:t xml:space="preserve">stayed at the same level </w:t>
      </w:r>
      <w:r w:rsidR="00591EFB" w:rsidRPr="00FB4116">
        <w:rPr>
          <w:noProof w:val="0"/>
          <w:lang w:val="en-GB"/>
        </w:rPr>
        <w:t>(4</w:t>
      </w:r>
      <w:r w:rsidR="00A17413" w:rsidRPr="00FB4116">
        <w:rPr>
          <w:noProof w:val="0"/>
          <w:lang w:val="en-GB"/>
        </w:rPr>
        <w:t>.0</w:t>
      </w:r>
      <w:r w:rsidR="00591EFB" w:rsidRPr="00FB4116">
        <w:rPr>
          <w:noProof w:val="0"/>
          <w:lang w:val="en-GB"/>
        </w:rPr>
        <w:t>%)</w:t>
      </w:r>
      <w:r w:rsidR="00F7691A" w:rsidRPr="00FB4116">
        <w:rPr>
          <w:noProof w:val="0"/>
          <w:lang w:val="en-GB"/>
        </w:rPr>
        <w:t xml:space="preserve"> </w:t>
      </w:r>
    </w:p>
    <w:p w14:paraId="4139B5D2" w14:textId="77777777" w:rsidR="009D1E79" w:rsidRPr="00FB4116" w:rsidRDefault="009D1E79" w:rsidP="009D1E79">
      <w:pPr>
        <w:rPr>
          <w:lang w:val="en-GB" w:eastAsia="pl-PL"/>
        </w:rPr>
      </w:pPr>
    </w:p>
    <w:p w14:paraId="5E011DEB" w14:textId="77777777" w:rsidR="00DA2A0B" w:rsidRPr="00FB4116" w:rsidRDefault="007D3233" w:rsidP="009D1E79">
      <w:pPr>
        <w:pStyle w:val="Nagwek1"/>
        <w:spacing w:before="120"/>
        <w:jc w:val="both"/>
        <w:rPr>
          <w:lang w:val="en-GB"/>
        </w:rPr>
      </w:pPr>
      <w:r w:rsidRPr="00FB4116">
        <w:rPr>
          <w:rFonts w:ascii="Fira Sans" w:hAnsi="Fira Sans"/>
          <w:b/>
          <w:spacing w:val="-2"/>
          <w:szCs w:val="19"/>
          <w:lang w:val="en-GB"/>
        </w:rPr>
        <w:t xml:space="preserve">Unemployed persons </w:t>
      </w:r>
      <w:r w:rsidRPr="00FB4116">
        <w:rPr>
          <w:lang w:val="en-GB"/>
        </w:rPr>
        <w:t xml:space="preserve">aged </w:t>
      </w:r>
      <w:r w:rsidR="00B6385E" w:rsidRPr="00FB4116">
        <w:rPr>
          <w:lang w:val="en-GB"/>
        </w:rPr>
        <w:t xml:space="preserve">15-74 </w:t>
      </w:r>
      <w:r w:rsidRPr="00FB4116">
        <w:rPr>
          <w:lang w:val="en-GB"/>
        </w:rPr>
        <w:t>years</w:t>
      </w:r>
      <w:r w:rsidR="00DC2F1D" w:rsidRPr="00DC2F1D">
        <w:rPr>
          <w:lang w:val="en-GB"/>
        </w:rPr>
        <w:t xml:space="preserve"> </w:t>
      </w:r>
      <w:r w:rsidR="00DC2F1D" w:rsidRPr="00FB4116">
        <w:rPr>
          <w:lang w:val="en-GB"/>
        </w:rPr>
        <w:t>by the LFS</w:t>
      </w:r>
    </w:p>
    <w:p w14:paraId="6BE59809" w14:textId="4E5B61D0" w:rsidR="00E72EA2" w:rsidRDefault="00A02ADF" w:rsidP="0084587C">
      <w:pPr>
        <w:rPr>
          <w:shd w:val="clear" w:color="auto" w:fill="FFFFFF"/>
          <w:lang w:val="en-GB"/>
        </w:rPr>
      </w:pPr>
      <w:r w:rsidRPr="00FB4116">
        <w:rPr>
          <w:shd w:val="clear" w:color="auto" w:fill="FFFFFF"/>
          <w:lang w:val="en-GB"/>
        </w:rPr>
        <w:t>In the first quarter of 20</w:t>
      </w:r>
      <w:r w:rsidR="0046060A" w:rsidRPr="00FB4116">
        <w:rPr>
          <w:shd w:val="clear" w:color="auto" w:fill="FFFFFF"/>
          <w:lang w:val="en-GB"/>
        </w:rPr>
        <w:t>21</w:t>
      </w:r>
      <w:r w:rsidR="007D3233" w:rsidRPr="00FB4116">
        <w:rPr>
          <w:shd w:val="clear" w:color="auto" w:fill="FFFFFF"/>
          <w:lang w:val="en-GB"/>
        </w:rPr>
        <w:t>,</w:t>
      </w:r>
      <w:r w:rsidR="005B6EEE">
        <w:rPr>
          <w:shd w:val="clear" w:color="auto" w:fill="FFFFFF"/>
          <w:lang w:val="en-GB"/>
        </w:rPr>
        <w:t xml:space="preserve"> </w:t>
      </w:r>
      <w:r w:rsidR="00A80A31">
        <w:rPr>
          <w:shd w:val="clear" w:color="auto" w:fill="FFFFFF"/>
          <w:lang w:val="en-GB"/>
        </w:rPr>
        <w:t>the population</w:t>
      </w:r>
      <w:r w:rsidR="0046060A" w:rsidRPr="00FB4116">
        <w:rPr>
          <w:shd w:val="clear" w:color="auto" w:fill="FFFFFF"/>
          <w:lang w:val="en-GB"/>
        </w:rPr>
        <w:t xml:space="preserve"> </w:t>
      </w:r>
      <w:r w:rsidR="00A80A31">
        <w:rPr>
          <w:shd w:val="clear" w:color="auto" w:fill="FFFFFF"/>
          <w:lang w:val="en-GB"/>
        </w:rPr>
        <w:t xml:space="preserve">of unemployed </w:t>
      </w:r>
      <w:r w:rsidR="00CD5CE4">
        <w:rPr>
          <w:shd w:val="clear" w:color="auto" w:fill="FFFFFF"/>
          <w:lang w:val="en-GB"/>
        </w:rPr>
        <w:t>persons</w:t>
      </w:r>
      <w:r w:rsidR="00D24BE7" w:rsidRPr="00FB4116">
        <w:rPr>
          <w:shd w:val="clear" w:color="auto" w:fill="FFFFFF"/>
          <w:lang w:val="en-GB"/>
        </w:rPr>
        <w:t xml:space="preserve"> </w:t>
      </w:r>
      <w:r w:rsidR="00A80A31">
        <w:rPr>
          <w:shd w:val="clear" w:color="auto" w:fill="FFFFFF"/>
          <w:lang w:val="en-GB"/>
        </w:rPr>
        <w:t xml:space="preserve">aged </w:t>
      </w:r>
      <w:r w:rsidR="00656142" w:rsidRPr="00FB4116">
        <w:rPr>
          <w:shd w:val="clear" w:color="auto" w:fill="FFFFFF"/>
          <w:lang w:val="en-GB"/>
        </w:rPr>
        <w:t>15 – 74</w:t>
      </w:r>
      <w:r w:rsidR="0046060A" w:rsidRPr="00FB4116">
        <w:rPr>
          <w:shd w:val="clear" w:color="auto" w:fill="FFFFFF"/>
          <w:lang w:val="en-GB"/>
        </w:rPr>
        <w:t xml:space="preserve"> </w:t>
      </w:r>
      <w:r w:rsidR="00A80A31">
        <w:rPr>
          <w:shd w:val="clear" w:color="auto" w:fill="FFFFFF"/>
          <w:lang w:val="en-GB"/>
        </w:rPr>
        <w:t xml:space="preserve">years comprised </w:t>
      </w:r>
      <w:r w:rsidR="0046060A" w:rsidRPr="00FB4116">
        <w:rPr>
          <w:shd w:val="clear" w:color="auto" w:fill="FFFFFF"/>
          <w:lang w:val="en-GB"/>
        </w:rPr>
        <w:t>687</w:t>
      </w:r>
      <w:r w:rsidR="00E72EA2" w:rsidRPr="00FB4116">
        <w:rPr>
          <w:shd w:val="clear" w:color="auto" w:fill="FFFFFF"/>
          <w:lang w:val="en-GB"/>
        </w:rPr>
        <w:t xml:space="preserve"> </w:t>
      </w:r>
      <w:r w:rsidRPr="00FB4116">
        <w:rPr>
          <w:shd w:val="clear" w:color="auto" w:fill="FFFFFF"/>
          <w:lang w:val="en-GB"/>
        </w:rPr>
        <w:t>thousand</w:t>
      </w:r>
      <w:r w:rsidR="00F931A7" w:rsidRPr="00FB4116">
        <w:rPr>
          <w:shd w:val="clear" w:color="auto" w:fill="FFFFFF"/>
          <w:lang w:val="en-GB"/>
        </w:rPr>
        <w:t xml:space="preserve"> </w:t>
      </w:r>
      <w:r w:rsidR="007D3233" w:rsidRPr="00FB4116">
        <w:rPr>
          <w:shd w:val="clear" w:color="auto" w:fill="FFFFFF"/>
          <w:lang w:val="en-GB"/>
        </w:rPr>
        <w:t xml:space="preserve">persons. </w:t>
      </w:r>
      <w:r w:rsidR="008A6D84">
        <w:rPr>
          <w:shd w:val="clear" w:color="auto" w:fill="FFFFFF"/>
          <w:lang w:val="en-GB"/>
        </w:rPr>
        <w:t xml:space="preserve">A majority of this population constituted </w:t>
      </w:r>
      <w:r w:rsidR="0046060A" w:rsidRPr="00FB4116">
        <w:rPr>
          <w:shd w:val="clear" w:color="auto" w:fill="FFFFFF"/>
          <w:lang w:val="en-GB"/>
        </w:rPr>
        <w:t>m</w:t>
      </w:r>
      <w:r w:rsidR="008A6D84">
        <w:rPr>
          <w:shd w:val="clear" w:color="auto" w:fill="FFFFFF"/>
          <w:lang w:val="en-GB"/>
        </w:rPr>
        <w:t>en</w:t>
      </w:r>
      <w:r w:rsidR="0046060A" w:rsidRPr="00FB4116">
        <w:rPr>
          <w:shd w:val="clear" w:color="auto" w:fill="FFFFFF"/>
          <w:lang w:val="en-GB"/>
        </w:rPr>
        <w:t xml:space="preserve"> (55</w:t>
      </w:r>
      <w:r w:rsidR="001602D9" w:rsidRPr="00FB4116">
        <w:rPr>
          <w:shd w:val="clear" w:color="auto" w:fill="FFFFFF"/>
          <w:lang w:val="en-GB"/>
        </w:rPr>
        <w:t>.7</w:t>
      </w:r>
      <w:r w:rsidR="0046060A" w:rsidRPr="00FB4116">
        <w:rPr>
          <w:shd w:val="clear" w:color="auto" w:fill="FFFFFF"/>
          <w:lang w:val="en-GB"/>
        </w:rPr>
        <w:t xml:space="preserve">%, </w:t>
      </w:r>
      <w:r w:rsidRPr="00FB4116">
        <w:rPr>
          <w:shd w:val="clear" w:color="auto" w:fill="FFFFFF"/>
          <w:lang w:val="en-GB"/>
        </w:rPr>
        <w:t>i.e.</w:t>
      </w:r>
      <w:r w:rsidR="0046060A" w:rsidRPr="00FB4116">
        <w:rPr>
          <w:shd w:val="clear" w:color="auto" w:fill="FFFFFF"/>
          <w:lang w:val="en-GB"/>
        </w:rPr>
        <w:t xml:space="preserve"> 383</w:t>
      </w:r>
      <w:r w:rsidR="00BB0CA5">
        <w:rPr>
          <w:shd w:val="clear" w:color="auto" w:fill="FFFFFF"/>
          <w:lang w:val="en-GB"/>
        </w:rPr>
        <w:t> </w:t>
      </w:r>
      <w:r w:rsidRPr="00FB4116">
        <w:rPr>
          <w:shd w:val="clear" w:color="auto" w:fill="FFFFFF"/>
          <w:lang w:val="en-GB"/>
        </w:rPr>
        <w:t>thousand</w:t>
      </w:r>
      <w:r w:rsidR="0046060A" w:rsidRPr="00FB4116">
        <w:rPr>
          <w:shd w:val="clear" w:color="auto" w:fill="FFFFFF"/>
          <w:lang w:val="en-GB"/>
        </w:rPr>
        <w:t>)</w:t>
      </w:r>
      <w:r w:rsidR="00E72EA2" w:rsidRPr="00FB4116">
        <w:rPr>
          <w:shd w:val="clear" w:color="auto" w:fill="FFFFFF"/>
          <w:lang w:val="en-GB"/>
        </w:rPr>
        <w:t>.</w:t>
      </w:r>
      <w:r w:rsidR="0046060A" w:rsidRPr="00FB4116">
        <w:rPr>
          <w:shd w:val="clear" w:color="auto" w:fill="FFFFFF"/>
          <w:lang w:val="en-GB"/>
        </w:rPr>
        <w:t xml:space="preserve"> </w:t>
      </w:r>
      <w:r w:rsidR="00212282">
        <w:rPr>
          <w:shd w:val="clear" w:color="auto" w:fill="FFFFFF"/>
          <w:lang w:val="en-GB"/>
        </w:rPr>
        <w:t xml:space="preserve">While, as regards the place of residence, </w:t>
      </w:r>
      <w:r w:rsidR="00FB6674">
        <w:rPr>
          <w:shd w:val="clear" w:color="auto" w:fill="FFFFFF"/>
          <w:lang w:val="en-GB"/>
        </w:rPr>
        <w:t xml:space="preserve">urban residents </w:t>
      </w:r>
      <w:r w:rsidR="00212282">
        <w:rPr>
          <w:shd w:val="clear" w:color="auto" w:fill="FFFFFF"/>
          <w:lang w:val="en-GB"/>
        </w:rPr>
        <w:t>evident</w:t>
      </w:r>
      <w:r w:rsidR="00FB6674">
        <w:rPr>
          <w:shd w:val="clear" w:color="auto" w:fill="FFFFFF"/>
          <w:lang w:val="en-GB"/>
        </w:rPr>
        <w:t xml:space="preserve">ly prevailed </w:t>
      </w:r>
      <w:r w:rsidR="00EF0A5E" w:rsidRPr="00FB4116">
        <w:rPr>
          <w:shd w:val="clear" w:color="auto" w:fill="FFFFFF"/>
          <w:lang w:val="en-GB"/>
        </w:rPr>
        <w:t>(59</w:t>
      </w:r>
      <w:r w:rsidR="001602D9" w:rsidRPr="00FB4116">
        <w:rPr>
          <w:shd w:val="clear" w:color="auto" w:fill="FFFFFF"/>
          <w:lang w:val="en-GB"/>
        </w:rPr>
        <w:t>.8</w:t>
      </w:r>
      <w:r w:rsidR="00EF0A5E" w:rsidRPr="00FB4116">
        <w:rPr>
          <w:shd w:val="clear" w:color="auto" w:fill="FFFFFF"/>
          <w:lang w:val="en-GB"/>
        </w:rPr>
        <w:t xml:space="preserve">%, </w:t>
      </w:r>
      <w:r w:rsidRPr="00FB4116">
        <w:rPr>
          <w:shd w:val="clear" w:color="auto" w:fill="FFFFFF"/>
          <w:lang w:val="en-GB"/>
        </w:rPr>
        <w:t>i.e.</w:t>
      </w:r>
      <w:r w:rsidR="006D683F" w:rsidRPr="00FB4116">
        <w:rPr>
          <w:shd w:val="clear" w:color="auto" w:fill="FFFFFF"/>
          <w:lang w:val="en-GB"/>
        </w:rPr>
        <w:t> </w:t>
      </w:r>
      <w:r w:rsidR="00EF0A5E" w:rsidRPr="00FB4116">
        <w:rPr>
          <w:shd w:val="clear" w:color="auto" w:fill="FFFFFF"/>
          <w:lang w:val="en-GB"/>
        </w:rPr>
        <w:t>411</w:t>
      </w:r>
      <w:r w:rsidR="006D683F" w:rsidRPr="00FB4116">
        <w:rPr>
          <w:shd w:val="clear" w:color="auto" w:fill="FFFFFF"/>
          <w:lang w:val="en-GB"/>
        </w:rPr>
        <w:t> </w:t>
      </w:r>
      <w:r w:rsidRPr="00FB4116">
        <w:rPr>
          <w:shd w:val="clear" w:color="auto" w:fill="FFFFFF"/>
          <w:lang w:val="en-GB"/>
        </w:rPr>
        <w:t>thousand</w:t>
      </w:r>
      <w:r w:rsidR="00EF0A5E" w:rsidRPr="00FB4116">
        <w:rPr>
          <w:shd w:val="clear" w:color="auto" w:fill="FFFFFF"/>
          <w:lang w:val="en-GB"/>
        </w:rPr>
        <w:t>).</w:t>
      </w:r>
    </w:p>
    <w:p w14:paraId="62067F0A" w14:textId="3F3D6964" w:rsidR="006111BF" w:rsidRPr="00FB4116" w:rsidRDefault="00171619" w:rsidP="0084587C">
      <w:pPr>
        <w:rPr>
          <w:shd w:val="clear" w:color="auto" w:fill="FFFFFF"/>
          <w:lang w:val="en-GB"/>
        </w:rPr>
      </w:pPr>
      <w:r>
        <w:rPr>
          <w:noProof/>
          <w:lang w:val="en-GB" w:eastAsia="en-GB"/>
        </w:rPr>
        <w:pict w14:anchorId="470A5316">
          <v:shape id="_x0000_s1032" type="#_x0000_t202" style="position:absolute;margin-left:414.75pt;margin-top:64.4pt;width:135.85pt;height:57.25pt;z-index:-251655680;visibility:visible;mso-wrap-distance-top:3.6pt;mso-wrap-distance-bottom:3.6p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" filled="f" stroked="f">
            <v:textbox style="mso-next-textbox:#_x0000_s1032" inset=",0">
              <w:txbxContent>
                <w:p w14:paraId="717E5183" w14:textId="77777777" w:rsidR="00D21B7B" w:rsidRPr="00043F4E" w:rsidRDefault="008A7B0B" w:rsidP="00F459D6">
                  <w:pPr>
                    <w:pStyle w:val="tekstzboku"/>
                    <w:spacing w:before="100" w:beforeAutospacing="1"/>
                    <w:rPr>
                      <w:lang w:val="en-GB"/>
                    </w:rPr>
                  </w:pPr>
                  <w:r w:rsidRPr="00043F4E">
                    <w:rPr>
                      <w:lang w:val="en-GB"/>
                    </w:rPr>
                    <w:t xml:space="preserve">To </w:t>
                  </w:r>
                  <w:r w:rsidR="00E41318" w:rsidRPr="00043F4E">
                    <w:rPr>
                      <w:lang w:val="en-GB"/>
                    </w:rPr>
                    <w:t>the</w:t>
                  </w:r>
                  <w:r w:rsidRPr="00043F4E">
                    <w:rPr>
                      <w:lang w:val="en-GB"/>
                    </w:rPr>
                    <w:t xml:space="preserve"> greatest extent, u</w:t>
                  </w:r>
                  <w:r w:rsidR="004D4C7C" w:rsidRPr="00043F4E">
                    <w:rPr>
                      <w:lang w:val="en-GB"/>
                    </w:rPr>
                    <w:t xml:space="preserve">nemployment affected </w:t>
                  </w:r>
                  <w:r w:rsidRPr="00043F4E">
                    <w:rPr>
                      <w:lang w:val="en-GB"/>
                    </w:rPr>
                    <w:t>persons with the lowest level of education</w:t>
                  </w:r>
                </w:p>
              </w:txbxContent>
            </v:textbox>
            <w10:wrap type="tight"/>
          </v:shape>
        </w:pict>
      </w:r>
      <w:r w:rsidR="001764F0" w:rsidRPr="00043F4E">
        <w:rPr>
          <w:shd w:val="clear" w:color="auto" w:fill="FFFFFF"/>
          <w:lang w:val="en-GB"/>
        </w:rPr>
        <w:t>The highest intensity of unemployment in groups specified according to age, was observed among the youngest age groups</w:t>
      </w:r>
      <w:r w:rsidR="006111BF" w:rsidRPr="00043F4E">
        <w:rPr>
          <w:shd w:val="clear" w:color="auto" w:fill="FFFFFF"/>
          <w:lang w:val="en-GB"/>
        </w:rPr>
        <w:t xml:space="preserve"> (</w:t>
      </w:r>
      <w:r w:rsidR="001764F0" w:rsidRPr="00043F4E">
        <w:rPr>
          <w:shd w:val="clear" w:color="auto" w:fill="FFFFFF"/>
          <w:lang w:val="en-GB"/>
        </w:rPr>
        <w:t>aged</w:t>
      </w:r>
      <w:r w:rsidR="006111BF" w:rsidRPr="00043F4E">
        <w:rPr>
          <w:shd w:val="clear" w:color="auto" w:fill="FFFFFF"/>
          <w:lang w:val="en-GB"/>
        </w:rPr>
        <w:t xml:space="preserve"> 15-24 </w:t>
      </w:r>
      <w:r w:rsidR="001764F0" w:rsidRPr="00043F4E">
        <w:rPr>
          <w:shd w:val="clear" w:color="auto" w:fill="FFFFFF"/>
          <w:lang w:val="en-GB"/>
        </w:rPr>
        <w:t>years</w:t>
      </w:r>
      <w:r w:rsidR="006111BF" w:rsidRPr="00043F4E">
        <w:rPr>
          <w:shd w:val="clear" w:color="auto" w:fill="FFFFFF"/>
          <w:lang w:val="en-GB"/>
        </w:rPr>
        <w:t>)</w:t>
      </w:r>
      <w:r w:rsidR="001764F0" w:rsidRPr="00043F4E">
        <w:rPr>
          <w:shd w:val="clear" w:color="auto" w:fill="FFFFFF"/>
          <w:lang w:val="en-GB"/>
        </w:rPr>
        <w:t xml:space="preserve"> for whom unemployment rate comprised</w:t>
      </w:r>
      <w:r w:rsidR="006111BF" w:rsidRPr="00043F4E">
        <w:rPr>
          <w:shd w:val="clear" w:color="auto" w:fill="FFFFFF"/>
          <w:lang w:val="en-GB"/>
        </w:rPr>
        <w:t xml:space="preserve"> 14</w:t>
      </w:r>
      <w:r w:rsidR="001764F0" w:rsidRPr="00043F4E">
        <w:rPr>
          <w:shd w:val="clear" w:color="auto" w:fill="FFFFFF"/>
          <w:lang w:val="en-GB"/>
        </w:rPr>
        <w:t>.</w:t>
      </w:r>
      <w:r w:rsidR="006111BF" w:rsidRPr="00043F4E">
        <w:rPr>
          <w:shd w:val="clear" w:color="auto" w:fill="FFFFFF"/>
          <w:lang w:val="en-GB"/>
        </w:rPr>
        <w:t xml:space="preserve">0%. </w:t>
      </w:r>
      <w:r w:rsidR="001764F0" w:rsidRPr="00043F4E">
        <w:rPr>
          <w:shd w:val="clear" w:color="auto" w:fill="FFFFFF"/>
          <w:lang w:val="en-GB"/>
        </w:rPr>
        <w:t xml:space="preserve">Among persons aged </w:t>
      </w:r>
      <w:r w:rsidR="006111BF" w:rsidRPr="00043F4E">
        <w:rPr>
          <w:shd w:val="clear" w:color="auto" w:fill="FFFFFF"/>
          <w:lang w:val="en-GB"/>
        </w:rPr>
        <w:t xml:space="preserve">25–34 </w:t>
      </w:r>
      <w:r w:rsidR="001764F0" w:rsidRPr="00043F4E">
        <w:rPr>
          <w:shd w:val="clear" w:color="auto" w:fill="FFFFFF"/>
          <w:lang w:val="en-GB"/>
        </w:rPr>
        <w:t xml:space="preserve">years </w:t>
      </w:r>
      <w:r w:rsidR="003852E1" w:rsidRPr="00043F4E">
        <w:rPr>
          <w:shd w:val="clear" w:color="auto" w:fill="FFFFFF"/>
          <w:lang w:val="en-GB"/>
        </w:rPr>
        <w:t>unemployment intensity</w:t>
      </w:r>
      <w:r w:rsidR="001764F0" w:rsidRPr="00043F4E">
        <w:rPr>
          <w:shd w:val="clear" w:color="auto" w:fill="FFFFFF"/>
          <w:lang w:val="en-GB"/>
        </w:rPr>
        <w:t xml:space="preserve"> </w:t>
      </w:r>
      <w:r w:rsidR="008C2FCC" w:rsidRPr="00043F4E">
        <w:rPr>
          <w:shd w:val="clear" w:color="auto" w:fill="FFFFFF"/>
          <w:lang w:val="en-GB"/>
        </w:rPr>
        <w:t xml:space="preserve">stayed at the level of </w:t>
      </w:r>
      <w:r w:rsidR="006111BF" w:rsidRPr="00043F4E">
        <w:rPr>
          <w:shd w:val="clear" w:color="auto" w:fill="FFFFFF"/>
          <w:lang w:val="en-GB"/>
        </w:rPr>
        <w:t>4</w:t>
      </w:r>
      <w:r w:rsidR="008C2FCC" w:rsidRPr="00043F4E">
        <w:rPr>
          <w:shd w:val="clear" w:color="auto" w:fill="FFFFFF"/>
          <w:lang w:val="en-GB"/>
        </w:rPr>
        <w:t>.4%, 35–44 years</w:t>
      </w:r>
      <w:r w:rsidR="006111BF" w:rsidRPr="00043F4E">
        <w:rPr>
          <w:shd w:val="clear" w:color="auto" w:fill="FFFFFF"/>
          <w:lang w:val="en-GB"/>
        </w:rPr>
        <w:t xml:space="preserve"> – 3</w:t>
      </w:r>
      <w:r w:rsidR="008C2FCC" w:rsidRPr="00043F4E">
        <w:rPr>
          <w:shd w:val="clear" w:color="auto" w:fill="FFFFFF"/>
          <w:lang w:val="en-GB"/>
        </w:rPr>
        <w:t>.</w:t>
      </w:r>
      <w:r w:rsidR="006111BF" w:rsidRPr="00043F4E">
        <w:rPr>
          <w:shd w:val="clear" w:color="auto" w:fill="FFFFFF"/>
          <w:lang w:val="en-GB"/>
        </w:rPr>
        <w:t xml:space="preserve">4%, 45–89 </w:t>
      </w:r>
      <w:r w:rsidR="008C2FCC" w:rsidRPr="00043F4E">
        <w:rPr>
          <w:shd w:val="clear" w:color="auto" w:fill="FFFFFF"/>
          <w:lang w:val="en-GB"/>
        </w:rPr>
        <w:t>years</w:t>
      </w:r>
      <w:r w:rsidR="006111BF" w:rsidRPr="00043F4E">
        <w:rPr>
          <w:shd w:val="clear" w:color="auto" w:fill="FFFFFF"/>
          <w:lang w:val="en-GB"/>
        </w:rPr>
        <w:t xml:space="preserve"> – 2</w:t>
      </w:r>
      <w:r w:rsidR="008C2FCC" w:rsidRPr="00043F4E">
        <w:rPr>
          <w:shd w:val="clear" w:color="auto" w:fill="FFFFFF"/>
          <w:lang w:val="en-GB"/>
        </w:rPr>
        <w:t>.</w:t>
      </w:r>
      <w:r w:rsidR="006111BF" w:rsidRPr="00043F4E">
        <w:rPr>
          <w:shd w:val="clear" w:color="auto" w:fill="FFFFFF"/>
          <w:lang w:val="en-GB"/>
        </w:rPr>
        <w:t xml:space="preserve">7%. </w:t>
      </w:r>
      <w:r w:rsidR="008C2FCC" w:rsidRPr="00043F4E">
        <w:rPr>
          <w:shd w:val="clear" w:color="auto" w:fill="FFFFFF"/>
          <w:lang w:val="en-GB"/>
        </w:rPr>
        <w:t xml:space="preserve">Among persons at working age </w:t>
      </w:r>
      <w:r w:rsidR="006111BF" w:rsidRPr="00043F4E">
        <w:rPr>
          <w:shd w:val="clear" w:color="auto" w:fill="FFFFFF"/>
          <w:lang w:val="en-GB"/>
        </w:rPr>
        <w:t xml:space="preserve">(18–59/64 </w:t>
      </w:r>
      <w:r w:rsidR="00043F4E" w:rsidRPr="00043F4E">
        <w:rPr>
          <w:shd w:val="clear" w:color="auto" w:fill="FFFFFF"/>
          <w:lang w:val="en-GB"/>
        </w:rPr>
        <w:t>years)</w:t>
      </w:r>
      <w:r w:rsidR="006111BF" w:rsidRPr="00043F4E">
        <w:rPr>
          <w:shd w:val="clear" w:color="auto" w:fill="FFFFFF"/>
          <w:lang w:val="en-GB"/>
        </w:rPr>
        <w:t xml:space="preserve"> </w:t>
      </w:r>
      <w:r w:rsidR="008C2FCC" w:rsidRPr="00043F4E">
        <w:rPr>
          <w:shd w:val="clear" w:color="auto" w:fill="FFFFFF"/>
          <w:lang w:val="en-GB"/>
        </w:rPr>
        <w:t xml:space="preserve">unemployment rate accounted for </w:t>
      </w:r>
      <w:r w:rsidR="006111BF" w:rsidRPr="00043F4E">
        <w:rPr>
          <w:shd w:val="clear" w:color="auto" w:fill="FFFFFF"/>
          <w:lang w:val="en-GB"/>
        </w:rPr>
        <w:t>4</w:t>
      </w:r>
      <w:r w:rsidR="008C2FCC" w:rsidRPr="00043F4E">
        <w:rPr>
          <w:shd w:val="clear" w:color="auto" w:fill="FFFFFF"/>
          <w:lang w:val="en-GB"/>
        </w:rPr>
        <w:t>.</w:t>
      </w:r>
      <w:r w:rsidR="006111BF" w:rsidRPr="00043F4E">
        <w:rPr>
          <w:shd w:val="clear" w:color="auto" w:fill="FFFFFF"/>
          <w:lang w:val="en-GB"/>
        </w:rPr>
        <w:t>1%.</w:t>
      </w:r>
    </w:p>
    <w:p w14:paraId="2E448085" w14:textId="1CE69F1A" w:rsidR="00D65BF2" w:rsidRPr="00FB4116" w:rsidRDefault="000F3392" w:rsidP="0084587C">
      <w:pPr>
        <w:rPr>
          <w:shd w:val="clear" w:color="auto" w:fill="FFFFFF"/>
          <w:lang w:val="en-GB"/>
        </w:rPr>
      </w:pPr>
      <w:r>
        <w:rPr>
          <w:shd w:val="clear" w:color="auto" w:fill="FFFFFF"/>
          <w:lang w:val="en-GB"/>
        </w:rPr>
        <w:t>As regards the level of education, t</w:t>
      </w:r>
      <w:r w:rsidR="007D3233" w:rsidRPr="00FB4116">
        <w:rPr>
          <w:shd w:val="clear" w:color="auto" w:fill="FFFFFF"/>
          <w:lang w:val="en-GB"/>
        </w:rPr>
        <w:t>he highest unemployment rate was observed among persons with</w:t>
      </w:r>
      <w:r w:rsidR="005B6EEE">
        <w:rPr>
          <w:shd w:val="clear" w:color="auto" w:fill="FFFFFF"/>
          <w:lang w:val="en-GB"/>
        </w:rPr>
        <w:t xml:space="preserve"> </w:t>
      </w:r>
      <w:r w:rsidR="007D3233" w:rsidRPr="00FB4116">
        <w:rPr>
          <w:shd w:val="clear" w:color="auto" w:fill="FFFFFF"/>
          <w:lang w:val="en-GB"/>
        </w:rPr>
        <w:t xml:space="preserve">the lowest qualifications </w:t>
      </w:r>
      <w:r w:rsidR="001205E2">
        <w:rPr>
          <w:shd w:val="clear" w:color="auto" w:fill="FFFFFF"/>
          <w:lang w:val="en-GB"/>
        </w:rPr>
        <w:t xml:space="preserve"> </w:t>
      </w:r>
      <w:r w:rsidR="00DE657E" w:rsidRPr="00FB4116">
        <w:rPr>
          <w:shd w:val="clear" w:color="auto" w:fill="FFFFFF"/>
          <w:lang w:val="en-GB"/>
        </w:rPr>
        <w:t xml:space="preserve"> – </w:t>
      </w:r>
      <w:r w:rsidR="007D3233" w:rsidRPr="00FB4116">
        <w:rPr>
          <w:shd w:val="clear" w:color="auto" w:fill="FFFFFF"/>
          <w:lang w:val="en-GB"/>
        </w:rPr>
        <w:t xml:space="preserve">in the group of persons with lower secondary (gimnazjum) </w:t>
      </w:r>
      <w:r w:rsidR="00E27138">
        <w:rPr>
          <w:shd w:val="clear" w:color="auto" w:fill="FFFFFF"/>
          <w:lang w:val="en-GB"/>
        </w:rPr>
        <w:t xml:space="preserve">education </w:t>
      </w:r>
      <w:r w:rsidR="007D3233" w:rsidRPr="00FB4116">
        <w:rPr>
          <w:shd w:val="clear" w:color="auto" w:fill="FFFFFF"/>
          <w:lang w:val="en-GB"/>
        </w:rPr>
        <w:t xml:space="preserve">and </w:t>
      </w:r>
      <w:r w:rsidR="00FB6674">
        <w:rPr>
          <w:shd w:val="clear" w:color="auto" w:fill="FFFFFF"/>
          <w:lang w:val="en-GB"/>
        </w:rPr>
        <w:t>below</w:t>
      </w:r>
      <w:r w:rsidR="007D3233" w:rsidRPr="00FB4116">
        <w:rPr>
          <w:shd w:val="clear" w:color="auto" w:fill="FFFFFF"/>
          <w:lang w:val="en-GB"/>
        </w:rPr>
        <w:t xml:space="preserve">  </w:t>
      </w:r>
      <w:r w:rsidR="00FB6674">
        <w:rPr>
          <w:shd w:val="clear" w:color="auto" w:fill="FFFFFF"/>
          <w:lang w:val="en-GB"/>
        </w:rPr>
        <w:t xml:space="preserve">this indicator stayed at the level </w:t>
      </w:r>
      <w:r w:rsidR="00F931A7" w:rsidRPr="00FB4116">
        <w:rPr>
          <w:shd w:val="clear" w:color="auto" w:fill="FFFFFF"/>
          <w:lang w:val="en-GB"/>
        </w:rPr>
        <w:t>10</w:t>
      </w:r>
      <w:r w:rsidR="001602D9" w:rsidRPr="00FB4116">
        <w:rPr>
          <w:shd w:val="clear" w:color="auto" w:fill="FFFFFF"/>
          <w:lang w:val="en-GB"/>
        </w:rPr>
        <w:t>.5</w:t>
      </w:r>
      <w:r w:rsidR="00F931A7" w:rsidRPr="00FB4116">
        <w:rPr>
          <w:shd w:val="clear" w:color="auto" w:fill="FFFFFF"/>
          <w:lang w:val="en-GB"/>
        </w:rPr>
        <w:t xml:space="preserve">%. </w:t>
      </w:r>
      <w:r w:rsidR="0036762F">
        <w:rPr>
          <w:shd w:val="clear" w:color="auto" w:fill="FFFFFF"/>
          <w:lang w:val="en-GB"/>
        </w:rPr>
        <w:t>Then</w:t>
      </w:r>
      <w:r w:rsidR="001764F0">
        <w:rPr>
          <w:shd w:val="clear" w:color="auto" w:fill="FFFFFF"/>
          <w:lang w:val="en-GB"/>
        </w:rPr>
        <w:t>, unemployment</w:t>
      </w:r>
      <w:r w:rsidR="00FB6674">
        <w:rPr>
          <w:shd w:val="clear" w:color="auto" w:fill="FFFFFF"/>
          <w:lang w:val="en-GB"/>
        </w:rPr>
        <w:t xml:space="preserve"> was the lowest among p</w:t>
      </w:r>
      <w:r w:rsidR="00CD5CE4">
        <w:rPr>
          <w:shd w:val="clear" w:color="auto" w:fill="FFFFFF"/>
          <w:lang w:val="en-GB"/>
        </w:rPr>
        <w:t>ersons</w:t>
      </w:r>
      <w:r w:rsidR="00F931A7" w:rsidRPr="00FB4116">
        <w:rPr>
          <w:shd w:val="clear" w:color="auto" w:fill="FFFFFF"/>
          <w:lang w:val="en-GB"/>
        </w:rPr>
        <w:t xml:space="preserve"> </w:t>
      </w:r>
      <w:r w:rsidR="00FB6674">
        <w:rPr>
          <w:shd w:val="clear" w:color="auto" w:fill="FFFFFF"/>
          <w:lang w:val="en-GB"/>
        </w:rPr>
        <w:t>with tertiary education</w:t>
      </w:r>
      <w:r w:rsidR="009F0874" w:rsidRPr="00FB4116">
        <w:rPr>
          <w:shd w:val="clear" w:color="auto" w:fill="FFFFFF"/>
          <w:lang w:val="en-GB"/>
        </w:rPr>
        <w:t xml:space="preserve"> </w:t>
      </w:r>
      <w:r w:rsidR="00F931A7" w:rsidRPr="00FB4116">
        <w:rPr>
          <w:shd w:val="clear" w:color="auto" w:fill="FFFFFF"/>
          <w:lang w:val="en-GB"/>
        </w:rPr>
        <w:t>(2</w:t>
      </w:r>
      <w:r w:rsidR="001602D9" w:rsidRPr="00FB4116">
        <w:rPr>
          <w:shd w:val="clear" w:color="auto" w:fill="FFFFFF"/>
          <w:lang w:val="en-GB"/>
        </w:rPr>
        <w:t>.2</w:t>
      </w:r>
      <w:r w:rsidR="00F931A7" w:rsidRPr="00FB4116">
        <w:rPr>
          <w:shd w:val="clear" w:color="auto" w:fill="FFFFFF"/>
          <w:lang w:val="en-GB"/>
        </w:rPr>
        <w:t xml:space="preserve">%). </w:t>
      </w:r>
    </w:p>
    <w:p w14:paraId="150338A6" w14:textId="5F41A118" w:rsidR="005D4208" w:rsidRPr="00FB4116" w:rsidRDefault="00A80A31" w:rsidP="0084587C">
      <w:pPr>
        <w:rPr>
          <w:shd w:val="clear" w:color="auto" w:fill="FFFFFF"/>
          <w:lang w:val="en-GB"/>
        </w:rPr>
      </w:pPr>
      <w:r>
        <w:rPr>
          <w:shd w:val="clear" w:color="auto" w:fill="FFFFFF"/>
          <w:lang w:val="en-GB"/>
        </w:rPr>
        <w:t>Almost a half</w:t>
      </w:r>
      <w:r w:rsidR="005B6EEE">
        <w:rPr>
          <w:shd w:val="clear" w:color="auto" w:fill="FFFFFF"/>
          <w:lang w:val="en-GB"/>
        </w:rPr>
        <w:t xml:space="preserve"> </w:t>
      </w:r>
      <w:r>
        <w:rPr>
          <w:shd w:val="clear" w:color="auto" w:fill="FFFFFF"/>
          <w:lang w:val="en-GB"/>
        </w:rPr>
        <w:t xml:space="preserve">of the unemployed population constituted persons who lost a job </w:t>
      </w:r>
      <w:r w:rsidR="005D4208" w:rsidRPr="00FB4116">
        <w:rPr>
          <w:shd w:val="clear" w:color="auto" w:fill="FFFFFF"/>
          <w:lang w:val="en-GB"/>
        </w:rPr>
        <w:t>(49</w:t>
      </w:r>
      <w:r w:rsidR="001602D9" w:rsidRPr="00FB4116">
        <w:rPr>
          <w:shd w:val="clear" w:color="auto" w:fill="FFFFFF"/>
          <w:lang w:val="en-GB"/>
        </w:rPr>
        <w:t>.6</w:t>
      </w:r>
      <w:r w:rsidR="005D4208" w:rsidRPr="00FB4116">
        <w:rPr>
          <w:shd w:val="clear" w:color="auto" w:fill="FFFFFF"/>
          <w:lang w:val="en-GB"/>
        </w:rPr>
        <w:t xml:space="preserve">%, </w:t>
      </w:r>
      <w:r w:rsidR="00A02ADF" w:rsidRPr="00FB4116">
        <w:rPr>
          <w:shd w:val="clear" w:color="auto" w:fill="FFFFFF"/>
          <w:lang w:val="en-GB"/>
        </w:rPr>
        <w:t>i.e.</w:t>
      </w:r>
      <w:r w:rsidR="005D4208" w:rsidRPr="00FB4116">
        <w:rPr>
          <w:shd w:val="clear" w:color="auto" w:fill="FFFFFF"/>
          <w:lang w:val="en-GB"/>
        </w:rPr>
        <w:t xml:space="preserve"> 341</w:t>
      </w:r>
      <w:r w:rsidR="00DC2F1D">
        <w:rPr>
          <w:shd w:val="clear" w:color="auto" w:fill="FFFFFF"/>
          <w:lang w:val="en-GB"/>
        </w:rPr>
        <w:t> </w:t>
      </w:r>
      <w:r w:rsidR="00BB0CA5">
        <w:rPr>
          <w:shd w:val="clear" w:color="auto" w:fill="FFFFFF"/>
          <w:lang w:val="en-GB"/>
        </w:rPr>
        <w:t> </w:t>
      </w:r>
      <w:r w:rsidR="005D4208" w:rsidRPr="00FB4116">
        <w:rPr>
          <w:shd w:val="clear" w:color="auto" w:fill="FFFFFF"/>
          <w:lang w:val="en-GB"/>
        </w:rPr>
        <w:t xml:space="preserve"> </w:t>
      </w:r>
      <w:r w:rsidR="00A02ADF" w:rsidRPr="00FB4116">
        <w:rPr>
          <w:shd w:val="clear" w:color="auto" w:fill="FFFFFF"/>
          <w:lang w:val="en-GB"/>
        </w:rPr>
        <w:t>thousand</w:t>
      </w:r>
      <w:r w:rsidR="005D4208" w:rsidRPr="00FB4116">
        <w:rPr>
          <w:shd w:val="clear" w:color="auto" w:fill="FFFFFF"/>
          <w:lang w:val="en-GB"/>
        </w:rPr>
        <w:t xml:space="preserve">). </w:t>
      </w:r>
      <w:r w:rsidR="00FB6674">
        <w:rPr>
          <w:shd w:val="clear" w:color="auto" w:fill="FFFFFF"/>
          <w:lang w:val="en-GB"/>
        </w:rPr>
        <w:t xml:space="preserve">The share of </w:t>
      </w:r>
      <w:r w:rsidR="00CD5CE4">
        <w:rPr>
          <w:shd w:val="clear" w:color="auto" w:fill="FFFFFF"/>
          <w:lang w:val="en-GB"/>
        </w:rPr>
        <w:t>persons</w:t>
      </w:r>
      <w:r w:rsidR="005D4208" w:rsidRPr="00FB4116">
        <w:rPr>
          <w:shd w:val="clear" w:color="auto" w:fill="FFFFFF"/>
          <w:lang w:val="en-GB"/>
        </w:rPr>
        <w:t xml:space="preserve"> </w:t>
      </w:r>
      <w:r w:rsidR="0036762F">
        <w:rPr>
          <w:shd w:val="clear" w:color="auto" w:fill="FFFFFF"/>
          <w:lang w:val="en-GB"/>
        </w:rPr>
        <w:t>re-entering</w:t>
      </w:r>
      <w:r w:rsidR="00FB6674">
        <w:rPr>
          <w:shd w:val="clear" w:color="auto" w:fill="FFFFFF"/>
          <w:lang w:val="en-GB"/>
        </w:rPr>
        <w:t xml:space="preserve"> employment after a break accounted for </w:t>
      </w:r>
      <w:r w:rsidR="005D4208" w:rsidRPr="00FB4116">
        <w:rPr>
          <w:shd w:val="clear" w:color="auto" w:fill="FFFFFF"/>
          <w:lang w:val="en-GB"/>
        </w:rPr>
        <w:t>27</w:t>
      </w:r>
      <w:r w:rsidR="001602D9" w:rsidRPr="00FB4116">
        <w:rPr>
          <w:shd w:val="clear" w:color="auto" w:fill="FFFFFF"/>
          <w:lang w:val="en-GB"/>
        </w:rPr>
        <w:t>.8</w:t>
      </w:r>
      <w:r w:rsidR="005D4208" w:rsidRPr="00FB4116">
        <w:rPr>
          <w:shd w:val="clear" w:color="auto" w:fill="FFFFFF"/>
          <w:lang w:val="en-GB"/>
        </w:rPr>
        <w:t xml:space="preserve">% (191 </w:t>
      </w:r>
      <w:r w:rsidR="00A02ADF" w:rsidRPr="00FB4116">
        <w:rPr>
          <w:shd w:val="clear" w:color="auto" w:fill="FFFFFF"/>
          <w:lang w:val="en-GB"/>
        </w:rPr>
        <w:t>thousand</w:t>
      </w:r>
      <w:r w:rsidR="005D4208" w:rsidRPr="00FB4116">
        <w:rPr>
          <w:shd w:val="clear" w:color="auto" w:fill="FFFFFF"/>
          <w:lang w:val="en-GB"/>
        </w:rPr>
        <w:t xml:space="preserve">), </w:t>
      </w:r>
      <w:r w:rsidR="00FB6674">
        <w:rPr>
          <w:shd w:val="clear" w:color="auto" w:fill="FFFFFF"/>
          <w:lang w:val="en-GB"/>
        </w:rPr>
        <w:t xml:space="preserve"> the share of persons taking up their first job accounted for </w:t>
      </w:r>
      <w:r w:rsidR="005D4208" w:rsidRPr="00FB4116">
        <w:rPr>
          <w:shd w:val="clear" w:color="auto" w:fill="FFFFFF"/>
          <w:lang w:val="en-GB"/>
        </w:rPr>
        <w:t>14</w:t>
      </w:r>
      <w:r w:rsidR="001602D9" w:rsidRPr="00FB4116">
        <w:rPr>
          <w:shd w:val="clear" w:color="auto" w:fill="FFFFFF"/>
          <w:lang w:val="en-GB"/>
        </w:rPr>
        <w:t>.1</w:t>
      </w:r>
      <w:r w:rsidR="005D4208" w:rsidRPr="00FB4116">
        <w:rPr>
          <w:shd w:val="clear" w:color="auto" w:fill="FFFFFF"/>
          <w:lang w:val="en-GB"/>
        </w:rPr>
        <w:t>% (97</w:t>
      </w:r>
      <w:r w:rsidR="00BB0CA5">
        <w:rPr>
          <w:shd w:val="clear" w:color="auto" w:fill="FFFFFF"/>
          <w:lang w:val="en-GB"/>
        </w:rPr>
        <w:t> </w:t>
      </w:r>
      <w:r w:rsidR="00A02ADF" w:rsidRPr="00FB4116">
        <w:rPr>
          <w:shd w:val="clear" w:color="auto" w:fill="FFFFFF"/>
          <w:lang w:val="en-GB"/>
        </w:rPr>
        <w:t>thousand</w:t>
      </w:r>
      <w:r w:rsidR="005D4208" w:rsidRPr="00FB4116">
        <w:rPr>
          <w:shd w:val="clear" w:color="auto" w:fill="FFFFFF"/>
          <w:lang w:val="en-GB"/>
        </w:rPr>
        <w:t>)</w:t>
      </w:r>
      <w:r w:rsidR="00656142" w:rsidRPr="00FB4116">
        <w:rPr>
          <w:shd w:val="clear" w:color="auto" w:fill="FFFFFF"/>
          <w:lang w:val="en-GB"/>
        </w:rPr>
        <w:t>,</w:t>
      </w:r>
      <w:r w:rsidR="005D4208" w:rsidRPr="00FB4116">
        <w:rPr>
          <w:shd w:val="clear" w:color="auto" w:fill="FFFFFF"/>
          <w:lang w:val="en-GB"/>
        </w:rPr>
        <w:t xml:space="preserve"> </w:t>
      </w:r>
      <w:r w:rsidR="00FB6674">
        <w:rPr>
          <w:shd w:val="clear" w:color="auto" w:fill="FFFFFF"/>
          <w:lang w:val="en-GB"/>
        </w:rPr>
        <w:t xml:space="preserve">whereas the number of </w:t>
      </w:r>
      <w:r w:rsidR="00CD5CE4">
        <w:rPr>
          <w:shd w:val="clear" w:color="auto" w:fill="FFFFFF"/>
          <w:lang w:val="en-GB"/>
        </w:rPr>
        <w:t>persons</w:t>
      </w:r>
      <w:r w:rsidR="00FB6674">
        <w:rPr>
          <w:shd w:val="clear" w:color="auto" w:fill="FFFFFF"/>
          <w:lang w:val="en-GB"/>
        </w:rPr>
        <w:t xml:space="preserve"> who resigned from work was the lowest </w:t>
      </w:r>
      <w:r w:rsidR="00591EFB" w:rsidRPr="00FB4116">
        <w:rPr>
          <w:shd w:val="clear" w:color="auto" w:fill="FFFFFF"/>
          <w:lang w:val="en-GB"/>
        </w:rPr>
        <w:t xml:space="preserve">- </w:t>
      </w:r>
      <w:r w:rsidR="005D4208" w:rsidRPr="00121E9C">
        <w:rPr>
          <w:shd w:val="clear" w:color="auto" w:fill="FFFFFF"/>
          <w:lang w:val="en-GB"/>
        </w:rPr>
        <w:t>8</w:t>
      </w:r>
      <w:r w:rsidR="001602D9" w:rsidRPr="00121E9C">
        <w:rPr>
          <w:shd w:val="clear" w:color="auto" w:fill="FFFFFF"/>
          <w:lang w:val="en-GB"/>
        </w:rPr>
        <w:t>.</w:t>
      </w:r>
      <w:r w:rsidR="0073193F" w:rsidRPr="00121E9C">
        <w:rPr>
          <w:shd w:val="clear" w:color="auto" w:fill="FFFFFF"/>
          <w:lang w:val="en-GB"/>
        </w:rPr>
        <w:t>5</w:t>
      </w:r>
      <w:r w:rsidR="005D4208" w:rsidRPr="00121E9C">
        <w:rPr>
          <w:shd w:val="clear" w:color="auto" w:fill="FFFFFF"/>
          <w:lang w:val="en-GB"/>
        </w:rPr>
        <w:t>%</w:t>
      </w:r>
      <w:r w:rsidR="005D4208" w:rsidRPr="00FB4116">
        <w:rPr>
          <w:shd w:val="clear" w:color="auto" w:fill="FFFFFF"/>
          <w:lang w:val="en-GB"/>
        </w:rPr>
        <w:t xml:space="preserve"> (58</w:t>
      </w:r>
      <w:r w:rsidR="0073193F">
        <w:rPr>
          <w:shd w:val="clear" w:color="auto" w:fill="FFFFFF"/>
          <w:lang w:val="en-GB"/>
        </w:rPr>
        <w:t>  </w:t>
      </w:r>
      <w:r w:rsidR="00A02ADF" w:rsidRPr="00FB4116">
        <w:rPr>
          <w:shd w:val="clear" w:color="auto" w:fill="FFFFFF"/>
          <w:lang w:val="en-GB"/>
        </w:rPr>
        <w:t>thousand</w:t>
      </w:r>
      <w:r w:rsidR="005D4208" w:rsidRPr="00FB4116">
        <w:rPr>
          <w:shd w:val="clear" w:color="auto" w:fill="FFFFFF"/>
          <w:lang w:val="en-GB"/>
        </w:rPr>
        <w:t>).</w:t>
      </w:r>
    </w:p>
    <w:p w14:paraId="307DDCBC" w14:textId="3D1AECBB" w:rsidR="005E30C9" w:rsidRPr="00FB4116" w:rsidRDefault="0019704E" w:rsidP="0084587C">
      <w:pPr>
        <w:rPr>
          <w:b/>
          <w:shd w:val="clear" w:color="auto" w:fill="FFFFFF"/>
          <w:lang w:val="en-GB"/>
        </w:rPr>
      </w:pPr>
      <w:bookmarkStart w:id="1" w:name="_Hlk74913153"/>
      <w:r>
        <w:rPr>
          <w:noProof/>
        </w:rPr>
        <w:drawing>
          <wp:anchor distT="0" distB="0" distL="114300" distR="114300" simplePos="0" relativeHeight="251665408" behindDoc="0" locked="0" layoutInCell="1" allowOverlap="1" wp14:anchorId="281388EE" wp14:editId="6D779431">
            <wp:simplePos x="0" y="0"/>
            <wp:positionH relativeFrom="column">
              <wp:posOffset>11430</wp:posOffset>
            </wp:positionH>
            <wp:positionV relativeFrom="paragraph">
              <wp:posOffset>421005</wp:posOffset>
            </wp:positionV>
            <wp:extent cx="5191760" cy="2249170"/>
            <wp:effectExtent l="0" t="0" r="0" b="0"/>
            <wp:wrapTopAndBottom/>
            <wp:docPr id="5" name="Wykres 5">
              <a:extLst xmlns:a="http://schemas.openxmlformats.org/drawingml/2006/main">
                <a:ext uri="{FF2B5EF4-FFF2-40B4-BE49-F238E27FC236}">
                  <a16:creationId xmlns:a16="http://schemas.microsoft.com/office/drawing/2014/main" id="{0D07C5FC-864D-4AE8-B768-88F67A990F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171619">
        <w:rPr>
          <w:noProof/>
          <w:lang w:val="en-GB" w:eastAsia="en-GB"/>
        </w:rPr>
        <w:pict w14:anchorId="52E27D15">
          <v:shape id="_x0000_s1033" type="#_x0000_t202" style="position:absolute;margin-left:410.25pt;margin-top:211.35pt;width:135.85pt;height:64.65pt;z-index:-251651584;visibility:visible;mso-wrap-distance-top:3.6pt;mso-wrap-distance-bottom:3.6pt;mso-position-horizontal-relative:text;mso-position-vertical-relative:tex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" filled="f" stroked="f">
            <v:textbox style="mso-next-textbox:#_x0000_s1033" inset=",0">
              <w:txbxContent>
                <w:p w14:paraId="06DB7BEF" w14:textId="77777777" w:rsidR="00D21B7B" w:rsidRPr="00043F4E" w:rsidRDefault="00D87327" w:rsidP="00C85BE9">
                  <w:pPr>
                    <w:pStyle w:val="tekstzboku"/>
                    <w:spacing w:before="100" w:beforeAutospacing="1"/>
                    <w:rPr>
                      <w:lang w:val="en-GB"/>
                    </w:rPr>
                  </w:pPr>
                  <w:r w:rsidRPr="00043F4E">
                    <w:rPr>
                      <w:lang w:val="en-GB"/>
                    </w:rPr>
                    <w:t>Over</w:t>
                  </w:r>
                  <w:r w:rsidR="00D21B7B" w:rsidRPr="00043F4E">
                    <w:rPr>
                      <w:lang w:val="en-GB"/>
                    </w:rPr>
                    <w:t xml:space="preserve"> ¼ of unemployed persons previously working indicate</w:t>
                  </w:r>
                  <w:r w:rsidR="00EA1E8F" w:rsidRPr="00043F4E">
                    <w:rPr>
                      <w:lang w:val="en-GB"/>
                    </w:rPr>
                    <w:t>d</w:t>
                  </w:r>
                  <w:r w:rsidR="00D21B7B" w:rsidRPr="00043F4E">
                    <w:rPr>
                      <w:lang w:val="en-GB"/>
                    </w:rPr>
                    <w:t xml:space="preserve"> that they lost a job or </w:t>
                  </w:r>
                  <w:r w:rsidR="0097646A" w:rsidRPr="00043F4E">
                    <w:rPr>
                      <w:lang w:val="en-GB"/>
                    </w:rPr>
                    <w:t>stopped</w:t>
                  </w:r>
                  <w:r w:rsidR="00D21B7B" w:rsidRPr="00043F4E">
                    <w:rPr>
                      <w:lang w:val="en-GB"/>
                    </w:rPr>
                    <w:t xml:space="preserve"> working due to the pandemic</w:t>
                  </w:r>
                </w:p>
              </w:txbxContent>
            </v:textbox>
            <w10:wrap type="tight"/>
          </v:shape>
        </w:pict>
      </w:r>
      <w:r w:rsidR="001602D9" w:rsidRPr="00FB4116">
        <w:rPr>
          <w:b/>
          <w:lang w:val="en-GB"/>
        </w:rPr>
        <w:t>Chart</w:t>
      </w:r>
      <w:r w:rsidR="005A3090" w:rsidRPr="00FB4116">
        <w:rPr>
          <w:b/>
          <w:lang w:val="en-GB"/>
        </w:rPr>
        <w:t xml:space="preserve"> </w:t>
      </w:r>
      <w:r w:rsidR="00FF7C51">
        <w:rPr>
          <w:b/>
          <w:lang w:val="en-GB"/>
        </w:rPr>
        <w:t>2</w:t>
      </w:r>
      <w:r w:rsidR="005A3090" w:rsidRPr="00FB4116">
        <w:rPr>
          <w:b/>
          <w:lang w:val="en-GB"/>
        </w:rPr>
        <w:t>.</w:t>
      </w:r>
      <w:r w:rsidR="005B6EEE">
        <w:rPr>
          <w:shd w:val="clear" w:color="auto" w:fill="FFFFFF"/>
          <w:lang w:val="en-GB"/>
        </w:rPr>
        <w:t xml:space="preserve"> </w:t>
      </w:r>
      <w:r w:rsidR="00FF7C51" w:rsidRPr="00FB4116">
        <w:rPr>
          <w:b/>
          <w:shd w:val="clear" w:color="auto" w:fill="FFFFFF"/>
          <w:lang w:val="en-GB"/>
        </w:rPr>
        <w:t>Stru</w:t>
      </w:r>
      <w:r w:rsidR="00FF7C51">
        <w:rPr>
          <w:b/>
          <w:shd w:val="clear" w:color="auto" w:fill="FFFFFF"/>
          <w:lang w:val="en-GB"/>
        </w:rPr>
        <w:t>c</w:t>
      </w:r>
      <w:r w:rsidR="00FF7C51" w:rsidRPr="00FB4116">
        <w:rPr>
          <w:b/>
          <w:shd w:val="clear" w:color="auto" w:fill="FFFFFF"/>
          <w:lang w:val="en-GB"/>
        </w:rPr>
        <w:t>tur</w:t>
      </w:r>
      <w:r w:rsidR="00FF7C51">
        <w:rPr>
          <w:b/>
          <w:shd w:val="clear" w:color="auto" w:fill="FFFFFF"/>
          <w:lang w:val="en-GB"/>
        </w:rPr>
        <w:t>e of u</w:t>
      </w:r>
      <w:r w:rsidR="007D3233" w:rsidRPr="00FB4116">
        <w:rPr>
          <w:b/>
          <w:shd w:val="clear" w:color="auto" w:fill="FFFFFF"/>
          <w:lang w:val="en-GB"/>
        </w:rPr>
        <w:t>nemployed persons by</w:t>
      </w:r>
      <w:r w:rsidR="001205E2">
        <w:rPr>
          <w:b/>
          <w:shd w:val="clear" w:color="auto" w:fill="FFFFFF"/>
          <w:lang w:val="en-GB"/>
        </w:rPr>
        <w:t xml:space="preserve"> the</w:t>
      </w:r>
      <w:r w:rsidR="007D3233" w:rsidRPr="00FB4116">
        <w:rPr>
          <w:b/>
          <w:shd w:val="clear" w:color="auto" w:fill="FFFFFF"/>
          <w:lang w:val="en-GB"/>
        </w:rPr>
        <w:t xml:space="preserve"> </w:t>
      </w:r>
      <w:r w:rsidR="001205E2">
        <w:rPr>
          <w:b/>
          <w:shd w:val="clear" w:color="auto" w:fill="FFFFFF"/>
          <w:lang w:val="en-GB"/>
        </w:rPr>
        <w:t>c</w:t>
      </w:r>
      <w:r w:rsidR="005A3090" w:rsidRPr="00FB4116">
        <w:rPr>
          <w:b/>
          <w:shd w:val="clear" w:color="auto" w:fill="FFFFFF"/>
          <w:lang w:val="en-GB"/>
        </w:rPr>
        <w:t>ategor</w:t>
      </w:r>
      <w:r w:rsidR="001205E2">
        <w:rPr>
          <w:b/>
          <w:shd w:val="clear" w:color="auto" w:fill="FFFFFF"/>
          <w:lang w:val="en-GB"/>
        </w:rPr>
        <w:t>y of the source of unemployment and</w:t>
      </w:r>
      <w:r w:rsidR="0020298A">
        <w:rPr>
          <w:b/>
          <w:shd w:val="clear" w:color="auto" w:fill="FFFFFF"/>
          <w:lang w:val="en-GB"/>
        </w:rPr>
        <w:br/>
        <w:t xml:space="preserve">                </w:t>
      </w:r>
      <w:r w:rsidR="001205E2">
        <w:rPr>
          <w:b/>
          <w:shd w:val="clear" w:color="auto" w:fill="FFFFFF"/>
          <w:lang w:val="en-GB"/>
        </w:rPr>
        <w:t>sex</w:t>
      </w:r>
      <w:r w:rsidR="005A3090" w:rsidRPr="00FB4116">
        <w:rPr>
          <w:b/>
          <w:shd w:val="clear" w:color="auto" w:fill="FFFFFF"/>
          <w:lang w:val="en-GB"/>
        </w:rPr>
        <w:t xml:space="preserve"> </w:t>
      </w:r>
      <w:r w:rsidR="00A02ADF" w:rsidRPr="00FB4116">
        <w:rPr>
          <w:b/>
          <w:shd w:val="clear" w:color="auto" w:fill="FFFFFF"/>
          <w:lang w:val="en-GB"/>
        </w:rPr>
        <w:t>in the first quarter of 20</w:t>
      </w:r>
      <w:r w:rsidR="00051B32" w:rsidRPr="00FB4116">
        <w:rPr>
          <w:b/>
          <w:shd w:val="clear" w:color="auto" w:fill="FFFFFF"/>
          <w:lang w:val="en-GB"/>
        </w:rPr>
        <w:t>21</w:t>
      </w:r>
      <w:r w:rsidR="005B6EEE">
        <w:rPr>
          <w:b/>
          <w:shd w:val="clear" w:color="auto" w:fill="FFFFFF"/>
          <w:lang w:val="en-GB"/>
        </w:rPr>
        <w:t xml:space="preserve"> </w:t>
      </w:r>
      <w:r w:rsidR="005A3090" w:rsidRPr="00FB4116">
        <w:rPr>
          <w:b/>
          <w:shd w:val="clear" w:color="auto" w:fill="FFFFFF"/>
          <w:lang w:val="en-GB"/>
        </w:rPr>
        <w:t>(</w:t>
      </w:r>
      <w:bookmarkEnd w:id="1"/>
      <w:r w:rsidR="00FF7C51" w:rsidRPr="00FB4116">
        <w:rPr>
          <w:b/>
          <w:sz w:val="18"/>
          <w:szCs w:val="18"/>
          <w:shd w:val="clear" w:color="auto" w:fill="FFFFFF"/>
          <w:lang w:val="en-GB"/>
        </w:rPr>
        <w:t>in %)</w:t>
      </w:r>
    </w:p>
    <w:p w14:paraId="34961CEA" w14:textId="2B2098C3" w:rsidR="001A6CA2" w:rsidRPr="00FB4116" w:rsidRDefault="00A02ADF" w:rsidP="000A4F57">
      <w:pPr>
        <w:rPr>
          <w:lang w:val="en-GB"/>
        </w:rPr>
      </w:pPr>
      <w:r w:rsidRPr="00FB4116">
        <w:rPr>
          <w:lang w:val="en-GB"/>
        </w:rPr>
        <w:t>In the first quarter of 20</w:t>
      </w:r>
      <w:r w:rsidR="0052635B" w:rsidRPr="00FB4116">
        <w:rPr>
          <w:lang w:val="en-GB"/>
        </w:rPr>
        <w:t>21</w:t>
      </w:r>
      <w:r w:rsidR="007D3233" w:rsidRPr="00FB4116">
        <w:rPr>
          <w:lang w:val="en-GB"/>
        </w:rPr>
        <w:t>,</w:t>
      </w:r>
      <w:r w:rsidR="005B6EEE">
        <w:rPr>
          <w:lang w:val="en-GB"/>
        </w:rPr>
        <w:t xml:space="preserve"> </w:t>
      </w:r>
      <w:r w:rsidR="001205E2">
        <w:rPr>
          <w:lang w:val="en-GB"/>
        </w:rPr>
        <w:t xml:space="preserve">among </w:t>
      </w:r>
      <w:r w:rsidR="0045636C">
        <w:rPr>
          <w:lang w:val="en-GB"/>
        </w:rPr>
        <w:t xml:space="preserve">520 thousand </w:t>
      </w:r>
      <w:r w:rsidR="001205E2">
        <w:rPr>
          <w:lang w:val="en-GB"/>
        </w:rPr>
        <w:t>unemployed pe</w:t>
      </w:r>
      <w:r w:rsidR="00CD5CE4">
        <w:rPr>
          <w:lang w:val="en-GB"/>
        </w:rPr>
        <w:t>rsons</w:t>
      </w:r>
      <w:r w:rsidR="002B47EF" w:rsidRPr="00FB4116">
        <w:rPr>
          <w:lang w:val="en-GB"/>
        </w:rPr>
        <w:t xml:space="preserve"> </w:t>
      </w:r>
      <w:r w:rsidR="00B926C0">
        <w:rPr>
          <w:lang w:val="en-GB"/>
        </w:rPr>
        <w:t>previously in employment</w:t>
      </w:r>
      <w:r w:rsidR="002B47EF" w:rsidRPr="00FB4116">
        <w:rPr>
          <w:lang w:val="en-GB"/>
        </w:rPr>
        <w:t>, 1</w:t>
      </w:r>
      <w:r w:rsidR="0052635B" w:rsidRPr="00FB4116">
        <w:rPr>
          <w:lang w:val="en-GB"/>
        </w:rPr>
        <w:t>42</w:t>
      </w:r>
      <w:r w:rsidR="002B47EF" w:rsidRPr="00FB4116">
        <w:rPr>
          <w:lang w:val="en-GB"/>
        </w:rPr>
        <w:t xml:space="preserve"> </w:t>
      </w:r>
      <w:r w:rsidRPr="00FB4116">
        <w:rPr>
          <w:lang w:val="en-GB"/>
        </w:rPr>
        <w:t>thousand</w:t>
      </w:r>
      <w:r w:rsidR="002B47EF" w:rsidRPr="00FB4116">
        <w:rPr>
          <w:lang w:val="en-GB"/>
        </w:rPr>
        <w:t xml:space="preserve"> </w:t>
      </w:r>
      <w:r w:rsidR="0052635B" w:rsidRPr="00FB4116">
        <w:rPr>
          <w:lang w:val="en-GB"/>
        </w:rPr>
        <w:t>(2</w:t>
      </w:r>
      <w:r w:rsidR="00680443">
        <w:rPr>
          <w:lang w:val="en-GB"/>
        </w:rPr>
        <w:t>7</w:t>
      </w:r>
      <w:r w:rsidR="001602D9" w:rsidRPr="00FB4116">
        <w:rPr>
          <w:lang w:val="en-GB"/>
        </w:rPr>
        <w:t>.</w:t>
      </w:r>
      <w:r w:rsidR="00680443">
        <w:rPr>
          <w:lang w:val="en-GB"/>
        </w:rPr>
        <w:t>3</w:t>
      </w:r>
      <w:r w:rsidR="002B47EF" w:rsidRPr="00FB4116">
        <w:rPr>
          <w:lang w:val="en-GB"/>
        </w:rPr>
        <w:t xml:space="preserve">%) </w:t>
      </w:r>
      <w:r w:rsidR="0036762F">
        <w:rPr>
          <w:lang w:val="en-GB"/>
        </w:rPr>
        <w:t>declared the situation caused by the</w:t>
      </w:r>
      <w:r w:rsidR="002B47EF" w:rsidRPr="00FB4116">
        <w:rPr>
          <w:lang w:val="en-GB"/>
        </w:rPr>
        <w:t xml:space="preserve"> COVID-19</w:t>
      </w:r>
      <w:r w:rsidR="00B926C0">
        <w:rPr>
          <w:lang w:val="en-GB"/>
        </w:rPr>
        <w:t xml:space="preserve"> pandemic</w:t>
      </w:r>
      <w:r w:rsidR="0036762F">
        <w:rPr>
          <w:lang w:val="en-GB"/>
        </w:rPr>
        <w:t xml:space="preserve"> as the reason for termination of the last performed work</w:t>
      </w:r>
      <w:r w:rsidR="00262B65" w:rsidRPr="00FB4116">
        <w:rPr>
          <w:lang w:val="en-GB"/>
        </w:rPr>
        <w:t>.</w:t>
      </w:r>
      <w:r w:rsidR="005B6EEE">
        <w:rPr>
          <w:lang w:val="en-GB"/>
        </w:rPr>
        <w:t xml:space="preserve"> </w:t>
      </w:r>
      <w:r w:rsidR="0097646A" w:rsidRPr="00FB4116">
        <w:rPr>
          <w:lang w:val="en-GB"/>
        </w:rPr>
        <w:t xml:space="preserve">Of this </w:t>
      </w:r>
      <w:r w:rsidR="00262B65" w:rsidRPr="00FB4116">
        <w:rPr>
          <w:lang w:val="en-GB"/>
        </w:rPr>
        <w:t>gr</w:t>
      </w:r>
      <w:r w:rsidR="0097646A" w:rsidRPr="00FB4116">
        <w:rPr>
          <w:lang w:val="en-GB"/>
        </w:rPr>
        <w:t>o</w:t>
      </w:r>
      <w:r w:rsidR="00262B65" w:rsidRPr="00FB4116">
        <w:rPr>
          <w:lang w:val="en-GB"/>
        </w:rPr>
        <w:t>up</w:t>
      </w:r>
      <w:r w:rsidR="0097646A" w:rsidRPr="00FB4116">
        <w:rPr>
          <w:lang w:val="en-GB"/>
        </w:rPr>
        <w:t xml:space="preserve">, </w:t>
      </w:r>
      <w:r w:rsidR="00262B65" w:rsidRPr="00FB4116">
        <w:rPr>
          <w:lang w:val="en-GB"/>
        </w:rPr>
        <w:t>81</w:t>
      </w:r>
      <w:r w:rsidR="002B47EF" w:rsidRPr="00FB4116">
        <w:rPr>
          <w:lang w:val="en-GB"/>
        </w:rPr>
        <w:t xml:space="preserve"> </w:t>
      </w:r>
      <w:r w:rsidRPr="00FB4116">
        <w:rPr>
          <w:lang w:val="en-GB"/>
        </w:rPr>
        <w:t>thousand</w:t>
      </w:r>
      <w:r w:rsidR="002B47EF" w:rsidRPr="00FB4116">
        <w:rPr>
          <w:lang w:val="en-GB"/>
        </w:rPr>
        <w:t xml:space="preserve"> </w:t>
      </w:r>
      <w:r w:rsidR="0097646A" w:rsidRPr="00FB4116">
        <w:rPr>
          <w:lang w:val="en-GB"/>
        </w:rPr>
        <w:t>persons</w:t>
      </w:r>
      <w:r w:rsidR="002B47EF" w:rsidRPr="00FB4116">
        <w:rPr>
          <w:lang w:val="en-GB"/>
        </w:rPr>
        <w:t xml:space="preserve"> </w:t>
      </w:r>
      <w:r w:rsidR="00262B65" w:rsidRPr="00FB4116">
        <w:rPr>
          <w:lang w:val="en-GB"/>
        </w:rPr>
        <w:t>(</w:t>
      </w:r>
      <w:r w:rsidRPr="00FB4116">
        <w:rPr>
          <w:lang w:val="en-GB"/>
        </w:rPr>
        <w:t>i.e.</w:t>
      </w:r>
      <w:r w:rsidR="00262B65" w:rsidRPr="00FB4116">
        <w:rPr>
          <w:lang w:val="en-GB"/>
        </w:rPr>
        <w:t xml:space="preserve"> 57</w:t>
      </w:r>
      <w:r w:rsidR="00A17413" w:rsidRPr="00FB4116">
        <w:rPr>
          <w:lang w:val="en-GB"/>
        </w:rPr>
        <w:t>.0</w:t>
      </w:r>
      <w:r w:rsidR="002B47EF" w:rsidRPr="00FB4116">
        <w:rPr>
          <w:lang w:val="en-GB"/>
        </w:rPr>
        <w:t xml:space="preserve">%) </w:t>
      </w:r>
      <w:r w:rsidR="0097646A" w:rsidRPr="00FB4116">
        <w:rPr>
          <w:lang w:val="en-GB"/>
        </w:rPr>
        <w:t>declared</w:t>
      </w:r>
      <w:r w:rsidR="001205E2">
        <w:rPr>
          <w:lang w:val="en-GB"/>
        </w:rPr>
        <w:t xml:space="preserve"> liquidation of an establishment or </w:t>
      </w:r>
      <w:r w:rsidR="00B926C0">
        <w:rPr>
          <w:lang w:val="en-GB"/>
        </w:rPr>
        <w:t>a work position</w:t>
      </w:r>
      <w:r w:rsidR="00262B65" w:rsidRPr="00FB4116">
        <w:rPr>
          <w:lang w:val="en-GB"/>
        </w:rPr>
        <w:t xml:space="preserve">, 30 </w:t>
      </w:r>
      <w:r w:rsidRPr="00FB4116">
        <w:rPr>
          <w:lang w:val="en-GB"/>
        </w:rPr>
        <w:t>thousand</w:t>
      </w:r>
      <w:r w:rsidR="00262B65" w:rsidRPr="00FB4116">
        <w:rPr>
          <w:lang w:val="en-GB"/>
        </w:rPr>
        <w:t xml:space="preserve"> (</w:t>
      </w:r>
      <w:r w:rsidRPr="00FB4116">
        <w:rPr>
          <w:lang w:val="en-GB"/>
        </w:rPr>
        <w:t>i.e.</w:t>
      </w:r>
      <w:r w:rsidR="00262B65" w:rsidRPr="00FB4116">
        <w:rPr>
          <w:lang w:val="en-GB"/>
        </w:rPr>
        <w:t xml:space="preserve"> 21</w:t>
      </w:r>
      <w:r w:rsidR="001602D9" w:rsidRPr="00FB4116">
        <w:rPr>
          <w:lang w:val="en-GB"/>
        </w:rPr>
        <w:t>.1</w:t>
      </w:r>
      <w:r w:rsidR="00262B65" w:rsidRPr="00FB4116">
        <w:rPr>
          <w:lang w:val="en-GB"/>
        </w:rPr>
        <w:t xml:space="preserve">%) </w:t>
      </w:r>
      <w:r w:rsidR="00B926C0">
        <w:rPr>
          <w:lang w:val="en-GB"/>
        </w:rPr>
        <w:t>termination of work for limited duration</w:t>
      </w:r>
      <w:r w:rsidR="00262B65" w:rsidRPr="00FB4116">
        <w:rPr>
          <w:lang w:val="en-GB"/>
        </w:rPr>
        <w:t>/</w:t>
      </w:r>
      <w:r w:rsidR="00B926C0">
        <w:rPr>
          <w:lang w:val="en-GB"/>
        </w:rPr>
        <w:t>casual</w:t>
      </w:r>
      <w:r w:rsidR="00262B65" w:rsidRPr="00FB4116">
        <w:rPr>
          <w:lang w:val="en-GB"/>
        </w:rPr>
        <w:t>/se</w:t>
      </w:r>
      <w:r w:rsidR="00B926C0">
        <w:rPr>
          <w:lang w:val="en-GB"/>
        </w:rPr>
        <w:t>asonal one</w:t>
      </w:r>
      <w:r w:rsidR="00262B65" w:rsidRPr="00FB4116">
        <w:rPr>
          <w:lang w:val="en-GB"/>
        </w:rPr>
        <w:t xml:space="preserve">, </w:t>
      </w:r>
      <w:r w:rsidR="00B926C0">
        <w:rPr>
          <w:lang w:val="en-GB"/>
        </w:rPr>
        <w:t xml:space="preserve">while </w:t>
      </w:r>
      <w:r w:rsidR="00262B65" w:rsidRPr="00FB4116">
        <w:rPr>
          <w:lang w:val="en-GB"/>
        </w:rPr>
        <w:t xml:space="preserve">16 </w:t>
      </w:r>
      <w:r w:rsidRPr="00FB4116">
        <w:rPr>
          <w:lang w:val="en-GB"/>
        </w:rPr>
        <w:t>thousand</w:t>
      </w:r>
      <w:r w:rsidR="00262B65" w:rsidRPr="00FB4116">
        <w:rPr>
          <w:lang w:val="en-GB"/>
        </w:rPr>
        <w:t xml:space="preserve"> (</w:t>
      </w:r>
      <w:r w:rsidRPr="00FB4116">
        <w:rPr>
          <w:lang w:val="en-GB"/>
        </w:rPr>
        <w:t>i.e.</w:t>
      </w:r>
      <w:r w:rsidR="00262B65" w:rsidRPr="00FB4116">
        <w:rPr>
          <w:lang w:val="en-GB"/>
        </w:rPr>
        <w:t xml:space="preserve"> 11</w:t>
      </w:r>
      <w:r w:rsidR="001602D9" w:rsidRPr="00FB4116">
        <w:rPr>
          <w:lang w:val="en-GB"/>
        </w:rPr>
        <w:t>.3</w:t>
      </w:r>
      <w:r w:rsidR="002B47EF" w:rsidRPr="00FB4116">
        <w:rPr>
          <w:lang w:val="en-GB"/>
        </w:rPr>
        <w:t>%</w:t>
      </w:r>
      <w:r w:rsidR="00262B65" w:rsidRPr="00FB4116">
        <w:rPr>
          <w:lang w:val="en-GB"/>
        </w:rPr>
        <w:t>)</w:t>
      </w:r>
      <w:r w:rsidR="002B47EF" w:rsidRPr="00FB4116">
        <w:rPr>
          <w:lang w:val="en-GB"/>
        </w:rPr>
        <w:t xml:space="preserve"> </w:t>
      </w:r>
      <w:r w:rsidR="00B926C0">
        <w:rPr>
          <w:lang w:val="en-GB"/>
        </w:rPr>
        <w:t>declared termination for other reasons</w:t>
      </w:r>
      <w:r w:rsidR="00262B65" w:rsidRPr="00FB4116">
        <w:rPr>
          <w:lang w:val="en-GB"/>
        </w:rPr>
        <w:t>.</w:t>
      </w:r>
      <w:r w:rsidR="002B47EF" w:rsidRPr="00FB4116">
        <w:rPr>
          <w:lang w:val="en-GB"/>
        </w:rPr>
        <w:t xml:space="preserve"> </w:t>
      </w:r>
    </w:p>
    <w:p w14:paraId="7DE00A68" w14:textId="77777777" w:rsidR="005A3090" w:rsidRPr="00FB4116" w:rsidRDefault="000A4F57" w:rsidP="002B47EF">
      <w:pPr>
        <w:spacing w:before="0" w:after="160" w:line="259" w:lineRule="auto"/>
        <w:rPr>
          <w:lang w:val="en-GB"/>
        </w:rPr>
      </w:pPr>
      <w:r w:rsidRPr="00FB4116">
        <w:rPr>
          <w:lang w:val="en-GB" w:eastAsia="pl-PL"/>
        </w:rPr>
        <w:t xml:space="preserve">In the analysed period, </w:t>
      </w:r>
      <w:r>
        <w:rPr>
          <w:lang w:val="en-GB" w:eastAsia="pl-PL"/>
        </w:rPr>
        <w:t xml:space="preserve">the </w:t>
      </w:r>
      <w:r w:rsidRPr="00FB4116">
        <w:rPr>
          <w:lang w:val="en-GB" w:eastAsia="pl-PL"/>
        </w:rPr>
        <w:t>average duration of a job search</w:t>
      </w:r>
      <w:r>
        <w:rPr>
          <w:lang w:val="en-GB" w:eastAsia="pl-PL"/>
        </w:rPr>
        <w:t xml:space="preserve"> </w:t>
      </w:r>
      <w:r w:rsidRPr="00FB4116">
        <w:rPr>
          <w:shd w:val="clear" w:color="auto" w:fill="FFFFFF"/>
          <w:lang w:val="en-GB"/>
        </w:rPr>
        <w:t xml:space="preserve">comprised 7.4 months. </w:t>
      </w:r>
      <w:r>
        <w:rPr>
          <w:shd w:val="clear" w:color="auto" w:fill="FFFFFF"/>
          <w:lang w:val="en-GB"/>
        </w:rPr>
        <w:t xml:space="preserve">Persons who were seeking a job for the longest period were the ones aged </w:t>
      </w:r>
      <w:r w:rsidRPr="00FB4116">
        <w:rPr>
          <w:shd w:val="clear" w:color="auto" w:fill="FFFFFF"/>
          <w:lang w:val="en-GB"/>
        </w:rPr>
        <w:t xml:space="preserve">45 – 54 </w:t>
      </w:r>
      <w:r>
        <w:rPr>
          <w:shd w:val="clear" w:color="auto" w:fill="FFFFFF"/>
          <w:lang w:val="en-GB"/>
        </w:rPr>
        <w:t xml:space="preserve">years </w:t>
      </w:r>
      <w:r w:rsidRPr="00FB4116">
        <w:rPr>
          <w:shd w:val="clear" w:color="auto" w:fill="FFFFFF"/>
          <w:lang w:val="en-GB"/>
        </w:rPr>
        <w:t>(9.6 m</w:t>
      </w:r>
      <w:r>
        <w:rPr>
          <w:shd w:val="clear" w:color="auto" w:fill="FFFFFF"/>
          <w:lang w:val="en-GB"/>
        </w:rPr>
        <w:t>onths</w:t>
      </w:r>
      <w:r w:rsidRPr="00FB4116">
        <w:rPr>
          <w:shd w:val="clear" w:color="auto" w:fill="FFFFFF"/>
          <w:lang w:val="en-GB"/>
        </w:rPr>
        <w:t xml:space="preserve">) </w:t>
      </w:r>
      <w:r>
        <w:rPr>
          <w:shd w:val="clear" w:color="auto" w:fill="FFFFFF"/>
          <w:lang w:val="en-GB"/>
        </w:rPr>
        <w:t>and aged</w:t>
      </w:r>
      <w:r w:rsidRPr="00FB4116">
        <w:rPr>
          <w:shd w:val="clear" w:color="auto" w:fill="FFFFFF"/>
          <w:lang w:val="en-GB"/>
        </w:rPr>
        <w:t xml:space="preserve"> 55 – 74 </w:t>
      </w:r>
      <w:r>
        <w:rPr>
          <w:shd w:val="clear" w:color="auto" w:fill="FFFFFF"/>
          <w:lang w:val="en-GB"/>
        </w:rPr>
        <w:t xml:space="preserve">years </w:t>
      </w:r>
      <w:r w:rsidRPr="00FB4116">
        <w:rPr>
          <w:shd w:val="clear" w:color="auto" w:fill="FFFFFF"/>
          <w:lang w:val="en-GB"/>
        </w:rPr>
        <w:t>(8.6 m</w:t>
      </w:r>
      <w:r>
        <w:rPr>
          <w:shd w:val="clear" w:color="auto" w:fill="FFFFFF"/>
          <w:lang w:val="en-GB"/>
        </w:rPr>
        <w:t>onths); the shortest job search duration was observed for the youngest persons</w:t>
      </w:r>
      <w:r w:rsidRPr="00FB4116">
        <w:rPr>
          <w:shd w:val="clear" w:color="auto" w:fill="FFFFFF"/>
          <w:lang w:val="en-GB"/>
        </w:rPr>
        <w:t>,</w:t>
      </w:r>
      <w:r>
        <w:rPr>
          <w:shd w:val="clear" w:color="auto" w:fill="FFFFFF"/>
          <w:lang w:val="en-GB"/>
        </w:rPr>
        <w:t xml:space="preserve"> in the age group </w:t>
      </w:r>
      <w:r w:rsidRPr="00FB4116">
        <w:rPr>
          <w:shd w:val="clear" w:color="auto" w:fill="FFFFFF"/>
          <w:lang w:val="en-GB"/>
        </w:rPr>
        <w:t xml:space="preserve">15 – 19 </w:t>
      </w:r>
      <w:r>
        <w:rPr>
          <w:shd w:val="clear" w:color="auto" w:fill="FFFFFF"/>
          <w:lang w:val="en-GB"/>
        </w:rPr>
        <w:t>years</w:t>
      </w:r>
      <w:r w:rsidRPr="00FB4116">
        <w:rPr>
          <w:shd w:val="clear" w:color="auto" w:fill="FFFFFF"/>
          <w:lang w:val="en-GB"/>
        </w:rPr>
        <w:t xml:space="preserve"> (4.1 m</w:t>
      </w:r>
      <w:r>
        <w:rPr>
          <w:shd w:val="clear" w:color="auto" w:fill="FFFFFF"/>
          <w:lang w:val="en-GB"/>
        </w:rPr>
        <w:t>onths</w:t>
      </w:r>
      <w:r w:rsidRPr="00FB4116">
        <w:rPr>
          <w:shd w:val="clear" w:color="auto" w:fill="FFFFFF"/>
          <w:lang w:val="en-GB"/>
        </w:rPr>
        <w:t xml:space="preserve">) </w:t>
      </w:r>
      <w:r>
        <w:rPr>
          <w:shd w:val="clear" w:color="auto" w:fill="FFFFFF"/>
          <w:lang w:val="en-GB"/>
        </w:rPr>
        <w:t xml:space="preserve">and </w:t>
      </w:r>
      <w:r w:rsidRPr="00FB4116">
        <w:rPr>
          <w:shd w:val="clear" w:color="auto" w:fill="FFFFFF"/>
          <w:lang w:val="en-GB"/>
        </w:rPr>
        <w:t xml:space="preserve">20 – 24 </w:t>
      </w:r>
      <w:r>
        <w:rPr>
          <w:shd w:val="clear" w:color="auto" w:fill="FFFFFF"/>
          <w:lang w:val="en-GB"/>
        </w:rPr>
        <w:t>years</w:t>
      </w:r>
      <w:r w:rsidRPr="00FB4116">
        <w:rPr>
          <w:shd w:val="clear" w:color="auto" w:fill="FFFFFF"/>
          <w:lang w:val="en-GB"/>
        </w:rPr>
        <w:t xml:space="preserve"> (5.8 m</w:t>
      </w:r>
      <w:r>
        <w:rPr>
          <w:shd w:val="clear" w:color="auto" w:fill="FFFFFF"/>
          <w:lang w:val="en-GB"/>
        </w:rPr>
        <w:t>onths</w:t>
      </w:r>
      <w:r w:rsidRPr="00FB4116">
        <w:rPr>
          <w:shd w:val="clear" w:color="auto" w:fill="FFFFFF"/>
          <w:lang w:val="en-GB"/>
        </w:rPr>
        <w:t>)</w:t>
      </w:r>
    </w:p>
    <w:p w14:paraId="16FC29FA" w14:textId="77777777" w:rsidR="00824ECA" w:rsidRPr="00FB4116" w:rsidRDefault="00824ECA" w:rsidP="002B47EF">
      <w:pPr>
        <w:spacing w:before="0" w:after="160" w:line="259" w:lineRule="auto"/>
        <w:rPr>
          <w:lang w:val="en-GB"/>
        </w:rPr>
      </w:pPr>
    </w:p>
    <w:p w14:paraId="62E30867" w14:textId="77777777" w:rsidR="00101B74" w:rsidRPr="00FB4116" w:rsidRDefault="0097646A" w:rsidP="00BA10DD">
      <w:pPr>
        <w:tabs>
          <w:tab w:val="left" w:pos="2115"/>
        </w:tabs>
        <w:rPr>
          <w:b/>
          <w:lang w:val="en-GB"/>
        </w:rPr>
      </w:pPr>
      <w:r w:rsidRPr="00FB4116">
        <w:rPr>
          <w:b/>
          <w:lang w:val="en-GB"/>
        </w:rPr>
        <w:lastRenderedPageBreak/>
        <w:t>In the first quarter of 2021, e</w:t>
      </w:r>
      <w:r w:rsidR="00171619">
        <w:rPr>
          <w:noProof/>
          <w:lang w:val="en-GB" w:eastAsia="en-GB"/>
        </w:rPr>
        <w:pict w14:anchorId="55E56DC9">
          <v:shape id="_x0000_s1034" type="#_x0000_t202" style="position:absolute;margin-left:-1.45pt;margin-top:3.75pt;width:147.25pt;height:86.4pt;z-index:251661824;visibility:visible;mso-wrap-distance-top:3.6pt;mso-wrap-distance-bottom:3.6p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" fillcolor="#001d77" stroked="f">
            <v:textbox>
              <w:txbxContent>
                <w:p w14:paraId="69D8DA12" w14:textId="77777777" w:rsidR="00D21B7B" w:rsidRPr="00043F4E" w:rsidRDefault="00D21B7B" w:rsidP="00BD4029">
                  <w:pPr>
                    <w:spacing w:after="0" w:line="240" w:lineRule="auto"/>
                    <w:rPr>
                      <w:rFonts w:ascii="Fira Sans SemiBold" w:hAnsi="Fira Sans SemiBold"/>
                      <w:color w:val="FFFFFF" w:themeColor="background1"/>
                      <w:sz w:val="72"/>
                      <w:lang w:val="en-GB"/>
                    </w:rPr>
                  </w:pPr>
                  <w:r w:rsidRPr="00043F4E">
                    <w:rPr>
                      <w:rFonts w:ascii="Fira Sans SemiBold" w:hAnsi="Fira Sans SemiBold"/>
                      <w:color w:val="FFFFFF" w:themeColor="background1"/>
                      <w:sz w:val="72"/>
                      <w:lang w:val="en-GB"/>
                    </w:rPr>
                    <w:t>42.7%</w:t>
                  </w:r>
                </w:p>
                <w:p w14:paraId="3F32D947" w14:textId="77777777" w:rsidR="00D21B7B" w:rsidRPr="00043F4E" w:rsidRDefault="00D21B7B" w:rsidP="00BD4029">
                  <w:pPr>
                    <w:pStyle w:val="tekstnaniebieskimtle"/>
                    <w:rPr>
                      <w:color w:val="FFFFFF" w:themeColor="background1"/>
                      <w:sz w:val="16"/>
                      <w:szCs w:val="16"/>
                      <w:lang w:val="en-GB"/>
                    </w:rPr>
                  </w:pPr>
                  <w:r w:rsidRPr="00043F4E">
                    <w:rPr>
                      <w:color w:val="FFFFFF" w:themeColor="background1"/>
                      <w:sz w:val="16"/>
                      <w:szCs w:val="16"/>
                      <w:lang w:val="en-GB"/>
                    </w:rPr>
                    <w:t xml:space="preserve">The share of economically inactive persons in the total number of the population aged </w:t>
                  </w:r>
                  <w:r w:rsidRPr="00043F4E">
                    <w:rPr>
                      <w:sz w:val="16"/>
                      <w:szCs w:val="16"/>
                      <w:lang w:val="en-GB"/>
                    </w:rPr>
                    <w:t xml:space="preserve">15 – 89 years </w:t>
                  </w:r>
                </w:p>
              </w:txbxContent>
            </v:textbox>
            <w10:wrap type="square" anchorx="margin"/>
          </v:shape>
        </w:pict>
      </w:r>
      <w:r w:rsidR="00D21B7B" w:rsidRPr="00FB4116">
        <w:rPr>
          <w:b/>
          <w:lang w:val="en-GB"/>
        </w:rPr>
        <w:t xml:space="preserve">conomically inactive persons </w:t>
      </w:r>
      <w:r w:rsidRPr="00FB4116">
        <w:rPr>
          <w:b/>
          <w:lang w:val="en-GB"/>
        </w:rPr>
        <w:t xml:space="preserve">accounted for </w:t>
      </w:r>
      <w:r w:rsidR="00C80EC5" w:rsidRPr="00FB4116">
        <w:rPr>
          <w:b/>
          <w:lang w:val="en-GB"/>
        </w:rPr>
        <w:t>42</w:t>
      </w:r>
      <w:r w:rsidR="001602D9" w:rsidRPr="00FB4116">
        <w:rPr>
          <w:b/>
          <w:lang w:val="en-GB"/>
        </w:rPr>
        <w:t>.7</w:t>
      </w:r>
      <w:r w:rsidR="00524E30" w:rsidRPr="00FB4116">
        <w:rPr>
          <w:b/>
          <w:lang w:val="en-GB"/>
        </w:rPr>
        <w:t>%</w:t>
      </w:r>
      <w:r w:rsidR="00061031" w:rsidRPr="00FB4116">
        <w:rPr>
          <w:b/>
          <w:lang w:val="en-GB"/>
        </w:rPr>
        <w:t xml:space="preserve"> o</w:t>
      </w:r>
      <w:r w:rsidRPr="00FB4116">
        <w:rPr>
          <w:b/>
          <w:lang w:val="en-GB"/>
        </w:rPr>
        <w:t xml:space="preserve">f the total number of </w:t>
      </w:r>
      <w:r w:rsidR="00930E07" w:rsidRPr="00FB4116">
        <w:rPr>
          <w:b/>
          <w:lang w:val="en-GB"/>
        </w:rPr>
        <w:t xml:space="preserve">the population aged </w:t>
      </w:r>
      <w:r w:rsidR="00304C97" w:rsidRPr="00FB4116">
        <w:rPr>
          <w:b/>
          <w:lang w:val="en-GB"/>
        </w:rPr>
        <w:t>15 - 89 years</w:t>
      </w:r>
      <w:r w:rsidR="00061031" w:rsidRPr="00FB4116">
        <w:rPr>
          <w:b/>
          <w:lang w:val="en-GB"/>
        </w:rPr>
        <w:t xml:space="preserve">. </w:t>
      </w:r>
      <w:r w:rsidR="00930E07" w:rsidRPr="00FB4116">
        <w:rPr>
          <w:b/>
          <w:lang w:val="en-GB"/>
        </w:rPr>
        <w:t xml:space="preserve">The percentage was decidedly lower in the population of </w:t>
      </w:r>
      <w:r w:rsidR="001602D9" w:rsidRPr="00FB4116">
        <w:rPr>
          <w:b/>
          <w:lang w:val="en-GB"/>
        </w:rPr>
        <w:t>men</w:t>
      </w:r>
      <w:r w:rsidR="00C80EC5" w:rsidRPr="00FB4116">
        <w:rPr>
          <w:b/>
          <w:lang w:val="en-GB"/>
        </w:rPr>
        <w:t xml:space="preserve"> (34</w:t>
      </w:r>
      <w:r w:rsidR="001602D9" w:rsidRPr="00FB4116">
        <w:rPr>
          <w:b/>
          <w:lang w:val="en-GB"/>
        </w:rPr>
        <w:t>.2</w:t>
      </w:r>
      <w:r w:rsidR="00C80EC5" w:rsidRPr="00FB4116">
        <w:rPr>
          <w:b/>
          <w:lang w:val="en-GB"/>
        </w:rPr>
        <w:t xml:space="preserve">%) </w:t>
      </w:r>
      <w:r w:rsidR="00930E07" w:rsidRPr="00FB4116">
        <w:rPr>
          <w:b/>
          <w:lang w:val="en-GB"/>
        </w:rPr>
        <w:t>than among women</w:t>
      </w:r>
      <w:r w:rsidR="00524E30" w:rsidRPr="00FB4116">
        <w:rPr>
          <w:b/>
          <w:lang w:val="en-GB"/>
        </w:rPr>
        <w:t xml:space="preserve"> </w:t>
      </w:r>
      <w:r w:rsidR="00C80EC5" w:rsidRPr="00FB4116">
        <w:rPr>
          <w:b/>
          <w:lang w:val="en-GB"/>
        </w:rPr>
        <w:t>(50</w:t>
      </w:r>
      <w:r w:rsidR="001602D9" w:rsidRPr="00FB4116">
        <w:rPr>
          <w:b/>
          <w:lang w:val="en-GB"/>
        </w:rPr>
        <w:t>.6</w:t>
      </w:r>
      <w:r w:rsidR="00C80EC5" w:rsidRPr="00FB4116">
        <w:rPr>
          <w:b/>
          <w:lang w:val="en-GB"/>
        </w:rPr>
        <w:t xml:space="preserve">%). </w:t>
      </w:r>
      <w:r w:rsidR="00930E07" w:rsidRPr="00FB4116">
        <w:rPr>
          <w:b/>
          <w:lang w:val="en-GB"/>
        </w:rPr>
        <w:t xml:space="preserve">Whereas, the share was at a similar level among urban </w:t>
      </w:r>
      <w:r w:rsidR="00C7791F" w:rsidRPr="00FB4116">
        <w:rPr>
          <w:b/>
          <w:lang w:val="en-GB"/>
        </w:rPr>
        <w:t>(42</w:t>
      </w:r>
      <w:r w:rsidR="001602D9" w:rsidRPr="00FB4116">
        <w:rPr>
          <w:b/>
          <w:lang w:val="en-GB"/>
        </w:rPr>
        <w:t>.7</w:t>
      </w:r>
      <w:r w:rsidR="00C7791F" w:rsidRPr="00FB4116">
        <w:rPr>
          <w:b/>
          <w:lang w:val="en-GB"/>
        </w:rPr>
        <w:t>%)</w:t>
      </w:r>
      <w:r w:rsidR="00930E07" w:rsidRPr="00FB4116">
        <w:rPr>
          <w:b/>
          <w:lang w:val="en-GB"/>
        </w:rPr>
        <w:t xml:space="preserve"> and rural residents</w:t>
      </w:r>
      <w:r w:rsidR="00C80EC5" w:rsidRPr="00FB4116">
        <w:rPr>
          <w:b/>
          <w:lang w:val="en-GB"/>
        </w:rPr>
        <w:t xml:space="preserve"> </w:t>
      </w:r>
      <w:r w:rsidR="00C7791F" w:rsidRPr="00FB4116">
        <w:rPr>
          <w:b/>
          <w:lang w:val="en-GB"/>
        </w:rPr>
        <w:t>(42</w:t>
      </w:r>
      <w:r w:rsidR="001602D9" w:rsidRPr="00FB4116">
        <w:rPr>
          <w:b/>
          <w:lang w:val="en-GB"/>
        </w:rPr>
        <w:t>.9</w:t>
      </w:r>
      <w:r w:rsidR="00C7791F" w:rsidRPr="00FB4116">
        <w:rPr>
          <w:b/>
          <w:lang w:val="en-GB"/>
        </w:rPr>
        <w:t>%)</w:t>
      </w:r>
      <w:r w:rsidR="00524E30" w:rsidRPr="00FB4116">
        <w:rPr>
          <w:b/>
          <w:lang w:val="en-GB"/>
        </w:rPr>
        <w:t>.</w:t>
      </w:r>
    </w:p>
    <w:p w14:paraId="3AC6342E" w14:textId="77777777" w:rsidR="00101B74" w:rsidRPr="00FB4116" w:rsidRDefault="00101B74" w:rsidP="00101B74">
      <w:pPr>
        <w:spacing w:before="0" w:after="160" w:line="259" w:lineRule="auto"/>
        <w:rPr>
          <w:lang w:val="en-GB"/>
        </w:rPr>
      </w:pPr>
    </w:p>
    <w:p w14:paraId="60CC9D9A" w14:textId="77777777" w:rsidR="00101B74" w:rsidRPr="00FB4116" w:rsidRDefault="00930E07" w:rsidP="00101B74">
      <w:pPr>
        <w:pStyle w:val="Nagwek1"/>
        <w:rPr>
          <w:b/>
          <w:spacing w:val="-2"/>
          <w:szCs w:val="19"/>
          <w:lang w:val="en-GB"/>
        </w:rPr>
      </w:pPr>
      <w:r w:rsidRPr="00DC2F1D">
        <w:rPr>
          <w:rFonts w:ascii="Fira Sans" w:hAnsi="Fira Sans"/>
          <w:b/>
          <w:spacing w:val="-2"/>
          <w:szCs w:val="19"/>
          <w:lang w:val="en-GB"/>
        </w:rPr>
        <w:t>Economically inactive persons</w:t>
      </w:r>
      <w:r w:rsidR="00DC2F1D" w:rsidRPr="00DC2F1D">
        <w:rPr>
          <w:rFonts w:ascii="Fira Sans" w:hAnsi="Fira Sans"/>
          <w:b/>
          <w:spacing w:val="-2"/>
          <w:szCs w:val="19"/>
          <w:lang w:val="en-GB"/>
        </w:rPr>
        <w:t xml:space="preserve"> aged 15 - 89 years by the LFS</w:t>
      </w:r>
    </w:p>
    <w:p w14:paraId="24C7156F" w14:textId="77777777" w:rsidR="005546B0" w:rsidRPr="00FB4116" w:rsidRDefault="00A02ADF" w:rsidP="005546B0">
      <w:pPr>
        <w:spacing w:before="0" w:after="160" w:line="259" w:lineRule="auto"/>
        <w:rPr>
          <w:lang w:val="en-GB"/>
        </w:rPr>
      </w:pPr>
      <w:r w:rsidRPr="00FB4116">
        <w:rPr>
          <w:lang w:val="en-GB"/>
        </w:rPr>
        <w:t>In the first quarter of 20</w:t>
      </w:r>
      <w:r w:rsidR="00345277" w:rsidRPr="00FB4116">
        <w:rPr>
          <w:lang w:val="en-GB"/>
        </w:rPr>
        <w:t>21</w:t>
      </w:r>
      <w:r w:rsidR="00930E07" w:rsidRPr="00FB4116">
        <w:rPr>
          <w:lang w:val="en-GB"/>
        </w:rPr>
        <w:t xml:space="preserve">, the population of economically inactive persons aged </w:t>
      </w:r>
      <w:r w:rsidR="00656142" w:rsidRPr="00FB4116">
        <w:rPr>
          <w:lang w:val="en-GB"/>
        </w:rPr>
        <w:t xml:space="preserve">15-89 </w:t>
      </w:r>
      <w:r w:rsidR="00930E07" w:rsidRPr="00FB4116">
        <w:rPr>
          <w:lang w:val="en-GB"/>
        </w:rPr>
        <w:t xml:space="preserve">years comprised </w:t>
      </w:r>
      <w:r w:rsidR="00E054EC" w:rsidRPr="00FB4116">
        <w:rPr>
          <w:lang w:val="en-GB"/>
        </w:rPr>
        <w:t>12778</w:t>
      </w:r>
      <w:r w:rsidR="00427F1D" w:rsidRPr="00FB4116">
        <w:rPr>
          <w:lang w:val="en-GB"/>
        </w:rPr>
        <w:t xml:space="preserve"> </w:t>
      </w:r>
      <w:r w:rsidRPr="00FB4116">
        <w:rPr>
          <w:lang w:val="en-GB"/>
        </w:rPr>
        <w:t>thousand</w:t>
      </w:r>
      <w:r w:rsidR="004B1C55" w:rsidRPr="00FB4116">
        <w:rPr>
          <w:lang w:val="en-GB"/>
        </w:rPr>
        <w:t xml:space="preserve"> </w:t>
      </w:r>
      <w:r w:rsidR="00E054EC" w:rsidRPr="00FB4116">
        <w:rPr>
          <w:lang w:val="en-GB"/>
        </w:rPr>
        <w:t xml:space="preserve">– </w:t>
      </w:r>
      <w:r w:rsidR="00930E07" w:rsidRPr="00FB4116">
        <w:rPr>
          <w:lang w:val="en-GB"/>
        </w:rPr>
        <w:t>women constituted over a half of this group</w:t>
      </w:r>
      <w:r w:rsidR="00E054EC" w:rsidRPr="00FB4116">
        <w:rPr>
          <w:lang w:val="en-GB"/>
        </w:rPr>
        <w:t xml:space="preserve"> (61</w:t>
      </w:r>
      <w:r w:rsidR="001602D9" w:rsidRPr="00FB4116">
        <w:rPr>
          <w:lang w:val="en-GB"/>
        </w:rPr>
        <w:t>.7</w:t>
      </w:r>
      <w:r w:rsidR="00E054EC" w:rsidRPr="00FB4116">
        <w:rPr>
          <w:lang w:val="en-GB"/>
        </w:rPr>
        <w:t xml:space="preserve">%, </w:t>
      </w:r>
      <w:r w:rsidRPr="00FB4116">
        <w:rPr>
          <w:lang w:val="en-GB"/>
        </w:rPr>
        <w:t>i.e.</w:t>
      </w:r>
      <w:r w:rsidR="00E054EC" w:rsidRPr="00FB4116">
        <w:rPr>
          <w:lang w:val="en-GB"/>
        </w:rPr>
        <w:t xml:space="preserve"> 7878 </w:t>
      </w:r>
      <w:r w:rsidRPr="00FB4116">
        <w:rPr>
          <w:lang w:val="en-GB"/>
        </w:rPr>
        <w:t>thousand</w:t>
      </w:r>
      <w:r w:rsidR="00E054EC" w:rsidRPr="00FB4116">
        <w:rPr>
          <w:lang w:val="en-GB"/>
        </w:rPr>
        <w:t xml:space="preserve">). </w:t>
      </w:r>
      <w:r w:rsidR="00930E07" w:rsidRPr="00FB4116">
        <w:rPr>
          <w:lang w:val="en-GB"/>
        </w:rPr>
        <w:t>As regards the place of residence, more economically inactive persons lived in urban areas</w:t>
      </w:r>
      <w:r w:rsidR="004053C0" w:rsidRPr="00FB4116">
        <w:rPr>
          <w:lang w:val="en-GB"/>
        </w:rPr>
        <w:t xml:space="preserve"> (59</w:t>
      </w:r>
      <w:r w:rsidR="001602D9" w:rsidRPr="00FB4116">
        <w:rPr>
          <w:lang w:val="en-GB"/>
        </w:rPr>
        <w:t>.6</w:t>
      </w:r>
      <w:r w:rsidR="004053C0" w:rsidRPr="00FB4116">
        <w:rPr>
          <w:lang w:val="en-GB"/>
        </w:rPr>
        <w:t xml:space="preserve">%, </w:t>
      </w:r>
      <w:r w:rsidRPr="00FB4116">
        <w:rPr>
          <w:lang w:val="en-GB"/>
        </w:rPr>
        <w:t>i.e.</w:t>
      </w:r>
      <w:r w:rsidR="001A6CA2" w:rsidRPr="00FB4116">
        <w:rPr>
          <w:lang w:val="en-GB"/>
        </w:rPr>
        <w:t xml:space="preserve"> </w:t>
      </w:r>
      <w:r w:rsidR="004053C0" w:rsidRPr="00FB4116">
        <w:rPr>
          <w:lang w:val="en-GB"/>
        </w:rPr>
        <w:t xml:space="preserve">7614 </w:t>
      </w:r>
      <w:r w:rsidRPr="00FB4116">
        <w:rPr>
          <w:lang w:val="en-GB"/>
        </w:rPr>
        <w:t>thousand</w:t>
      </w:r>
      <w:r w:rsidR="004053C0" w:rsidRPr="00FB4116">
        <w:rPr>
          <w:lang w:val="en-GB"/>
        </w:rPr>
        <w:t>).</w:t>
      </w:r>
      <w:r w:rsidR="005B6EEE">
        <w:rPr>
          <w:lang w:val="en-GB"/>
        </w:rPr>
        <w:t xml:space="preserve"> </w:t>
      </w:r>
    </w:p>
    <w:p w14:paraId="048DF9CD" w14:textId="5EAE2C82" w:rsidR="00930E07" w:rsidRPr="00FB4116" w:rsidRDefault="00171619" w:rsidP="00930E07">
      <w:pPr>
        <w:spacing w:before="0" w:line="259" w:lineRule="auto"/>
        <w:rPr>
          <w:lang w:val="en-GB"/>
        </w:rPr>
      </w:pPr>
      <w:r>
        <w:rPr>
          <w:noProof/>
          <w:lang w:val="en-GB" w:eastAsia="en-GB"/>
        </w:rPr>
        <w:pict w14:anchorId="5DB1AC15">
          <v:shape id="_x0000_s1035" type="#_x0000_t202" style="position:absolute;margin-left:452.85pt;margin-top:81.4pt;width:129.75pt;height:89.45pt;z-index:-251653632;visibility:visible;mso-wrap-distance-top:3.6pt;mso-wrap-distance-bottom:3.6pt;mso-position-horizontal-relative:page;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" filled="f" stroked="f">
            <v:textbox style="mso-next-textbox:#_x0000_s1035">
              <w:txbxContent>
                <w:p w14:paraId="7F5722C7" w14:textId="77777777" w:rsidR="00D21B7B" w:rsidRPr="00043F4E" w:rsidRDefault="005E49FF" w:rsidP="00FD2488">
                  <w:pPr>
                    <w:pStyle w:val="tekstzboku"/>
                    <w:rPr>
                      <w:bCs w:val="0"/>
                      <w:color w:val="000000" w:themeColor="text1"/>
                      <w:lang w:val="en-GB"/>
                    </w:rPr>
                  </w:pPr>
                  <w:r w:rsidRPr="00043F4E">
                    <w:rPr>
                      <w:lang w:val="en-GB"/>
                    </w:rPr>
                    <w:t xml:space="preserve">Education and training were the most often reason for </w:t>
                  </w:r>
                  <w:r w:rsidR="00FD2488" w:rsidRPr="00043F4E">
                    <w:rPr>
                      <w:lang w:val="en-GB"/>
                    </w:rPr>
                    <w:t xml:space="preserve">economic </w:t>
                  </w:r>
                  <w:r w:rsidR="009B6C31">
                    <w:rPr>
                      <w:lang w:val="en-GB"/>
                    </w:rPr>
                    <w:t>in</w:t>
                  </w:r>
                  <w:r w:rsidR="00FD2488" w:rsidRPr="00043F4E">
                    <w:rPr>
                      <w:lang w:val="en-GB"/>
                    </w:rPr>
                    <w:t xml:space="preserve">activity of </w:t>
                  </w:r>
                  <w:r w:rsidR="00CD5CE4" w:rsidRPr="00043F4E">
                    <w:rPr>
                      <w:lang w:val="en-GB"/>
                    </w:rPr>
                    <w:t>persons</w:t>
                  </w:r>
                  <w:r w:rsidR="00D21B7B" w:rsidRPr="00043F4E">
                    <w:rPr>
                      <w:lang w:val="en-GB"/>
                    </w:rPr>
                    <w:t xml:space="preserve"> </w:t>
                  </w:r>
                  <w:r w:rsidR="00FD2488" w:rsidRPr="00043F4E">
                    <w:rPr>
                      <w:lang w:val="en-GB"/>
                    </w:rPr>
                    <w:t>at working age</w:t>
                  </w:r>
                </w:p>
              </w:txbxContent>
            </v:textbox>
            <w10:wrap type="tight" anchorx="page"/>
          </v:shape>
        </w:pict>
      </w:r>
      <w:r w:rsidR="00930E07" w:rsidRPr="00FB4116">
        <w:rPr>
          <w:lang w:val="en-GB"/>
        </w:rPr>
        <w:t>The economically inactive population is a specific one in respect to the labour marke</w:t>
      </w:r>
      <w:r w:rsidR="00742B9F">
        <w:rPr>
          <w:lang w:val="en-GB"/>
        </w:rPr>
        <w:t>t</w:t>
      </w:r>
      <w:r w:rsidR="00930E07" w:rsidRPr="00FB4116">
        <w:rPr>
          <w:lang w:val="en-GB"/>
        </w:rPr>
        <w:t xml:space="preserve"> resources</w:t>
      </w:r>
      <w:r w:rsidR="001205E2">
        <w:rPr>
          <w:lang w:val="en-GB"/>
        </w:rPr>
        <w:t>,</w:t>
      </w:r>
      <w:r w:rsidR="00930E07" w:rsidRPr="00FB4116">
        <w:rPr>
          <w:lang w:val="en-GB"/>
        </w:rPr>
        <w:t xml:space="preserve"> as its scope includes persons who have not entered the labour market yet (including the majority of the youth still participating in education), persons who have definitely left the labour market or will never enter the labour market (some retirees, pensioners, persons maintaining themselves from other sources than work), but also persons who entered the labour market, then partially deactivated and who will want to re-enter the labour market after a break.</w:t>
      </w:r>
    </w:p>
    <w:p w14:paraId="55B4E2F8" w14:textId="180A5010" w:rsidR="00851B5E" w:rsidRPr="00FB4116" w:rsidRDefault="005014A7" w:rsidP="009B6C31">
      <w:pPr>
        <w:rPr>
          <w:lang w:val="en-GB"/>
        </w:rPr>
      </w:pPr>
      <w:r>
        <w:rPr>
          <w:lang w:val="en-GB"/>
        </w:rPr>
        <w:t xml:space="preserve"> </w:t>
      </w:r>
      <w:r w:rsidR="009B6C31" w:rsidRPr="00DD6445">
        <w:rPr>
          <w:lang w:val="en-GB"/>
        </w:rPr>
        <w:t>From 2021, the reasons for inactivity are determined for the population of people aged 15-74, which in the first quarter of 2021 amounted to</w:t>
      </w:r>
      <w:r w:rsidR="009B6C31">
        <w:rPr>
          <w:lang w:val="en-GB"/>
        </w:rPr>
        <w:t xml:space="preserve"> </w:t>
      </w:r>
      <w:r>
        <w:rPr>
          <w:lang w:val="en-GB"/>
        </w:rPr>
        <w:t>10562 thousand</w:t>
      </w:r>
      <w:r w:rsidR="009B6C31">
        <w:rPr>
          <w:lang w:val="en-GB"/>
        </w:rPr>
        <w:t>.</w:t>
      </w:r>
      <w:r>
        <w:rPr>
          <w:lang w:val="en-GB"/>
        </w:rPr>
        <w:t xml:space="preserve"> </w:t>
      </w:r>
      <w:r w:rsidR="00C92A9C" w:rsidRPr="00FB4116">
        <w:rPr>
          <w:lang w:val="en-GB"/>
        </w:rPr>
        <w:t xml:space="preserve"> </w:t>
      </w:r>
      <w:r w:rsidR="009B6C31">
        <w:rPr>
          <w:lang w:val="en-GB"/>
        </w:rPr>
        <w:t xml:space="preserve">Retirees </w:t>
      </w:r>
      <w:r w:rsidR="001205E2">
        <w:rPr>
          <w:lang w:val="en-GB"/>
        </w:rPr>
        <w:t xml:space="preserve">constituted </w:t>
      </w:r>
      <w:r w:rsidR="009B6C31">
        <w:rPr>
          <w:lang w:val="en-GB"/>
        </w:rPr>
        <w:t>the vast majority of them</w:t>
      </w:r>
      <w:r w:rsidR="003019EC" w:rsidRPr="00FB4116">
        <w:rPr>
          <w:lang w:val="en-GB"/>
        </w:rPr>
        <w:t xml:space="preserve"> (</w:t>
      </w:r>
      <w:r w:rsidR="00824ECA" w:rsidRPr="00FB4116">
        <w:rPr>
          <w:lang w:val="en-GB"/>
        </w:rPr>
        <w:t>49</w:t>
      </w:r>
      <w:r w:rsidR="001602D9" w:rsidRPr="00FB4116">
        <w:rPr>
          <w:lang w:val="en-GB"/>
        </w:rPr>
        <w:t>.6</w:t>
      </w:r>
      <w:r w:rsidR="005546B0" w:rsidRPr="00FB4116">
        <w:rPr>
          <w:lang w:val="en-GB"/>
        </w:rPr>
        <w:t xml:space="preserve">%), </w:t>
      </w:r>
      <w:r w:rsidR="001205E2">
        <w:rPr>
          <w:lang w:val="en-GB"/>
        </w:rPr>
        <w:t>while the second larges</w:t>
      </w:r>
      <w:r w:rsidR="008639BA">
        <w:rPr>
          <w:lang w:val="en-GB"/>
        </w:rPr>
        <w:t>t</w:t>
      </w:r>
      <w:r w:rsidR="001205E2">
        <w:rPr>
          <w:lang w:val="en-GB"/>
        </w:rPr>
        <w:t xml:space="preserve"> group were students </w:t>
      </w:r>
      <w:r w:rsidR="005546B0" w:rsidRPr="00FB4116">
        <w:rPr>
          <w:lang w:val="en-GB"/>
        </w:rPr>
        <w:t>(</w:t>
      </w:r>
      <w:r w:rsidR="00824ECA" w:rsidRPr="00FB4116">
        <w:rPr>
          <w:lang w:val="en-GB"/>
        </w:rPr>
        <w:t>21</w:t>
      </w:r>
      <w:r w:rsidR="001602D9" w:rsidRPr="00FB4116">
        <w:rPr>
          <w:lang w:val="en-GB"/>
        </w:rPr>
        <w:t>.4</w:t>
      </w:r>
      <w:r w:rsidR="005546B0" w:rsidRPr="00FB4116">
        <w:rPr>
          <w:lang w:val="en-GB"/>
        </w:rPr>
        <w:t xml:space="preserve">%). </w:t>
      </w:r>
      <w:r w:rsidR="008639BA">
        <w:rPr>
          <w:lang w:val="en-GB"/>
        </w:rPr>
        <w:t xml:space="preserve">Whereas, in the case of economically inactive </w:t>
      </w:r>
      <w:r w:rsidR="00CD5CE4">
        <w:rPr>
          <w:lang w:val="en-GB"/>
        </w:rPr>
        <w:t>persons</w:t>
      </w:r>
      <w:r w:rsidR="005546B0" w:rsidRPr="00FB4116">
        <w:rPr>
          <w:lang w:val="en-GB"/>
        </w:rPr>
        <w:t xml:space="preserve"> </w:t>
      </w:r>
      <w:r w:rsidR="008639BA">
        <w:rPr>
          <w:lang w:val="en-GB"/>
        </w:rPr>
        <w:t>at the working age</w:t>
      </w:r>
      <w:r>
        <w:rPr>
          <w:lang w:val="en-GB"/>
        </w:rPr>
        <w:t xml:space="preserve"> (</w:t>
      </w:r>
      <w:r w:rsidRPr="00043F4E">
        <w:rPr>
          <w:lang w:val="en-GB"/>
        </w:rPr>
        <w:t>4443 thousand)</w:t>
      </w:r>
      <w:r w:rsidR="008639BA">
        <w:rPr>
          <w:lang w:val="en-GB"/>
        </w:rPr>
        <w:t xml:space="preserve">, the </w:t>
      </w:r>
      <w:r w:rsidR="008639BA" w:rsidRPr="0020298A">
        <w:rPr>
          <w:lang w:val="en-GB"/>
        </w:rPr>
        <w:t>most often reasons for inactivity were</w:t>
      </w:r>
      <w:r w:rsidR="003019EC" w:rsidRPr="0020298A">
        <w:rPr>
          <w:lang w:val="en-GB"/>
        </w:rPr>
        <w:t xml:space="preserve">: </w:t>
      </w:r>
      <w:r w:rsidR="008639BA" w:rsidRPr="0020298A">
        <w:rPr>
          <w:lang w:val="en-GB"/>
        </w:rPr>
        <w:t xml:space="preserve">education and </w:t>
      </w:r>
      <w:r w:rsidR="005E49FF" w:rsidRPr="0020298A">
        <w:rPr>
          <w:lang w:val="en-GB"/>
        </w:rPr>
        <w:t>training</w:t>
      </w:r>
      <w:r w:rsidR="00046105" w:rsidRPr="0020298A">
        <w:rPr>
          <w:lang w:val="en-GB"/>
        </w:rPr>
        <w:t xml:space="preserve"> (2</w:t>
      </w:r>
      <w:r w:rsidR="005A18BC" w:rsidRPr="0020298A">
        <w:rPr>
          <w:lang w:val="en-GB"/>
        </w:rPr>
        <w:t>9</w:t>
      </w:r>
      <w:r w:rsidR="001602D9" w:rsidRPr="0020298A">
        <w:rPr>
          <w:lang w:val="en-GB"/>
        </w:rPr>
        <w:t>.1</w:t>
      </w:r>
      <w:r w:rsidR="00587B4B" w:rsidRPr="0020298A">
        <w:rPr>
          <w:lang w:val="en-GB"/>
        </w:rPr>
        <w:t>%)</w:t>
      </w:r>
      <w:r w:rsidR="00CB0133" w:rsidRPr="0020298A">
        <w:rPr>
          <w:lang w:val="en-GB"/>
        </w:rPr>
        <w:t>,</w:t>
      </w:r>
      <w:r w:rsidR="00587B4B" w:rsidRPr="0020298A">
        <w:rPr>
          <w:lang w:val="en-GB"/>
        </w:rPr>
        <w:t xml:space="preserve"> </w:t>
      </w:r>
      <w:r w:rsidR="005E49FF" w:rsidRPr="0020298A">
        <w:rPr>
          <w:lang w:val="en-GB"/>
        </w:rPr>
        <w:t>illness and disability</w:t>
      </w:r>
      <w:r w:rsidR="00CB0133" w:rsidRPr="0020298A">
        <w:rPr>
          <w:lang w:val="en-GB"/>
        </w:rPr>
        <w:t xml:space="preserve"> (23</w:t>
      </w:r>
      <w:r w:rsidR="001602D9" w:rsidRPr="0020298A">
        <w:rPr>
          <w:lang w:val="en-GB"/>
        </w:rPr>
        <w:t>.</w:t>
      </w:r>
      <w:r w:rsidR="001602D9" w:rsidRPr="00FB4116">
        <w:rPr>
          <w:lang w:val="en-GB"/>
        </w:rPr>
        <w:t>7</w:t>
      </w:r>
      <w:r w:rsidR="00CB0133" w:rsidRPr="00FB4116">
        <w:rPr>
          <w:lang w:val="en-GB"/>
        </w:rPr>
        <w:t xml:space="preserve">%), </w:t>
      </w:r>
      <w:r w:rsidR="005E49FF">
        <w:rPr>
          <w:lang w:val="en-GB"/>
        </w:rPr>
        <w:t xml:space="preserve">family responsibilities </w:t>
      </w:r>
      <w:r w:rsidR="00CB0133" w:rsidRPr="00FB4116">
        <w:rPr>
          <w:lang w:val="en-GB"/>
        </w:rPr>
        <w:t>(</w:t>
      </w:r>
      <w:r w:rsidR="00D240E9" w:rsidRPr="00FB4116">
        <w:rPr>
          <w:lang w:val="en-GB"/>
        </w:rPr>
        <w:t>21</w:t>
      </w:r>
      <w:r w:rsidR="001602D9" w:rsidRPr="00FB4116">
        <w:rPr>
          <w:lang w:val="en-GB"/>
        </w:rPr>
        <w:t>.6</w:t>
      </w:r>
      <w:r w:rsidR="00CB0133" w:rsidRPr="00FB4116">
        <w:rPr>
          <w:lang w:val="en-GB"/>
        </w:rPr>
        <w:t xml:space="preserve">%) </w:t>
      </w:r>
      <w:r w:rsidR="005E49FF">
        <w:rPr>
          <w:lang w:val="en-GB"/>
        </w:rPr>
        <w:t>and</w:t>
      </w:r>
      <w:r w:rsidR="005546B0" w:rsidRPr="00FB4116">
        <w:rPr>
          <w:lang w:val="en-GB"/>
        </w:rPr>
        <w:t xml:space="preserve"> </w:t>
      </w:r>
      <w:r w:rsidR="005E49FF">
        <w:rPr>
          <w:lang w:val="en-GB"/>
        </w:rPr>
        <w:t>retirement</w:t>
      </w:r>
      <w:r w:rsidR="00D240E9" w:rsidRPr="00FB4116">
        <w:rPr>
          <w:lang w:val="en-GB"/>
        </w:rPr>
        <w:t xml:space="preserve"> (10</w:t>
      </w:r>
      <w:r w:rsidR="001602D9" w:rsidRPr="00FB4116">
        <w:rPr>
          <w:lang w:val="en-GB"/>
        </w:rPr>
        <w:t>.1</w:t>
      </w:r>
      <w:r w:rsidR="00D240E9" w:rsidRPr="00FB4116">
        <w:rPr>
          <w:lang w:val="en-GB"/>
        </w:rPr>
        <w:t>%)</w:t>
      </w:r>
      <w:r w:rsidR="00824ECA" w:rsidRPr="00FB4116">
        <w:rPr>
          <w:lang w:val="en-GB"/>
        </w:rPr>
        <w:t>.</w:t>
      </w:r>
    </w:p>
    <w:p w14:paraId="17743876" w14:textId="77777777" w:rsidR="005A3090" w:rsidRDefault="001602D9" w:rsidP="00123107">
      <w:pPr>
        <w:spacing w:before="0" w:after="160" w:line="259" w:lineRule="auto"/>
        <w:rPr>
          <w:b/>
          <w:lang w:val="en-GB"/>
        </w:rPr>
      </w:pPr>
      <w:r w:rsidRPr="00FB4116">
        <w:rPr>
          <w:b/>
          <w:lang w:val="en-GB"/>
        </w:rPr>
        <w:t>Chart</w:t>
      </w:r>
      <w:r w:rsidR="00F30811" w:rsidRPr="00FB4116">
        <w:rPr>
          <w:b/>
          <w:lang w:val="en-GB"/>
        </w:rPr>
        <w:t xml:space="preserve"> </w:t>
      </w:r>
      <w:r w:rsidR="0020298A">
        <w:rPr>
          <w:b/>
          <w:lang w:val="en-GB"/>
        </w:rPr>
        <w:t>3</w:t>
      </w:r>
      <w:r w:rsidR="00F30811" w:rsidRPr="00FB4116">
        <w:rPr>
          <w:b/>
          <w:lang w:val="en-GB"/>
        </w:rPr>
        <w:t>.</w:t>
      </w:r>
      <w:r w:rsidR="005B6EEE">
        <w:rPr>
          <w:shd w:val="clear" w:color="auto" w:fill="FFFFFF"/>
          <w:lang w:val="en-GB"/>
        </w:rPr>
        <w:t xml:space="preserve"> </w:t>
      </w:r>
      <w:bookmarkStart w:id="2" w:name="_Hlk75333365"/>
      <w:r w:rsidR="00F30811" w:rsidRPr="00FB4116">
        <w:rPr>
          <w:b/>
          <w:shd w:val="clear" w:color="auto" w:fill="FFFFFF"/>
          <w:lang w:val="en-GB"/>
        </w:rPr>
        <w:t>Stru</w:t>
      </w:r>
      <w:r w:rsidR="000F5201">
        <w:rPr>
          <w:b/>
          <w:shd w:val="clear" w:color="auto" w:fill="FFFFFF"/>
          <w:lang w:val="en-GB"/>
        </w:rPr>
        <w:t>c</w:t>
      </w:r>
      <w:r w:rsidR="00F30811" w:rsidRPr="00FB4116">
        <w:rPr>
          <w:b/>
          <w:shd w:val="clear" w:color="auto" w:fill="FFFFFF"/>
          <w:lang w:val="en-GB"/>
        </w:rPr>
        <w:t>tur</w:t>
      </w:r>
      <w:r w:rsidR="000F5201">
        <w:rPr>
          <w:b/>
          <w:shd w:val="clear" w:color="auto" w:fill="FFFFFF"/>
          <w:lang w:val="en-GB"/>
        </w:rPr>
        <w:t xml:space="preserve">e of </w:t>
      </w:r>
      <w:bookmarkEnd w:id="2"/>
      <w:r w:rsidR="000F5201">
        <w:rPr>
          <w:b/>
          <w:shd w:val="clear" w:color="auto" w:fill="FFFFFF"/>
          <w:lang w:val="en-GB"/>
        </w:rPr>
        <w:t xml:space="preserve">economically inactive </w:t>
      </w:r>
      <w:r w:rsidR="000F5201" w:rsidRPr="00F7013E">
        <w:rPr>
          <w:b/>
          <w:shd w:val="clear" w:color="auto" w:fill="FFFFFF"/>
          <w:lang w:val="en-GB"/>
        </w:rPr>
        <w:t>persons</w:t>
      </w:r>
      <w:r w:rsidR="000F5201">
        <w:rPr>
          <w:b/>
          <w:shd w:val="clear" w:color="auto" w:fill="FFFFFF"/>
          <w:lang w:val="en-GB"/>
        </w:rPr>
        <w:t xml:space="preserve"> aged </w:t>
      </w:r>
      <w:r w:rsidR="00F30811" w:rsidRPr="00FB4116">
        <w:rPr>
          <w:b/>
          <w:shd w:val="clear" w:color="auto" w:fill="FFFFFF"/>
          <w:lang w:val="en-GB"/>
        </w:rPr>
        <w:t xml:space="preserve">15-74 </w:t>
      </w:r>
      <w:r w:rsidR="000F5201">
        <w:rPr>
          <w:b/>
          <w:shd w:val="clear" w:color="auto" w:fill="FFFFFF"/>
          <w:lang w:val="en-GB"/>
        </w:rPr>
        <w:t xml:space="preserve">years by sex and selected </w:t>
      </w:r>
      <w:r w:rsidR="00280FA0">
        <w:rPr>
          <w:b/>
          <w:shd w:val="clear" w:color="auto" w:fill="FFFFFF"/>
          <w:lang w:val="en-GB"/>
        </w:rPr>
        <w:br/>
        <w:t xml:space="preserve">                </w:t>
      </w:r>
      <w:r w:rsidR="000F5201">
        <w:rPr>
          <w:b/>
          <w:shd w:val="clear" w:color="auto" w:fill="FFFFFF"/>
          <w:lang w:val="en-GB"/>
        </w:rPr>
        <w:t xml:space="preserve">reasons for inactivity </w:t>
      </w:r>
      <w:r w:rsidR="00A02ADF" w:rsidRPr="00FB4116">
        <w:rPr>
          <w:b/>
          <w:shd w:val="clear" w:color="auto" w:fill="FFFFFF"/>
          <w:lang w:val="en-GB"/>
        </w:rPr>
        <w:t>in the first quarter of 20</w:t>
      </w:r>
      <w:r w:rsidR="00C92A9C" w:rsidRPr="00FB4116">
        <w:rPr>
          <w:b/>
          <w:shd w:val="clear" w:color="auto" w:fill="FFFFFF"/>
          <w:lang w:val="en-GB"/>
        </w:rPr>
        <w:t>21</w:t>
      </w:r>
      <w:r w:rsidR="005B6EEE">
        <w:rPr>
          <w:b/>
          <w:shd w:val="clear" w:color="auto" w:fill="FFFFFF"/>
          <w:lang w:val="en-GB"/>
        </w:rPr>
        <w:t xml:space="preserve"> </w:t>
      </w:r>
      <w:r w:rsidR="00375539" w:rsidRPr="0020298A">
        <w:rPr>
          <w:b/>
          <w:lang w:val="en-GB"/>
        </w:rPr>
        <w:t>(</w:t>
      </w:r>
      <w:r w:rsidR="007D3233" w:rsidRPr="0020298A">
        <w:rPr>
          <w:b/>
          <w:lang w:val="en-GB"/>
        </w:rPr>
        <w:t>in %</w:t>
      </w:r>
      <w:r w:rsidR="00375539" w:rsidRPr="0020298A">
        <w:rPr>
          <w:b/>
          <w:lang w:val="en-GB"/>
        </w:rPr>
        <w:t>)</w:t>
      </w:r>
    </w:p>
    <w:p w14:paraId="60A6BDB7" w14:textId="0ED5997C" w:rsidR="00680443" w:rsidRDefault="00F7013E" w:rsidP="00680443">
      <w:pPr>
        <w:spacing w:before="0" w:after="160" w:line="259" w:lineRule="auto"/>
        <w:rPr>
          <w:lang w:val="en-GB"/>
        </w:rPr>
      </w:pPr>
      <w:r>
        <w:rPr>
          <w:noProof/>
        </w:rPr>
        <w:drawing>
          <wp:inline distT="0" distB="0" distL="0" distR="0" wp14:anchorId="336DEBC3" wp14:editId="0BC2DB2F">
            <wp:extent cx="5168347" cy="3204376"/>
            <wp:effectExtent l="0" t="0" r="0" b="0"/>
            <wp:docPr id="4" name="Wykres 4">
              <a:extLst xmlns:a="http://schemas.openxmlformats.org/drawingml/2006/main">
                <a:ext uri="{FF2B5EF4-FFF2-40B4-BE49-F238E27FC236}">
                  <a16:creationId xmlns:a16="http://schemas.microsoft.com/office/drawing/2014/main" id="{F197E042-782C-4304-B08B-89D1554836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A981EAF" w14:textId="77777777" w:rsidR="00121E9C" w:rsidRDefault="00121E9C" w:rsidP="00680443">
      <w:pPr>
        <w:spacing w:before="0" w:after="160" w:line="259" w:lineRule="auto"/>
        <w:rPr>
          <w:color w:val="595959"/>
          <w:lang w:val="en-GB"/>
        </w:rPr>
      </w:pPr>
    </w:p>
    <w:p w14:paraId="6496E19F" w14:textId="77777777" w:rsidR="00121E9C" w:rsidRDefault="00121E9C" w:rsidP="00680443">
      <w:pPr>
        <w:spacing w:before="0" w:after="160" w:line="259" w:lineRule="auto"/>
        <w:rPr>
          <w:color w:val="595959"/>
          <w:lang w:val="en-GB"/>
        </w:rPr>
      </w:pPr>
    </w:p>
    <w:p w14:paraId="77C8EDD1" w14:textId="28DDEB41" w:rsidR="00375539" w:rsidRPr="00700465" w:rsidRDefault="00375539" w:rsidP="00680443">
      <w:pPr>
        <w:spacing w:before="0" w:after="160" w:line="259" w:lineRule="auto"/>
        <w:rPr>
          <w:color w:val="595959"/>
          <w:lang w:val="en-GB"/>
        </w:rPr>
      </w:pPr>
      <w:r w:rsidRPr="00700465">
        <w:rPr>
          <w:color w:val="595959"/>
          <w:lang w:val="en-GB"/>
        </w:rPr>
        <w:t xml:space="preserve">When quoting the data from the Statistics Poland, please do include information: “Data source Statistics Poland”, while in case of publishing the calculations done with the use of the data published by Statistics Poland, please do include information: “Own elaboration based on the Statistics Poland data”. </w:t>
      </w:r>
    </w:p>
    <w:p w14:paraId="7EB773F6" w14:textId="77777777" w:rsidR="00B9446B" w:rsidRPr="00FB4116" w:rsidRDefault="008D1947" w:rsidP="00680321">
      <w:pPr>
        <w:spacing w:before="0" w:after="160" w:line="259" w:lineRule="auto"/>
        <w:rPr>
          <w:rFonts w:ascii="Fira Sans SemiBold" w:eastAsia="Times New Roman" w:hAnsi="Fira Sans SemiBold" w:cs="Times New Roman"/>
          <w:bCs/>
          <w:color w:val="001D77"/>
          <w:szCs w:val="24"/>
          <w:lang w:val="en-GB" w:eastAsia="pl-PL"/>
        </w:rPr>
      </w:pPr>
      <w:r w:rsidRPr="00FB4116">
        <w:rPr>
          <w:rFonts w:ascii="Fira Sans SemiBold" w:eastAsia="Times New Roman" w:hAnsi="Fira Sans SemiBold" w:cs="Times New Roman"/>
          <w:bCs/>
          <w:color w:val="001D77"/>
          <w:szCs w:val="24"/>
          <w:lang w:val="en-GB" w:eastAsia="pl-PL"/>
        </w:rPr>
        <w:lastRenderedPageBreak/>
        <w:t>Annexe</w:t>
      </w:r>
    </w:p>
    <w:p w14:paraId="5EE88EEA" w14:textId="77777777" w:rsidR="00772886" w:rsidRPr="000F5201" w:rsidRDefault="00B5770E" w:rsidP="00051332">
      <w:pPr>
        <w:spacing w:line="259" w:lineRule="auto"/>
        <w:rPr>
          <w:lang w:val="en-GB"/>
        </w:rPr>
      </w:pPr>
      <w:r w:rsidRPr="000F5201">
        <w:rPr>
          <w:rFonts w:ascii="Fira Sans SemiBold" w:eastAsia="Times New Roman" w:hAnsi="Fira Sans SemiBold" w:cs="Times New Roman"/>
          <w:bCs/>
          <w:color w:val="001D77"/>
          <w:szCs w:val="24"/>
          <w:lang w:val="en-GB" w:eastAsia="pl-PL"/>
        </w:rPr>
        <w:t>Methodological notes</w:t>
      </w:r>
    </w:p>
    <w:p w14:paraId="1ABF8C3D" w14:textId="6D0C7012" w:rsidR="00BC1E4B" w:rsidRPr="00CD1CB2" w:rsidRDefault="000F5201" w:rsidP="00BC1E4B">
      <w:pPr>
        <w:pStyle w:val="tytuinformacji"/>
        <w:tabs>
          <w:tab w:val="center" w:pos="4033"/>
          <w:tab w:val="left" w:pos="6867"/>
        </w:tabs>
        <w:rPr>
          <w:rFonts w:ascii="Fira Sans" w:hAnsi="Fira Sans"/>
          <w:sz w:val="19"/>
          <w:szCs w:val="19"/>
          <w:lang w:val="en-GB"/>
        </w:rPr>
      </w:pPr>
      <w:r w:rsidRPr="000F5201">
        <w:rPr>
          <w:rFonts w:ascii="Fira Sans" w:eastAsia="Times New Roman" w:hAnsi="Fira Sans" w:cs="Times New Roman"/>
          <w:bCs/>
          <w:color w:val="auto"/>
          <w:sz w:val="19"/>
          <w:szCs w:val="19"/>
          <w:lang w:val="en-GB" w:eastAsia="pl-PL"/>
        </w:rPr>
        <w:t xml:space="preserve">Since the first quarter of 2021, the base of the LFS methodology have been definitions regarding employed, unemployed and economically inactive persons in accordance with the Resolution concerning statistics of work, employment and labour underutilization, adopted in 2013 by the Nineteenth International Conference of Labour Statisticians in Geneva (ICLS) and recommended by the International Labour Organization </w:t>
      </w:r>
      <w:r w:rsidRPr="000F5201">
        <w:rPr>
          <w:rFonts w:ascii="Fira Sans" w:hAnsi="Fira Sans"/>
          <w:sz w:val="19"/>
          <w:szCs w:val="19"/>
          <w:lang w:val="en-GB"/>
        </w:rPr>
        <w:t>(ILO)</w:t>
      </w:r>
      <w:r w:rsidRPr="000F5201">
        <w:rPr>
          <w:rStyle w:val="Odwoanieprzypisudolnego"/>
          <w:rFonts w:ascii="Fira Sans" w:hAnsi="Fira Sans"/>
          <w:sz w:val="19"/>
          <w:szCs w:val="19"/>
          <w:lang w:val="en-GB"/>
        </w:rPr>
        <w:footnoteReference w:id="4"/>
      </w:r>
      <w:r w:rsidR="00211C71">
        <w:rPr>
          <w:rFonts w:ascii="Fira Sans" w:hAnsi="Fira Sans"/>
          <w:sz w:val="19"/>
          <w:szCs w:val="19"/>
          <w:lang w:val="en-GB"/>
        </w:rPr>
        <w:t xml:space="preserve"> </w:t>
      </w:r>
      <w:r w:rsidR="00211C71" w:rsidRPr="000F5201">
        <w:rPr>
          <w:rFonts w:ascii="Fira Sans" w:eastAsia="Times New Roman" w:hAnsi="Fira Sans" w:cs="Times New Roman"/>
          <w:bCs/>
          <w:color w:val="auto"/>
          <w:sz w:val="19"/>
          <w:szCs w:val="19"/>
          <w:lang w:val="en-GB" w:eastAsia="pl-PL"/>
        </w:rPr>
        <w:t xml:space="preserve">for </w:t>
      </w:r>
      <w:r w:rsidR="00211C71">
        <w:rPr>
          <w:rFonts w:ascii="Fira Sans" w:eastAsia="Times New Roman" w:hAnsi="Fira Sans" w:cs="Times New Roman"/>
          <w:bCs/>
          <w:color w:val="auto"/>
          <w:sz w:val="19"/>
          <w:szCs w:val="19"/>
          <w:lang w:val="en-GB" w:eastAsia="pl-PL"/>
        </w:rPr>
        <w:t>the use in all countries</w:t>
      </w:r>
      <w:r w:rsidRPr="000F5201">
        <w:rPr>
          <w:rFonts w:ascii="Fira Sans" w:hAnsi="Fira Sans"/>
          <w:sz w:val="19"/>
          <w:szCs w:val="19"/>
          <w:lang w:val="en-GB"/>
        </w:rPr>
        <w:t>.</w:t>
      </w:r>
      <w:r w:rsidRPr="00FB4116">
        <w:rPr>
          <w:lang w:val="en-GB"/>
        </w:rPr>
        <w:t xml:space="preserve"> </w:t>
      </w:r>
      <w:r w:rsidRPr="000F5201">
        <w:rPr>
          <w:rFonts w:ascii="Fira Sans" w:eastAsia="Times New Roman" w:hAnsi="Fira Sans" w:cs="Times New Roman"/>
          <w:bCs/>
          <w:color w:val="auto"/>
          <w:sz w:val="19"/>
          <w:szCs w:val="19"/>
          <w:lang w:val="en-GB" w:eastAsia="pl-PL"/>
        </w:rPr>
        <w:t xml:space="preserve">In order to ensure comparability within the European Union the implementation of the new resolution provisions in the European labour force survey (Labour Force Survey/LFS), in Poland </w:t>
      </w:r>
      <w:r w:rsidR="00DB176A">
        <w:rPr>
          <w:rFonts w:ascii="Fira Sans" w:eastAsia="Times New Roman" w:hAnsi="Fira Sans" w:cs="Times New Roman"/>
          <w:bCs/>
          <w:color w:val="auto"/>
          <w:sz w:val="19"/>
          <w:szCs w:val="19"/>
          <w:lang w:val="en-GB" w:eastAsia="pl-PL"/>
        </w:rPr>
        <w:t>conducted</w:t>
      </w:r>
      <w:r w:rsidRPr="000F5201">
        <w:rPr>
          <w:rFonts w:ascii="Fira Sans" w:eastAsia="Times New Roman" w:hAnsi="Fira Sans" w:cs="Times New Roman"/>
          <w:bCs/>
          <w:color w:val="auto"/>
          <w:sz w:val="19"/>
          <w:szCs w:val="19"/>
          <w:lang w:val="en-GB" w:eastAsia="pl-PL"/>
        </w:rPr>
        <w:t xml:space="preserve"> as BAEL (</w:t>
      </w:r>
      <w:r w:rsidR="00BC1E4B">
        <w:rPr>
          <w:rFonts w:ascii="Fira Sans" w:eastAsia="Times New Roman" w:hAnsi="Fira Sans" w:cs="Times New Roman"/>
          <w:bCs/>
          <w:color w:val="auto"/>
          <w:sz w:val="19"/>
          <w:szCs w:val="19"/>
          <w:lang w:val="en-GB" w:eastAsia="pl-PL"/>
        </w:rPr>
        <w:t xml:space="preserve">Badanie Ekonomicznej Aktywności Ludności - </w:t>
      </w:r>
      <w:r w:rsidRPr="000F5201">
        <w:rPr>
          <w:rFonts w:ascii="Fira Sans" w:eastAsia="Times New Roman" w:hAnsi="Fira Sans" w:cs="Times New Roman"/>
          <w:bCs/>
          <w:color w:val="auto"/>
          <w:sz w:val="19"/>
          <w:szCs w:val="19"/>
          <w:lang w:val="en-GB" w:eastAsia="pl-PL"/>
        </w:rPr>
        <w:t xml:space="preserve">the Survey on Economic Activity of Population), was carried out </w:t>
      </w:r>
      <w:r w:rsidR="00043F4E" w:rsidRPr="000F5201">
        <w:rPr>
          <w:rFonts w:ascii="Fira Sans" w:eastAsia="Times New Roman" w:hAnsi="Fira Sans" w:cs="Times New Roman"/>
          <w:bCs/>
          <w:color w:val="auto"/>
          <w:sz w:val="19"/>
          <w:szCs w:val="19"/>
          <w:lang w:val="en-GB" w:eastAsia="pl-PL"/>
        </w:rPr>
        <w:t xml:space="preserve">through </w:t>
      </w:r>
      <w:r w:rsidR="00043F4E">
        <w:rPr>
          <w:rFonts w:ascii="Fira Sans" w:eastAsia="Times New Roman" w:hAnsi="Fira Sans" w:cs="Times New Roman"/>
          <w:bCs/>
          <w:color w:val="auto"/>
          <w:sz w:val="19"/>
          <w:szCs w:val="19"/>
          <w:lang w:val="en-GB" w:eastAsia="pl-PL"/>
        </w:rPr>
        <w:t>framework</w:t>
      </w:r>
      <w:r w:rsidR="00BC1E4B">
        <w:rPr>
          <w:rFonts w:ascii="Fira Sans" w:eastAsia="Times New Roman" w:hAnsi="Fira Sans" w:cs="Times New Roman"/>
          <w:bCs/>
          <w:color w:val="auto"/>
          <w:sz w:val="19"/>
          <w:szCs w:val="19"/>
          <w:lang w:val="en-GB" w:eastAsia="pl-PL"/>
        </w:rPr>
        <w:t xml:space="preserve"> regulation for social statistics (IESS FR), </w:t>
      </w:r>
      <w:r w:rsidR="00A02ADF" w:rsidRPr="00BC1E4B">
        <w:rPr>
          <w:rFonts w:ascii="Fira Sans" w:hAnsi="Fira Sans"/>
          <w:sz w:val="19"/>
          <w:szCs w:val="19"/>
          <w:lang w:val="en-GB"/>
        </w:rPr>
        <w:t>i.e.</w:t>
      </w:r>
      <w:r w:rsidR="00C95496" w:rsidRPr="00BC1E4B">
        <w:rPr>
          <w:rFonts w:ascii="Fira Sans" w:hAnsi="Fira Sans"/>
          <w:sz w:val="19"/>
          <w:szCs w:val="19"/>
          <w:lang w:val="en-GB"/>
        </w:rPr>
        <w:t xml:space="preserve"> </w:t>
      </w:r>
      <w:r w:rsidR="00DB182C">
        <w:rPr>
          <w:rFonts w:ascii="Fira Sans" w:hAnsi="Fira Sans"/>
          <w:sz w:val="19"/>
          <w:szCs w:val="19"/>
          <w:lang w:val="en-GB"/>
        </w:rPr>
        <w:t>R</w:t>
      </w:r>
      <w:r w:rsidR="00BC1E4B">
        <w:rPr>
          <w:rFonts w:ascii="Fira Sans" w:hAnsi="Fira Sans"/>
          <w:sz w:val="19"/>
          <w:szCs w:val="19"/>
          <w:lang w:val="en-GB"/>
        </w:rPr>
        <w:t>egulation of European Parliament and Council (</w:t>
      </w:r>
      <w:r w:rsidR="0076555F" w:rsidRPr="00BC1E4B">
        <w:rPr>
          <w:rFonts w:ascii="Fira Sans" w:hAnsi="Fira Sans"/>
          <w:sz w:val="19"/>
          <w:szCs w:val="19"/>
          <w:lang w:val="en-GB"/>
        </w:rPr>
        <w:t>E</w:t>
      </w:r>
      <w:r w:rsidR="00BC1E4B">
        <w:rPr>
          <w:rFonts w:ascii="Fira Sans" w:hAnsi="Fira Sans"/>
          <w:sz w:val="19"/>
          <w:szCs w:val="19"/>
          <w:lang w:val="en-GB"/>
        </w:rPr>
        <w:t>U</w:t>
      </w:r>
      <w:r w:rsidR="0076555F" w:rsidRPr="00BC1E4B">
        <w:rPr>
          <w:rFonts w:ascii="Fira Sans" w:hAnsi="Fira Sans"/>
          <w:sz w:val="19"/>
          <w:szCs w:val="19"/>
          <w:lang w:val="en-GB"/>
        </w:rPr>
        <w:t xml:space="preserve">) 2019/1700 </w:t>
      </w:r>
      <w:r w:rsidR="00BC1E4B">
        <w:rPr>
          <w:rFonts w:ascii="Fira Sans" w:hAnsi="Fira Sans"/>
          <w:sz w:val="19"/>
          <w:szCs w:val="19"/>
          <w:lang w:val="en-GB"/>
        </w:rPr>
        <w:t xml:space="preserve">of </w:t>
      </w:r>
      <w:r w:rsidR="0076555F" w:rsidRPr="00BC1E4B">
        <w:rPr>
          <w:rFonts w:ascii="Fira Sans" w:hAnsi="Fira Sans"/>
          <w:sz w:val="19"/>
          <w:szCs w:val="19"/>
          <w:lang w:val="en-GB"/>
        </w:rPr>
        <w:t xml:space="preserve">10 </w:t>
      </w:r>
      <w:r w:rsidR="00BC1E4B">
        <w:rPr>
          <w:rFonts w:ascii="Fira Sans" w:hAnsi="Fira Sans"/>
          <w:sz w:val="19"/>
          <w:szCs w:val="19"/>
          <w:lang w:val="en-GB"/>
        </w:rPr>
        <w:t xml:space="preserve">October </w:t>
      </w:r>
      <w:r w:rsidR="00C95496" w:rsidRPr="00BC1E4B">
        <w:rPr>
          <w:rFonts w:ascii="Fira Sans" w:hAnsi="Fira Sans"/>
          <w:sz w:val="19"/>
          <w:szCs w:val="19"/>
          <w:lang w:val="en-GB"/>
        </w:rPr>
        <w:t>2019</w:t>
      </w:r>
      <w:r w:rsidR="00C95496" w:rsidRPr="00BC1E4B">
        <w:rPr>
          <w:rStyle w:val="Odwoanieprzypisudolnego"/>
          <w:rFonts w:ascii="Fira Sans" w:hAnsi="Fira Sans"/>
          <w:sz w:val="19"/>
          <w:szCs w:val="19"/>
          <w:lang w:val="en-GB"/>
        </w:rPr>
        <w:footnoteReference w:id="5"/>
      </w:r>
      <w:r w:rsidR="00CD701A">
        <w:rPr>
          <w:rFonts w:ascii="Fira Sans" w:hAnsi="Fira Sans"/>
          <w:sz w:val="19"/>
          <w:szCs w:val="19"/>
          <w:lang w:val="en-GB"/>
        </w:rPr>
        <w:t xml:space="preserve"> and its implementing acts</w:t>
      </w:r>
      <w:r w:rsidR="0076555F" w:rsidRPr="00BC1E4B">
        <w:rPr>
          <w:rFonts w:ascii="Fira Sans" w:hAnsi="Fira Sans"/>
          <w:sz w:val="19"/>
          <w:szCs w:val="19"/>
          <w:lang w:val="en-GB"/>
        </w:rPr>
        <w:t xml:space="preserve">. </w:t>
      </w:r>
      <w:r w:rsidR="0036762F">
        <w:rPr>
          <w:rFonts w:ascii="Fira Sans" w:hAnsi="Fira Sans"/>
          <w:sz w:val="19"/>
          <w:szCs w:val="19"/>
          <w:lang w:val="en-GB"/>
        </w:rPr>
        <w:t xml:space="preserve">Definitions </w:t>
      </w:r>
      <w:r w:rsidR="00DB176A">
        <w:rPr>
          <w:rFonts w:ascii="Fira Sans" w:hAnsi="Fira Sans"/>
          <w:sz w:val="19"/>
          <w:szCs w:val="19"/>
          <w:lang w:val="en-GB"/>
        </w:rPr>
        <w:t xml:space="preserve">regarding economic activity were introduced by the implementing </w:t>
      </w:r>
      <w:r w:rsidR="00DB182C">
        <w:rPr>
          <w:rFonts w:ascii="Fira Sans" w:hAnsi="Fira Sans"/>
          <w:sz w:val="19"/>
          <w:szCs w:val="19"/>
          <w:lang w:val="en-GB"/>
        </w:rPr>
        <w:t>R</w:t>
      </w:r>
      <w:r w:rsidR="00DB176A">
        <w:rPr>
          <w:rFonts w:ascii="Fira Sans" w:hAnsi="Fira Sans"/>
          <w:sz w:val="19"/>
          <w:szCs w:val="19"/>
          <w:lang w:val="en-GB"/>
        </w:rPr>
        <w:t xml:space="preserve">egulation of the Commission </w:t>
      </w:r>
      <w:r w:rsidR="0076555F" w:rsidRPr="00BC1E4B">
        <w:rPr>
          <w:rFonts w:ascii="Fira Sans" w:hAnsi="Fira Sans"/>
          <w:sz w:val="19"/>
          <w:szCs w:val="19"/>
          <w:lang w:val="en-GB"/>
        </w:rPr>
        <w:t>(E</w:t>
      </w:r>
      <w:r w:rsidR="00DB176A">
        <w:rPr>
          <w:rFonts w:ascii="Fira Sans" w:hAnsi="Fira Sans"/>
          <w:sz w:val="19"/>
          <w:szCs w:val="19"/>
          <w:lang w:val="en-GB"/>
        </w:rPr>
        <w:t>U</w:t>
      </w:r>
      <w:r w:rsidR="0076555F" w:rsidRPr="00BC1E4B">
        <w:rPr>
          <w:rFonts w:ascii="Fira Sans" w:hAnsi="Fira Sans"/>
          <w:sz w:val="19"/>
          <w:szCs w:val="19"/>
          <w:lang w:val="en-GB"/>
        </w:rPr>
        <w:t>) 2019/2240</w:t>
      </w:r>
      <w:r w:rsidR="00DB176A">
        <w:rPr>
          <w:rFonts w:ascii="Fira Sans" w:hAnsi="Fira Sans"/>
          <w:sz w:val="19"/>
          <w:szCs w:val="19"/>
          <w:lang w:val="en-GB"/>
        </w:rPr>
        <w:t xml:space="preserve"> of </w:t>
      </w:r>
      <w:r w:rsidR="0076555F" w:rsidRPr="00BC1E4B">
        <w:rPr>
          <w:rFonts w:ascii="Fira Sans" w:hAnsi="Fira Sans"/>
          <w:sz w:val="19"/>
          <w:szCs w:val="19"/>
          <w:lang w:val="en-GB"/>
        </w:rPr>
        <w:t>16</w:t>
      </w:r>
      <w:r w:rsidR="001B7BB5" w:rsidRPr="00BC1E4B">
        <w:rPr>
          <w:rFonts w:ascii="Fira Sans" w:hAnsi="Fira Sans"/>
          <w:sz w:val="19"/>
          <w:szCs w:val="19"/>
          <w:lang w:val="en-GB"/>
        </w:rPr>
        <w:t> </w:t>
      </w:r>
      <w:r w:rsidR="00225EC4">
        <w:rPr>
          <w:rFonts w:ascii="Fira Sans" w:hAnsi="Fira Sans"/>
          <w:sz w:val="19"/>
          <w:szCs w:val="19"/>
          <w:lang w:val="en-GB"/>
        </w:rPr>
        <w:t>D</w:t>
      </w:r>
      <w:r w:rsidR="00DB176A">
        <w:rPr>
          <w:rFonts w:ascii="Fira Sans" w:hAnsi="Fira Sans"/>
          <w:sz w:val="19"/>
          <w:szCs w:val="19"/>
          <w:lang w:val="en-GB"/>
        </w:rPr>
        <w:t>ecember</w:t>
      </w:r>
      <w:r w:rsidR="0076555F" w:rsidRPr="00BC1E4B">
        <w:rPr>
          <w:rFonts w:ascii="Fira Sans" w:hAnsi="Fira Sans"/>
          <w:sz w:val="19"/>
          <w:szCs w:val="19"/>
          <w:lang w:val="en-GB"/>
        </w:rPr>
        <w:t xml:space="preserve"> 2019</w:t>
      </w:r>
      <w:r w:rsidR="007D3233" w:rsidRPr="00BC1E4B">
        <w:rPr>
          <w:rFonts w:ascii="Fira Sans" w:hAnsi="Fira Sans"/>
          <w:sz w:val="19"/>
          <w:szCs w:val="19"/>
          <w:lang w:val="en-GB"/>
        </w:rPr>
        <w:t xml:space="preserve"> </w:t>
      </w:r>
      <w:r w:rsidR="00C95496" w:rsidRPr="00BC1E4B">
        <w:rPr>
          <w:rStyle w:val="Odwoanieprzypisudolnego"/>
          <w:rFonts w:ascii="Fira Sans" w:hAnsi="Fira Sans"/>
          <w:sz w:val="19"/>
          <w:szCs w:val="19"/>
          <w:lang w:val="en-GB"/>
        </w:rPr>
        <w:footnoteReference w:id="6"/>
      </w:r>
      <w:r w:rsidR="0076555F" w:rsidRPr="00BC1E4B">
        <w:rPr>
          <w:rFonts w:ascii="Fira Sans" w:hAnsi="Fira Sans"/>
          <w:sz w:val="19"/>
          <w:szCs w:val="19"/>
          <w:lang w:val="en-GB"/>
        </w:rPr>
        <w:t xml:space="preserve"> </w:t>
      </w:r>
      <w:r w:rsidR="001C1AD5">
        <w:rPr>
          <w:rFonts w:ascii="Fira Sans" w:hAnsi="Fira Sans"/>
          <w:sz w:val="19"/>
          <w:szCs w:val="19"/>
          <w:lang w:val="en-GB"/>
        </w:rPr>
        <w:t>defining a precise i</w:t>
      </w:r>
      <w:r w:rsidR="00225EC4">
        <w:rPr>
          <w:rFonts w:ascii="Fira Sans" w:hAnsi="Fira Sans"/>
          <w:sz w:val="19"/>
          <w:szCs w:val="19"/>
          <w:lang w:val="en-GB"/>
        </w:rPr>
        <w:t>mplementing defin</w:t>
      </w:r>
      <w:r w:rsidR="0076555F" w:rsidRPr="00BC1E4B">
        <w:rPr>
          <w:rFonts w:ascii="Fira Sans" w:hAnsi="Fira Sans"/>
          <w:sz w:val="19"/>
          <w:szCs w:val="19"/>
          <w:lang w:val="en-GB"/>
        </w:rPr>
        <w:t>i</w:t>
      </w:r>
      <w:r w:rsidR="00225EC4">
        <w:rPr>
          <w:rFonts w:ascii="Fira Sans" w:hAnsi="Fira Sans"/>
          <w:sz w:val="19"/>
          <w:szCs w:val="19"/>
          <w:lang w:val="en-GB"/>
        </w:rPr>
        <w:t xml:space="preserve">tion for particular populations </w:t>
      </w:r>
      <w:r w:rsidR="00DA3517">
        <w:rPr>
          <w:rFonts w:ascii="Fira Sans" w:hAnsi="Fira Sans"/>
          <w:sz w:val="19"/>
          <w:szCs w:val="19"/>
          <w:lang w:val="en-GB"/>
        </w:rPr>
        <w:t xml:space="preserve">specified </w:t>
      </w:r>
      <w:r w:rsidR="001C1AD5">
        <w:rPr>
          <w:rFonts w:ascii="Fira Sans" w:hAnsi="Fira Sans"/>
          <w:sz w:val="19"/>
          <w:szCs w:val="19"/>
          <w:lang w:val="en-GB"/>
        </w:rPr>
        <w:t xml:space="preserve">according to their labour market </w:t>
      </w:r>
      <w:r w:rsidR="000C312D" w:rsidRPr="00BC1E4B">
        <w:rPr>
          <w:rFonts w:ascii="Fira Sans" w:hAnsi="Fira Sans"/>
          <w:sz w:val="19"/>
          <w:szCs w:val="19"/>
          <w:lang w:val="en-GB"/>
        </w:rPr>
        <w:t>status</w:t>
      </w:r>
      <w:r w:rsidR="000F6DC5" w:rsidRPr="00BC1E4B">
        <w:rPr>
          <w:rFonts w:ascii="Fira Sans" w:hAnsi="Fira Sans"/>
          <w:sz w:val="19"/>
          <w:szCs w:val="19"/>
          <w:lang w:val="en-GB"/>
        </w:rPr>
        <w:t>.</w:t>
      </w:r>
      <w:r w:rsidR="005B6EEE" w:rsidRPr="00BC1E4B">
        <w:rPr>
          <w:rFonts w:ascii="Fira Sans" w:hAnsi="Fira Sans"/>
          <w:sz w:val="19"/>
          <w:szCs w:val="19"/>
          <w:lang w:val="en-GB"/>
        </w:rPr>
        <w:t xml:space="preserve"> </w:t>
      </w:r>
      <w:r w:rsidR="001C1AD5" w:rsidRPr="001C1AD5">
        <w:rPr>
          <w:rFonts w:ascii="Fira Sans" w:eastAsia="Times New Roman" w:hAnsi="Fira Sans" w:cs="Times New Roman"/>
          <w:bCs/>
          <w:color w:val="auto"/>
          <w:sz w:val="19"/>
          <w:szCs w:val="19"/>
          <w:lang w:val="en-GB" w:eastAsia="pl-PL"/>
        </w:rPr>
        <w:t>The survey object still remains the situation within the scope of economic activity of population, i.e. the fact of performing work, being unemployed or economically inactive during the reference week</w:t>
      </w:r>
      <w:r w:rsidR="000C312D" w:rsidRPr="00BC1E4B">
        <w:rPr>
          <w:rFonts w:ascii="Fira Sans" w:hAnsi="Fira Sans"/>
          <w:sz w:val="19"/>
          <w:szCs w:val="19"/>
          <w:lang w:val="en-GB"/>
        </w:rPr>
        <w:t>.</w:t>
      </w:r>
    </w:p>
    <w:p w14:paraId="4173C2D9" w14:textId="77777777" w:rsidR="00A73DE5" w:rsidRPr="00FB4116" w:rsidRDefault="00B5770E" w:rsidP="00051332">
      <w:pPr>
        <w:spacing w:before="60"/>
        <w:rPr>
          <w:szCs w:val="19"/>
          <w:lang w:val="en-GB"/>
        </w:rPr>
      </w:pPr>
      <w:r w:rsidRPr="00FB4116">
        <w:rPr>
          <w:szCs w:val="19"/>
          <w:lang w:val="en-GB"/>
        </w:rPr>
        <w:t xml:space="preserve">Since the first quarter of </w:t>
      </w:r>
      <w:r w:rsidR="00A73DE5" w:rsidRPr="00FB4116">
        <w:rPr>
          <w:szCs w:val="19"/>
          <w:lang w:val="en-GB"/>
        </w:rPr>
        <w:t>2021</w:t>
      </w:r>
      <w:r w:rsidR="00E94D83">
        <w:rPr>
          <w:szCs w:val="19"/>
          <w:lang w:val="en-GB"/>
        </w:rPr>
        <w:t xml:space="preserve"> onwards</w:t>
      </w:r>
      <w:r w:rsidRPr="00FB4116">
        <w:rPr>
          <w:szCs w:val="19"/>
          <w:lang w:val="en-GB"/>
        </w:rPr>
        <w:t>,</w:t>
      </w:r>
      <w:r w:rsidR="005B6EEE">
        <w:rPr>
          <w:szCs w:val="19"/>
          <w:lang w:val="en-GB"/>
        </w:rPr>
        <w:t xml:space="preserve"> </w:t>
      </w:r>
      <w:r w:rsidR="006C1897">
        <w:rPr>
          <w:szCs w:val="19"/>
          <w:lang w:val="en-GB"/>
        </w:rPr>
        <w:t>methodological changes have been introduced to the Labour Force Survey</w:t>
      </w:r>
      <w:r w:rsidR="00A73DE5" w:rsidRPr="00FB4116">
        <w:rPr>
          <w:szCs w:val="19"/>
          <w:lang w:val="en-GB"/>
        </w:rPr>
        <w:t xml:space="preserve"> (</w:t>
      </w:r>
      <w:r w:rsidR="00E94D83">
        <w:rPr>
          <w:szCs w:val="19"/>
          <w:lang w:val="en-GB"/>
        </w:rPr>
        <w:t xml:space="preserve">they were more </w:t>
      </w:r>
      <w:r w:rsidR="00655422">
        <w:rPr>
          <w:szCs w:val="19"/>
          <w:lang w:val="en-GB"/>
        </w:rPr>
        <w:t>thoroughly</w:t>
      </w:r>
      <w:r w:rsidR="00E94D83">
        <w:rPr>
          <w:szCs w:val="19"/>
          <w:lang w:val="en-GB"/>
        </w:rPr>
        <w:t xml:space="preserve"> described in the note </w:t>
      </w:r>
      <w:hyperlink r:id="rId14" w:history="1">
        <w:r w:rsidR="00655422" w:rsidRPr="00D9715C">
          <w:rPr>
            <w:rStyle w:val="Hipercze"/>
            <w:color w:val="001D77"/>
            <w:szCs w:val="19"/>
            <w:lang w:val="en-GB"/>
          </w:rPr>
          <w:t>I</w:t>
        </w:r>
        <w:r w:rsidR="00A73DE5" w:rsidRPr="00D9715C">
          <w:rPr>
            <w:rStyle w:val="Hipercze"/>
            <w:color w:val="001D77"/>
            <w:szCs w:val="19"/>
            <w:lang w:val="en-GB"/>
          </w:rPr>
          <w:t>nforma</w:t>
        </w:r>
        <w:r w:rsidR="00E94D83" w:rsidRPr="00D9715C">
          <w:rPr>
            <w:rStyle w:val="Hipercze"/>
            <w:color w:val="001D77"/>
            <w:szCs w:val="19"/>
            <w:lang w:val="en-GB"/>
          </w:rPr>
          <w:t xml:space="preserve">tion of the Statistics Poland regarding the changes introduced </w:t>
        </w:r>
        <w:r w:rsidR="00A73DE5" w:rsidRPr="00D9715C">
          <w:rPr>
            <w:rStyle w:val="Hipercze"/>
            <w:color w:val="001D77"/>
            <w:szCs w:val="19"/>
            <w:lang w:val="en-GB"/>
          </w:rPr>
          <w:t xml:space="preserve"> </w:t>
        </w:r>
        <w:r w:rsidR="000F5201" w:rsidRPr="00D9715C">
          <w:rPr>
            <w:rStyle w:val="Hipercze"/>
            <w:color w:val="001D77"/>
            <w:szCs w:val="19"/>
            <w:lang w:val="en-GB"/>
          </w:rPr>
          <w:t xml:space="preserve">from 2021 onwards into Badanie Ekonomicznej Aktywności Ludnosci </w:t>
        </w:r>
        <w:r w:rsidR="00A73DE5" w:rsidRPr="00D9715C">
          <w:rPr>
            <w:rStyle w:val="Hipercze"/>
            <w:color w:val="001D77"/>
            <w:szCs w:val="19"/>
            <w:lang w:val="en-GB"/>
          </w:rPr>
          <w:t xml:space="preserve">GUS </w:t>
        </w:r>
        <w:r w:rsidR="00655422" w:rsidRPr="00D9715C">
          <w:rPr>
            <w:rStyle w:val="Hipercze"/>
            <w:color w:val="001D77"/>
            <w:szCs w:val="19"/>
            <w:lang w:val="en-GB"/>
          </w:rPr>
          <w:t xml:space="preserve">(the Polish equivalent of the </w:t>
        </w:r>
        <w:r w:rsidR="002C4F03" w:rsidRPr="00D9715C">
          <w:rPr>
            <w:rStyle w:val="Hipercze"/>
            <w:color w:val="001D77"/>
            <w:szCs w:val="19"/>
            <w:lang w:val="en-GB"/>
          </w:rPr>
          <w:t>European survey on the labour force –Labour Force Survey</w:t>
        </w:r>
      </w:hyperlink>
      <w:r w:rsidR="00A73DE5" w:rsidRPr="00D9715C">
        <w:rPr>
          <w:color w:val="001D77"/>
          <w:szCs w:val="19"/>
          <w:lang w:val="en-GB"/>
        </w:rPr>
        <w:t>.</w:t>
      </w:r>
    </w:p>
    <w:p w14:paraId="1106CBA3" w14:textId="77777777" w:rsidR="00A73DE5" w:rsidRPr="00FB4116" w:rsidRDefault="00F17E7D" w:rsidP="00051332">
      <w:pPr>
        <w:spacing w:before="60"/>
        <w:rPr>
          <w:szCs w:val="19"/>
          <w:lang w:val="en-GB"/>
        </w:rPr>
      </w:pPr>
      <w:r>
        <w:rPr>
          <w:szCs w:val="19"/>
          <w:lang w:val="en-GB"/>
        </w:rPr>
        <w:t>The i</w:t>
      </w:r>
      <w:r w:rsidR="00CD1CB2">
        <w:rPr>
          <w:szCs w:val="19"/>
          <w:lang w:val="en-GB"/>
        </w:rPr>
        <w:t xml:space="preserve">ntroduced changes </w:t>
      </w:r>
      <w:r w:rsidR="002C4F03">
        <w:rPr>
          <w:szCs w:val="19"/>
          <w:lang w:val="en-GB"/>
        </w:rPr>
        <w:t>concern mainly</w:t>
      </w:r>
      <w:r w:rsidR="00A73DE5" w:rsidRPr="00FB4116">
        <w:rPr>
          <w:szCs w:val="19"/>
          <w:lang w:val="en-GB"/>
        </w:rPr>
        <w:t>:</w:t>
      </w:r>
    </w:p>
    <w:p w14:paraId="4CBEE6A9" w14:textId="77777777" w:rsidR="00A73DE5" w:rsidRPr="00FB4116" w:rsidRDefault="002C4F03" w:rsidP="00121E9C">
      <w:pPr>
        <w:pStyle w:val="Akapitzlist"/>
        <w:numPr>
          <w:ilvl w:val="0"/>
          <w:numId w:val="10"/>
        </w:numPr>
        <w:rPr>
          <w:lang w:val="en-GB"/>
        </w:rPr>
      </w:pPr>
      <w:r>
        <w:rPr>
          <w:lang w:val="en-GB"/>
        </w:rPr>
        <w:t>d</w:t>
      </w:r>
      <w:r w:rsidR="00A73DE5" w:rsidRPr="00FB4116">
        <w:rPr>
          <w:lang w:val="en-GB"/>
        </w:rPr>
        <w:t>efini</w:t>
      </w:r>
      <w:r>
        <w:rPr>
          <w:lang w:val="en-GB"/>
        </w:rPr>
        <w:t xml:space="preserve">tion of employed persons </w:t>
      </w:r>
      <w:r w:rsidR="00A73DE5" w:rsidRPr="00FB4116">
        <w:rPr>
          <w:lang w:val="en-GB"/>
        </w:rPr>
        <w:t>(</w:t>
      </w:r>
      <w:r>
        <w:rPr>
          <w:lang w:val="en-GB"/>
        </w:rPr>
        <w:t xml:space="preserve">which in consequence has also an impact on the population of </w:t>
      </w:r>
      <w:r w:rsidR="00043F4E">
        <w:rPr>
          <w:lang w:val="en-GB"/>
        </w:rPr>
        <w:t>non-working</w:t>
      </w:r>
      <w:r>
        <w:rPr>
          <w:lang w:val="en-GB"/>
        </w:rPr>
        <w:t xml:space="preserve"> </w:t>
      </w:r>
      <w:r w:rsidR="00CD5CE4">
        <w:rPr>
          <w:lang w:val="en-GB"/>
        </w:rPr>
        <w:t>persons</w:t>
      </w:r>
      <w:r w:rsidR="00A73DE5" w:rsidRPr="00FB4116">
        <w:rPr>
          <w:lang w:val="en-GB"/>
        </w:rPr>
        <w:t xml:space="preserve">, </w:t>
      </w:r>
      <w:r w:rsidR="00CA016D">
        <w:rPr>
          <w:lang w:val="en-GB"/>
        </w:rPr>
        <w:t xml:space="preserve">i.e. </w:t>
      </w:r>
      <w:r>
        <w:rPr>
          <w:lang w:val="en-GB"/>
        </w:rPr>
        <w:t xml:space="preserve">the unemployed and economically inactive persons </w:t>
      </w:r>
      <w:r w:rsidR="00A80A31">
        <w:rPr>
          <w:lang w:val="en-GB"/>
        </w:rPr>
        <w:t xml:space="preserve"> and </w:t>
      </w:r>
      <w:r>
        <w:rPr>
          <w:lang w:val="en-GB"/>
        </w:rPr>
        <w:t>also affects their interrelations described by indicators</w:t>
      </w:r>
      <w:r w:rsidR="00A73DE5" w:rsidRPr="00FB4116">
        <w:rPr>
          <w:lang w:val="en-GB"/>
        </w:rPr>
        <w:t>),</w:t>
      </w:r>
    </w:p>
    <w:p w14:paraId="52A3AEF2" w14:textId="77777777" w:rsidR="00A73DE5" w:rsidRPr="00FB4116" w:rsidRDefault="002C4F03" w:rsidP="00121E9C">
      <w:pPr>
        <w:pStyle w:val="Akapitzlist"/>
        <w:numPr>
          <w:ilvl w:val="0"/>
          <w:numId w:val="10"/>
        </w:numPr>
        <w:rPr>
          <w:lang w:val="en-GB"/>
        </w:rPr>
      </w:pPr>
      <w:r>
        <w:rPr>
          <w:lang w:val="en-GB"/>
        </w:rPr>
        <w:t xml:space="preserve">methodology of </w:t>
      </w:r>
      <w:r w:rsidR="006F1B66">
        <w:rPr>
          <w:lang w:val="en-GB"/>
        </w:rPr>
        <w:t xml:space="preserve">defining particular labour market </w:t>
      </w:r>
      <w:r w:rsidR="00A73DE5" w:rsidRPr="00FB4116">
        <w:rPr>
          <w:lang w:val="en-GB"/>
        </w:rPr>
        <w:t>popula</w:t>
      </w:r>
      <w:r w:rsidR="006F1B66">
        <w:rPr>
          <w:lang w:val="en-GB"/>
        </w:rPr>
        <w:t>tions of –</w:t>
      </w:r>
      <w:r w:rsidR="00A73DE5" w:rsidRPr="00FB4116">
        <w:rPr>
          <w:lang w:val="en-GB"/>
        </w:rPr>
        <w:t xml:space="preserve"> </w:t>
      </w:r>
      <w:r w:rsidR="006F1B66">
        <w:rPr>
          <w:lang w:val="en-GB"/>
        </w:rPr>
        <w:t xml:space="preserve">the </w:t>
      </w:r>
      <w:r>
        <w:rPr>
          <w:lang w:val="en-GB"/>
        </w:rPr>
        <w:t>employed</w:t>
      </w:r>
      <w:r w:rsidR="00A73DE5" w:rsidRPr="00FB4116">
        <w:rPr>
          <w:lang w:val="en-GB"/>
        </w:rPr>
        <w:t xml:space="preserve">, </w:t>
      </w:r>
      <w:r w:rsidR="006F1B66">
        <w:rPr>
          <w:lang w:val="en-GB"/>
        </w:rPr>
        <w:t xml:space="preserve">unemployed and economically inactive </w:t>
      </w:r>
      <w:r w:rsidR="00A73DE5" w:rsidRPr="00FB4116">
        <w:rPr>
          <w:lang w:val="en-GB"/>
        </w:rPr>
        <w:t>(</w:t>
      </w:r>
      <w:r w:rsidR="006F1B66">
        <w:rPr>
          <w:lang w:val="en-GB"/>
        </w:rPr>
        <w:t xml:space="preserve">mainly adjustment of the contents and order of questions </w:t>
      </w:r>
      <w:r w:rsidR="00CA016D">
        <w:rPr>
          <w:lang w:val="en-GB"/>
        </w:rPr>
        <w:t xml:space="preserve">to the requirements of new legal acts </w:t>
      </w:r>
      <w:r w:rsidR="006F1B66">
        <w:rPr>
          <w:lang w:val="en-GB"/>
        </w:rPr>
        <w:t>and placing them in a questionnaire</w:t>
      </w:r>
      <w:r w:rsidR="00A73DE5" w:rsidRPr="00FB4116">
        <w:rPr>
          <w:lang w:val="en-GB"/>
        </w:rPr>
        <w:t>),</w:t>
      </w:r>
    </w:p>
    <w:p w14:paraId="6C7B53AD" w14:textId="76D1AACB" w:rsidR="00A73DE5" w:rsidRPr="00FB4116" w:rsidRDefault="002C4F03" w:rsidP="00121E9C">
      <w:pPr>
        <w:pStyle w:val="Akapitzlist"/>
        <w:numPr>
          <w:ilvl w:val="0"/>
          <w:numId w:val="10"/>
        </w:numPr>
        <w:rPr>
          <w:lang w:val="en-GB"/>
        </w:rPr>
      </w:pPr>
      <w:r>
        <w:rPr>
          <w:lang w:val="en-GB"/>
        </w:rPr>
        <w:t xml:space="preserve">subjective </w:t>
      </w:r>
      <w:r w:rsidR="006F1B66">
        <w:rPr>
          <w:lang w:val="en-GB"/>
        </w:rPr>
        <w:t xml:space="preserve">range </w:t>
      </w:r>
      <w:r w:rsidR="00A73DE5" w:rsidRPr="00FB4116">
        <w:rPr>
          <w:lang w:val="en-GB"/>
        </w:rPr>
        <w:t xml:space="preserve"> </w:t>
      </w:r>
      <w:r w:rsidR="00745E5D">
        <w:rPr>
          <w:lang w:val="en-GB"/>
        </w:rPr>
        <w:t xml:space="preserve">of the survey </w:t>
      </w:r>
      <w:r w:rsidR="00A73DE5" w:rsidRPr="00FB4116">
        <w:rPr>
          <w:lang w:val="en-GB"/>
        </w:rPr>
        <w:t xml:space="preserve">– </w:t>
      </w:r>
      <w:r w:rsidR="006F1B66">
        <w:rPr>
          <w:lang w:val="en-GB"/>
        </w:rPr>
        <w:t xml:space="preserve">the core part of the survey covers persons aged </w:t>
      </w:r>
      <w:r w:rsidR="00121E9C">
        <w:rPr>
          <w:lang w:val="en-GB"/>
        </w:rPr>
        <w:br/>
      </w:r>
      <w:r w:rsidR="00A73DE5" w:rsidRPr="00FB4116">
        <w:rPr>
          <w:lang w:val="en-GB"/>
        </w:rPr>
        <w:t xml:space="preserve">15-89 </w:t>
      </w:r>
      <w:r w:rsidR="006F1B66">
        <w:rPr>
          <w:lang w:val="en-GB"/>
        </w:rPr>
        <w:t>years</w:t>
      </w:r>
      <w:r w:rsidR="00A73DE5" w:rsidRPr="00FB4116">
        <w:rPr>
          <w:lang w:val="en-GB"/>
        </w:rPr>
        <w:t xml:space="preserve"> (</w:t>
      </w:r>
      <w:r w:rsidR="006F1B66">
        <w:rPr>
          <w:lang w:val="en-GB"/>
        </w:rPr>
        <w:t>until the fourth quarter of 2</w:t>
      </w:r>
      <w:r w:rsidR="00A73DE5" w:rsidRPr="00FB4116">
        <w:rPr>
          <w:lang w:val="en-GB"/>
        </w:rPr>
        <w:t>020</w:t>
      </w:r>
      <w:r w:rsidR="005B6EEE">
        <w:rPr>
          <w:lang w:val="en-GB"/>
        </w:rPr>
        <w:t xml:space="preserve"> </w:t>
      </w:r>
      <w:r w:rsidR="006F1B66">
        <w:rPr>
          <w:lang w:val="en-GB"/>
        </w:rPr>
        <w:t>they were persons aged</w:t>
      </w:r>
      <w:r w:rsidR="00A73DE5" w:rsidRPr="00FB4116">
        <w:rPr>
          <w:lang w:val="en-GB"/>
        </w:rPr>
        <w:t xml:space="preserve"> 15 </w:t>
      </w:r>
      <w:r w:rsidR="00745E5D">
        <w:rPr>
          <w:lang w:val="en-GB"/>
        </w:rPr>
        <w:t xml:space="preserve">years </w:t>
      </w:r>
      <w:r w:rsidR="00A80A31">
        <w:rPr>
          <w:lang w:val="en-GB"/>
        </w:rPr>
        <w:t xml:space="preserve">and </w:t>
      </w:r>
      <w:r w:rsidR="006F1B66">
        <w:rPr>
          <w:lang w:val="en-GB"/>
        </w:rPr>
        <w:t>more</w:t>
      </w:r>
      <w:r w:rsidR="00A73DE5" w:rsidRPr="00FB4116">
        <w:rPr>
          <w:lang w:val="en-GB"/>
        </w:rPr>
        <w:t xml:space="preserve">), </w:t>
      </w:r>
      <w:r w:rsidR="006F1B66">
        <w:rPr>
          <w:lang w:val="en-GB"/>
        </w:rPr>
        <w:t xml:space="preserve">for other household members, i.e. </w:t>
      </w:r>
      <w:r w:rsidR="00CD5CE4">
        <w:rPr>
          <w:lang w:val="en-GB"/>
        </w:rPr>
        <w:t>persons</w:t>
      </w:r>
      <w:r w:rsidR="00A73DE5" w:rsidRPr="00FB4116">
        <w:rPr>
          <w:lang w:val="en-GB"/>
        </w:rPr>
        <w:t xml:space="preserve"> </w:t>
      </w:r>
      <w:r w:rsidR="00745E5D">
        <w:rPr>
          <w:lang w:val="en-GB"/>
        </w:rPr>
        <w:t xml:space="preserve">aged below </w:t>
      </w:r>
      <w:r w:rsidR="00A73DE5" w:rsidRPr="00FB4116">
        <w:rPr>
          <w:lang w:val="en-GB"/>
        </w:rPr>
        <w:t xml:space="preserve">15 </w:t>
      </w:r>
      <w:r w:rsidR="00745E5D">
        <w:rPr>
          <w:lang w:val="en-GB"/>
        </w:rPr>
        <w:t xml:space="preserve">years </w:t>
      </w:r>
      <w:r w:rsidR="00A80A31">
        <w:rPr>
          <w:lang w:val="en-GB"/>
        </w:rPr>
        <w:t xml:space="preserve">and </w:t>
      </w:r>
      <w:r w:rsidR="00745E5D">
        <w:rPr>
          <w:lang w:val="en-GB"/>
        </w:rPr>
        <w:t xml:space="preserve">over </w:t>
      </w:r>
      <w:r w:rsidR="00A73DE5" w:rsidRPr="00FB4116">
        <w:rPr>
          <w:lang w:val="en-GB"/>
        </w:rPr>
        <w:t>89</w:t>
      </w:r>
      <w:r w:rsidR="00121E9C">
        <w:rPr>
          <w:lang w:val="en-GB"/>
        </w:rPr>
        <w:t> </w:t>
      </w:r>
      <w:r w:rsidR="00745E5D">
        <w:rPr>
          <w:lang w:val="en-GB"/>
        </w:rPr>
        <w:t>years</w:t>
      </w:r>
      <w:r w:rsidR="00A73DE5" w:rsidRPr="00FB4116">
        <w:rPr>
          <w:lang w:val="en-GB"/>
        </w:rPr>
        <w:t xml:space="preserve">, </w:t>
      </w:r>
      <w:r w:rsidR="00745E5D">
        <w:rPr>
          <w:lang w:val="en-GB"/>
        </w:rPr>
        <w:t>there is only collected information concerning the general characteristic of a</w:t>
      </w:r>
      <w:r w:rsidR="00121E9C">
        <w:rPr>
          <w:lang w:val="en-GB"/>
        </w:rPr>
        <w:t> </w:t>
      </w:r>
      <w:r w:rsidR="00745E5D">
        <w:rPr>
          <w:lang w:val="en-GB"/>
        </w:rPr>
        <w:t xml:space="preserve"> household</w:t>
      </w:r>
      <w:r w:rsidR="00A73DE5" w:rsidRPr="00FB4116">
        <w:rPr>
          <w:lang w:val="en-GB"/>
        </w:rPr>
        <w:t xml:space="preserve">, </w:t>
      </w:r>
      <w:r w:rsidR="00745E5D">
        <w:rPr>
          <w:lang w:val="en-GB"/>
        </w:rPr>
        <w:t xml:space="preserve">hence the analysis on the labour market situation was limited to  </w:t>
      </w:r>
      <w:r w:rsidR="00CD5CE4">
        <w:rPr>
          <w:lang w:val="en-GB"/>
        </w:rPr>
        <w:t>persons</w:t>
      </w:r>
      <w:r w:rsidR="00A73DE5" w:rsidRPr="00FB4116">
        <w:rPr>
          <w:lang w:val="en-GB"/>
        </w:rPr>
        <w:t xml:space="preserve"> </w:t>
      </w:r>
      <w:r w:rsidR="00745E5D">
        <w:rPr>
          <w:lang w:val="en-GB"/>
        </w:rPr>
        <w:t>aged 15-89 years</w:t>
      </w:r>
      <w:r w:rsidR="00A73DE5" w:rsidRPr="00FB4116">
        <w:rPr>
          <w:lang w:val="en-GB"/>
        </w:rPr>
        <w:t>,</w:t>
      </w:r>
    </w:p>
    <w:p w14:paraId="524604EA" w14:textId="77777777" w:rsidR="00A73DE5" w:rsidRPr="00FB4116" w:rsidRDefault="00745E5D" w:rsidP="00051332">
      <w:pPr>
        <w:pStyle w:val="Akapitzlist"/>
        <w:numPr>
          <w:ilvl w:val="0"/>
          <w:numId w:val="10"/>
        </w:numPr>
        <w:spacing w:before="60"/>
        <w:ind w:left="714" w:hanging="357"/>
        <w:rPr>
          <w:lang w:val="en-GB"/>
        </w:rPr>
      </w:pPr>
      <w:r>
        <w:rPr>
          <w:lang w:val="en-GB"/>
        </w:rPr>
        <w:t xml:space="preserve">objective range of the survey </w:t>
      </w:r>
      <w:r w:rsidR="00A73DE5" w:rsidRPr="00FB4116">
        <w:rPr>
          <w:lang w:val="en-GB"/>
        </w:rPr>
        <w:t>(</w:t>
      </w:r>
      <w:r>
        <w:rPr>
          <w:lang w:val="en-GB"/>
        </w:rPr>
        <w:t>partial exchange of variables targeted at better adjustment of obtained information to current needs of the data users</w:t>
      </w:r>
      <w:r w:rsidR="00A73DE5" w:rsidRPr="00FB4116">
        <w:rPr>
          <w:lang w:val="en-GB"/>
        </w:rPr>
        <w:t>).</w:t>
      </w:r>
    </w:p>
    <w:p w14:paraId="63376297" w14:textId="77777777" w:rsidR="00A73DE5" w:rsidRPr="00FB4116" w:rsidRDefault="00A73DE5" w:rsidP="00051332">
      <w:pPr>
        <w:spacing w:before="0"/>
        <w:rPr>
          <w:rFonts w:eastAsia="Times New Roman" w:cs="Times New Roman"/>
          <w:color w:val="222222"/>
          <w:szCs w:val="19"/>
          <w:lang w:val="en-GB"/>
        </w:rPr>
      </w:pPr>
      <w:r w:rsidRPr="00FB4116">
        <w:rPr>
          <w:rFonts w:eastAsia="Times New Roman" w:cs="Times New Roman"/>
          <w:color w:val="222222"/>
          <w:szCs w:val="19"/>
          <w:lang w:val="en-GB"/>
        </w:rPr>
        <w:t>Defini</w:t>
      </w:r>
      <w:r w:rsidR="00CD1CB2">
        <w:rPr>
          <w:rFonts w:eastAsia="Times New Roman" w:cs="Times New Roman"/>
          <w:color w:val="222222"/>
          <w:szCs w:val="19"/>
          <w:lang w:val="en-GB"/>
        </w:rPr>
        <w:t xml:space="preserve">tion of employed population </w:t>
      </w:r>
      <w:r w:rsidR="004357E8">
        <w:rPr>
          <w:rFonts w:eastAsia="Times New Roman" w:cs="Times New Roman"/>
          <w:color w:val="222222"/>
          <w:szCs w:val="19"/>
          <w:lang w:val="en-GB"/>
        </w:rPr>
        <w:t>was changed, i.a. through:</w:t>
      </w:r>
    </w:p>
    <w:p w14:paraId="5ECE3609" w14:textId="77777777" w:rsidR="002B781C" w:rsidRPr="00FB4116" w:rsidRDefault="004357E8" w:rsidP="002B781C">
      <w:pPr>
        <w:pStyle w:val="Akapitzlist"/>
        <w:numPr>
          <w:ilvl w:val="0"/>
          <w:numId w:val="12"/>
        </w:numPr>
        <w:rPr>
          <w:rFonts w:eastAsia="Times New Roman" w:cs="Times New Roman"/>
          <w:color w:val="222222"/>
          <w:szCs w:val="19"/>
          <w:lang w:val="en-GB"/>
        </w:rPr>
      </w:pPr>
      <w:r>
        <w:rPr>
          <w:rFonts w:eastAsia="Times New Roman" w:cs="Times New Roman"/>
          <w:color w:val="222222"/>
          <w:szCs w:val="19"/>
          <w:lang w:val="en-GB"/>
        </w:rPr>
        <w:t xml:space="preserve">introduction of the upper age threshold for an employed person </w:t>
      </w:r>
      <w:r w:rsidR="002B781C" w:rsidRPr="00FB4116">
        <w:rPr>
          <w:rFonts w:eastAsia="Times New Roman" w:cs="Times New Roman"/>
          <w:color w:val="222222"/>
          <w:szCs w:val="19"/>
          <w:lang w:val="en-GB"/>
        </w:rPr>
        <w:t xml:space="preserve">(15-89 </w:t>
      </w:r>
      <w:r w:rsidR="00745E5D">
        <w:rPr>
          <w:rFonts w:eastAsia="Times New Roman" w:cs="Times New Roman"/>
          <w:color w:val="222222"/>
          <w:szCs w:val="19"/>
          <w:lang w:val="en-GB"/>
        </w:rPr>
        <w:t>years</w:t>
      </w:r>
      <w:r w:rsidR="002B781C" w:rsidRPr="00FB4116">
        <w:rPr>
          <w:rFonts w:eastAsia="Times New Roman" w:cs="Times New Roman"/>
          <w:color w:val="222222"/>
          <w:szCs w:val="19"/>
          <w:lang w:val="en-GB"/>
        </w:rPr>
        <w:t>),</w:t>
      </w:r>
    </w:p>
    <w:p w14:paraId="27FBE8CA" w14:textId="77777777" w:rsidR="00A73DE5" w:rsidRPr="00FB4116" w:rsidRDefault="00EE091A" w:rsidP="00A73DE5">
      <w:pPr>
        <w:pStyle w:val="Akapitzlist"/>
        <w:numPr>
          <w:ilvl w:val="0"/>
          <w:numId w:val="10"/>
        </w:numPr>
        <w:jc w:val="both"/>
        <w:rPr>
          <w:lang w:val="en-GB"/>
        </w:rPr>
      </w:pPr>
      <w:r>
        <w:rPr>
          <w:lang w:val="en-GB"/>
        </w:rPr>
        <w:t>taking into account</w:t>
      </w:r>
      <w:r w:rsidR="00A73DE5" w:rsidRPr="00FB4116">
        <w:rPr>
          <w:lang w:val="en-GB"/>
        </w:rPr>
        <w:t xml:space="preserve"> (</w:t>
      </w:r>
      <w:r w:rsidRPr="00EE091A">
        <w:rPr>
          <w:color w:val="222222"/>
          <w:szCs w:val="19"/>
          <w:lang w:val="en-GB"/>
        </w:rPr>
        <w:t>including into the employed population</w:t>
      </w:r>
      <w:r w:rsidR="00A73DE5" w:rsidRPr="00FB4116">
        <w:rPr>
          <w:lang w:val="en-GB"/>
        </w:rPr>
        <w:t xml:space="preserve">): </w:t>
      </w:r>
    </w:p>
    <w:p w14:paraId="061E47FB" w14:textId="77777777" w:rsidR="00EE091A" w:rsidRPr="00EE091A" w:rsidRDefault="00EE091A" w:rsidP="00EE091A">
      <w:pPr>
        <w:pStyle w:val="Akapitzlist"/>
        <w:numPr>
          <w:ilvl w:val="0"/>
          <w:numId w:val="20"/>
        </w:numPr>
        <w:spacing w:before="0" w:after="0"/>
        <w:ind w:left="1434" w:hanging="357"/>
        <w:rPr>
          <w:color w:val="222222"/>
          <w:szCs w:val="19"/>
          <w:lang w:val="en-GB"/>
        </w:rPr>
      </w:pPr>
      <w:r w:rsidRPr="00EE091A">
        <w:rPr>
          <w:color w:val="222222"/>
          <w:szCs w:val="19"/>
          <w:lang w:val="en-GB"/>
        </w:rPr>
        <w:t>unpaid family workers  performing work for family members not belonging to their own households (conducting economic activity outside agriculture or private agricultural farm),</w:t>
      </w:r>
    </w:p>
    <w:p w14:paraId="52BC1D4F" w14:textId="77777777" w:rsidR="00EE091A" w:rsidRPr="00EE091A" w:rsidRDefault="00EE091A" w:rsidP="00EE091A">
      <w:pPr>
        <w:pStyle w:val="Akapitzlist"/>
        <w:numPr>
          <w:ilvl w:val="0"/>
          <w:numId w:val="20"/>
        </w:numPr>
        <w:spacing w:before="0" w:after="0"/>
        <w:ind w:left="1434" w:hanging="357"/>
        <w:rPr>
          <w:color w:val="222222"/>
          <w:szCs w:val="19"/>
          <w:lang w:val="en-GB"/>
        </w:rPr>
      </w:pPr>
      <w:r w:rsidRPr="00EE091A">
        <w:rPr>
          <w:color w:val="222222"/>
          <w:szCs w:val="19"/>
          <w:lang w:val="en-GB"/>
        </w:rPr>
        <w:t>persons performing some of their work off-season,</w:t>
      </w:r>
    </w:p>
    <w:p w14:paraId="15BD3139" w14:textId="2183675C" w:rsidR="00EE091A" w:rsidRPr="00EE091A" w:rsidRDefault="00EE091A" w:rsidP="00EE091A">
      <w:pPr>
        <w:pStyle w:val="Akapitzlist"/>
        <w:numPr>
          <w:ilvl w:val="0"/>
          <w:numId w:val="20"/>
        </w:numPr>
        <w:spacing w:before="0" w:after="0"/>
        <w:ind w:left="1434" w:hanging="357"/>
        <w:rPr>
          <w:color w:val="222222"/>
          <w:szCs w:val="19"/>
          <w:lang w:val="en-GB"/>
        </w:rPr>
      </w:pPr>
      <w:r w:rsidRPr="00EE091A">
        <w:rPr>
          <w:color w:val="222222"/>
          <w:szCs w:val="19"/>
          <w:lang w:val="en-GB"/>
        </w:rPr>
        <w:t xml:space="preserve">simplification of the hitherto criteria of  classification of persons </w:t>
      </w:r>
      <w:r w:rsidR="005E0C8E">
        <w:rPr>
          <w:color w:val="222222"/>
          <w:szCs w:val="19"/>
          <w:lang w:val="en-GB"/>
        </w:rPr>
        <w:t xml:space="preserve">staying on </w:t>
      </w:r>
      <w:r w:rsidR="00AC55FF">
        <w:rPr>
          <w:color w:val="222222"/>
          <w:szCs w:val="19"/>
          <w:lang w:val="en-GB"/>
        </w:rPr>
        <w:t xml:space="preserve">parental </w:t>
      </w:r>
      <w:r w:rsidR="005E0C8E">
        <w:rPr>
          <w:color w:val="222222"/>
          <w:szCs w:val="19"/>
          <w:lang w:val="en-GB"/>
        </w:rPr>
        <w:t xml:space="preserve">leave </w:t>
      </w:r>
      <w:r w:rsidRPr="00EE091A">
        <w:rPr>
          <w:color w:val="222222"/>
          <w:szCs w:val="19"/>
          <w:lang w:val="en-GB"/>
        </w:rPr>
        <w:t>among the employed</w:t>
      </w:r>
      <w:r w:rsidR="005E0C8E">
        <w:rPr>
          <w:color w:val="222222"/>
          <w:szCs w:val="19"/>
          <w:lang w:val="en-GB"/>
        </w:rPr>
        <w:t xml:space="preserve"> (currently</w:t>
      </w:r>
      <w:r w:rsidRPr="00EE091A">
        <w:rPr>
          <w:color w:val="222222"/>
          <w:szCs w:val="19"/>
          <w:lang w:val="en-GB"/>
        </w:rPr>
        <w:t xml:space="preserve"> </w:t>
      </w:r>
      <w:r w:rsidR="005E0C8E">
        <w:rPr>
          <w:color w:val="222222"/>
          <w:szCs w:val="19"/>
          <w:lang w:val="en-GB"/>
        </w:rPr>
        <w:t xml:space="preserve">all </w:t>
      </w:r>
      <w:r w:rsidRPr="00EE091A">
        <w:rPr>
          <w:color w:val="222222"/>
          <w:szCs w:val="19"/>
          <w:lang w:val="en-GB"/>
        </w:rPr>
        <w:t xml:space="preserve">persons on </w:t>
      </w:r>
      <w:r w:rsidR="00AC55FF">
        <w:rPr>
          <w:color w:val="222222"/>
          <w:szCs w:val="19"/>
          <w:lang w:val="en-GB"/>
        </w:rPr>
        <w:t>parental</w:t>
      </w:r>
      <w:r w:rsidR="00AC55FF" w:rsidRPr="00EE091A">
        <w:rPr>
          <w:color w:val="222222"/>
          <w:szCs w:val="19"/>
          <w:lang w:val="en-GB"/>
        </w:rPr>
        <w:t xml:space="preserve"> </w:t>
      </w:r>
      <w:r w:rsidRPr="00EE091A">
        <w:rPr>
          <w:color w:val="222222"/>
          <w:szCs w:val="19"/>
          <w:lang w:val="en-GB"/>
        </w:rPr>
        <w:t>leave</w:t>
      </w:r>
      <w:r w:rsidR="005E0C8E">
        <w:rPr>
          <w:color w:val="222222"/>
          <w:szCs w:val="19"/>
          <w:lang w:val="en-GB"/>
        </w:rPr>
        <w:t xml:space="preserve"> are included among the employed</w:t>
      </w:r>
      <w:r w:rsidRPr="00EE091A">
        <w:rPr>
          <w:color w:val="222222"/>
          <w:szCs w:val="19"/>
          <w:lang w:val="en-GB"/>
        </w:rPr>
        <w:t>),</w:t>
      </w:r>
    </w:p>
    <w:p w14:paraId="1616232A" w14:textId="77777777" w:rsidR="00A73DE5" w:rsidRPr="00FB4116" w:rsidRDefault="00B5770E" w:rsidP="00A73DE5">
      <w:pPr>
        <w:pStyle w:val="Akapitzlist"/>
        <w:numPr>
          <w:ilvl w:val="0"/>
          <w:numId w:val="10"/>
        </w:numPr>
        <w:jc w:val="both"/>
        <w:rPr>
          <w:lang w:val="en-GB"/>
        </w:rPr>
      </w:pPr>
      <w:r w:rsidRPr="00FB4116">
        <w:rPr>
          <w:lang w:val="en-GB"/>
        </w:rPr>
        <w:t>excluding from the population of</w:t>
      </w:r>
      <w:r w:rsidR="005B6EEE">
        <w:rPr>
          <w:lang w:val="en-GB"/>
        </w:rPr>
        <w:t xml:space="preserve"> </w:t>
      </w:r>
      <w:r w:rsidRPr="00FB4116">
        <w:rPr>
          <w:lang w:val="en-GB"/>
        </w:rPr>
        <w:t>the employed</w:t>
      </w:r>
      <w:r w:rsidR="00A73DE5" w:rsidRPr="00FB4116">
        <w:rPr>
          <w:lang w:val="en-GB"/>
        </w:rPr>
        <w:t>:</w:t>
      </w:r>
    </w:p>
    <w:p w14:paraId="6A4FB25C" w14:textId="77777777" w:rsidR="00A73DE5" w:rsidRDefault="00900EF1" w:rsidP="00A73DE5">
      <w:pPr>
        <w:numPr>
          <w:ilvl w:val="1"/>
          <w:numId w:val="11"/>
        </w:numPr>
        <w:spacing w:before="0" w:after="0" w:line="240" w:lineRule="auto"/>
        <w:rPr>
          <w:rFonts w:eastAsia="Times New Roman" w:cs="Times New Roman"/>
          <w:color w:val="222222"/>
          <w:szCs w:val="19"/>
          <w:lang w:val="en-GB"/>
        </w:rPr>
      </w:pPr>
      <w:r>
        <w:rPr>
          <w:rFonts w:eastAsia="Times New Roman" w:cs="Times New Roman"/>
          <w:color w:val="222222"/>
          <w:szCs w:val="19"/>
          <w:lang w:val="en-GB"/>
        </w:rPr>
        <w:lastRenderedPageBreak/>
        <w:t xml:space="preserve">self-employed </w:t>
      </w:r>
      <w:r w:rsidR="00B5770E" w:rsidRPr="00FB4116">
        <w:rPr>
          <w:rFonts w:eastAsia="Times New Roman" w:cs="Times New Roman"/>
          <w:color w:val="222222"/>
          <w:szCs w:val="19"/>
          <w:lang w:val="en-GB"/>
        </w:rPr>
        <w:t>persons</w:t>
      </w:r>
      <w:r w:rsidR="005B6EEE">
        <w:rPr>
          <w:rFonts w:eastAsia="Times New Roman" w:cs="Times New Roman"/>
          <w:color w:val="222222"/>
          <w:szCs w:val="19"/>
          <w:lang w:val="en-GB"/>
        </w:rPr>
        <w:t xml:space="preserve"> </w:t>
      </w:r>
      <w:r>
        <w:rPr>
          <w:rFonts w:eastAsia="Times New Roman" w:cs="Times New Roman"/>
          <w:color w:val="222222"/>
          <w:szCs w:val="19"/>
          <w:lang w:val="en-GB"/>
        </w:rPr>
        <w:t>employed in private agriculture (on farms owned by natural persons) who allocate the effects of their work exclusively or mainly for own consumption and simultaneously do not have any other job</w:t>
      </w:r>
      <w:r w:rsidR="00A73DE5" w:rsidRPr="00FB4116">
        <w:rPr>
          <w:rFonts w:eastAsia="Times New Roman" w:cs="Times New Roman"/>
          <w:color w:val="222222"/>
          <w:szCs w:val="19"/>
          <w:lang w:val="en-GB"/>
        </w:rPr>
        <w:t>.</w:t>
      </w:r>
    </w:p>
    <w:p w14:paraId="08796C68" w14:textId="1DE69964" w:rsidR="00BC22CB" w:rsidRPr="00121E9C" w:rsidRDefault="006C1897" w:rsidP="00121E9C">
      <w:pPr>
        <w:rPr>
          <w:szCs w:val="19"/>
          <w:lang w:val="en-GB"/>
        </w:rPr>
      </w:pPr>
      <w:r>
        <w:rPr>
          <w:szCs w:val="19"/>
          <w:lang w:val="en-GB"/>
        </w:rPr>
        <w:t xml:space="preserve">Therefore, the LFS data since the first quarter </w:t>
      </w:r>
      <w:r w:rsidR="00745E5D">
        <w:rPr>
          <w:szCs w:val="19"/>
          <w:lang w:val="en-GB"/>
        </w:rPr>
        <w:t xml:space="preserve">of </w:t>
      </w:r>
      <w:r>
        <w:rPr>
          <w:szCs w:val="19"/>
          <w:lang w:val="en-GB"/>
        </w:rPr>
        <w:t>2021</w:t>
      </w:r>
      <w:r w:rsidR="00745E5D">
        <w:rPr>
          <w:szCs w:val="19"/>
          <w:lang w:val="en-GB"/>
        </w:rPr>
        <w:t xml:space="preserve"> onwards,</w:t>
      </w:r>
      <w:r>
        <w:rPr>
          <w:szCs w:val="19"/>
          <w:lang w:val="en-GB"/>
        </w:rPr>
        <w:t xml:space="preserve"> cannot be compared with</w:t>
      </w:r>
      <w:r w:rsidR="00675CA9">
        <w:rPr>
          <w:szCs w:val="19"/>
          <w:lang w:val="en-GB"/>
        </w:rPr>
        <w:t xml:space="preserve"> the</w:t>
      </w:r>
      <w:r>
        <w:rPr>
          <w:szCs w:val="19"/>
          <w:lang w:val="en-GB"/>
        </w:rPr>
        <w:t xml:space="preserve"> previous </w:t>
      </w:r>
      <w:r w:rsidR="00675CA9">
        <w:rPr>
          <w:szCs w:val="19"/>
          <w:lang w:val="en-GB"/>
        </w:rPr>
        <w:t>periods</w:t>
      </w:r>
      <w:r w:rsidR="00A73DE5" w:rsidRPr="00FB4116">
        <w:rPr>
          <w:szCs w:val="19"/>
          <w:lang w:val="en-GB"/>
        </w:rPr>
        <w:t xml:space="preserve">. </w:t>
      </w:r>
      <w:r w:rsidR="00CD1CB2">
        <w:rPr>
          <w:szCs w:val="19"/>
          <w:lang w:val="en-GB"/>
        </w:rPr>
        <w:t xml:space="preserve">The work </w:t>
      </w:r>
      <w:r w:rsidR="00675CA9">
        <w:rPr>
          <w:szCs w:val="19"/>
          <w:lang w:val="en-GB"/>
        </w:rPr>
        <w:t>regarding the complete assessment of the impact of the introduced changes on the obtained results will be finishe</w:t>
      </w:r>
      <w:r w:rsidR="002C4F03">
        <w:rPr>
          <w:szCs w:val="19"/>
          <w:lang w:val="en-GB"/>
        </w:rPr>
        <w:t xml:space="preserve">d in the fourth quarter of 2021; in the case of finding the breaks in time series, the main indicators compiled on the basis of the LFS will </w:t>
      </w:r>
      <w:r w:rsidR="00745E5D">
        <w:rPr>
          <w:szCs w:val="19"/>
          <w:lang w:val="en-GB"/>
        </w:rPr>
        <w:t xml:space="preserve">be recalculated beginning from </w:t>
      </w:r>
      <w:r w:rsidR="002C4F03">
        <w:rPr>
          <w:szCs w:val="19"/>
          <w:lang w:val="en-GB"/>
        </w:rPr>
        <w:t>the first quarter of</w:t>
      </w:r>
      <w:r w:rsidR="00A73DE5" w:rsidRPr="00FB4116">
        <w:rPr>
          <w:szCs w:val="19"/>
          <w:lang w:val="en-GB"/>
        </w:rPr>
        <w:t xml:space="preserve"> 2009</w:t>
      </w:r>
      <w:r w:rsidR="00AC55FF">
        <w:rPr>
          <w:szCs w:val="19"/>
          <w:lang w:val="en-GB"/>
        </w:rPr>
        <w:t>.</w:t>
      </w:r>
    </w:p>
    <w:p w14:paraId="35408F26" w14:textId="77777777" w:rsidR="00000B62" w:rsidRPr="00FB4116" w:rsidRDefault="00000B62" w:rsidP="00121E9C">
      <w:pPr>
        <w:rPr>
          <w:rFonts w:ascii="Fira Sans SemiBold" w:eastAsia="Times New Roman" w:hAnsi="Fira Sans SemiBold" w:cs="Times New Roman"/>
          <w:bCs/>
          <w:color w:val="001D77"/>
          <w:szCs w:val="24"/>
          <w:lang w:val="en-GB" w:eastAsia="pl-PL"/>
        </w:rPr>
      </w:pPr>
      <w:r w:rsidRPr="00FB4116">
        <w:rPr>
          <w:rFonts w:ascii="Fira Sans SemiBold" w:eastAsia="Times New Roman" w:hAnsi="Fira Sans SemiBold" w:cs="Times New Roman"/>
          <w:bCs/>
          <w:color w:val="001D77"/>
          <w:szCs w:val="24"/>
          <w:lang w:val="en-GB" w:eastAsia="pl-PL"/>
        </w:rPr>
        <w:t>Basic definitions applied in the Labour Force Survey (obligatory in 2021):</w:t>
      </w:r>
    </w:p>
    <w:p w14:paraId="08C07595" w14:textId="77777777" w:rsidR="00000B62" w:rsidRPr="00FB4116" w:rsidRDefault="00000B62" w:rsidP="00121E9C">
      <w:pPr>
        <w:tabs>
          <w:tab w:val="left" w:pos="-720"/>
        </w:tabs>
        <w:spacing w:after="80" w:line="252" w:lineRule="auto"/>
        <w:rPr>
          <w:rFonts w:cs="Arial"/>
          <w:color w:val="000000" w:themeColor="text1"/>
          <w:sz w:val="16"/>
          <w:szCs w:val="16"/>
          <w:lang w:val="en-GB"/>
        </w:rPr>
      </w:pPr>
      <w:r w:rsidRPr="00FB4116">
        <w:rPr>
          <w:b/>
          <w:szCs w:val="19"/>
          <w:u w:val="single"/>
          <w:lang w:val="en-GB"/>
        </w:rPr>
        <w:t xml:space="preserve">Economically active population </w:t>
      </w:r>
      <w:r w:rsidRPr="00FB4116">
        <w:rPr>
          <w:szCs w:val="19"/>
          <w:lang w:val="en-GB"/>
        </w:rPr>
        <w:t xml:space="preserve">(or labour force) </w:t>
      </w:r>
      <w:r w:rsidRPr="00FB4116">
        <w:rPr>
          <w:rFonts w:cs="Arial"/>
          <w:color w:val="000000" w:themeColor="text1"/>
          <w:szCs w:val="19"/>
          <w:lang w:val="en-GB"/>
        </w:rPr>
        <w:t>includes all persons aged 15-89 years who are considered as employed or unemployed in accordance with the definitions presented below</w:t>
      </w:r>
      <w:r w:rsidRPr="00FB4116">
        <w:rPr>
          <w:szCs w:val="19"/>
          <w:lang w:val="en-GB"/>
        </w:rPr>
        <w:t>.</w:t>
      </w:r>
    </w:p>
    <w:p w14:paraId="5A6B8143" w14:textId="0E7ACD36" w:rsidR="00E14461" w:rsidRPr="00FB4116" w:rsidRDefault="008D1947" w:rsidP="00121E9C">
      <w:pPr>
        <w:rPr>
          <w:szCs w:val="19"/>
          <w:lang w:val="en-GB"/>
        </w:rPr>
      </w:pPr>
      <w:r w:rsidRPr="0020298A">
        <w:rPr>
          <w:szCs w:val="19"/>
          <w:lang w:val="en-GB"/>
        </w:rPr>
        <w:t xml:space="preserve">Activity rate total was calculated as </w:t>
      </w:r>
      <w:r w:rsidR="00B5770E" w:rsidRPr="0020298A">
        <w:rPr>
          <w:szCs w:val="19"/>
          <w:lang w:val="en-GB"/>
        </w:rPr>
        <w:t xml:space="preserve">the </w:t>
      </w:r>
      <w:r w:rsidR="00D21B7B" w:rsidRPr="0020298A">
        <w:rPr>
          <w:szCs w:val="19"/>
          <w:lang w:val="en-GB"/>
        </w:rPr>
        <w:t>ratio</w:t>
      </w:r>
      <w:r w:rsidR="00B5770E" w:rsidRPr="0020298A">
        <w:rPr>
          <w:szCs w:val="19"/>
          <w:lang w:val="en-GB"/>
        </w:rPr>
        <w:t xml:space="preserve"> of </w:t>
      </w:r>
      <w:r w:rsidR="00D21B7B" w:rsidRPr="0020298A">
        <w:rPr>
          <w:szCs w:val="19"/>
          <w:lang w:val="en-GB"/>
        </w:rPr>
        <w:t xml:space="preserve">the </w:t>
      </w:r>
      <w:r w:rsidR="00B5770E" w:rsidRPr="0020298A">
        <w:rPr>
          <w:szCs w:val="19"/>
          <w:lang w:val="en-GB"/>
        </w:rPr>
        <w:t xml:space="preserve">economically active </w:t>
      </w:r>
      <w:r w:rsidR="00D21B7B" w:rsidRPr="0020298A">
        <w:rPr>
          <w:szCs w:val="19"/>
          <w:lang w:val="en-GB"/>
        </w:rPr>
        <w:t>to</w:t>
      </w:r>
      <w:r w:rsidR="00B5770E" w:rsidRPr="0020298A">
        <w:rPr>
          <w:szCs w:val="19"/>
          <w:lang w:val="en-GB"/>
        </w:rPr>
        <w:t xml:space="preserve"> the total number of</w:t>
      </w:r>
      <w:r w:rsidR="00121E9C">
        <w:rPr>
          <w:szCs w:val="19"/>
          <w:lang w:val="en-GB"/>
        </w:rPr>
        <w:t> </w:t>
      </w:r>
      <w:r w:rsidR="00B5770E" w:rsidRPr="0020298A">
        <w:rPr>
          <w:szCs w:val="19"/>
          <w:lang w:val="en-GB"/>
        </w:rPr>
        <w:t xml:space="preserve">the population aged </w:t>
      </w:r>
      <w:r w:rsidR="00E14461" w:rsidRPr="0020298A">
        <w:rPr>
          <w:szCs w:val="19"/>
          <w:lang w:val="en-GB"/>
        </w:rPr>
        <w:t xml:space="preserve">15-89 </w:t>
      </w:r>
      <w:r w:rsidR="00B5770E" w:rsidRPr="0020298A">
        <w:rPr>
          <w:szCs w:val="19"/>
          <w:lang w:val="en-GB"/>
        </w:rPr>
        <w:t>years</w:t>
      </w:r>
      <w:r w:rsidR="00E14461" w:rsidRPr="0020298A">
        <w:rPr>
          <w:szCs w:val="19"/>
          <w:lang w:val="en-GB"/>
        </w:rPr>
        <w:t>.</w:t>
      </w:r>
      <w:r w:rsidR="00E14461" w:rsidRPr="00FB4116">
        <w:rPr>
          <w:szCs w:val="19"/>
          <w:lang w:val="en-GB"/>
        </w:rPr>
        <w:t xml:space="preserve"> </w:t>
      </w:r>
    </w:p>
    <w:p w14:paraId="694AC0A7" w14:textId="77777777" w:rsidR="00E25F62" w:rsidRPr="00FB4116" w:rsidRDefault="00E25F62" w:rsidP="0020298A">
      <w:pPr>
        <w:spacing w:before="240"/>
        <w:rPr>
          <w:szCs w:val="19"/>
          <w:lang w:val="en-GB"/>
        </w:rPr>
      </w:pPr>
      <w:r w:rsidRPr="00FB4116">
        <w:rPr>
          <w:b/>
          <w:szCs w:val="19"/>
          <w:u w:val="single"/>
          <w:lang w:val="en-GB"/>
        </w:rPr>
        <w:t>Employed persons</w:t>
      </w:r>
      <w:r w:rsidRPr="00FB4116">
        <w:rPr>
          <w:szCs w:val="19"/>
          <w:lang w:val="en-GB"/>
        </w:rPr>
        <w:t xml:space="preserve"> are </w:t>
      </w:r>
      <w:r w:rsidRPr="00FB4116">
        <w:rPr>
          <w:rFonts w:cs="Arial"/>
          <w:color w:val="000000" w:themeColor="text1"/>
          <w:szCs w:val="19"/>
          <w:lang w:val="en-GB"/>
        </w:rPr>
        <w:t xml:space="preserve">all persons aged 15-89 years who during the reference week: </w:t>
      </w:r>
    </w:p>
    <w:p w14:paraId="73CDB449" w14:textId="64923391" w:rsidR="00E25F62" w:rsidRPr="00FB4116" w:rsidRDefault="00E25F62" w:rsidP="00E25F62">
      <w:pPr>
        <w:widowControl w:val="0"/>
        <w:numPr>
          <w:ilvl w:val="0"/>
          <w:numId w:val="4"/>
        </w:numPr>
        <w:spacing w:before="0"/>
        <w:ind w:left="426" w:hanging="425"/>
        <w:rPr>
          <w:szCs w:val="19"/>
          <w:lang w:val="en-GB"/>
        </w:rPr>
      </w:pPr>
      <w:r w:rsidRPr="00FB4116">
        <w:rPr>
          <w:rFonts w:cs="Arial"/>
          <w:color w:val="000000" w:themeColor="text1"/>
          <w:szCs w:val="19"/>
          <w:lang w:val="en-GB"/>
        </w:rPr>
        <w:t>performed for at least one hour any work generating pay or income, i.e. were employed in</w:t>
      </w:r>
      <w:r w:rsidR="00121E9C">
        <w:rPr>
          <w:rFonts w:cs="Arial"/>
          <w:color w:val="000000" w:themeColor="text1"/>
          <w:szCs w:val="19"/>
          <w:lang w:val="en-GB"/>
        </w:rPr>
        <w:t> </w:t>
      </w:r>
      <w:r w:rsidRPr="00FB4116">
        <w:rPr>
          <w:rFonts w:cs="Arial"/>
          <w:color w:val="000000" w:themeColor="text1"/>
          <w:szCs w:val="19"/>
          <w:lang w:val="en-GB"/>
        </w:rPr>
        <w:t xml:space="preserve"> a public company/institution or by a private employer, worked on their own (or leased) agricultural farm, or conducted their own economic activity outside agriculture, assisted (without pay) in work on family agricultural farm or in conducting family economic activity outside agriculture,</w:t>
      </w:r>
    </w:p>
    <w:p w14:paraId="358A4AC2" w14:textId="77777777" w:rsidR="00E25F62" w:rsidRPr="00FB4116" w:rsidRDefault="00E25F62" w:rsidP="00E25F62">
      <w:pPr>
        <w:pStyle w:val="Akapitzlist"/>
        <w:widowControl w:val="0"/>
        <w:numPr>
          <w:ilvl w:val="0"/>
          <w:numId w:val="4"/>
        </w:numPr>
        <w:spacing w:after="60"/>
        <w:rPr>
          <w:rFonts w:cs="Arial"/>
          <w:color w:val="000000" w:themeColor="text1"/>
          <w:szCs w:val="19"/>
          <w:lang w:val="en-GB"/>
        </w:rPr>
      </w:pPr>
      <w:r w:rsidRPr="00FB4116">
        <w:rPr>
          <w:rFonts w:cs="Arial"/>
          <w:color w:val="000000" w:themeColor="text1"/>
          <w:szCs w:val="19"/>
          <w:lang w:val="en-GB"/>
        </w:rPr>
        <w:t>had work but did not perform it:</w:t>
      </w:r>
    </w:p>
    <w:p w14:paraId="1562C03B" w14:textId="77777777" w:rsidR="00E25F62" w:rsidRPr="00FB4116" w:rsidRDefault="00E25F62" w:rsidP="00E25F62">
      <w:pPr>
        <w:pStyle w:val="Akapitzlist"/>
        <w:numPr>
          <w:ilvl w:val="0"/>
          <w:numId w:val="15"/>
        </w:numPr>
        <w:spacing w:before="0" w:after="60"/>
        <w:ind w:left="567" w:hanging="283"/>
        <w:contextualSpacing w:val="0"/>
        <w:rPr>
          <w:rFonts w:cs="Arial"/>
          <w:color w:val="000000" w:themeColor="text1"/>
          <w:szCs w:val="19"/>
          <w:lang w:val="en-GB"/>
        </w:rPr>
      </w:pPr>
      <w:r w:rsidRPr="00FB4116">
        <w:rPr>
          <w:rFonts w:cs="Arial"/>
          <w:color w:val="000000" w:themeColor="text1"/>
          <w:szCs w:val="19"/>
          <w:lang w:val="en-GB"/>
        </w:rPr>
        <w:t>due to sickness, vacation, parenthood related leave (maternity leave, childcare leave, paternity leave or parental leave), working time arrangement (work system or compensation for overtime hours), training related to the performed work;</w:t>
      </w:r>
    </w:p>
    <w:p w14:paraId="0875636A" w14:textId="77777777" w:rsidR="00E25F62" w:rsidRPr="00FB4116" w:rsidRDefault="00E25F62" w:rsidP="00E25F62">
      <w:pPr>
        <w:pStyle w:val="Akapitzlist"/>
        <w:numPr>
          <w:ilvl w:val="0"/>
          <w:numId w:val="15"/>
        </w:numPr>
        <w:tabs>
          <w:tab w:val="left" w:pos="885"/>
        </w:tabs>
        <w:spacing w:after="60"/>
        <w:ind w:left="567" w:hanging="283"/>
        <w:contextualSpacing w:val="0"/>
        <w:rPr>
          <w:rFonts w:cs="Arial"/>
          <w:color w:val="000000" w:themeColor="text1"/>
          <w:szCs w:val="19"/>
          <w:lang w:val="en-GB"/>
        </w:rPr>
      </w:pPr>
      <w:r w:rsidRPr="00FB4116">
        <w:rPr>
          <w:rFonts w:cs="Arial"/>
          <w:color w:val="000000" w:themeColor="text1"/>
          <w:szCs w:val="19"/>
          <w:lang w:val="en-GB"/>
        </w:rPr>
        <w:t>due to a seasonal character of work if they still regularly performed off-season their work or business conducting related tasks and responsibilities (with the exception of legal or administrative obligations);</w:t>
      </w:r>
    </w:p>
    <w:p w14:paraId="1A739408" w14:textId="49A84C9E" w:rsidR="00E25F62" w:rsidRPr="00FB4116" w:rsidRDefault="00E25F62" w:rsidP="00E25F62">
      <w:pPr>
        <w:pStyle w:val="Akapitzlist"/>
        <w:numPr>
          <w:ilvl w:val="0"/>
          <w:numId w:val="15"/>
        </w:numPr>
        <w:tabs>
          <w:tab w:val="left" w:pos="885"/>
        </w:tabs>
        <w:spacing w:after="60"/>
        <w:ind w:left="567" w:hanging="283"/>
        <w:contextualSpacing w:val="0"/>
        <w:rPr>
          <w:rFonts w:cs="Arial"/>
          <w:color w:val="000000" w:themeColor="text1"/>
          <w:szCs w:val="19"/>
          <w:lang w:val="en-GB"/>
        </w:rPr>
      </w:pPr>
      <w:r w:rsidRPr="00FB4116">
        <w:rPr>
          <w:rFonts w:cs="Arial"/>
          <w:color w:val="000000" w:themeColor="text1"/>
          <w:szCs w:val="19"/>
          <w:lang w:val="en-GB"/>
        </w:rPr>
        <w:t xml:space="preserve">for other reasons if the </w:t>
      </w:r>
      <w:r w:rsidR="00AC55FF">
        <w:rPr>
          <w:rFonts w:cs="Arial"/>
          <w:color w:val="000000" w:themeColor="text1"/>
          <w:szCs w:val="19"/>
          <w:lang w:val="en-GB"/>
        </w:rPr>
        <w:t>expected period of absence from work</w:t>
      </w:r>
      <w:r w:rsidRPr="00FB4116">
        <w:rPr>
          <w:rFonts w:cs="Arial"/>
          <w:color w:val="000000" w:themeColor="text1"/>
          <w:szCs w:val="19"/>
          <w:lang w:val="en-GB"/>
        </w:rPr>
        <w:t xml:space="preserve"> does not exceed 3 months.</w:t>
      </w:r>
    </w:p>
    <w:p w14:paraId="5F02A50F" w14:textId="77777777" w:rsidR="00E25F62" w:rsidRPr="00FB4116" w:rsidRDefault="00E25F62" w:rsidP="00121E9C">
      <w:pPr>
        <w:pStyle w:val="aga1"/>
        <w:numPr>
          <w:ilvl w:val="12"/>
          <w:numId w:val="0"/>
        </w:numPr>
        <w:spacing w:before="120" w:after="240" w:line="240" w:lineRule="exact"/>
        <w:jc w:val="left"/>
        <w:rPr>
          <w:rFonts w:ascii="Fira Sans" w:hAnsi="Fira Sans"/>
          <w:sz w:val="19"/>
          <w:szCs w:val="19"/>
          <w:lang w:val="en-GB"/>
        </w:rPr>
      </w:pPr>
      <w:r w:rsidRPr="00FB4116">
        <w:rPr>
          <w:rFonts w:ascii="Fira Sans" w:eastAsiaTheme="minorHAnsi" w:hAnsi="Fira Sans" w:cstheme="minorBidi"/>
          <w:sz w:val="19"/>
          <w:szCs w:val="19"/>
          <w:lang w:val="en-GB" w:eastAsia="en-US"/>
        </w:rPr>
        <w:t>In accordance with the international standards, among employed persons are also included apprentices who entered into occupational training or occupational preparation contract with a</w:t>
      </w:r>
      <w:r w:rsidR="005B6EEE">
        <w:rPr>
          <w:rFonts w:ascii="Fira Sans" w:eastAsiaTheme="minorHAnsi" w:hAnsi="Fira Sans" w:cstheme="minorBidi"/>
          <w:sz w:val="19"/>
          <w:szCs w:val="19"/>
          <w:lang w:val="en-GB" w:eastAsia="en-US"/>
        </w:rPr>
        <w:t xml:space="preserve"> </w:t>
      </w:r>
      <w:r w:rsidRPr="00FB4116">
        <w:rPr>
          <w:rFonts w:ascii="Fira Sans" w:eastAsiaTheme="minorHAnsi" w:hAnsi="Fira Sans" w:cstheme="minorBidi"/>
          <w:sz w:val="19"/>
          <w:szCs w:val="19"/>
          <w:lang w:val="en-GB" w:eastAsia="en-US"/>
        </w:rPr>
        <w:t xml:space="preserve">private or public employer if they received remuneration. </w:t>
      </w:r>
    </w:p>
    <w:p w14:paraId="03832C76" w14:textId="1F76F7BB" w:rsidR="00E25F62" w:rsidRPr="00793A78" w:rsidRDefault="00E25F62" w:rsidP="00E25F62">
      <w:pPr>
        <w:pStyle w:val="aga1"/>
        <w:numPr>
          <w:ilvl w:val="12"/>
          <w:numId w:val="0"/>
        </w:numPr>
        <w:spacing w:before="120" w:after="240" w:line="240" w:lineRule="exact"/>
        <w:jc w:val="left"/>
        <w:rPr>
          <w:rFonts w:ascii="Fira Sans" w:eastAsiaTheme="minorHAnsi" w:hAnsi="Fira Sans" w:cstheme="minorBidi"/>
          <w:b/>
          <w:sz w:val="19"/>
          <w:szCs w:val="19"/>
          <w:lang w:val="en-GB" w:eastAsia="en-US"/>
        </w:rPr>
      </w:pPr>
      <w:r w:rsidRPr="00793A78">
        <w:rPr>
          <w:rFonts w:ascii="Fira Sans" w:eastAsiaTheme="minorHAnsi" w:hAnsi="Fira Sans" w:cstheme="minorBidi"/>
          <w:b/>
          <w:sz w:val="19"/>
          <w:szCs w:val="19"/>
          <w:lang w:val="en-GB" w:eastAsia="en-US"/>
        </w:rPr>
        <w:t>The following persons are not included among the employed</w:t>
      </w:r>
      <w:r w:rsidRPr="00793A78">
        <w:rPr>
          <w:rFonts w:ascii="Fira Sans" w:eastAsiaTheme="minorHAnsi" w:hAnsi="Fira Sans" w:cstheme="minorBidi"/>
          <w:sz w:val="19"/>
          <w:szCs w:val="19"/>
          <w:lang w:val="en-GB" w:eastAsia="en-US"/>
        </w:rPr>
        <w:t>: voluntary workers or trainees not receiving any pay, persons employed in private agriculture (on farms owned by natural persons) who produce agricultural products exclusively or mainly for their own use</w:t>
      </w:r>
      <w:r w:rsidR="002E66A2" w:rsidRPr="00793A78">
        <w:rPr>
          <w:rFonts w:ascii="Fira Sans" w:hAnsi="Fira Sans"/>
          <w:color w:val="222222"/>
          <w:sz w:val="19"/>
          <w:szCs w:val="19"/>
          <w:lang w:val="en-GB"/>
        </w:rPr>
        <w:t xml:space="preserve"> and simultaneously do not have any other job</w:t>
      </w:r>
      <w:r w:rsidRPr="00793A78">
        <w:rPr>
          <w:rFonts w:ascii="Fira Sans" w:eastAsiaTheme="minorHAnsi" w:hAnsi="Fira Sans" w:cstheme="minorBidi"/>
          <w:sz w:val="19"/>
          <w:szCs w:val="19"/>
          <w:lang w:val="en-GB" w:eastAsia="en-US"/>
        </w:rPr>
        <w:t>.</w:t>
      </w:r>
    </w:p>
    <w:p w14:paraId="5A4D4F95" w14:textId="77777777" w:rsidR="00E25F62" w:rsidRPr="00FB4116" w:rsidRDefault="00E25F62" w:rsidP="00E25F62">
      <w:pPr>
        <w:pStyle w:val="aga1"/>
        <w:numPr>
          <w:ilvl w:val="12"/>
          <w:numId w:val="0"/>
        </w:numPr>
        <w:spacing w:after="240" w:line="240" w:lineRule="exact"/>
        <w:jc w:val="left"/>
        <w:rPr>
          <w:rFonts w:ascii="Fira Sans" w:eastAsiaTheme="minorHAnsi" w:hAnsi="Fira Sans" w:cstheme="minorBidi"/>
          <w:sz w:val="19"/>
          <w:szCs w:val="19"/>
          <w:lang w:val="en-GB" w:eastAsia="en-US"/>
        </w:rPr>
      </w:pPr>
      <w:r w:rsidRPr="00FB4116">
        <w:rPr>
          <w:rFonts w:ascii="Fira Sans" w:eastAsiaTheme="minorHAnsi" w:hAnsi="Fira Sans" w:cstheme="minorBidi"/>
          <w:b/>
          <w:sz w:val="19"/>
          <w:szCs w:val="19"/>
          <w:lang w:val="en-GB" w:eastAsia="en-US"/>
        </w:rPr>
        <w:t>Employed persons</w:t>
      </w:r>
      <w:r w:rsidRPr="00FB4116">
        <w:rPr>
          <w:rFonts w:ascii="Fira Sans" w:eastAsiaTheme="minorHAnsi" w:hAnsi="Fira Sans" w:cstheme="minorBidi"/>
          <w:sz w:val="19"/>
          <w:szCs w:val="19"/>
          <w:lang w:val="en-GB" w:eastAsia="en-US"/>
        </w:rPr>
        <w:t xml:space="preserve"> by the category of </w:t>
      </w:r>
      <w:r w:rsidRPr="00FB4116">
        <w:rPr>
          <w:rFonts w:ascii="Fira Sans" w:eastAsiaTheme="minorHAnsi" w:hAnsi="Fira Sans" w:cstheme="minorBidi"/>
          <w:b/>
          <w:sz w:val="19"/>
          <w:szCs w:val="19"/>
          <w:lang w:val="en-GB" w:eastAsia="en-US"/>
        </w:rPr>
        <w:t xml:space="preserve">status in employment </w:t>
      </w:r>
      <w:r w:rsidRPr="00FB4116">
        <w:rPr>
          <w:rFonts w:ascii="Fira Sans" w:eastAsiaTheme="minorHAnsi" w:hAnsi="Fira Sans" w:cstheme="minorBidi"/>
          <w:sz w:val="19"/>
          <w:szCs w:val="19"/>
          <w:lang w:val="en-GB" w:eastAsia="en-US"/>
        </w:rPr>
        <w:t>(in accordance with the International Classification of Status in Employment ICSE-93):</w:t>
      </w:r>
    </w:p>
    <w:p w14:paraId="62F2E11E" w14:textId="77777777" w:rsidR="00E25F62" w:rsidRPr="00FB4116" w:rsidRDefault="00E25F62" w:rsidP="00E25F62">
      <w:pPr>
        <w:widowControl w:val="0"/>
        <w:numPr>
          <w:ilvl w:val="0"/>
          <w:numId w:val="5"/>
        </w:numPr>
        <w:spacing w:before="0"/>
        <w:ind w:left="284"/>
        <w:rPr>
          <w:szCs w:val="19"/>
          <w:lang w:val="en-GB"/>
        </w:rPr>
      </w:pPr>
      <w:r w:rsidRPr="00FB4116">
        <w:rPr>
          <w:b/>
          <w:szCs w:val="19"/>
          <w:lang w:val="en-GB"/>
        </w:rPr>
        <w:t>a self-employed person</w:t>
      </w:r>
      <w:r w:rsidRPr="00FB4116">
        <w:rPr>
          <w:szCs w:val="19"/>
          <w:lang w:val="en-GB"/>
        </w:rPr>
        <w:t xml:space="preserve"> – a person </w:t>
      </w:r>
      <w:r w:rsidRPr="00FB4116">
        <w:rPr>
          <w:rFonts w:cs="Arial"/>
          <w:color w:val="000000" w:themeColor="text1"/>
          <w:szCs w:val="19"/>
          <w:lang w:val="en-GB"/>
        </w:rPr>
        <w:t>who conducts his/her own economic activity</w:t>
      </w:r>
      <w:r w:rsidRPr="00FB4116">
        <w:rPr>
          <w:szCs w:val="19"/>
          <w:lang w:val="en-GB"/>
        </w:rPr>
        <w:t xml:space="preserve"> </w:t>
      </w:r>
    </w:p>
    <w:p w14:paraId="1AB31B82" w14:textId="77777777" w:rsidR="00E25F62" w:rsidRPr="00FB4116" w:rsidRDefault="00E25F62" w:rsidP="00E25F62">
      <w:pPr>
        <w:ind w:left="284"/>
        <w:rPr>
          <w:szCs w:val="19"/>
          <w:lang w:val="en-GB"/>
        </w:rPr>
      </w:pPr>
      <w:r w:rsidRPr="00FB4116">
        <w:rPr>
          <w:szCs w:val="19"/>
          <w:lang w:val="en-GB"/>
        </w:rPr>
        <w:tab/>
        <w:t>of which:</w:t>
      </w:r>
    </w:p>
    <w:p w14:paraId="64331B5F" w14:textId="77777777" w:rsidR="00E25F62" w:rsidRPr="00FB4116" w:rsidRDefault="00E25F62" w:rsidP="00E25F62">
      <w:pPr>
        <w:ind w:left="993" w:hanging="142"/>
        <w:rPr>
          <w:szCs w:val="19"/>
          <w:lang w:val="en-GB"/>
        </w:rPr>
      </w:pPr>
      <w:r w:rsidRPr="00FB4116">
        <w:rPr>
          <w:szCs w:val="19"/>
          <w:lang w:val="en-GB"/>
        </w:rPr>
        <w:t>- employer – a person who conducts his/her own economic activity and employs at least one employee,</w:t>
      </w:r>
    </w:p>
    <w:p w14:paraId="17AE00DA" w14:textId="77777777" w:rsidR="00E25F62" w:rsidRPr="00FB4116" w:rsidRDefault="00E25F62" w:rsidP="00E25F62">
      <w:pPr>
        <w:pStyle w:val="Akapitzlist"/>
        <w:numPr>
          <w:ilvl w:val="0"/>
          <w:numId w:val="13"/>
        </w:numPr>
        <w:spacing w:before="0"/>
        <w:ind w:left="993" w:hanging="142"/>
        <w:contextualSpacing w:val="0"/>
        <w:rPr>
          <w:szCs w:val="19"/>
          <w:lang w:val="en-GB"/>
        </w:rPr>
      </w:pPr>
      <w:r w:rsidRPr="00FB4116">
        <w:rPr>
          <w:szCs w:val="19"/>
          <w:lang w:val="en-GB"/>
        </w:rPr>
        <w:t>self-employed person without employees – a person who conducts his/her own economic activity and does not employ any employees,</w:t>
      </w:r>
    </w:p>
    <w:p w14:paraId="09636FE9" w14:textId="77777777" w:rsidR="00E25F62" w:rsidRPr="005E0C8E" w:rsidRDefault="00E25F62" w:rsidP="00EF624F">
      <w:pPr>
        <w:pStyle w:val="Akapitzlist"/>
        <w:numPr>
          <w:ilvl w:val="0"/>
          <w:numId w:val="21"/>
        </w:numPr>
        <w:ind w:left="284" w:hanging="284"/>
        <w:contextualSpacing w:val="0"/>
        <w:rPr>
          <w:b/>
          <w:szCs w:val="19"/>
          <w:lang w:val="en-GB"/>
        </w:rPr>
      </w:pPr>
      <w:r w:rsidRPr="005E0C8E">
        <w:rPr>
          <w:b/>
          <w:szCs w:val="19"/>
          <w:lang w:val="en-GB"/>
        </w:rPr>
        <w:t xml:space="preserve">an employee </w:t>
      </w:r>
      <w:r w:rsidRPr="005E0C8E">
        <w:rPr>
          <w:lang w:val="en-GB"/>
        </w:rPr>
        <w:t xml:space="preserve">– </w:t>
      </w:r>
      <w:r w:rsidRPr="005E0C8E">
        <w:rPr>
          <w:szCs w:val="19"/>
          <w:lang w:val="en-GB"/>
        </w:rPr>
        <w:t>a person employed in a public entity or by a private employer (on the base of employment contract or civil law contract); among this category there are also included persons performing outwork or apprentices with whom employers or natural persons signed a contract for occupational training or training for a particular job if they receive any pay,</w:t>
      </w:r>
    </w:p>
    <w:p w14:paraId="46C8E069" w14:textId="03650D55" w:rsidR="00E25F62" w:rsidRPr="00FB4116" w:rsidRDefault="00E25F62" w:rsidP="0020298A">
      <w:pPr>
        <w:pStyle w:val="Akapitzlist"/>
        <w:widowControl w:val="0"/>
        <w:numPr>
          <w:ilvl w:val="0"/>
          <w:numId w:val="14"/>
        </w:numPr>
        <w:spacing w:before="0"/>
        <w:ind w:left="284" w:hanging="284"/>
        <w:jc w:val="both"/>
        <w:rPr>
          <w:szCs w:val="19"/>
          <w:lang w:val="en-GB"/>
        </w:rPr>
      </w:pPr>
      <w:r w:rsidRPr="00FB4116">
        <w:rPr>
          <w:b/>
          <w:szCs w:val="19"/>
          <w:lang w:val="en-GB"/>
        </w:rPr>
        <w:t>a contributing family member</w:t>
      </w:r>
      <w:r w:rsidRPr="00FB4116">
        <w:rPr>
          <w:szCs w:val="19"/>
          <w:lang w:val="en-GB"/>
        </w:rPr>
        <w:t xml:space="preserve"> – a person who without agreed upon remuneration assists in</w:t>
      </w:r>
      <w:r w:rsidR="00C656BB">
        <w:rPr>
          <w:szCs w:val="19"/>
          <w:lang w:val="en-GB"/>
        </w:rPr>
        <w:t> </w:t>
      </w:r>
      <w:r w:rsidRPr="00FB4116">
        <w:rPr>
          <w:szCs w:val="19"/>
          <w:lang w:val="en-GB"/>
        </w:rPr>
        <w:t xml:space="preserve"> conducting family economic activity.</w:t>
      </w:r>
    </w:p>
    <w:p w14:paraId="235600C6" w14:textId="77777777" w:rsidR="00E25F62" w:rsidRPr="00FB4116" w:rsidRDefault="00E25F62" w:rsidP="0020298A">
      <w:pPr>
        <w:pStyle w:val="aga1"/>
        <w:numPr>
          <w:ilvl w:val="12"/>
          <w:numId w:val="0"/>
        </w:numPr>
        <w:spacing w:before="240" w:after="120" w:line="240" w:lineRule="exact"/>
        <w:jc w:val="left"/>
        <w:rPr>
          <w:rFonts w:ascii="Fira Sans" w:eastAsiaTheme="minorHAnsi" w:hAnsi="Fira Sans" w:cstheme="minorBidi"/>
          <w:sz w:val="19"/>
          <w:szCs w:val="19"/>
          <w:lang w:val="en-GB" w:eastAsia="en-US"/>
        </w:rPr>
      </w:pPr>
      <w:r w:rsidRPr="00FB4116">
        <w:rPr>
          <w:rFonts w:ascii="Fira Sans" w:eastAsiaTheme="minorHAnsi" w:hAnsi="Fira Sans" w:cstheme="minorBidi"/>
          <w:sz w:val="19"/>
          <w:szCs w:val="19"/>
          <w:lang w:val="en-GB" w:eastAsia="en-US"/>
        </w:rPr>
        <w:lastRenderedPageBreak/>
        <w:t xml:space="preserve">Among </w:t>
      </w:r>
      <w:r w:rsidRPr="00FB4116">
        <w:rPr>
          <w:rFonts w:ascii="Fira Sans" w:eastAsiaTheme="minorHAnsi" w:hAnsi="Fira Sans" w:cstheme="minorBidi"/>
          <w:b/>
          <w:sz w:val="19"/>
          <w:szCs w:val="19"/>
          <w:lang w:val="en-GB" w:eastAsia="en-US"/>
        </w:rPr>
        <w:t>self-employed persons</w:t>
      </w:r>
      <w:r w:rsidRPr="00FB4116">
        <w:rPr>
          <w:rFonts w:ascii="Fira Sans" w:eastAsiaTheme="minorHAnsi" w:hAnsi="Fira Sans" w:cstheme="minorBidi"/>
          <w:sz w:val="19"/>
          <w:szCs w:val="19"/>
          <w:lang w:val="en-GB" w:eastAsia="en-US"/>
        </w:rPr>
        <w:t xml:space="preserve"> are</w:t>
      </w:r>
      <w:r w:rsidRPr="00FB4116">
        <w:rPr>
          <w:rFonts w:ascii="Fira Sans" w:eastAsiaTheme="minorHAnsi" w:hAnsi="Fira Sans" w:cstheme="minorBidi"/>
          <w:b/>
          <w:sz w:val="19"/>
          <w:szCs w:val="19"/>
          <w:lang w:val="en-GB" w:eastAsia="en-US"/>
        </w:rPr>
        <w:t xml:space="preserve"> </w:t>
      </w:r>
      <w:r w:rsidRPr="00FB4116">
        <w:rPr>
          <w:rFonts w:ascii="Fira Sans" w:eastAsiaTheme="minorHAnsi" w:hAnsi="Fira Sans" w:cstheme="minorBidi"/>
          <w:sz w:val="19"/>
          <w:szCs w:val="19"/>
          <w:lang w:val="en-GB" w:eastAsia="en-US"/>
        </w:rPr>
        <w:t>also included agents in all agency systems.</w:t>
      </w:r>
    </w:p>
    <w:p w14:paraId="35688399" w14:textId="77777777" w:rsidR="00E25F62" w:rsidRPr="00FB4116" w:rsidRDefault="00E25F62" w:rsidP="0020298A">
      <w:pPr>
        <w:pStyle w:val="aga1"/>
        <w:numPr>
          <w:ilvl w:val="12"/>
          <w:numId w:val="0"/>
        </w:numPr>
        <w:spacing w:before="240" w:after="120" w:line="240" w:lineRule="exact"/>
        <w:jc w:val="left"/>
        <w:rPr>
          <w:rFonts w:ascii="Fira Sans" w:eastAsiaTheme="minorHAnsi" w:hAnsi="Fira Sans" w:cstheme="minorBidi"/>
          <w:sz w:val="19"/>
          <w:szCs w:val="19"/>
          <w:lang w:val="en-GB" w:eastAsia="en-US"/>
        </w:rPr>
      </w:pPr>
      <w:r w:rsidRPr="00FB4116">
        <w:rPr>
          <w:rFonts w:ascii="Fira Sans" w:eastAsiaTheme="minorHAnsi" w:hAnsi="Fira Sans" w:cstheme="minorBidi"/>
          <w:b/>
          <w:sz w:val="19"/>
          <w:szCs w:val="19"/>
          <w:lang w:val="en-GB" w:eastAsia="en-US"/>
        </w:rPr>
        <w:t>The main job</w:t>
      </w:r>
      <w:r w:rsidRPr="00FB4116">
        <w:rPr>
          <w:rFonts w:ascii="Fira Sans" w:eastAsiaTheme="minorHAnsi" w:hAnsi="Fira Sans" w:cstheme="minorBidi"/>
          <w:sz w:val="19"/>
          <w:szCs w:val="19"/>
          <w:lang w:val="en-GB" w:eastAsia="en-US"/>
        </w:rPr>
        <w:t xml:space="preserve"> – is determined on the basis of the respondent’s subjective assessment. In case of any doubts, as the main job is considered the one which takes more time. If the respondent’s jobs take the same amount of time, the main job is the one which generates higher income.</w:t>
      </w:r>
    </w:p>
    <w:p w14:paraId="058D4BFE" w14:textId="77777777" w:rsidR="00E14461" w:rsidRPr="00FB4116" w:rsidRDefault="00B5770E" w:rsidP="0020298A">
      <w:pPr>
        <w:rPr>
          <w:szCs w:val="19"/>
          <w:lang w:val="en-GB"/>
        </w:rPr>
      </w:pPr>
      <w:r w:rsidRPr="0020298A">
        <w:rPr>
          <w:szCs w:val="19"/>
          <w:lang w:val="en-GB"/>
        </w:rPr>
        <w:t xml:space="preserve">Employment rate total was calculated as the </w:t>
      </w:r>
      <w:r w:rsidR="00D21B7B" w:rsidRPr="0020298A">
        <w:rPr>
          <w:szCs w:val="19"/>
          <w:lang w:val="en-GB"/>
        </w:rPr>
        <w:t>ratio</w:t>
      </w:r>
      <w:r w:rsidRPr="0020298A">
        <w:rPr>
          <w:szCs w:val="19"/>
          <w:lang w:val="en-GB"/>
        </w:rPr>
        <w:t xml:space="preserve"> of</w:t>
      </w:r>
      <w:r w:rsidR="005B6EEE" w:rsidRPr="0020298A">
        <w:rPr>
          <w:szCs w:val="19"/>
          <w:lang w:val="en-GB"/>
        </w:rPr>
        <w:t xml:space="preserve"> </w:t>
      </w:r>
      <w:r w:rsidR="00D21B7B" w:rsidRPr="0020298A">
        <w:rPr>
          <w:szCs w:val="19"/>
          <w:lang w:val="en-GB"/>
        </w:rPr>
        <w:t xml:space="preserve">the employed to </w:t>
      </w:r>
      <w:r w:rsidRPr="0020298A">
        <w:rPr>
          <w:szCs w:val="19"/>
          <w:lang w:val="en-GB"/>
        </w:rPr>
        <w:t>the total number of the population aged 15-89 years</w:t>
      </w:r>
      <w:r w:rsidR="00E14461" w:rsidRPr="0020298A">
        <w:rPr>
          <w:szCs w:val="19"/>
          <w:lang w:val="en-GB"/>
        </w:rPr>
        <w:t>.</w:t>
      </w:r>
    </w:p>
    <w:p w14:paraId="18A906B9" w14:textId="77777777" w:rsidR="00E25F62" w:rsidRPr="00FB4116" w:rsidRDefault="00E25F62" w:rsidP="0020298A">
      <w:pPr>
        <w:pStyle w:val="aga1"/>
        <w:numPr>
          <w:ilvl w:val="12"/>
          <w:numId w:val="0"/>
        </w:numPr>
        <w:spacing w:before="240" w:after="120" w:line="240" w:lineRule="exact"/>
        <w:jc w:val="left"/>
        <w:rPr>
          <w:rFonts w:ascii="Fira Sans" w:eastAsiaTheme="minorHAnsi" w:hAnsi="Fira Sans" w:cstheme="minorBidi"/>
          <w:sz w:val="19"/>
          <w:szCs w:val="19"/>
          <w:lang w:val="en-GB" w:eastAsia="en-US"/>
        </w:rPr>
      </w:pPr>
      <w:r w:rsidRPr="00FB4116">
        <w:rPr>
          <w:rFonts w:ascii="Fira Sans" w:eastAsiaTheme="minorHAnsi" w:hAnsi="Fira Sans" w:cstheme="minorBidi"/>
          <w:b/>
          <w:sz w:val="19"/>
          <w:szCs w:val="19"/>
          <w:u w:val="single"/>
          <w:lang w:val="en-GB" w:eastAsia="en-US"/>
        </w:rPr>
        <w:t>Unemployed persons</w:t>
      </w:r>
      <w:r w:rsidRPr="00FB4116">
        <w:rPr>
          <w:rFonts w:ascii="Fira Sans" w:eastAsiaTheme="minorHAnsi" w:hAnsi="Fira Sans" w:cstheme="minorBidi"/>
          <w:sz w:val="19"/>
          <w:szCs w:val="19"/>
          <w:lang w:val="en-GB" w:eastAsia="en-US"/>
        </w:rPr>
        <w:t xml:space="preserve"> – persons aged 15-74 years who simultaneously meet the three conditions:</w:t>
      </w:r>
    </w:p>
    <w:p w14:paraId="2773AA92" w14:textId="77777777" w:rsidR="00E25F62" w:rsidRPr="00FB4116" w:rsidRDefault="00E25F62" w:rsidP="0020298A">
      <w:pPr>
        <w:widowControl w:val="0"/>
        <w:numPr>
          <w:ilvl w:val="0"/>
          <w:numId w:val="4"/>
        </w:numPr>
        <w:spacing w:before="0"/>
        <w:ind w:left="284"/>
        <w:rPr>
          <w:szCs w:val="19"/>
          <w:lang w:val="en-GB"/>
        </w:rPr>
      </w:pPr>
      <w:r w:rsidRPr="00FB4116">
        <w:rPr>
          <w:szCs w:val="19"/>
          <w:lang w:val="en-GB"/>
        </w:rPr>
        <w:t>in the reference week</w:t>
      </w:r>
      <w:r w:rsidRPr="00FB4116">
        <w:rPr>
          <w:rFonts w:cs="Arial"/>
          <w:color w:val="595959" w:themeColor="text1" w:themeTint="A6"/>
          <w:spacing w:val="-2"/>
          <w:szCs w:val="19"/>
          <w:lang w:val="en-GB"/>
        </w:rPr>
        <w:t xml:space="preserve"> </w:t>
      </w:r>
      <w:r w:rsidRPr="00FB4116">
        <w:rPr>
          <w:szCs w:val="19"/>
          <w:lang w:val="en-GB"/>
        </w:rPr>
        <w:t xml:space="preserve">were not employed (according to the </w:t>
      </w:r>
      <w:r w:rsidR="005E0C8E">
        <w:rPr>
          <w:szCs w:val="19"/>
          <w:lang w:val="en-GB"/>
        </w:rPr>
        <w:t xml:space="preserve">above </w:t>
      </w:r>
      <w:r w:rsidRPr="00FB4116">
        <w:rPr>
          <w:szCs w:val="19"/>
          <w:lang w:val="en-GB"/>
        </w:rPr>
        <w:t>definition of this population),</w:t>
      </w:r>
    </w:p>
    <w:p w14:paraId="1B6361D5" w14:textId="77777777" w:rsidR="00E25F62" w:rsidRPr="00FB4116" w:rsidRDefault="00E25F62" w:rsidP="0020298A">
      <w:pPr>
        <w:keepLines/>
        <w:widowControl w:val="0"/>
        <w:numPr>
          <w:ilvl w:val="0"/>
          <w:numId w:val="4"/>
        </w:numPr>
        <w:spacing w:before="0"/>
        <w:rPr>
          <w:szCs w:val="19"/>
          <w:lang w:val="en-GB"/>
        </w:rPr>
      </w:pPr>
      <w:r w:rsidRPr="00FB4116">
        <w:rPr>
          <w:szCs w:val="19"/>
          <w:lang w:val="en-GB"/>
        </w:rPr>
        <w:t>were actively seeking a job, i.e. undertook particular actions targeted at finding work during the 4 weeks (including the reference week as the last one),</w:t>
      </w:r>
    </w:p>
    <w:p w14:paraId="4EACE419" w14:textId="77777777" w:rsidR="00E25F62" w:rsidRPr="00FB4116" w:rsidRDefault="00E25F62" w:rsidP="0020298A">
      <w:pPr>
        <w:keepLines/>
        <w:widowControl w:val="0"/>
        <w:numPr>
          <w:ilvl w:val="0"/>
          <w:numId w:val="4"/>
        </w:numPr>
        <w:spacing w:before="0" w:after="240"/>
        <w:rPr>
          <w:szCs w:val="19"/>
          <w:lang w:val="en-GB"/>
        </w:rPr>
      </w:pPr>
      <w:r w:rsidRPr="00FB4116">
        <w:rPr>
          <w:szCs w:val="19"/>
          <w:lang w:val="en-GB"/>
        </w:rPr>
        <w:t>were ready (available) to start work during the two weeks following the reference week.</w:t>
      </w:r>
    </w:p>
    <w:p w14:paraId="59B76401" w14:textId="77777777" w:rsidR="00E25F62" w:rsidRPr="00FB4116" w:rsidRDefault="00E25F62" w:rsidP="0020298A">
      <w:pPr>
        <w:pStyle w:val="aga1"/>
        <w:keepLines/>
        <w:numPr>
          <w:ilvl w:val="12"/>
          <w:numId w:val="0"/>
        </w:numPr>
        <w:spacing w:before="120" w:after="120" w:line="240" w:lineRule="exact"/>
        <w:jc w:val="left"/>
        <w:rPr>
          <w:rFonts w:ascii="Fira Sans" w:eastAsiaTheme="minorHAnsi" w:hAnsi="Fira Sans" w:cstheme="minorBidi"/>
          <w:sz w:val="19"/>
          <w:szCs w:val="19"/>
          <w:lang w:val="en-GB" w:eastAsia="en-US"/>
        </w:rPr>
      </w:pPr>
      <w:r w:rsidRPr="00FB4116">
        <w:rPr>
          <w:rFonts w:ascii="Fira Sans" w:eastAsiaTheme="minorHAnsi" w:hAnsi="Fira Sans" w:cstheme="minorBidi"/>
          <w:sz w:val="19"/>
          <w:szCs w:val="19"/>
          <w:lang w:val="en-GB" w:eastAsia="en-US"/>
        </w:rPr>
        <w:t xml:space="preserve">Among unemployed persons were also include persons who did not seek work because they </w:t>
      </w:r>
      <w:r w:rsidRPr="00FB4116">
        <w:rPr>
          <w:rFonts w:ascii="Fira Sans" w:eastAsiaTheme="minorHAnsi" w:hAnsi="Fira Sans" w:cstheme="minorBidi"/>
          <w:b/>
          <w:sz w:val="19"/>
          <w:szCs w:val="19"/>
          <w:lang w:val="en-GB" w:eastAsia="en-US"/>
        </w:rPr>
        <w:t xml:space="preserve">had already found a job and were waiting to start work during the period no longer than 3 months </w:t>
      </w:r>
      <w:r w:rsidRPr="00FB4116">
        <w:rPr>
          <w:rFonts w:ascii="Fira Sans" w:eastAsiaTheme="minorHAnsi" w:hAnsi="Fira Sans" w:cstheme="minorBidi"/>
          <w:sz w:val="19"/>
          <w:szCs w:val="19"/>
          <w:lang w:val="en-GB" w:eastAsia="en-US"/>
        </w:rPr>
        <w:t>and</w:t>
      </w:r>
      <w:r w:rsidRPr="00FB4116">
        <w:rPr>
          <w:rFonts w:ascii="Fira Sans" w:eastAsiaTheme="minorHAnsi" w:hAnsi="Fira Sans" w:cstheme="minorBidi"/>
          <w:b/>
          <w:sz w:val="19"/>
          <w:szCs w:val="19"/>
          <w:lang w:val="en-GB" w:eastAsia="en-US"/>
        </w:rPr>
        <w:t xml:space="preserve"> they </w:t>
      </w:r>
      <w:r w:rsidRPr="00FB4116">
        <w:rPr>
          <w:rFonts w:ascii="Fira Sans" w:eastAsiaTheme="minorHAnsi" w:hAnsi="Fira Sans" w:cstheme="minorBidi"/>
          <w:sz w:val="19"/>
          <w:szCs w:val="19"/>
          <w:lang w:val="en-GB" w:eastAsia="en-US"/>
        </w:rPr>
        <w:t>were available to take up this work.</w:t>
      </w:r>
    </w:p>
    <w:p w14:paraId="6B845ACB" w14:textId="77777777" w:rsidR="00E25F62" w:rsidRPr="00FB4116" w:rsidRDefault="00E25F62" w:rsidP="0020298A">
      <w:pPr>
        <w:pStyle w:val="aga1"/>
        <w:keepLines/>
        <w:numPr>
          <w:ilvl w:val="12"/>
          <w:numId w:val="0"/>
        </w:numPr>
        <w:spacing w:before="240" w:after="120" w:line="240" w:lineRule="exact"/>
        <w:jc w:val="left"/>
        <w:rPr>
          <w:rFonts w:ascii="Fira Sans" w:eastAsiaTheme="minorHAnsi" w:hAnsi="Fira Sans" w:cstheme="minorBidi"/>
          <w:sz w:val="19"/>
          <w:szCs w:val="19"/>
          <w:lang w:val="en-GB" w:eastAsia="en-US"/>
        </w:rPr>
      </w:pPr>
      <w:r w:rsidRPr="00FB4116">
        <w:rPr>
          <w:rFonts w:ascii="Fira Sans" w:eastAsiaTheme="minorHAnsi" w:hAnsi="Fira Sans" w:cstheme="minorBidi"/>
          <w:sz w:val="19"/>
          <w:szCs w:val="19"/>
          <w:lang w:val="en-GB" w:eastAsia="en-US"/>
        </w:rPr>
        <w:t xml:space="preserve">Unemployed persons may be classified into one of the four </w:t>
      </w:r>
      <w:r w:rsidRPr="00FB4116">
        <w:rPr>
          <w:rFonts w:ascii="Fira Sans" w:eastAsiaTheme="minorHAnsi" w:hAnsi="Fira Sans" w:cstheme="minorBidi"/>
          <w:b/>
          <w:sz w:val="19"/>
          <w:szCs w:val="19"/>
          <w:lang w:val="en-GB" w:eastAsia="en-US"/>
        </w:rPr>
        <w:t>categories</w:t>
      </w:r>
      <w:r w:rsidRPr="00FB4116">
        <w:rPr>
          <w:rFonts w:ascii="Fira Sans" w:eastAsiaTheme="minorHAnsi" w:hAnsi="Fira Sans" w:cstheme="minorBidi"/>
          <w:sz w:val="19"/>
          <w:szCs w:val="19"/>
          <w:lang w:val="en-GB" w:eastAsia="en-US"/>
        </w:rPr>
        <w:t>:</w:t>
      </w:r>
    </w:p>
    <w:p w14:paraId="4F9C152E" w14:textId="77777777" w:rsidR="00E25F62" w:rsidRPr="00FB4116" w:rsidRDefault="00E25F62" w:rsidP="0020298A">
      <w:pPr>
        <w:widowControl w:val="0"/>
        <w:numPr>
          <w:ilvl w:val="0"/>
          <w:numId w:val="5"/>
        </w:numPr>
        <w:spacing w:before="0"/>
        <w:ind w:left="284"/>
        <w:rPr>
          <w:szCs w:val="19"/>
          <w:lang w:val="en-GB"/>
        </w:rPr>
      </w:pPr>
      <w:r w:rsidRPr="00FB4116">
        <w:rPr>
          <w:szCs w:val="19"/>
          <w:lang w:val="en-GB"/>
        </w:rPr>
        <w:t xml:space="preserve">unemployed persons who </w:t>
      </w:r>
      <w:r w:rsidRPr="00FB4116">
        <w:rPr>
          <w:b/>
          <w:szCs w:val="19"/>
          <w:lang w:val="en-GB"/>
        </w:rPr>
        <w:t>lost a job</w:t>
      </w:r>
      <w:r w:rsidRPr="00FB4116">
        <w:rPr>
          <w:szCs w:val="19"/>
          <w:lang w:val="en-GB"/>
        </w:rPr>
        <w:t>, i.e. persons who left their last job not on their own initiative and immediately (i.e. within three months) started seeking a job,</w:t>
      </w:r>
    </w:p>
    <w:p w14:paraId="31E5743B" w14:textId="77777777" w:rsidR="00E25F62" w:rsidRPr="00FB4116" w:rsidRDefault="00E25F62" w:rsidP="0020298A">
      <w:pPr>
        <w:widowControl w:val="0"/>
        <w:numPr>
          <w:ilvl w:val="0"/>
          <w:numId w:val="5"/>
        </w:numPr>
        <w:spacing w:before="0"/>
        <w:ind w:left="284"/>
        <w:rPr>
          <w:szCs w:val="19"/>
          <w:lang w:val="en-GB"/>
        </w:rPr>
      </w:pPr>
      <w:r w:rsidRPr="00FB4116">
        <w:rPr>
          <w:szCs w:val="19"/>
          <w:lang w:val="en-GB"/>
        </w:rPr>
        <w:t xml:space="preserve">unemployed persons who </w:t>
      </w:r>
      <w:r w:rsidRPr="00FB4116">
        <w:rPr>
          <w:b/>
          <w:szCs w:val="19"/>
          <w:lang w:val="en-GB"/>
        </w:rPr>
        <w:t>resigned from work</w:t>
      </w:r>
      <w:r w:rsidRPr="00FB4116">
        <w:rPr>
          <w:szCs w:val="19"/>
          <w:lang w:val="en-GB"/>
        </w:rPr>
        <w:t>, i.e. persons who left work on their own initiative and immediately started seeking a job,</w:t>
      </w:r>
    </w:p>
    <w:p w14:paraId="4AA8D233" w14:textId="77777777" w:rsidR="00E25F62" w:rsidRPr="00FB4116" w:rsidRDefault="00E25F62" w:rsidP="0020298A">
      <w:pPr>
        <w:widowControl w:val="0"/>
        <w:numPr>
          <w:ilvl w:val="0"/>
          <w:numId w:val="5"/>
        </w:numPr>
        <w:spacing w:before="0"/>
        <w:ind w:left="284"/>
        <w:rPr>
          <w:szCs w:val="19"/>
          <w:lang w:val="en-GB"/>
        </w:rPr>
      </w:pPr>
      <w:r w:rsidRPr="00FB4116">
        <w:rPr>
          <w:szCs w:val="19"/>
          <w:lang w:val="en-GB"/>
        </w:rPr>
        <w:t xml:space="preserve">unemployed persons who </w:t>
      </w:r>
      <w:r w:rsidRPr="00FB4116">
        <w:rPr>
          <w:b/>
          <w:szCs w:val="19"/>
          <w:lang w:val="en-GB"/>
        </w:rPr>
        <w:t xml:space="preserve">return to work after a break during which they were not seeking a job </w:t>
      </w:r>
      <w:r w:rsidRPr="00FB4116">
        <w:rPr>
          <w:szCs w:val="19"/>
          <w:lang w:val="en-GB"/>
        </w:rPr>
        <w:t>for at least 3 months,</w:t>
      </w:r>
    </w:p>
    <w:p w14:paraId="4994D567" w14:textId="77777777" w:rsidR="00E25F62" w:rsidRPr="00FB4116" w:rsidRDefault="00E25F62" w:rsidP="0020298A">
      <w:pPr>
        <w:widowControl w:val="0"/>
        <w:numPr>
          <w:ilvl w:val="0"/>
          <w:numId w:val="5"/>
        </w:numPr>
        <w:spacing w:before="0"/>
        <w:ind w:left="284"/>
        <w:rPr>
          <w:szCs w:val="19"/>
          <w:lang w:val="en-GB"/>
        </w:rPr>
      </w:pPr>
      <w:r w:rsidRPr="00FB4116">
        <w:rPr>
          <w:szCs w:val="19"/>
          <w:lang w:val="en-GB"/>
        </w:rPr>
        <w:t xml:space="preserve">unemployed persons who </w:t>
      </w:r>
      <w:r w:rsidRPr="00FB4116">
        <w:rPr>
          <w:b/>
          <w:szCs w:val="19"/>
          <w:lang w:val="en-GB"/>
        </w:rPr>
        <w:t>have never worked and are seeking their first job</w:t>
      </w:r>
      <w:r w:rsidRPr="00FB4116">
        <w:rPr>
          <w:szCs w:val="19"/>
          <w:lang w:val="en-GB"/>
        </w:rPr>
        <w:t>.</w:t>
      </w:r>
    </w:p>
    <w:p w14:paraId="6DCBB951" w14:textId="77777777" w:rsidR="00E14461" w:rsidRPr="00FB4116" w:rsidRDefault="00DD2E89" w:rsidP="0020298A">
      <w:pPr>
        <w:rPr>
          <w:szCs w:val="19"/>
          <w:lang w:val="en-GB"/>
        </w:rPr>
      </w:pPr>
      <w:r w:rsidRPr="0020298A">
        <w:rPr>
          <w:szCs w:val="19"/>
          <w:lang w:val="en-GB"/>
        </w:rPr>
        <w:t xml:space="preserve">Unemployment rate total was calculated as the ratio </w:t>
      </w:r>
      <w:r w:rsidR="00D21B7B" w:rsidRPr="0020298A">
        <w:rPr>
          <w:szCs w:val="19"/>
          <w:lang w:val="en-GB"/>
        </w:rPr>
        <w:t xml:space="preserve">of the unemployed to the economically active population </w:t>
      </w:r>
      <w:r w:rsidR="00E14461" w:rsidRPr="0020298A">
        <w:rPr>
          <w:szCs w:val="19"/>
          <w:lang w:val="en-GB"/>
        </w:rPr>
        <w:t>(</w:t>
      </w:r>
      <w:r w:rsidR="00D21B7B" w:rsidRPr="0020298A">
        <w:rPr>
          <w:szCs w:val="19"/>
          <w:lang w:val="en-GB"/>
        </w:rPr>
        <w:t xml:space="preserve">aged </w:t>
      </w:r>
      <w:r w:rsidR="00E14461" w:rsidRPr="0020298A">
        <w:rPr>
          <w:szCs w:val="19"/>
          <w:lang w:val="en-GB"/>
        </w:rPr>
        <w:t xml:space="preserve">15-89 </w:t>
      </w:r>
      <w:r w:rsidR="00D21B7B" w:rsidRPr="0020298A">
        <w:rPr>
          <w:szCs w:val="19"/>
          <w:lang w:val="en-GB"/>
        </w:rPr>
        <w:t>years</w:t>
      </w:r>
      <w:r w:rsidR="00E14461" w:rsidRPr="0020298A">
        <w:rPr>
          <w:szCs w:val="19"/>
          <w:lang w:val="en-GB"/>
        </w:rPr>
        <w:t>).</w:t>
      </w:r>
    </w:p>
    <w:p w14:paraId="3B913DA8" w14:textId="77777777" w:rsidR="00E25F62" w:rsidRPr="00FB4116" w:rsidRDefault="00E25F62" w:rsidP="0020298A">
      <w:pPr>
        <w:widowControl w:val="0"/>
        <w:rPr>
          <w:szCs w:val="19"/>
          <w:lang w:val="en-GB"/>
        </w:rPr>
      </w:pPr>
      <w:r w:rsidRPr="00FB4116">
        <w:rPr>
          <w:b/>
          <w:szCs w:val="19"/>
          <w:u w:val="single"/>
          <w:lang w:val="en-GB"/>
        </w:rPr>
        <w:t>Economically inactive population</w:t>
      </w:r>
      <w:r w:rsidRPr="00FB4116">
        <w:rPr>
          <w:szCs w:val="19"/>
          <w:lang w:val="en-GB"/>
        </w:rPr>
        <w:t>, i.e. the population staying outside the labour force, are all persons aged 15-89 years who were not classified as employed or unemployed persons, i.e. persons who in the reference week:</w:t>
      </w:r>
    </w:p>
    <w:p w14:paraId="4DF718CB" w14:textId="77777777" w:rsidR="00E25F62" w:rsidRPr="00FB4116" w:rsidRDefault="00E25F62" w:rsidP="0020298A">
      <w:pPr>
        <w:widowControl w:val="0"/>
        <w:numPr>
          <w:ilvl w:val="0"/>
          <w:numId w:val="4"/>
        </w:numPr>
        <w:spacing w:before="0" w:after="60"/>
        <w:rPr>
          <w:szCs w:val="19"/>
          <w:lang w:val="en-GB"/>
        </w:rPr>
      </w:pPr>
      <w:r w:rsidRPr="00FB4116">
        <w:rPr>
          <w:szCs w:val="19"/>
          <w:lang w:val="en-GB"/>
        </w:rPr>
        <w:t>did not work, neither had a job nor were seeking work,</w:t>
      </w:r>
    </w:p>
    <w:p w14:paraId="1B7EF785" w14:textId="77777777" w:rsidR="00E25F62" w:rsidRPr="00FB4116" w:rsidRDefault="00E25F62" w:rsidP="0020298A">
      <w:pPr>
        <w:widowControl w:val="0"/>
        <w:numPr>
          <w:ilvl w:val="0"/>
          <w:numId w:val="4"/>
        </w:numPr>
        <w:spacing w:before="0" w:after="60"/>
        <w:ind w:left="284"/>
        <w:rPr>
          <w:szCs w:val="19"/>
          <w:lang w:val="en-GB"/>
        </w:rPr>
      </w:pPr>
      <w:r w:rsidRPr="00FB4116">
        <w:rPr>
          <w:szCs w:val="19"/>
          <w:lang w:val="en-GB"/>
        </w:rPr>
        <w:t>did not work, were seeking a job, albeit not in an active way or were actively seeking work but were not ready (available) to start work within the two weeks following the reference week,</w:t>
      </w:r>
    </w:p>
    <w:p w14:paraId="70EA5FA3" w14:textId="24066FE7" w:rsidR="00E25F62" w:rsidRPr="00FB4116" w:rsidRDefault="00E25F62" w:rsidP="0020298A">
      <w:pPr>
        <w:widowControl w:val="0"/>
        <w:numPr>
          <w:ilvl w:val="0"/>
          <w:numId w:val="4"/>
        </w:numPr>
        <w:spacing w:before="0" w:after="60"/>
        <w:rPr>
          <w:szCs w:val="19"/>
          <w:lang w:val="en-GB"/>
        </w:rPr>
      </w:pPr>
      <w:r w:rsidRPr="00FB4116">
        <w:rPr>
          <w:szCs w:val="19"/>
          <w:lang w:val="en-GB"/>
        </w:rPr>
        <w:t>neither worked nor were seeking work, as they had already found a job and were waiting to</w:t>
      </w:r>
      <w:r w:rsidR="009A7066">
        <w:rPr>
          <w:szCs w:val="19"/>
          <w:lang w:val="en-GB"/>
        </w:rPr>
        <w:t> </w:t>
      </w:r>
      <w:r w:rsidRPr="00FB4116">
        <w:rPr>
          <w:szCs w:val="19"/>
          <w:lang w:val="en-GB"/>
        </w:rPr>
        <w:t xml:space="preserve"> start work during the period:</w:t>
      </w:r>
    </w:p>
    <w:p w14:paraId="6A63E480" w14:textId="77777777" w:rsidR="00E25F62" w:rsidRPr="00FB4116" w:rsidRDefault="00E25F62" w:rsidP="0020298A">
      <w:pPr>
        <w:widowControl w:val="0"/>
        <w:spacing w:after="60"/>
        <w:ind w:left="709"/>
        <w:rPr>
          <w:szCs w:val="19"/>
          <w:lang w:val="en-GB"/>
        </w:rPr>
      </w:pPr>
      <w:r w:rsidRPr="00FB4116">
        <w:rPr>
          <w:szCs w:val="19"/>
          <w:lang w:val="en-GB"/>
        </w:rPr>
        <w:t xml:space="preserve">- longer than 3 months, </w:t>
      </w:r>
    </w:p>
    <w:p w14:paraId="1541FF1C" w14:textId="77777777" w:rsidR="00E25F62" w:rsidRPr="00FB4116" w:rsidRDefault="00E25F62" w:rsidP="0020298A">
      <w:pPr>
        <w:widowControl w:val="0"/>
        <w:spacing w:after="60"/>
        <w:ind w:left="709"/>
        <w:rPr>
          <w:szCs w:val="19"/>
          <w:lang w:val="en-GB"/>
        </w:rPr>
      </w:pPr>
      <w:r w:rsidRPr="00FB4116">
        <w:rPr>
          <w:szCs w:val="19"/>
          <w:lang w:val="en-GB"/>
        </w:rPr>
        <w:t>- up to 3 months, albeit they were not available for this work.</w:t>
      </w:r>
    </w:p>
    <w:p w14:paraId="1FE48B46" w14:textId="77777777" w:rsidR="00E25F62" w:rsidRPr="00FB4116" w:rsidRDefault="00E25F62" w:rsidP="0020298A">
      <w:pPr>
        <w:pStyle w:val="aga1"/>
        <w:numPr>
          <w:ilvl w:val="12"/>
          <w:numId w:val="0"/>
        </w:numPr>
        <w:spacing w:before="240" w:after="120" w:line="240" w:lineRule="exact"/>
        <w:jc w:val="left"/>
        <w:rPr>
          <w:rFonts w:ascii="Fira Sans" w:eastAsiaTheme="minorHAnsi" w:hAnsi="Fira Sans" w:cstheme="minorBidi"/>
          <w:sz w:val="19"/>
          <w:szCs w:val="19"/>
          <w:lang w:val="en-GB" w:eastAsia="en-US"/>
        </w:rPr>
      </w:pPr>
      <w:r w:rsidRPr="00FB4116">
        <w:rPr>
          <w:rFonts w:ascii="Fira Sans" w:eastAsiaTheme="minorHAnsi" w:hAnsi="Fira Sans" w:cstheme="minorBidi"/>
          <w:b/>
          <w:sz w:val="19"/>
          <w:szCs w:val="19"/>
          <w:lang w:val="en-GB" w:eastAsia="en-US"/>
        </w:rPr>
        <w:t>Economic age groups</w:t>
      </w:r>
      <w:r w:rsidRPr="00FB4116">
        <w:rPr>
          <w:rFonts w:ascii="Fira Sans" w:eastAsiaTheme="minorHAnsi" w:hAnsi="Fira Sans" w:cstheme="minorBidi"/>
          <w:sz w:val="19"/>
          <w:szCs w:val="19"/>
          <w:lang w:val="en-GB" w:eastAsia="en-US"/>
        </w:rPr>
        <w:t xml:space="preserve"> – additional division was introduced irrespective of detailed age aggregations:</w:t>
      </w:r>
    </w:p>
    <w:p w14:paraId="1DBFB574" w14:textId="77777777" w:rsidR="00E25F62" w:rsidRPr="00FB4116" w:rsidRDefault="00E25F62" w:rsidP="0020298A">
      <w:pPr>
        <w:widowControl w:val="0"/>
        <w:numPr>
          <w:ilvl w:val="0"/>
          <w:numId w:val="17"/>
        </w:numPr>
        <w:spacing w:before="0"/>
        <w:ind w:left="300" w:hanging="357"/>
        <w:rPr>
          <w:szCs w:val="19"/>
          <w:lang w:val="en-GB"/>
        </w:rPr>
      </w:pPr>
      <w:r w:rsidRPr="00FB4116">
        <w:rPr>
          <w:b/>
          <w:szCs w:val="19"/>
          <w:lang w:val="en-GB"/>
        </w:rPr>
        <w:t>pre-working age</w:t>
      </w:r>
      <w:r w:rsidRPr="00FB4116">
        <w:rPr>
          <w:szCs w:val="19"/>
          <w:lang w:val="en-GB"/>
        </w:rPr>
        <w:t xml:space="preserve"> – men and women aged 15-17 years,</w:t>
      </w:r>
    </w:p>
    <w:p w14:paraId="5EA0DF62" w14:textId="77777777" w:rsidR="00E25F62" w:rsidRPr="00FB4116" w:rsidRDefault="00E25F62" w:rsidP="0020298A">
      <w:pPr>
        <w:widowControl w:val="0"/>
        <w:numPr>
          <w:ilvl w:val="0"/>
          <w:numId w:val="17"/>
        </w:numPr>
        <w:spacing w:before="0"/>
        <w:ind w:left="284"/>
        <w:rPr>
          <w:szCs w:val="19"/>
          <w:lang w:val="en-GB"/>
        </w:rPr>
      </w:pPr>
      <w:r w:rsidRPr="00FB4116">
        <w:rPr>
          <w:b/>
          <w:szCs w:val="19"/>
          <w:lang w:val="en-GB"/>
        </w:rPr>
        <w:t>working age</w:t>
      </w:r>
      <w:r w:rsidRPr="00FB4116">
        <w:rPr>
          <w:szCs w:val="19"/>
          <w:lang w:val="en-GB"/>
        </w:rPr>
        <w:t xml:space="preserve"> – men aged 18-64 years and women aged 18-59 years; this group was additionally divided into economic age groups:</w:t>
      </w:r>
    </w:p>
    <w:p w14:paraId="5CA68DF0" w14:textId="77777777" w:rsidR="00E25F62" w:rsidRPr="00FB4116" w:rsidRDefault="00E25F62" w:rsidP="0020298A">
      <w:pPr>
        <w:numPr>
          <w:ilvl w:val="12"/>
          <w:numId w:val="0"/>
        </w:numPr>
        <w:ind w:left="284"/>
        <w:rPr>
          <w:szCs w:val="19"/>
          <w:lang w:val="en-GB"/>
        </w:rPr>
      </w:pPr>
      <w:r w:rsidRPr="00FB4116">
        <w:rPr>
          <w:szCs w:val="19"/>
          <w:lang w:val="en-GB"/>
        </w:rPr>
        <w:t>– mobile (18-44 years for men and women),</w:t>
      </w:r>
    </w:p>
    <w:p w14:paraId="7CA01A22" w14:textId="77777777" w:rsidR="00E25F62" w:rsidRPr="00FB4116" w:rsidRDefault="00E25F62" w:rsidP="0020298A">
      <w:pPr>
        <w:numPr>
          <w:ilvl w:val="12"/>
          <w:numId w:val="0"/>
        </w:numPr>
        <w:ind w:left="284"/>
        <w:rPr>
          <w:szCs w:val="19"/>
          <w:lang w:val="en-GB"/>
        </w:rPr>
      </w:pPr>
      <w:r w:rsidRPr="00FB4116">
        <w:rPr>
          <w:szCs w:val="19"/>
          <w:lang w:val="en-GB"/>
        </w:rPr>
        <w:t>– non-mobile (45-64 years men and 45-59 years women),</w:t>
      </w:r>
    </w:p>
    <w:p w14:paraId="25178469" w14:textId="77777777" w:rsidR="00E25F62" w:rsidRPr="00FB4116" w:rsidRDefault="00E25F62" w:rsidP="0020298A">
      <w:pPr>
        <w:pStyle w:val="Akapitzlist"/>
        <w:widowControl w:val="0"/>
        <w:numPr>
          <w:ilvl w:val="0"/>
          <w:numId w:val="9"/>
        </w:numPr>
        <w:spacing w:before="0"/>
        <w:ind w:left="284" w:hanging="283"/>
        <w:rPr>
          <w:szCs w:val="19"/>
          <w:lang w:val="en-GB"/>
        </w:rPr>
      </w:pPr>
      <w:r w:rsidRPr="00FB4116">
        <w:rPr>
          <w:b/>
          <w:szCs w:val="19"/>
          <w:lang w:val="en-GB"/>
        </w:rPr>
        <w:t>post-working age</w:t>
      </w:r>
      <w:r w:rsidRPr="00FB4116">
        <w:rPr>
          <w:szCs w:val="19"/>
          <w:lang w:val="en-GB"/>
        </w:rPr>
        <w:t xml:space="preserve"> – men aged 65-89 years and women aged 60-89 years.</w:t>
      </w:r>
    </w:p>
    <w:p w14:paraId="123F85F1" w14:textId="77777777" w:rsidR="009C21EB" w:rsidRPr="00FB4116" w:rsidRDefault="009C21EB" w:rsidP="007B1969">
      <w:pPr>
        <w:tabs>
          <w:tab w:val="left" w:pos="6888"/>
        </w:tabs>
        <w:spacing w:before="0" w:after="160" w:line="259" w:lineRule="auto"/>
        <w:rPr>
          <w:lang w:val="en-GB"/>
        </w:rPr>
        <w:sectPr w:rsidR="009C21EB" w:rsidRPr="00FB4116" w:rsidSect="00426B7F">
          <w:headerReference w:type="default" r:id="rId15"/>
          <w:footerReference w:type="default" r:id="rId16"/>
          <w:headerReference w:type="first" r:id="rId17"/>
          <w:footerReference w:type="first" r:id="rId18"/>
          <w:pgSz w:w="11906" w:h="16838"/>
          <w:pgMar w:top="1134" w:right="2975" w:bottom="720" w:left="720" w:header="284" w:footer="283" w:gutter="0"/>
          <w:cols w:space="708"/>
          <w:titlePg/>
          <w:docGrid w:linePitch="360"/>
        </w:sectPr>
      </w:pPr>
    </w:p>
    <w:tbl>
      <w:tblPr>
        <w:tblpPr w:leftFromText="141" w:rightFromText="141" w:vertAnchor="text" w:horzAnchor="margin" w:tblpXSpec="center" w:tblpY="-47"/>
        <w:tblW w:w="0" w:type="auto"/>
        <w:tblLook w:val="04A0" w:firstRow="1" w:lastRow="0" w:firstColumn="1" w:lastColumn="0" w:noHBand="0" w:noVBand="1"/>
      </w:tblPr>
      <w:tblGrid>
        <w:gridCol w:w="4219"/>
        <w:gridCol w:w="3848"/>
      </w:tblGrid>
      <w:tr w:rsidR="0075305F" w:rsidRPr="00FB4116" w14:paraId="78CA60CE" w14:textId="77777777" w:rsidTr="00566F46">
        <w:trPr>
          <w:trHeight w:val="1912"/>
        </w:trPr>
        <w:tc>
          <w:tcPr>
            <w:tcW w:w="4219" w:type="dxa"/>
          </w:tcPr>
          <w:p w14:paraId="2A022134" w14:textId="77777777" w:rsidR="0075305F" w:rsidRPr="00FB4116" w:rsidRDefault="0075305F" w:rsidP="0075305F">
            <w:pPr>
              <w:spacing w:before="0" w:after="0" w:line="276" w:lineRule="auto"/>
              <w:rPr>
                <w:rFonts w:cs="Arial"/>
                <w:color w:val="000000" w:themeColor="text1"/>
                <w:sz w:val="20"/>
                <w:lang w:val="en-GB"/>
              </w:rPr>
            </w:pPr>
            <w:r w:rsidRPr="00FB4116">
              <w:rPr>
                <w:rFonts w:cs="Arial"/>
                <w:color w:val="000000" w:themeColor="text1"/>
                <w:sz w:val="20"/>
                <w:lang w:val="en-GB"/>
              </w:rPr>
              <w:lastRenderedPageBreak/>
              <w:t>Prepared by:</w:t>
            </w:r>
          </w:p>
          <w:p w14:paraId="2EC099A4" w14:textId="77777777" w:rsidR="0075305F" w:rsidRPr="00FB4116" w:rsidRDefault="0075305F" w:rsidP="0075305F">
            <w:pPr>
              <w:spacing w:before="0" w:after="0" w:line="240" w:lineRule="auto"/>
              <w:rPr>
                <w:rFonts w:cs="Arial"/>
                <w:b/>
                <w:color w:val="000000" w:themeColor="text1"/>
                <w:sz w:val="20"/>
                <w:lang w:val="en-GB"/>
              </w:rPr>
            </w:pPr>
            <w:r w:rsidRPr="00FB4116">
              <w:rPr>
                <w:rFonts w:cs="Arial"/>
                <w:b/>
                <w:color w:val="000000" w:themeColor="text1"/>
                <w:sz w:val="20"/>
                <w:lang w:val="en-GB"/>
              </w:rPr>
              <w:t>Labour Market Department</w:t>
            </w:r>
          </w:p>
          <w:p w14:paraId="2DD2E293" w14:textId="77777777" w:rsidR="0075305F" w:rsidRPr="00FB4116" w:rsidRDefault="0075305F" w:rsidP="0075305F">
            <w:pPr>
              <w:keepNext/>
              <w:keepLines/>
              <w:spacing w:before="0" w:after="0" w:line="240" w:lineRule="auto"/>
              <w:outlineLvl w:val="2"/>
              <w:rPr>
                <w:rFonts w:eastAsiaTheme="majorEastAsia" w:cs="Arial"/>
                <w:b/>
                <w:color w:val="000000" w:themeColor="text1"/>
                <w:sz w:val="20"/>
                <w:szCs w:val="28"/>
                <w:lang w:val="en-GB"/>
              </w:rPr>
            </w:pPr>
            <w:r w:rsidRPr="00FB4116">
              <w:rPr>
                <w:rFonts w:eastAsiaTheme="majorEastAsia" w:cs="Arial"/>
                <w:b/>
                <w:color w:val="000000" w:themeColor="text1"/>
                <w:sz w:val="20"/>
                <w:szCs w:val="28"/>
                <w:lang w:val="en-GB"/>
              </w:rPr>
              <w:t>Director Agnieszka Zgierska</w:t>
            </w:r>
          </w:p>
          <w:p w14:paraId="0E4AEB83" w14:textId="77777777" w:rsidR="0075305F" w:rsidRPr="00FB4116" w:rsidRDefault="0075305F" w:rsidP="0075305F">
            <w:pPr>
              <w:pStyle w:val="Nagwek3"/>
              <w:spacing w:before="0" w:line="240" w:lineRule="auto"/>
              <w:rPr>
                <w:rFonts w:ascii="Fira Sans" w:hAnsi="Fira Sans"/>
                <w:color w:val="000000" w:themeColor="text1"/>
                <w:lang w:val="en-GB"/>
              </w:rPr>
            </w:pPr>
            <w:r w:rsidRPr="00FB4116">
              <w:rPr>
                <w:rFonts w:cs="Arial"/>
                <w:color w:val="000000" w:themeColor="text1"/>
                <w:sz w:val="20"/>
                <w:lang w:val="en-GB"/>
              </w:rPr>
              <w:t>Office: tel. (+48 22) 608 30 15</w:t>
            </w:r>
          </w:p>
        </w:tc>
        <w:tc>
          <w:tcPr>
            <w:tcW w:w="3848" w:type="dxa"/>
          </w:tcPr>
          <w:p w14:paraId="6B39A65A" w14:textId="77777777" w:rsidR="0075305F" w:rsidRPr="00FB4116" w:rsidRDefault="0075305F" w:rsidP="0075305F">
            <w:pPr>
              <w:spacing w:before="0" w:after="0" w:line="276" w:lineRule="auto"/>
              <w:rPr>
                <w:rFonts w:cs="Arial"/>
                <w:b/>
                <w:color w:val="000000" w:themeColor="text1"/>
                <w:sz w:val="20"/>
                <w:lang w:val="en-GB"/>
              </w:rPr>
            </w:pPr>
            <w:r w:rsidRPr="00FB4116">
              <w:rPr>
                <w:rFonts w:cs="Arial"/>
                <w:color w:val="000000" w:themeColor="text1"/>
                <w:sz w:val="20"/>
                <w:lang w:val="en-GB"/>
              </w:rPr>
              <w:t>Issued by:</w:t>
            </w:r>
            <w:r w:rsidRPr="00FB4116">
              <w:rPr>
                <w:rFonts w:cs="Arial"/>
                <w:color w:val="000000" w:themeColor="text1"/>
                <w:sz w:val="20"/>
                <w:lang w:val="en-GB"/>
              </w:rPr>
              <w:br/>
            </w:r>
            <w:r w:rsidRPr="00FB4116">
              <w:rPr>
                <w:rFonts w:cs="Arial"/>
                <w:b/>
                <w:color w:val="000000" w:themeColor="text1"/>
                <w:sz w:val="20"/>
                <w:lang w:val="en-GB"/>
              </w:rPr>
              <w:t xml:space="preserve">The Spokesperson for the President </w:t>
            </w:r>
          </w:p>
          <w:p w14:paraId="1DAFB984" w14:textId="77777777" w:rsidR="0075305F" w:rsidRPr="00FB4116" w:rsidRDefault="0075305F" w:rsidP="0075305F">
            <w:pPr>
              <w:spacing w:before="0" w:after="0" w:line="276" w:lineRule="auto"/>
              <w:rPr>
                <w:rFonts w:cs="Arial"/>
                <w:b/>
                <w:color w:val="000000" w:themeColor="text1"/>
                <w:sz w:val="20"/>
                <w:lang w:val="en-GB"/>
              </w:rPr>
            </w:pPr>
            <w:r w:rsidRPr="00FB4116">
              <w:rPr>
                <w:rFonts w:cs="Arial"/>
                <w:b/>
                <w:color w:val="000000" w:themeColor="text1"/>
                <w:sz w:val="20"/>
                <w:lang w:val="en-GB"/>
              </w:rPr>
              <w:t>of the Statistics Poland</w:t>
            </w:r>
          </w:p>
          <w:p w14:paraId="796CC94D" w14:textId="77777777" w:rsidR="0075305F" w:rsidRPr="00FB4116" w:rsidRDefault="0075305F" w:rsidP="0075305F">
            <w:pPr>
              <w:keepNext/>
              <w:keepLines/>
              <w:spacing w:before="0" w:after="0" w:line="240" w:lineRule="auto"/>
              <w:outlineLvl w:val="2"/>
              <w:rPr>
                <w:rFonts w:eastAsiaTheme="majorEastAsia" w:cs="Arial"/>
                <w:b/>
                <w:color w:val="000000" w:themeColor="text1"/>
                <w:sz w:val="20"/>
                <w:szCs w:val="28"/>
                <w:lang w:val="en-GB"/>
              </w:rPr>
            </w:pPr>
            <w:r w:rsidRPr="00FB4116">
              <w:rPr>
                <w:rFonts w:eastAsiaTheme="majorEastAsia" w:cs="Arial"/>
                <w:b/>
                <w:color w:val="000000" w:themeColor="text1"/>
                <w:sz w:val="20"/>
                <w:szCs w:val="28"/>
                <w:lang w:val="en-GB"/>
              </w:rPr>
              <w:t>Karolina Banaszek</w:t>
            </w:r>
          </w:p>
          <w:p w14:paraId="5D7392B2" w14:textId="77777777" w:rsidR="0075305F" w:rsidRPr="00D84C89" w:rsidRDefault="0075305F" w:rsidP="0075305F">
            <w:pPr>
              <w:keepNext/>
              <w:keepLines/>
              <w:spacing w:before="0" w:after="0" w:line="240" w:lineRule="auto"/>
              <w:outlineLvl w:val="2"/>
              <w:rPr>
                <w:rFonts w:eastAsiaTheme="majorEastAsia" w:cs="Arial"/>
                <w:b/>
                <w:color w:val="000000" w:themeColor="text1"/>
                <w:sz w:val="20"/>
                <w:szCs w:val="24"/>
                <w:lang w:val="en-GB"/>
              </w:rPr>
            </w:pPr>
            <w:r w:rsidRPr="00D84C89">
              <w:rPr>
                <w:rFonts w:eastAsiaTheme="majorEastAsia" w:cs="Arial"/>
                <w:b/>
                <w:color w:val="000000" w:themeColor="text1"/>
                <w:sz w:val="20"/>
                <w:szCs w:val="24"/>
                <w:lang w:val="en-GB"/>
              </w:rPr>
              <w:t>Mobile: (+48) 695 255 011</w:t>
            </w:r>
          </w:p>
          <w:p w14:paraId="35CF9D18" w14:textId="77777777" w:rsidR="0075305F" w:rsidRPr="00FB4116" w:rsidRDefault="0075305F" w:rsidP="0075305F">
            <w:pPr>
              <w:pStyle w:val="Nagwek3"/>
              <w:spacing w:before="0" w:line="240" w:lineRule="auto"/>
              <w:rPr>
                <w:rFonts w:ascii="Fira Sans" w:hAnsi="Fira Sans" w:cs="Arial"/>
                <w:color w:val="000000" w:themeColor="text1"/>
                <w:sz w:val="20"/>
                <w:szCs w:val="20"/>
                <w:lang w:val="en-GB"/>
              </w:rPr>
            </w:pPr>
          </w:p>
        </w:tc>
      </w:tr>
    </w:tbl>
    <w:p w14:paraId="06F0BCCB" w14:textId="77777777" w:rsidR="000470AA" w:rsidRPr="00FB4116" w:rsidRDefault="000470AA" w:rsidP="000470AA">
      <w:pPr>
        <w:rPr>
          <w:sz w:val="18"/>
          <w:lang w:val="en-GB"/>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452"/>
        <w:gridCol w:w="604"/>
        <w:gridCol w:w="3125"/>
      </w:tblGrid>
      <w:tr w:rsidR="0075305F" w:rsidRPr="00FB4116" w14:paraId="08B78E80" w14:textId="77777777" w:rsidTr="000470AA">
        <w:trPr>
          <w:trHeight w:val="610"/>
        </w:trPr>
        <w:tc>
          <w:tcPr>
            <w:tcW w:w="2721" w:type="pct"/>
            <w:vMerge w:val="restart"/>
            <w:vAlign w:val="center"/>
          </w:tcPr>
          <w:p w14:paraId="5C877842" w14:textId="77777777" w:rsidR="0075305F" w:rsidRPr="00FB4116" w:rsidRDefault="0075305F" w:rsidP="0075305F">
            <w:pPr>
              <w:rPr>
                <w:b/>
                <w:sz w:val="20"/>
                <w:lang w:val="en-GB"/>
              </w:rPr>
            </w:pPr>
            <w:r w:rsidRPr="00FB4116">
              <w:rPr>
                <w:b/>
                <w:sz w:val="20"/>
                <w:lang w:val="en-GB"/>
              </w:rPr>
              <w:t xml:space="preserve">Press Office </w:t>
            </w:r>
          </w:p>
          <w:p w14:paraId="541D64E0" w14:textId="77777777" w:rsidR="0075305F" w:rsidRPr="00FB4116" w:rsidRDefault="0075305F" w:rsidP="0075305F">
            <w:pPr>
              <w:rPr>
                <w:b/>
                <w:sz w:val="20"/>
                <w:lang w:val="en-GB"/>
              </w:rPr>
            </w:pPr>
            <w:r w:rsidRPr="00FB4116">
              <w:rPr>
                <w:b/>
                <w:sz w:val="20"/>
                <w:lang w:val="en-GB"/>
              </w:rPr>
              <w:t xml:space="preserve">Office: tel. (+48 22) 608 34 91, 608 38 04 </w:t>
            </w:r>
          </w:p>
          <w:p w14:paraId="06B3CA9B" w14:textId="77777777" w:rsidR="0075305F" w:rsidRPr="00FB4116" w:rsidRDefault="0075305F" w:rsidP="0075305F">
            <w:pPr>
              <w:rPr>
                <w:sz w:val="18"/>
                <w:lang w:val="en-GB"/>
              </w:rPr>
            </w:pPr>
            <w:r w:rsidRPr="00FB4116">
              <w:rPr>
                <w:b/>
                <w:sz w:val="20"/>
                <w:lang w:val="en-GB"/>
              </w:rPr>
              <w:t>e-mail: obslugaprasowa@stat.gov.pl</w:t>
            </w:r>
          </w:p>
        </w:tc>
        <w:tc>
          <w:tcPr>
            <w:tcW w:w="369" w:type="pct"/>
            <w:vAlign w:val="center"/>
          </w:tcPr>
          <w:p w14:paraId="3A705EFF" w14:textId="77777777" w:rsidR="0075305F" w:rsidRPr="00FB4116" w:rsidRDefault="0075305F" w:rsidP="0075305F">
            <w:pPr>
              <w:rPr>
                <w:sz w:val="18"/>
                <w:lang w:val="en-GB"/>
              </w:rPr>
            </w:pPr>
            <w:r w:rsidRPr="00FB4116">
              <w:rPr>
                <w:noProof/>
                <w:sz w:val="20"/>
                <w:lang w:eastAsia="pl-PL"/>
              </w:rPr>
              <w:drawing>
                <wp:anchor distT="0" distB="0" distL="114300" distR="114300" simplePos="0" relativeHeight="251667968" behindDoc="0" locked="0" layoutInCell="1" allowOverlap="1" wp14:anchorId="6F429BDD" wp14:editId="69625A74">
                  <wp:simplePos x="0" y="0"/>
                  <wp:positionH relativeFrom="column">
                    <wp:posOffset>78740</wp:posOffset>
                  </wp:positionH>
                  <wp:positionV relativeFrom="paragraph">
                    <wp:posOffset>21590</wp:posOffset>
                  </wp:positionV>
                  <wp:extent cx="256540" cy="251460"/>
                  <wp:effectExtent l="0" t="0" r="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vAlign w:val="center"/>
          </w:tcPr>
          <w:p w14:paraId="03F92971" w14:textId="77777777" w:rsidR="0075305F" w:rsidRPr="00FB4116" w:rsidRDefault="0075305F" w:rsidP="0075305F">
            <w:pPr>
              <w:rPr>
                <w:sz w:val="18"/>
                <w:lang w:val="en-GB"/>
              </w:rPr>
            </w:pPr>
            <w:r w:rsidRPr="00FB4116">
              <w:rPr>
                <w:sz w:val="20"/>
                <w:lang w:val="en-GB"/>
              </w:rPr>
              <w:t>www.stat.gov.pl</w:t>
            </w:r>
          </w:p>
        </w:tc>
      </w:tr>
      <w:tr w:rsidR="0075305F" w:rsidRPr="006D0648" w14:paraId="5A7F824E" w14:textId="77777777" w:rsidTr="000470AA">
        <w:trPr>
          <w:trHeight w:val="436"/>
        </w:trPr>
        <w:tc>
          <w:tcPr>
            <w:tcW w:w="2721" w:type="pct"/>
            <w:vMerge/>
            <w:vAlign w:val="center"/>
          </w:tcPr>
          <w:p w14:paraId="04E26BB1" w14:textId="77777777" w:rsidR="0075305F" w:rsidRPr="00FB4116" w:rsidRDefault="0075305F" w:rsidP="0075305F">
            <w:pPr>
              <w:rPr>
                <w:sz w:val="18"/>
                <w:lang w:val="en-GB"/>
              </w:rPr>
            </w:pPr>
          </w:p>
        </w:tc>
        <w:tc>
          <w:tcPr>
            <w:tcW w:w="369" w:type="pct"/>
            <w:vAlign w:val="center"/>
          </w:tcPr>
          <w:p w14:paraId="7D4A18B3" w14:textId="77777777" w:rsidR="0075305F" w:rsidRPr="00FB4116" w:rsidRDefault="0075305F" w:rsidP="0075305F">
            <w:pPr>
              <w:rPr>
                <w:sz w:val="18"/>
                <w:lang w:val="en-GB"/>
              </w:rPr>
            </w:pPr>
            <w:r w:rsidRPr="00FB4116">
              <w:rPr>
                <w:noProof/>
                <w:sz w:val="20"/>
                <w:lang w:eastAsia="pl-PL"/>
              </w:rPr>
              <w:drawing>
                <wp:anchor distT="0" distB="0" distL="114300" distR="114300" simplePos="0" relativeHeight="251668992" behindDoc="0" locked="0" layoutInCell="1" allowOverlap="1" wp14:anchorId="7D350701" wp14:editId="765A9CA8">
                  <wp:simplePos x="0" y="0"/>
                  <wp:positionH relativeFrom="column">
                    <wp:posOffset>81280</wp:posOffset>
                  </wp:positionH>
                  <wp:positionV relativeFrom="paragraph">
                    <wp:posOffset>18415</wp:posOffset>
                  </wp:positionV>
                  <wp:extent cx="25654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tcPr>
          <w:p w14:paraId="1EA27C19" w14:textId="77777777" w:rsidR="0075305F" w:rsidRPr="00FB4116" w:rsidRDefault="0075305F" w:rsidP="0075305F">
            <w:pPr>
              <w:rPr>
                <w:sz w:val="18"/>
                <w:lang w:val="en-GB"/>
              </w:rPr>
            </w:pPr>
            <w:r w:rsidRPr="00FB4116">
              <w:rPr>
                <w:lang w:val="en-GB"/>
              </w:rPr>
              <w:t>www.stat.gov.pl/en/</w:t>
            </w:r>
          </w:p>
        </w:tc>
      </w:tr>
      <w:tr w:rsidR="0075305F" w:rsidRPr="00FB4116" w14:paraId="1B203AE5" w14:textId="77777777" w:rsidTr="000470AA">
        <w:trPr>
          <w:trHeight w:val="436"/>
        </w:trPr>
        <w:tc>
          <w:tcPr>
            <w:tcW w:w="2721" w:type="pct"/>
            <w:vMerge/>
            <w:vAlign w:val="center"/>
          </w:tcPr>
          <w:p w14:paraId="68B6BF27" w14:textId="77777777" w:rsidR="0075305F" w:rsidRPr="00FB4116" w:rsidRDefault="0075305F" w:rsidP="0075305F">
            <w:pPr>
              <w:rPr>
                <w:sz w:val="18"/>
                <w:lang w:val="en-GB"/>
              </w:rPr>
            </w:pPr>
          </w:p>
        </w:tc>
        <w:tc>
          <w:tcPr>
            <w:tcW w:w="369" w:type="pct"/>
            <w:vAlign w:val="center"/>
          </w:tcPr>
          <w:p w14:paraId="45D02CAF" w14:textId="77777777" w:rsidR="0075305F" w:rsidRPr="00FB4116" w:rsidRDefault="0075305F" w:rsidP="0075305F">
            <w:pPr>
              <w:rPr>
                <w:sz w:val="18"/>
                <w:lang w:val="en-GB"/>
              </w:rPr>
            </w:pPr>
            <w:r w:rsidRPr="00FB4116">
              <w:rPr>
                <w:noProof/>
                <w:sz w:val="20"/>
                <w:lang w:eastAsia="pl-PL"/>
              </w:rPr>
              <w:drawing>
                <wp:anchor distT="0" distB="0" distL="114300" distR="114300" simplePos="0" relativeHeight="251670016" behindDoc="0" locked="0" layoutInCell="1" allowOverlap="1" wp14:anchorId="0D38DD6F" wp14:editId="59939D4D">
                  <wp:simplePos x="0" y="0"/>
                  <wp:positionH relativeFrom="column">
                    <wp:posOffset>78740</wp:posOffset>
                  </wp:positionH>
                  <wp:positionV relativeFrom="paragraph">
                    <wp:posOffset>15240</wp:posOffset>
                  </wp:positionV>
                  <wp:extent cx="256540" cy="251460"/>
                  <wp:effectExtent l="0" t="0" r="0" b="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tcPr>
          <w:p w14:paraId="5E4F1688" w14:textId="77777777" w:rsidR="0075305F" w:rsidRPr="00FB4116" w:rsidRDefault="0075305F" w:rsidP="0075305F">
            <w:pPr>
              <w:rPr>
                <w:sz w:val="20"/>
                <w:lang w:val="en-GB"/>
              </w:rPr>
            </w:pPr>
            <w:r w:rsidRPr="00FB4116">
              <w:rPr>
                <w:lang w:val="en-GB"/>
              </w:rPr>
              <w:t>@StatPoland</w:t>
            </w:r>
          </w:p>
        </w:tc>
      </w:tr>
    </w:tbl>
    <w:p w14:paraId="3E8034B7" w14:textId="77777777" w:rsidR="00D261A2" w:rsidRPr="00FB4116" w:rsidRDefault="00171619" w:rsidP="00E76D26">
      <w:pPr>
        <w:rPr>
          <w:sz w:val="18"/>
          <w:lang w:val="en-GB"/>
        </w:rPr>
      </w:pPr>
      <w:r>
        <w:rPr>
          <w:noProof/>
          <w:sz w:val="18"/>
          <w:lang w:val="en-GB" w:eastAsia="en-GB"/>
        </w:rPr>
        <w:pict w14:anchorId="0F0672BC">
          <v:shape id="_x0000_s1036" type="#_x0000_t202" style="position:absolute;margin-left:1.5pt;margin-top:33.2pt;width:516.5pt;height:349.85pt;z-index:251656704;visibility:visible;mso-wrap-distance-top:3.6pt;mso-wrap-distance-bottom:3.6p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" fillcolor="#f2f2f2 [3052]" strokecolor="white [3212]">
            <v:textbox>
              <w:txbxContent>
                <w:p w14:paraId="0388C870" w14:textId="77777777" w:rsidR="00D21B7B" w:rsidRDefault="00D21B7B" w:rsidP="00AB6D25">
                  <w:pPr>
                    <w:rPr>
                      <w:b/>
                    </w:rPr>
                  </w:pPr>
                </w:p>
                <w:p w14:paraId="317E2417" w14:textId="77777777" w:rsidR="00D21B7B" w:rsidRPr="00274084" w:rsidRDefault="00D21B7B" w:rsidP="00AB6D25">
                  <w:pPr>
                    <w:rPr>
                      <w:b/>
                      <w:lang w:val="en-US"/>
                    </w:rPr>
                  </w:pPr>
                  <w:r>
                    <w:rPr>
                      <w:b/>
                      <w:lang w:val="en-US"/>
                    </w:rPr>
                    <w:t>Related publications</w:t>
                  </w:r>
                </w:p>
                <w:p w14:paraId="4F3B510F" w14:textId="77777777" w:rsidR="00D21B7B" w:rsidRPr="0075305F" w:rsidRDefault="00171619" w:rsidP="0075305F">
                  <w:pPr>
                    <w:rPr>
                      <w:rFonts w:cs="Arial"/>
                      <w:color w:val="001D77"/>
                      <w:sz w:val="18"/>
                      <w:szCs w:val="30"/>
                      <w:u w:val="single"/>
                      <w:shd w:val="clear" w:color="auto" w:fill="F0F0F0"/>
                      <w:lang w:val="en-US"/>
                    </w:rPr>
                  </w:pPr>
                  <w:hyperlink r:id="rId22" w:history="1">
                    <w:r w:rsidR="00D21B7B" w:rsidRPr="0075305F">
                      <w:rPr>
                        <w:rFonts w:cs="Arial"/>
                        <w:color w:val="001D77"/>
                        <w:sz w:val="18"/>
                        <w:szCs w:val="30"/>
                        <w:u w:val="single"/>
                        <w:shd w:val="clear" w:color="auto" w:fill="F0F0F0"/>
                        <w:lang w:val="en-US"/>
                      </w:rPr>
                      <w:t>Methodological report. Labour Force Survey</w:t>
                    </w:r>
                  </w:hyperlink>
                  <w:r w:rsidR="00043F4E">
                    <w:rPr>
                      <w:rFonts w:cs="Arial"/>
                      <w:color w:val="001D77"/>
                      <w:sz w:val="18"/>
                      <w:szCs w:val="30"/>
                      <w:u w:val="single"/>
                      <w:shd w:val="clear" w:color="auto" w:fill="F0F0F0"/>
                      <w:lang w:val="en-US"/>
                    </w:rPr>
                    <w:t xml:space="preserve"> (</w:t>
                  </w:r>
                  <w:r w:rsidR="00043F4E" w:rsidRPr="00C60D6B">
                    <w:rPr>
                      <w:rStyle w:val="Hipercze"/>
                      <w:rFonts w:cs="Arial"/>
                      <w:color w:val="001D77"/>
                      <w:sz w:val="18"/>
                      <w:szCs w:val="30"/>
                      <w:shd w:val="clear" w:color="auto" w:fill="F0F0F0"/>
                      <w:lang w:val="en-GB"/>
                    </w:rPr>
                    <w:t>methodology obligatory until 2020 inclusive)</w:t>
                  </w:r>
                </w:p>
                <w:p w14:paraId="31A189F6" w14:textId="77777777" w:rsidR="00D21B7B" w:rsidRPr="00C60D6B" w:rsidRDefault="002F44F7" w:rsidP="0075305F">
                  <w:pPr>
                    <w:rPr>
                      <w:color w:val="001D77"/>
                      <w:u w:val="single"/>
                      <w:lang w:val="en-US"/>
                    </w:rPr>
                  </w:pPr>
                  <w:r w:rsidRPr="00C60D6B">
                    <w:rPr>
                      <w:rFonts w:cs="Arial"/>
                      <w:color w:val="001D77"/>
                      <w:sz w:val="18"/>
                      <w:szCs w:val="30"/>
                      <w:u w:val="single"/>
                      <w:shd w:val="clear" w:color="auto" w:fill="F0F0F0"/>
                      <w:lang w:val="en-US"/>
                    </w:rPr>
                    <w:fldChar w:fldCharType="begin"/>
                  </w:r>
                  <w:r w:rsidR="00C60D6B" w:rsidRPr="00C60D6B">
                    <w:rPr>
                      <w:rFonts w:cs="Arial"/>
                      <w:color w:val="001D77"/>
                      <w:sz w:val="18"/>
                      <w:szCs w:val="30"/>
                      <w:u w:val="single"/>
                      <w:shd w:val="clear" w:color="auto" w:fill="F0F0F0"/>
                      <w:lang w:val="en-US"/>
                    </w:rPr>
                    <w:instrText xml:space="preserve"> HYPERLINK "https://stat.gov.pl/en/topics/labour-market/working-unemployed-economically-inactive-by-lfs/labour-force-survey-in-poland-iv-quarter-2020,2,40.html" </w:instrText>
                  </w:r>
                  <w:r w:rsidRPr="00C60D6B">
                    <w:rPr>
                      <w:rFonts w:cs="Arial"/>
                      <w:color w:val="001D77"/>
                      <w:sz w:val="18"/>
                      <w:szCs w:val="30"/>
                      <w:u w:val="single"/>
                      <w:shd w:val="clear" w:color="auto" w:fill="F0F0F0"/>
                      <w:lang w:val="en-US"/>
                    </w:rPr>
                    <w:fldChar w:fldCharType="separate"/>
                  </w:r>
                  <w:r w:rsidR="00D21B7B" w:rsidRPr="00C60D6B">
                    <w:rPr>
                      <w:color w:val="001D77"/>
                      <w:u w:val="single"/>
                      <w:lang w:val="en-US"/>
                    </w:rPr>
                    <w:t>labour Force Survey in Poland - quarterly publication</w:t>
                  </w:r>
                  <w:r w:rsidR="00C60D6B" w:rsidRPr="00C60D6B">
                    <w:rPr>
                      <w:color w:val="001D77"/>
                      <w:u w:val="single"/>
                      <w:lang w:val="en-US"/>
                    </w:rPr>
                    <w:t xml:space="preserve"> (the fourth quarter 2020, publication for the first quarter of 2021 will be published at the end of August 2021)</w:t>
                  </w:r>
                </w:p>
                <w:p w14:paraId="1D367038" w14:textId="77777777" w:rsidR="00D21B7B" w:rsidRPr="00121E9C" w:rsidRDefault="002F44F7" w:rsidP="0075305F">
                  <w:pPr>
                    <w:rPr>
                      <w:color w:val="001D77"/>
                      <w:u w:val="single"/>
                    </w:rPr>
                  </w:pPr>
                  <w:r w:rsidRPr="00C60D6B">
                    <w:rPr>
                      <w:rFonts w:cs="Arial"/>
                      <w:color w:val="001D77"/>
                      <w:sz w:val="18"/>
                      <w:szCs w:val="30"/>
                      <w:u w:val="single"/>
                      <w:shd w:val="clear" w:color="auto" w:fill="F0F0F0"/>
                      <w:lang w:val="en-US"/>
                    </w:rPr>
                    <w:fldChar w:fldCharType="end"/>
                  </w:r>
                  <w:r w:rsidRPr="00121E9C">
                    <w:rPr>
                      <w:color w:val="001D77"/>
                      <w:u w:val="single"/>
                      <w:lang w:val="en-US"/>
                    </w:rPr>
                    <w:fldChar w:fldCharType="begin"/>
                  </w:r>
                  <w:r w:rsidR="00C60D6B" w:rsidRPr="00121E9C">
                    <w:rPr>
                      <w:color w:val="001D77"/>
                      <w:u w:val="single"/>
                      <w:lang w:val="en-US"/>
                    </w:rPr>
                    <w:instrText xml:space="preserve"> HYPERLINK "https://stat.gov.pl/en/" </w:instrText>
                  </w:r>
                  <w:r w:rsidRPr="00121E9C">
                    <w:rPr>
                      <w:color w:val="001D77"/>
                      <w:u w:val="single"/>
                      <w:lang w:val="en-US"/>
                    </w:rPr>
                    <w:fldChar w:fldCharType="separate"/>
                  </w:r>
                  <w:r w:rsidR="00D21B7B" w:rsidRPr="00121E9C">
                    <w:rPr>
                      <w:color w:val="001D77"/>
                      <w:u w:val="single"/>
                    </w:rPr>
                    <w:t xml:space="preserve">Other publications containing the results of these surveys: stat.gov.pl → Topics → Labour Market </w:t>
                  </w:r>
                </w:p>
                <w:p w14:paraId="4C7BE39E" w14:textId="77777777" w:rsidR="00D21B7B" w:rsidRPr="00274084" w:rsidRDefault="002F44F7" w:rsidP="00D431B5">
                  <w:pPr>
                    <w:rPr>
                      <w:rStyle w:val="Hipercze"/>
                      <w:rFonts w:cs="Arial"/>
                      <w:color w:val="001D77"/>
                      <w:sz w:val="18"/>
                      <w:szCs w:val="30"/>
                      <w:shd w:val="clear" w:color="auto" w:fill="F0F0F0"/>
                      <w:lang w:val="en-US"/>
                    </w:rPr>
                  </w:pPr>
                  <w:r w:rsidRPr="00121E9C">
                    <w:rPr>
                      <w:color w:val="001D77"/>
                      <w:u w:val="single"/>
                      <w:lang w:val="en-US"/>
                    </w:rPr>
                    <w:fldChar w:fldCharType="end"/>
                  </w:r>
                </w:p>
                <w:p w14:paraId="47D804FB" w14:textId="77777777" w:rsidR="00D21B7B" w:rsidRPr="00043F4E" w:rsidRDefault="00D21B7B" w:rsidP="00AB6D25">
                  <w:pPr>
                    <w:rPr>
                      <w:b/>
                      <w:color w:val="000000" w:themeColor="text1"/>
                      <w:szCs w:val="24"/>
                      <w:lang w:val="en-GB"/>
                    </w:rPr>
                  </w:pPr>
                  <w:r w:rsidRPr="00043F4E">
                    <w:rPr>
                      <w:b/>
                      <w:color w:val="000000" w:themeColor="text1"/>
                      <w:szCs w:val="24"/>
                      <w:lang w:val="en-GB"/>
                    </w:rPr>
                    <w:t>Topics available in databases</w:t>
                  </w:r>
                </w:p>
                <w:p w14:paraId="4543F031" w14:textId="77777777" w:rsidR="00253886" w:rsidRPr="005F1F37" w:rsidRDefault="00171619" w:rsidP="00253886">
                  <w:pPr>
                    <w:rPr>
                      <w:rFonts w:cs="Arial"/>
                      <w:color w:val="001D77"/>
                      <w:sz w:val="18"/>
                      <w:szCs w:val="30"/>
                      <w:u w:val="single"/>
                      <w:shd w:val="clear" w:color="auto" w:fill="F0F0F0"/>
                      <w:lang w:val="en-US"/>
                    </w:rPr>
                  </w:pPr>
                  <w:hyperlink r:id="rId23" w:history="1">
                    <w:r w:rsidR="00253886" w:rsidRPr="005F1F37">
                      <w:rPr>
                        <w:rFonts w:cs="Arial"/>
                        <w:color w:val="001D77"/>
                        <w:sz w:val="18"/>
                        <w:szCs w:val="30"/>
                        <w:u w:val="single"/>
                        <w:shd w:val="clear" w:color="auto" w:fill="F0F0F0"/>
                        <w:lang w:val="en-US"/>
                      </w:rPr>
                      <w:t>Topics - Labour</w:t>
                    </w:r>
                  </w:hyperlink>
                  <w:r w:rsidR="00253886" w:rsidRPr="005F1F37">
                    <w:rPr>
                      <w:rFonts w:cs="Arial"/>
                      <w:color w:val="001D77"/>
                      <w:sz w:val="18"/>
                      <w:szCs w:val="30"/>
                      <w:u w:val="single"/>
                      <w:shd w:val="clear" w:color="auto" w:fill="F0F0F0"/>
                      <w:lang w:val="en-US"/>
                    </w:rPr>
                    <w:t xml:space="preserve"> Market</w:t>
                  </w:r>
                </w:p>
                <w:p w14:paraId="5A626DED" w14:textId="77777777" w:rsidR="00253886" w:rsidRPr="005F1F37" w:rsidRDefault="00171619" w:rsidP="00253886">
                  <w:pPr>
                    <w:rPr>
                      <w:rFonts w:cs="Arial"/>
                      <w:color w:val="001D77"/>
                      <w:sz w:val="18"/>
                      <w:szCs w:val="30"/>
                      <w:shd w:val="clear" w:color="auto" w:fill="F0F0F0"/>
                      <w:lang w:val="en-US"/>
                    </w:rPr>
                  </w:pPr>
                  <w:hyperlink r:id="rId24" w:history="1">
                    <w:r w:rsidR="00253886" w:rsidRPr="005F1F37">
                      <w:rPr>
                        <w:rFonts w:cs="Arial"/>
                        <w:color w:val="001D77"/>
                        <w:sz w:val="18"/>
                        <w:szCs w:val="30"/>
                        <w:u w:val="single"/>
                        <w:shd w:val="clear" w:color="auto" w:fill="F0F0F0"/>
                        <w:lang w:val="en-US"/>
                      </w:rPr>
                      <w:t>Strateg</w:t>
                    </w:r>
                  </w:hyperlink>
                  <w:r w:rsidR="00253886" w:rsidRPr="005F1F37">
                    <w:rPr>
                      <w:rFonts w:cs="Arial"/>
                      <w:color w:val="001D77"/>
                      <w:sz w:val="18"/>
                      <w:szCs w:val="30"/>
                      <w:u w:val="single"/>
                      <w:shd w:val="clear" w:color="auto" w:fill="F0F0F0"/>
                      <w:lang w:val="en-US"/>
                    </w:rPr>
                    <w:t xml:space="preserve"> </w:t>
                  </w:r>
                  <w:r w:rsidR="00253886" w:rsidRPr="005F1F37">
                    <w:rPr>
                      <w:rFonts w:cs="Arial"/>
                      <w:color w:val="001D77"/>
                      <w:sz w:val="18"/>
                      <w:szCs w:val="30"/>
                      <w:shd w:val="clear" w:color="auto" w:fill="F0F0F0"/>
                      <w:lang w:val="en-US"/>
                    </w:rPr>
                    <w:t>→ Topics → Labour Market</w:t>
                  </w:r>
                </w:p>
                <w:p w14:paraId="0D200D0B" w14:textId="77777777" w:rsidR="00253886" w:rsidRPr="005F1F37" w:rsidRDefault="00171619" w:rsidP="00253886">
                  <w:pPr>
                    <w:rPr>
                      <w:rFonts w:cs="Arial"/>
                      <w:color w:val="001D77"/>
                      <w:sz w:val="18"/>
                      <w:szCs w:val="30"/>
                      <w:shd w:val="clear" w:color="auto" w:fill="F0F0F0"/>
                      <w:lang w:val="en-US"/>
                    </w:rPr>
                  </w:pPr>
                  <w:hyperlink r:id="rId25" w:history="1">
                    <w:r w:rsidR="00253886" w:rsidRPr="005F1F37">
                      <w:rPr>
                        <w:rFonts w:cs="Arial"/>
                        <w:color w:val="001D77"/>
                        <w:sz w:val="18"/>
                        <w:szCs w:val="30"/>
                        <w:u w:val="single"/>
                        <w:shd w:val="clear" w:color="auto" w:fill="F0F0F0"/>
                        <w:lang w:val="en-US"/>
                      </w:rPr>
                      <w:t>Local Data Bank</w:t>
                    </w:r>
                  </w:hyperlink>
                  <w:r w:rsidR="00253886" w:rsidRPr="005F1F37">
                    <w:rPr>
                      <w:rFonts w:cs="Arial"/>
                      <w:color w:val="001D77"/>
                      <w:sz w:val="18"/>
                      <w:szCs w:val="30"/>
                      <w:shd w:val="clear" w:color="auto" w:fill="F0F0F0"/>
                      <w:lang w:val="en-US"/>
                    </w:rPr>
                    <w:t xml:space="preserve"> → labour Market</w:t>
                  </w:r>
                </w:p>
                <w:p w14:paraId="21A120B6" w14:textId="77777777" w:rsidR="00D21B7B" w:rsidRPr="00043F4E" w:rsidRDefault="00D21B7B" w:rsidP="00AB6D25">
                  <w:pPr>
                    <w:rPr>
                      <w:b/>
                      <w:color w:val="000000" w:themeColor="text1"/>
                      <w:szCs w:val="24"/>
                      <w:lang w:val="en-GB"/>
                    </w:rPr>
                  </w:pPr>
                </w:p>
                <w:p w14:paraId="3D70A50F" w14:textId="77777777" w:rsidR="00D21B7B" w:rsidRPr="0075305F" w:rsidRDefault="00893258" w:rsidP="0075305F">
                  <w:pPr>
                    <w:rPr>
                      <w:rFonts w:cs="Arial"/>
                      <w:color w:val="001D77"/>
                      <w:sz w:val="18"/>
                      <w:szCs w:val="30"/>
                      <w:u w:val="single"/>
                      <w:shd w:val="clear" w:color="auto" w:fill="F0F0F0"/>
                      <w:lang w:val="en-US"/>
                    </w:rPr>
                  </w:pPr>
                  <w:r>
                    <w:rPr>
                      <w:b/>
                      <w:color w:val="000000" w:themeColor="text1"/>
                      <w:szCs w:val="24"/>
                      <w:lang w:val="en-US"/>
                    </w:rPr>
                    <w:t xml:space="preserve"> </w:t>
                  </w:r>
                </w:p>
                <w:p w14:paraId="2578FA1B" w14:textId="77777777" w:rsidR="00D21B7B" w:rsidRPr="00274084" w:rsidRDefault="00D21B7B" w:rsidP="0075305F">
                  <w:pPr>
                    <w:rPr>
                      <w:rStyle w:val="Hipercze"/>
                      <w:rFonts w:cs="Arial"/>
                      <w:color w:val="001D77"/>
                      <w:sz w:val="18"/>
                      <w:szCs w:val="30"/>
                      <w:shd w:val="clear" w:color="auto" w:fill="F0F0F0"/>
                      <w:lang w:val="en-US"/>
                    </w:rPr>
                  </w:pPr>
                </w:p>
              </w:txbxContent>
            </v:textbox>
            <w10:wrap anchorx="margin"/>
          </v:shape>
        </w:pict>
      </w:r>
    </w:p>
    <w:sectPr w:rsidR="00D261A2" w:rsidRPr="00FB4116" w:rsidSect="003B18B6">
      <w:headerReference w:type="default" r:id="rId26"/>
      <w:footerReference w:type="default" r:id="rId27"/>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7EDB6" w14:textId="77777777" w:rsidR="00171619" w:rsidRDefault="00171619" w:rsidP="000662E2">
      <w:pPr>
        <w:spacing w:after="0" w:line="240" w:lineRule="auto"/>
      </w:pPr>
      <w:r>
        <w:separator/>
      </w:r>
    </w:p>
  </w:endnote>
  <w:endnote w:type="continuationSeparator" w:id="0">
    <w:p w14:paraId="1B9F8AC0" w14:textId="77777777" w:rsidR="00171619" w:rsidRDefault="00171619" w:rsidP="000662E2">
      <w:pPr>
        <w:spacing w:after="0" w:line="240" w:lineRule="auto"/>
      </w:pPr>
      <w:r>
        <w:continuationSeparator/>
      </w:r>
    </w:p>
  </w:endnote>
  <w:endnote w:type="continuationNotice" w:id="1">
    <w:p w14:paraId="116144D0" w14:textId="77777777" w:rsidR="00171619" w:rsidRDefault="0017161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8730345"/>
      <w:docPartObj>
        <w:docPartGallery w:val="Page Numbers (Bottom of Page)"/>
        <w:docPartUnique/>
      </w:docPartObj>
    </w:sdtPr>
    <w:sdtEndPr/>
    <w:sdtContent>
      <w:p w14:paraId="088F2A2A" w14:textId="77777777" w:rsidR="00D21B7B" w:rsidRDefault="002F44F7" w:rsidP="003B18B6">
        <w:pPr>
          <w:pStyle w:val="Stopka"/>
          <w:jc w:val="center"/>
        </w:pPr>
        <w:r>
          <w:rPr>
            <w:noProof/>
          </w:rPr>
          <w:fldChar w:fldCharType="begin"/>
        </w:r>
        <w:r w:rsidR="00D21B7B">
          <w:rPr>
            <w:noProof/>
          </w:rPr>
          <w:instrText>PAGE   \* MERGEFORMAT</w:instrText>
        </w:r>
        <w:r>
          <w:rPr>
            <w:noProof/>
          </w:rPr>
          <w:fldChar w:fldCharType="separate"/>
        </w:r>
        <w:r w:rsidR="00A31F06">
          <w:rPr>
            <w:noProof/>
          </w:rPr>
          <w:t>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8730346"/>
      <w:docPartObj>
        <w:docPartGallery w:val="Page Numbers (Bottom of Page)"/>
        <w:docPartUnique/>
      </w:docPartObj>
    </w:sdtPr>
    <w:sdtEndPr/>
    <w:sdtContent>
      <w:p w14:paraId="5E5911B9" w14:textId="77777777" w:rsidR="00D21B7B" w:rsidRDefault="002F44F7" w:rsidP="003B18B6">
        <w:pPr>
          <w:pStyle w:val="Stopka"/>
          <w:jc w:val="center"/>
        </w:pPr>
        <w:r>
          <w:rPr>
            <w:noProof/>
          </w:rPr>
          <w:fldChar w:fldCharType="begin"/>
        </w:r>
        <w:r w:rsidR="00D21B7B">
          <w:rPr>
            <w:noProof/>
          </w:rPr>
          <w:instrText>PAGE   \* MERGEFORMAT</w:instrText>
        </w:r>
        <w:r>
          <w:rPr>
            <w:noProof/>
          </w:rPr>
          <w:fldChar w:fldCharType="separate"/>
        </w:r>
        <w:r w:rsidR="00A31F06">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ED092" w14:textId="77777777" w:rsidR="00D21B7B" w:rsidRDefault="00D21B7B" w:rsidP="003B18B6">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DA9A5" w14:textId="77777777" w:rsidR="00171619" w:rsidRDefault="00171619" w:rsidP="000662E2">
      <w:pPr>
        <w:spacing w:after="0" w:line="240" w:lineRule="auto"/>
      </w:pPr>
      <w:r>
        <w:separator/>
      </w:r>
    </w:p>
  </w:footnote>
  <w:footnote w:type="continuationSeparator" w:id="0">
    <w:p w14:paraId="224B490A" w14:textId="77777777" w:rsidR="00171619" w:rsidRDefault="00171619" w:rsidP="000662E2">
      <w:pPr>
        <w:spacing w:after="0" w:line="240" w:lineRule="auto"/>
      </w:pPr>
      <w:r>
        <w:continuationSeparator/>
      </w:r>
    </w:p>
  </w:footnote>
  <w:footnote w:type="continuationNotice" w:id="1">
    <w:p w14:paraId="061A2156" w14:textId="77777777" w:rsidR="00171619" w:rsidRDefault="00171619">
      <w:pPr>
        <w:spacing w:before="0" w:after="0" w:line="240" w:lineRule="auto"/>
      </w:pPr>
    </w:p>
  </w:footnote>
  <w:footnote w:id="2">
    <w:p w14:paraId="6B4229D6" w14:textId="77777777" w:rsidR="00D21B7B" w:rsidRPr="00043F4E" w:rsidRDefault="00D21B7B" w:rsidP="00C124B1">
      <w:pPr>
        <w:pStyle w:val="Tekstprzypisudolnego"/>
        <w:spacing w:before="0"/>
        <w:rPr>
          <w:lang w:val="en-GB"/>
        </w:rPr>
      </w:pPr>
      <w:r w:rsidRPr="00B55D06">
        <w:rPr>
          <w:rStyle w:val="Odwoanieprzypisudolnego"/>
          <w:sz w:val="14"/>
          <w:szCs w:val="14"/>
        </w:rPr>
        <w:footnoteRef/>
      </w:r>
      <w:r w:rsidRPr="00043F4E">
        <w:rPr>
          <w:sz w:val="14"/>
          <w:szCs w:val="14"/>
          <w:lang w:val="en-GB"/>
        </w:rPr>
        <w:t xml:space="preserve"> </w:t>
      </w:r>
      <w:r w:rsidR="00CD5CE4" w:rsidRPr="00E73351">
        <w:rPr>
          <w:sz w:val="14"/>
          <w:szCs w:val="14"/>
          <w:lang w:val="en-US"/>
        </w:rPr>
        <w:t>It concerns persons in individual households. The basic information concerning the population covered by the survey and the applied definitions are available in the</w:t>
      </w:r>
      <w:r w:rsidR="005B6EEE">
        <w:rPr>
          <w:sz w:val="14"/>
          <w:szCs w:val="14"/>
          <w:lang w:val="en-US"/>
        </w:rPr>
        <w:t xml:space="preserve"> </w:t>
      </w:r>
      <w:r w:rsidR="00EA4562" w:rsidRPr="00EA4562">
        <w:rPr>
          <w:sz w:val="14"/>
          <w:szCs w:val="14"/>
          <w:lang w:val="en-US"/>
        </w:rPr>
        <w:t>methodological notes in the annexe at the end of the publication</w:t>
      </w:r>
      <w:r w:rsidRPr="00F2430B">
        <w:rPr>
          <w:sz w:val="14"/>
          <w:szCs w:val="14"/>
          <w:lang w:val="en-GB"/>
        </w:rPr>
        <w:t>.</w:t>
      </w:r>
    </w:p>
  </w:footnote>
  <w:footnote w:id="3">
    <w:p w14:paraId="644BE4A9" w14:textId="77777777" w:rsidR="0046061E" w:rsidRPr="00043F4E" w:rsidRDefault="0046061E" w:rsidP="0046061E">
      <w:pPr>
        <w:pStyle w:val="Tekstprzypisudolnego"/>
        <w:rPr>
          <w:sz w:val="14"/>
          <w:szCs w:val="14"/>
          <w:lang w:val="en-GB"/>
        </w:rPr>
      </w:pPr>
      <w:r w:rsidRPr="00453528">
        <w:rPr>
          <w:rStyle w:val="Odwoanieprzypisudolnego"/>
          <w:sz w:val="14"/>
          <w:szCs w:val="14"/>
        </w:rPr>
        <w:footnoteRef/>
      </w:r>
      <w:r w:rsidRPr="00043F4E">
        <w:rPr>
          <w:sz w:val="14"/>
          <w:szCs w:val="14"/>
          <w:lang w:val="en-GB"/>
        </w:rPr>
        <w:t xml:space="preserve"> 18-59 years for women,  18-64 years for men.</w:t>
      </w:r>
    </w:p>
  </w:footnote>
  <w:footnote w:id="4">
    <w:p w14:paraId="4E901337" w14:textId="77777777" w:rsidR="00C60D6B" w:rsidRPr="00043F4E" w:rsidRDefault="000F5201" w:rsidP="000F5201">
      <w:pPr>
        <w:pStyle w:val="Tekstprzypisudolnego"/>
        <w:rPr>
          <w:sz w:val="14"/>
          <w:szCs w:val="14"/>
          <w:lang w:val="en-GB"/>
        </w:rPr>
      </w:pPr>
      <w:r w:rsidRPr="00E14461">
        <w:rPr>
          <w:rStyle w:val="Odwoanieprzypisudolnego"/>
          <w:sz w:val="14"/>
          <w:szCs w:val="14"/>
        </w:rPr>
        <w:footnoteRef/>
      </w:r>
      <w:r w:rsidRPr="00043F4E">
        <w:rPr>
          <w:sz w:val="14"/>
          <w:szCs w:val="14"/>
          <w:lang w:val="en-GB"/>
        </w:rPr>
        <w:t xml:space="preserve"> </w:t>
      </w:r>
      <w:r w:rsidR="004357E8" w:rsidRPr="00043F4E">
        <w:rPr>
          <w:sz w:val="14"/>
          <w:szCs w:val="14"/>
          <w:lang w:val="en-GB"/>
        </w:rPr>
        <w:t xml:space="preserve">The new </w:t>
      </w:r>
      <w:r w:rsidR="00463E8F" w:rsidRPr="00043F4E">
        <w:rPr>
          <w:sz w:val="14"/>
          <w:szCs w:val="14"/>
          <w:lang w:val="en-GB"/>
        </w:rPr>
        <w:t>resolution</w:t>
      </w:r>
      <w:r w:rsidR="004357E8" w:rsidRPr="00043F4E">
        <w:rPr>
          <w:sz w:val="14"/>
          <w:szCs w:val="14"/>
          <w:lang w:val="en-GB"/>
        </w:rPr>
        <w:t>,</w:t>
      </w:r>
      <w:r w:rsidR="00463E8F" w:rsidRPr="00043F4E">
        <w:rPr>
          <w:sz w:val="14"/>
          <w:szCs w:val="14"/>
          <w:lang w:val="en-GB"/>
        </w:rPr>
        <w:t xml:space="preserve"> </w:t>
      </w:r>
      <w:r w:rsidR="006F1B66" w:rsidRPr="006F1B66">
        <w:rPr>
          <w:rFonts w:cstheme="minorHAnsi"/>
          <w:sz w:val="14"/>
          <w:szCs w:val="14"/>
          <w:lang w:val="en-GB"/>
        </w:rPr>
        <w:t>labelled a milestone of international labour statistics, replaced the hitherto obligatory Resolution concerning statistics of the economically active population, employment, unemployment and underemployment, adopted on the 13</w:t>
      </w:r>
      <w:r w:rsidR="006F1B66" w:rsidRPr="006F1B66">
        <w:rPr>
          <w:rFonts w:cstheme="minorHAnsi"/>
          <w:sz w:val="14"/>
          <w:szCs w:val="14"/>
          <w:vertAlign w:val="superscript"/>
          <w:lang w:val="en-GB"/>
        </w:rPr>
        <w:t>th</w:t>
      </w:r>
      <w:r w:rsidR="006F1B66" w:rsidRPr="006F1B66">
        <w:rPr>
          <w:rFonts w:cstheme="minorHAnsi"/>
          <w:sz w:val="14"/>
          <w:szCs w:val="14"/>
          <w:lang w:val="en-GB"/>
        </w:rPr>
        <w:t xml:space="preserve"> ICLS in 1982, which was in force for 30 years (with introduced in the so-called “meantime”  only minor amendments),</w:t>
      </w:r>
      <w:r w:rsidR="006F1B66" w:rsidRPr="006F1B66">
        <w:rPr>
          <w:rStyle w:val="Odwoanieprzypisudolnego"/>
          <w:rFonts w:cstheme="minorHAnsi"/>
          <w:color w:val="222222"/>
          <w:sz w:val="14"/>
          <w:szCs w:val="14"/>
          <w:lang w:val="en-GB"/>
        </w:rPr>
        <w:t xml:space="preserve"> </w:t>
      </w:r>
      <w:r w:rsidR="006F1B66" w:rsidRPr="006F1B66">
        <w:rPr>
          <w:rFonts w:cstheme="minorHAnsi"/>
          <w:sz w:val="14"/>
          <w:szCs w:val="14"/>
          <w:lang w:val="en-GB"/>
        </w:rPr>
        <w:t>more information to be found on the website</w:t>
      </w:r>
      <w:r w:rsidRPr="00043F4E">
        <w:rPr>
          <w:sz w:val="14"/>
          <w:szCs w:val="14"/>
          <w:lang w:val="en-GB"/>
        </w:rPr>
        <w:t xml:space="preserve">: </w:t>
      </w:r>
      <w:hyperlink r:id="rId1" w:history="1">
        <w:r w:rsidR="00C60D6B" w:rsidRPr="00D9715C">
          <w:rPr>
            <w:rStyle w:val="Hipercze"/>
            <w:rFonts w:cstheme="minorBidi"/>
            <w:color w:val="001D77"/>
            <w:sz w:val="14"/>
            <w:szCs w:val="14"/>
            <w:lang w:val="en-GB"/>
          </w:rPr>
          <w:t>https://ilostat.ilo.org/about/standards/icls/</w:t>
        </w:r>
      </w:hyperlink>
    </w:p>
  </w:footnote>
  <w:footnote w:id="5">
    <w:p w14:paraId="083E0D6F" w14:textId="77777777" w:rsidR="00C60D6B" w:rsidRPr="00043F4E" w:rsidRDefault="00D21B7B">
      <w:pPr>
        <w:pStyle w:val="Tekstprzypisudolnego"/>
        <w:rPr>
          <w:sz w:val="14"/>
          <w:szCs w:val="14"/>
          <w:lang w:val="en-GB"/>
        </w:rPr>
      </w:pPr>
      <w:r w:rsidRPr="00E14461">
        <w:rPr>
          <w:rStyle w:val="Odwoanieprzypisudolnego"/>
          <w:sz w:val="14"/>
          <w:szCs w:val="14"/>
        </w:rPr>
        <w:footnoteRef/>
      </w:r>
      <w:r w:rsidRPr="00043F4E">
        <w:rPr>
          <w:sz w:val="14"/>
          <w:szCs w:val="14"/>
          <w:lang w:val="en-GB"/>
        </w:rPr>
        <w:t xml:space="preserve"> </w:t>
      </w:r>
      <w:r w:rsidR="00253886" w:rsidRPr="00253886">
        <w:rPr>
          <w:rFonts w:cstheme="minorHAnsi"/>
          <w:sz w:val="14"/>
          <w:szCs w:val="14"/>
          <w:lang w:val="en-GB"/>
        </w:rPr>
        <w:t>The complete text of the Regulation is available on the website</w:t>
      </w:r>
      <w:r w:rsidRPr="00043F4E">
        <w:rPr>
          <w:sz w:val="14"/>
          <w:szCs w:val="14"/>
          <w:lang w:val="en-GB"/>
        </w:rPr>
        <w:t xml:space="preserve">: </w:t>
      </w:r>
      <w:hyperlink r:id="rId2" w:history="1">
        <w:r w:rsidR="00C60D6B" w:rsidRPr="00D9715C">
          <w:rPr>
            <w:rStyle w:val="Hipercze"/>
            <w:rFonts w:cstheme="minorBidi"/>
            <w:color w:val="001D77"/>
            <w:sz w:val="14"/>
            <w:szCs w:val="14"/>
            <w:lang w:val="en-GB"/>
          </w:rPr>
          <w:t>https://eur-lex.europa.eu/search.html?scope=EURLEX&amp;text=2019%2F1700&amp;lang=pl&amp;type=quick&amp;qid=1607068184285</w:t>
        </w:r>
      </w:hyperlink>
    </w:p>
  </w:footnote>
  <w:footnote w:id="6">
    <w:p w14:paraId="4F9616BE" w14:textId="77777777" w:rsidR="00D21B7B" w:rsidRDefault="00D21B7B">
      <w:pPr>
        <w:pStyle w:val="Tekstprzypisudolnego"/>
        <w:rPr>
          <w:sz w:val="14"/>
          <w:szCs w:val="14"/>
          <w:lang w:val="en-GB"/>
        </w:rPr>
      </w:pPr>
      <w:r w:rsidRPr="00E14461">
        <w:rPr>
          <w:rStyle w:val="Odwoanieprzypisudolnego"/>
          <w:sz w:val="14"/>
          <w:szCs w:val="14"/>
        </w:rPr>
        <w:footnoteRef/>
      </w:r>
      <w:r w:rsidRPr="00043F4E">
        <w:rPr>
          <w:sz w:val="14"/>
          <w:szCs w:val="14"/>
          <w:lang w:val="en-GB"/>
        </w:rPr>
        <w:t xml:space="preserve"> </w:t>
      </w:r>
      <w:r w:rsidR="00253886" w:rsidRPr="00253886">
        <w:rPr>
          <w:rFonts w:cstheme="minorHAnsi"/>
          <w:sz w:val="14"/>
          <w:szCs w:val="14"/>
          <w:lang w:val="en-GB"/>
        </w:rPr>
        <w:t>The complete text of the Regulation is available on the website</w:t>
      </w:r>
      <w:r w:rsidRPr="00043F4E">
        <w:rPr>
          <w:sz w:val="14"/>
          <w:szCs w:val="14"/>
          <w:lang w:val="en-GB"/>
        </w:rPr>
        <w:t xml:space="preserve">: </w:t>
      </w:r>
      <w:hyperlink r:id="rId3" w:history="1">
        <w:r w:rsidR="00C60D6B" w:rsidRPr="00D9715C">
          <w:rPr>
            <w:rStyle w:val="Hipercze"/>
            <w:rFonts w:cstheme="minorBidi"/>
            <w:color w:val="001D77"/>
            <w:sz w:val="14"/>
            <w:szCs w:val="14"/>
            <w:lang w:val="en-GB"/>
          </w:rPr>
          <w:t>https://eur-lex.europa.eu/search.html?scope=EURLEX&amp;text=2019%2F2240&amp;lang=pl&amp;type=quick&amp;qid=1607068403345</w:t>
        </w:r>
      </w:hyperlink>
    </w:p>
    <w:p w14:paraId="4BF35270" w14:textId="77777777" w:rsidR="00C60D6B" w:rsidRPr="00043F4E" w:rsidRDefault="00C60D6B">
      <w:pPr>
        <w:pStyle w:val="Tekstprzypisudolnego"/>
        <w:rPr>
          <w:sz w:val="14"/>
          <w:szCs w:val="14"/>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77E97" w14:textId="77777777" w:rsidR="00D21B7B" w:rsidRDefault="00171619">
    <w:pPr>
      <w:pStyle w:val="Nagwek"/>
    </w:pPr>
    <w:r>
      <w:rPr>
        <w:noProof/>
        <w:lang w:val="en-GB" w:eastAsia="en-GB"/>
      </w:rPr>
      <w:pict w14:anchorId="70257929">
        <v:rect id="Prostokąt 24" o:spid="_x0000_s2054" style="position:absolute;margin-left:410.6pt;margin-top:-14.05pt;width:147.6pt;height:1785.8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" fillcolor="#f2f2f2 [3052]" stroked="f" strokeweight="1pt">
          <v:textbox>
            <w:txbxContent>
              <w:p w14:paraId="4C2E933F" w14:textId="77777777" w:rsidR="00D21B7B" w:rsidRDefault="00D21B7B" w:rsidP="00120962">
                <w:pPr>
                  <w:jc w:val="center"/>
                </w:pPr>
              </w:p>
            </w:txbxContent>
          </v:textbox>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06EB6" w14:textId="77777777" w:rsidR="00D21B7B" w:rsidRDefault="00171619" w:rsidP="00AF0663">
    <w:pPr>
      <w:pStyle w:val="Nagwek"/>
      <w:tabs>
        <w:tab w:val="clear" w:pos="4536"/>
        <w:tab w:val="clear" w:pos="9072"/>
        <w:tab w:val="right" w:pos="8067"/>
      </w:tabs>
      <w:rPr>
        <w:noProof/>
        <w:lang w:eastAsia="pl-PL"/>
      </w:rPr>
    </w:pPr>
    <w:r>
      <w:rPr>
        <w:noProof/>
        <w:lang w:val="en-GB" w:eastAsia="en-GB"/>
      </w:rPr>
      <w:pict w14:anchorId="68A60F28">
        <v:rect id="Rectangle 11" o:spid="_x0000_s2053" style="position:absolute;margin-left:388.5pt;margin-top:-13.65pt;width:169.35pt;height:42.4pt;z-index:25165824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" strokecolor="white [3212]"/>
      </w:pict>
    </w:r>
    <w:r>
      <w:rPr>
        <w:noProof/>
        <w:lang w:val="en-GB" w:eastAsia="en-GB"/>
      </w:rPr>
      <w:pict w14:anchorId="45A055B6">
        <v:rect id="Prostokąt 10" o:spid="_x0000_s2052" style="position:absolute;margin-left:414.25pt;margin-top:14.85pt;width:143.6pt;height:1366.95pt;z-index:-251658239;visibility:visible;mso-width-relative:margin;mso-height-relative:margin;v-text-anchor:middle" wrapcoords="-113 0 -113 21588 21600 21588 21600 0 -11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" fillcolor="#f2f2f2" stroked="f" strokeweight="1pt">
          <v:textbox style="mso-next-textbox:#Prostokąt 10">
            <w:txbxContent>
              <w:p w14:paraId="23FC5FB9" w14:textId="77777777" w:rsidR="00D21B7B" w:rsidRDefault="00D21B7B" w:rsidP="00F00623">
                <w:pPr>
                  <w:jc w:val="center"/>
                </w:pPr>
              </w:p>
              <w:p w14:paraId="23F1081D" w14:textId="77777777" w:rsidR="00D21B7B" w:rsidRDefault="00D21B7B" w:rsidP="00F00623">
                <w:pPr>
                  <w:jc w:val="center"/>
                </w:pPr>
              </w:p>
            </w:txbxContent>
          </v:textbox>
          <w10:wrap type="tight"/>
        </v:rect>
      </w:pict>
    </w:r>
    <w:r>
      <w:rPr>
        <w:noProof/>
        <w:lang w:val="en-GB" w:eastAsia="en-GB"/>
      </w:rPr>
      <w:pict w14:anchorId="3304FB56">
        <v:shapetype id="_x0000_t202" coordsize="21600,21600" o:spt="202" path="m,l,21600r21600,l21600,xe">
          <v:stroke joinstyle="miter"/>
          <v:path gradientshapeok="t" o:connecttype="rect"/>
        </v:shapetype>
        <v:shape id="_x0000_s2051" type="#_x0000_t202" style="position:absolute;margin-left:409.9pt;margin-top:20.95pt;width:113.9pt;height:26.5pt;z-index:25165824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" filled="f" stroked="f">
          <v:textbox style="mso-next-textbox:#_x0000_s2051">
            <w:txbxContent>
              <w:p w14:paraId="1B30C8A3" w14:textId="77777777" w:rsidR="00D21B7B" w:rsidRPr="00C97596" w:rsidRDefault="00D21B7B" w:rsidP="00F37172">
                <w:pPr>
                  <w:jc w:val="both"/>
                  <w:rPr>
                    <w:rFonts w:ascii="Fira Sans SemiBold" w:hAnsi="Fira Sans SemiBold"/>
                    <w:color w:val="001D77"/>
                  </w:rPr>
                </w:pPr>
                <w:r>
                  <w:rPr>
                    <w:rFonts w:ascii="Fira Sans SemiBold" w:hAnsi="Fira Sans SemiBold"/>
                    <w:color w:val="001D77"/>
                  </w:rPr>
                  <w:t xml:space="preserve">25.05.2018 </w:t>
                </w:r>
              </w:p>
            </w:txbxContent>
          </v:textbox>
        </v:shape>
      </w:pict>
    </w:r>
    <w:r>
      <w:rPr>
        <w:noProof/>
        <w:lang w:val="en-GB" w:eastAsia="en-GB"/>
      </w:rPr>
      <w:pict w14:anchorId="612AF260">
        <v:shape id="Schemat blokowy: opóźnienie 6" o:spid="_x0000_s2050" style="position:absolute;margin-left:410.95pt;margin-top:15.65pt;width:147.9pt;height:28.15pt;flip:x;z-index:251658244;visibility:visible;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" adj="-11796480,,5400" path="m,l3220948,v169038,,306070,137032,306070,306070c3527018,475108,3389986,612140,3220948,612140l,612140,,xe" fillcolor="#001d77" stroked="f" strokeweight="1pt">
          <v:stroke joinstyle="miter"/>
          <v:formulas/>
          <v:path arrowok="t" o:connecttype="custom" o:connectlocs="0,0;1715331,0;1878330,178753;1715331,357505;0,357505;0,0" o:connectangles="0,0,0,0,0,0" textboxrect="0,0,3527018,612140"/>
          <v:textbox style="mso-next-textbox:#Schemat blokowy: opóźnienie 6">
            <w:txbxContent>
              <w:p w14:paraId="0EAC87BC" w14:textId="77777777" w:rsidR="00D21B7B" w:rsidRPr="003C6C8D" w:rsidRDefault="00D21B7B" w:rsidP="00074DD8">
                <w:pPr>
                  <w:spacing w:before="0" w:after="0" w:line="240" w:lineRule="auto"/>
                  <w:ind w:left="227"/>
                  <w:jc w:val="both"/>
                  <w:rPr>
                    <w:rFonts w:ascii="Fira Sans SemiBold" w:hAnsi="Fira Sans SemiBold"/>
                  </w:rPr>
                </w:pPr>
                <w:r w:rsidRPr="0075305F">
                  <w:rPr>
                    <w:rFonts w:ascii="Fira Sans SemiBold" w:hAnsi="Fira Sans SemiBold"/>
                  </w:rPr>
                  <w:t>NEWS RELEASES</w:t>
                </w:r>
              </w:p>
            </w:txbxContent>
          </v:textbox>
        </v:shape>
      </w:pict>
    </w:r>
    <w:r w:rsidR="00D21B7B">
      <w:rPr>
        <w:noProof/>
        <w:lang w:eastAsia="pl-PL"/>
      </w:rPr>
      <w:drawing>
        <wp:inline distT="0" distB="0" distL="0" distR="0" wp14:anchorId="47A12870" wp14:editId="0C99292E">
          <wp:extent cx="1865630" cy="719455"/>
          <wp:effectExtent l="0" t="0" r="127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719455"/>
                  </a:xfrm>
                  <a:prstGeom prst="rect">
                    <a:avLst/>
                  </a:prstGeom>
                  <a:noFill/>
                </pic:spPr>
              </pic:pic>
            </a:graphicData>
          </a:graphic>
        </wp:inline>
      </w:drawing>
    </w:r>
    <w:r w:rsidR="00D21B7B">
      <w:rPr>
        <w:noProof/>
        <w:lang w:eastAsia="pl-PL"/>
      </w:rPr>
      <w:tab/>
    </w:r>
  </w:p>
  <w:p w14:paraId="4E23FB95" w14:textId="77777777" w:rsidR="00D21B7B" w:rsidRPr="00117728" w:rsidRDefault="00171619" w:rsidP="00AC64E6">
    <w:pPr>
      <w:pStyle w:val="Nagwek"/>
      <w:tabs>
        <w:tab w:val="clear" w:pos="9072"/>
        <w:tab w:val="right" w:pos="8067"/>
      </w:tabs>
      <w:jc w:val="right"/>
      <w:rPr>
        <w:b/>
        <w:noProof/>
        <w:lang w:eastAsia="pl-PL"/>
      </w:rPr>
    </w:pPr>
    <w:r>
      <w:rPr>
        <w:noProof/>
        <w:lang w:val="en-GB" w:eastAsia="en-GB"/>
      </w:rPr>
      <w:pict w14:anchorId="6ACD910A">
        <v:shape id="_x0000_s2049" type="#_x0000_t202" style="position:absolute;left:0;text-align:left;margin-left:421.65pt;margin-top:31pt;width:112.8pt;height:25.6pt;z-index:251658245;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" filled="f" stroked="f">
          <v:textbox style="mso-next-textbox:#_x0000_s2049">
            <w:txbxContent>
              <w:p w14:paraId="2ABCA2E5" w14:textId="0D33F952" w:rsidR="00D21B7B" w:rsidRPr="00C97596" w:rsidRDefault="00D21B7B" w:rsidP="002E0087">
                <w:pPr>
                  <w:jc w:val="both"/>
                  <w:rPr>
                    <w:rFonts w:ascii="Fira Sans SemiBold" w:hAnsi="Fira Sans SemiBold"/>
                    <w:color w:val="001D77"/>
                  </w:rPr>
                </w:pPr>
                <w:r>
                  <w:rPr>
                    <w:rFonts w:ascii="Fira Sans SemiBold" w:hAnsi="Fira Sans SemiBold"/>
                    <w:color w:val="001D77"/>
                  </w:rPr>
                  <w:t>2</w:t>
                </w:r>
                <w:r w:rsidR="00E74315">
                  <w:rPr>
                    <w:rFonts w:ascii="Fira Sans SemiBold" w:hAnsi="Fira Sans SemiBold"/>
                    <w:color w:val="001D77"/>
                  </w:rPr>
                  <w:t>8</w:t>
                </w:r>
                <w:r>
                  <w:rPr>
                    <w:rFonts w:ascii="Fira Sans SemiBold" w:hAnsi="Fira Sans SemiBold"/>
                    <w:color w:val="001D77"/>
                  </w:rPr>
                  <w:t xml:space="preserve">.06.2021 </w:t>
                </w:r>
              </w:p>
            </w:txbxContent>
          </v:textbox>
        </v:shape>
      </w:pict>
    </w:r>
    <w:r w:rsidR="00D21B7B">
      <w:rPr>
        <w:b/>
        <w:noProof/>
        <w:lang w:eastAsia="pl-PL"/>
      </w:rPr>
      <w:tab/>
    </w:r>
    <w:r w:rsidR="00D21B7B">
      <w:rPr>
        <w:b/>
        <w:noProof/>
        <w:lang w:eastAsia="pl-PL"/>
      </w:rPr>
      <w:tab/>
      <w:t xml:space="preserve"> </w:t>
    </w:r>
    <w:r w:rsidR="00D21B7B">
      <w:rPr>
        <w:b/>
        <w:noProof/>
        <w:lang w:eastAsia="pl-P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7ACD6" w14:textId="77777777" w:rsidR="00D21B7B" w:rsidRDefault="00D21B7B">
    <w:pPr>
      <w:pStyle w:val="Nagwek"/>
    </w:pPr>
  </w:p>
  <w:p w14:paraId="49CE35C1" w14:textId="77777777" w:rsidR="00D21B7B" w:rsidRDefault="00D21B7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23.75pt;height:124.5pt;visibility:visible" o:bullet="t">
        <v:imagedata r:id="rId1" o:title=""/>
      </v:shape>
    </w:pict>
  </w:numPicBullet>
  <w:numPicBullet w:numPicBulletId="1">
    <w:pict>
      <v:shape id="_x0000_i1053" type="#_x0000_t75" style="width:123.75pt;height:124.5pt;visibility:visible" o:bullet="t">
        <v:imagedata r:id="rId2"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940A1C"/>
    <w:multiLevelType w:val="hybridMultilevel"/>
    <w:tmpl w:val="F7D2B3B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13B3ABC"/>
    <w:multiLevelType w:val="hybridMultilevel"/>
    <w:tmpl w:val="DE32DDE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5E06AAF"/>
    <w:multiLevelType w:val="hybridMultilevel"/>
    <w:tmpl w:val="05D28C16"/>
    <w:lvl w:ilvl="0" w:tplc="04150001">
      <w:start w:val="1"/>
      <w:numFmt w:val="bullet"/>
      <w:lvlText w:val=""/>
      <w:lvlJc w:val="left"/>
      <w:pPr>
        <w:ind w:left="1843" w:hanging="360"/>
      </w:pPr>
      <w:rPr>
        <w:rFonts w:ascii="Symbol" w:hAnsi="Symbol" w:hint="default"/>
      </w:rPr>
    </w:lvl>
    <w:lvl w:ilvl="1" w:tplc="04150003" w:tentative="1">
      <w:start w:val="1"/>
      <w:numFmt w:val="bullet"/>
      <w:lvlText w:val="o"/>
      <w:lvlJc w:val="left"/>
      <w:pPr>
        <w:ind w:left="2563" w:hanging="360"/>
      </w:pPr>
      <w:rPr>
        <w:rFonts w:ascii="Courier New" w:hAnsi="Courier New" w:cs="Courier New" w:hint="default"/>
      </w:rPr>
    </w:lvl>
    <w:lvl w:ilvl="2" w:tplc="04150005" w:tentative="1">
      <w:start w:val="1"/>
      <w:numFmt w:val="bullet"/>
      <w:lvlText w:val=""/>
      <w:lvlJc w:val="left"/>
      <w:pPr>
        <w:ind w:left="3283" w:hanging="360"/>
      </w:pPr>
      <w:rPr>
        <w:rFonts w:ascii="Wingdings" w:hAnsi="Wingdings" w:hint="default"/>
      </w:rPr>
    </w:lvl>
    <w:lvl w:ilvl="3" w:tplc="04150001" w:tentative="1">
      <w:start w:val="1"/>
      <w:numFmt w:val="bullet"/>
      <w:lvlText w:val=""/>
      <w:lvlJc w:val="left"/>
      <w:pPr>
        <w:ind w:left="4003" w:hanging="360"/>
      </w:pPr>
      <w:rPr>
        <w:rFonts w:ascii="Symbol" w:hAnsi="Symbol" w:hint="default"/>
      </w:rPr>
    </w:lvl>
    <w:lvl w:ilvl="4" w:tplc="04150003" w:tentative="1">
      <w:start w:val="1"/>
      <w:numFmt w:val="bullet"/>
      <w:lvlText w:val="o"/>
      <w:lvlJc w:val="left"/>
      <w:pPr>
        <w:ind w:left="4723" w:hanging="360"/>
      </w:pPr>
      <w:rPr>
        <w:rFonts w:ascii="Courier New" w:hAnsi="Courier New" w:cs="Courier New" w:hint="default"/>
      </w:rPr>
    </w:lvl>
    <w:lvl w:ilvl="5" w:tplc="04150005" w:tentative="1">
      <w:start w:val="1"/>
      <w:numFmt w:val="bullet"/>
      <w:lvlText w:val=""/>
      <w:lvlJc w:val="left"/>
      <w:pPr>
        <w:ind w:left="5443" w:hanging="360"/>
      </w:pPr>
      <w:rPr>
        <w:rFonts w:ascii="Wingdings" w:hAnsi="Wingdings" w:hint="default"/>
      </w:rPr>
    </w:lvl>
    <w:lvl w:ilvl="6" w:tplc="04150001" w:tentative="1">
      <w:start w:val="1"/>
      <w:numFmt w:val="bullet"/>
      <w:lvlText w:val=""/>
      <w:lvlJc w:val="left"/>
      <w:pPr>
        <w:ind w:left="6163" w:hanging="360"/>
      </w:pPr>
      <w:rPr>
        <w:rFonts w:ascii="Symbol" w:hAnsi="Symbol" w:hint="default"/>
      </w:rPr>
    </w:lvl>
    <w:lvl w:ilvl="7" w:tplc="04150003" w:tentative="1">
      <w:start w:val="1"/>
      <w:numFmt w:val="bullet"/>
      <w:lvlText w:val="o"/>
      <w:lvlJc w:val="left"/>
      <w:pPr>
        <w:ind w:left="6883" w:hanging="360"/>
      </w:pPr>
      <w:rPr>
        <w:rFonts w:ascii="Courier New" w:hAnsi="Courier New" w:cs="Courier New" w:hint="default"/>
      </w:rPr>
    </w:lvl>
    <w:lvl w:ilvl="8" w:tplc="04150005" w:tentative="1">
      <w:start w:val="1"/>
      <w:numFmt w:val="bullet"/>
      <w:lvlText w:val=""/>
      <w:lvlJc w:val="left"/>
      <w:pPr>
        <w:ind w:left="7603" w:hanging="360"/>
      </w:pPr>
      <w:rPr>
        <w:rFonts w:ascii="Wingdings" w:hAnsi="Wingdings" w:hint="default"/>
      </w:rPr>
    </w:lvl>
  </w:abstractNum>
  <w:abstractNum w:abstractNumId="5" w15:restartNumberingAfterBreak="0">
    <w:nsid w:val="176F2D17"/>
    <w:multiLevelType w:val="singleLevel"/>
    <w:tmpl w:val="1090B7FE"/>
    <w:lvl w:ilvl="0">
      <w:start w:val="6"/>
      <w:numFmt w:val="bullet"/>
      <w:lvlText w:val="-"/>
      <w:lvlJc w:val="left"/>
      <w:pPr>
        <w:tabs>
          <w:tab w:val="num" w:pos="700"/>
        </w:tabs>
        <w:ind w:left="700" w:hanging="360"/>
      </w:pPr>
      <w:rPr>
        <w:rFonts w:hint="default"/>
      </w:rPr>
    </w:lvl>
  </w:abstractNum>
  <w:abstractNum w:abstractNumId="6" w15:restartNumberingAfterBreak="0">
    <w:nsid w:val="1BCD2D96"/>
    <w:multiLevelType w:val="hybridMultilevel"/>
    <w:tmpl w:val="B8B2F69E"/>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E817B13"/>
    <w:multiLevelType w:val="singleLevel"/>
    <w:tmpl w:val="FFFFFFFF"/>
    <w:lvl w:ilvl="0">
      <w:numFmt w:val="decimal"/>
      <w:lvlText w:val="*"/>
      <w:lvlJc w:val="left"/>
    </w:lvl>
  </w:abstractNum>
  <w:abstractNum w:abstractNumId="8" w15:restartNumberingAfterBreak="0">
    <w:nsid w:val="26BE03F8"/>
    <w:multiLevelType w:val="singleLevel"/>
    <w:tmpl w:val="04150001"/>
    <w:lvl w:ilvl="0">
      <w:start w:val="1"/>
      <w:numFmt w:val="bullet"/>
      <w:lvlText w:val=""/>
      <w:lvlJc w:val="left"/>
      <w:pPr>
        <w:ind w:left="720" w:hanging="360"/>
      </w:pPr>
      <w:rPr>
        <w:rFonts w:ascii="Symbol" w:hAnsi="Symbol" w:hint="default"/>
      </w:rPr>
    </w:lvl>
  </w:abstractNum>
  <w:abstractNum w:abstractNumId="9" w15:restartNumberingAfterBreak="0">
    <w:nsid w:val="26CF1E88"/>
    <w:multiLevelType w:val="multilevel"/>
    <w:tmpl w:val="E2BCE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44B63E7D"/>
    <w:multiLevelType w:val="hybridMultilevel"/>
    <w:tmpl w:val="C3FC1EF0"/>
    <w:lvl w:ilvl="0" w:tplc="1090B7FE">
      <w:start w:val="6"/>
      <w:numFmt w:val="bullet"/>
      <w:lvlText w:val="-"/>
      <w:lvlJc w:val="left"/>
      <w:pPr>
        <w:ind w:left="1571" w:hanging="360"/>
      </w:pPr>
      <w:rPr>
        <w:rFont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2" w15:restartNumberingAfterBreak="0">
    <w:nsid w:val="4A0D0B64"/>
    <w:multiLevelType w:val="hybridMultilevel"/>
    <w:tmpl w:val="5C7A2DBC"/>
    <w:lvl w:ilvl="0" w:tplc="04150001">
      <w:start w:val="1"/>
      <w:numFmt w:val="bullet"/>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13" w15:restartNumberingAfterBreak="0">
    <w:nsid w:val="4E112995"/>
    <w:multiLevelType w:val="hybridMultilevel"/>
    <w:tmpl w:val="F2B827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F5C41A2"/>
    <w:multiLevelType w:val="hybridMultilevel"/>
    <w:tmpl w:val="2CC02E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B1A0C43"/>
    <w:multiLevelType w:val="hybridMultilevel"/>
    <w:tmpl w:val="32507AE4"/>
    <w:lvl w:ilvl="0" w:tplc="0415000D">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6" w15:restartNumberingAfterBreak="0">
    <w:nsid w:val="72922490"/>
    <w:multiLevelType w:val="hybridMultilevel"/>
    <w:tmpl w:val="E25EE9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2EB6DBA"/>
    <w:multiLevelType w:val="hybridMultilevel"/>
    <w:tmpl w:val="FA5EA45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6FE507C"/>
    <w:multiLevelType w:val="hybridMultilevel"/>
    <w:tmpl w:val="1AA0D68A"/>
    <w:lvl w:ilvl="0" w:tplc="3A0EA78A">
      <w:start w:val="1"/>
      <w:numFmt w:val="bullet"/>
      <w:lvlText w:val=""/>
      <w:lvlJc w:val="left"/>
      <w:pPr>
        <w:ind w:left="766" w:hanging="360"/>
      </w:pPr>
      <w:rPr>
        <w:rFonts w:ascii="Symbol" w:hAnsi="Symbol" w:hint="default"/>
      </w:rPr>
    </w:lvl>
    <w:lvl w:ilvl="1" w:tplc="04150001">
      <w:start w:val="1"/>
      <w:numFmt w:val="bullet"/>
      <w:lvlText w:val=""/>
      <w:lvlJc w:val="left"/>
      <w:pPr>
        <w:ind w:left="1486" w:hanging="360"/>
      </w:pPr>
      <w:rPr>
        <w:rFonts w:ascii="Symbol" w:hAnsi="Symbol"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19" w15:restartNumberingAfterBreak="0">
    <w:nsid w:val="79A50E77"/>
    <w:multiLevelType w:val="hybridMultilevel"/>
    <w:tmpl w:val="5838C75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2"/>
  </w:num>
  <w:num w:numId="7">
    <w:abstractNumId w:val="5"/>
  </w:num>
  <w:num w:numId="8">
    <w:abstractNumId w:val="1"/>
  </w:num>
  <w:num w:numId="9">
    <w:abstractNumId w:val="4"/>
  </w:num>
  <w:num w:numId="10">
    <w:abstractNumId w:val="14"/>
  </w:num>
  <w:num w:numId="11">
    <w:abstractNumId w:val="9"/>
  </w:num>
  <w:num w:numId="12">
    <w:abstractNumId w:val="16"/>
  </w:num>
  <w:num w:numId="13">
    <w:abstractNumId w:val="11"/>
  </w:num>
  <w:num w:numId="14">
    <w:abstractNumId w:val="6"/>
  </w:num>
  <w:num w:numId="15">
    <w:abstractNumId w:val="3"/>
  </w:num>
  <w:num w:numId="16">
    <w:abstractNumId w:val="7"/>
  </w:num>
  <w:num w:numId="17">
    <w:abstractNumId w:val="8"/>
  </w:num>
  <w:num w:numId="18">
    <w:abstractNumId w:val="18"/>
  </w:num>
  <w:num w:numId="19">
    <w:abstractNumId w:val="19"/>
  </w:num>
  <w:num w:numId="20">
    <w:abstractNumId w:val="1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autoHyphenation/>
  <w:hyphenationZone w:val="425"/>
  <w:drawingGridHorizontalSpacing w:val="57"/>
  <w:drawingGridVerticalSpacing w:val="57"/>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10D87"/>
    <w:rsid w:val="00000B62"/>
    <w:rsid w:val="000012D5"/>
    <w:rsid w:val="00001C5B"/>
    <w:rsid w:val="00003437"/>
    <w:rsid w:val="000034E3"/>
    <w:rsid w:val="000035A8"/>
    <w:rsid w:val="00003AEF"/>
    <w:rsid w:val="00004890"/>
    <w:rsid w:val="00005268"/>
    <w:rsid w:val="0000709F"/>
    <w:rsid w:val="000101DF"/>
    <w:rsid w:val="000107B5"/>
    <w:rsid w:val="000108B8"/>
    <w:rsid w:val="00011092"/>
    <w:rsid w:val="00013B81"/>
    <w:rsid w:val="000140DC"/>
    <w:rsid w:val="000152F5"/>
    <w:rsid w:val="000161E3"/>
    <w:rsid w:val="00016631"/>
    <w:rsid w:val="00017AC8"/>
    <w:rsid w:val="00017CDF"/>
    <w:rsid w:val="0002021E"/>
    <w:rsid w:val="00020B9A"/>
    <w:rsid w:val="0002386A"/>
    <w:rsid w:val="00023CB7"/>
    <w:rsid w:val="000252A7"/>
    <w:rsid w:val="00025C61"/>
    <w:rsid w:val="00025D36"/>
    <w:rsid w:val="000261E0"/>
    <w:rsid w:val="00030898"/>
    <w:rsid w:val="00030D17"/>
    <w:rsid w:val="00032738"/>
    <w:rsid w:val="00032842"/>
    <w:rsid w:val="00033B26"/>
    <w:rsid w:val="00034CF6"/>
    <w:rsid w:val="00035326"/>
    <w:rsid w:val="00035D91"/>
    <w:rsid w:val="00036C94"/>
    <w:rsid w:val="00037278"/>
    <w:rsid w:val="000374AB"/>
    <w:rsid w:val="00037D5D"/>
    <w:rsid w:val="00040BE4"/>
    <w:rsid w:val="00041A9B"/>
    <w:rsid w:val="00042BCC"/>
    <w:rsid w:val="00043F4E"/>
    <w:rsid w:val="0004445F"/>
    <w:rsid w:val="000452E7"/>
    <w:rsid w:val="0004582E"/>
    <w:rsid w:val="00046105"/>
    <w:rsid w:val="00046108"/>
    <w:rsid w:val="0004688E"/>
    <w:rsid w:val="000470AA"/>
    <w:rsid w:val="000504DE"/>
    <w:rsid w:val="00051332"/>
    <w:rsid w:val="00051AC7"/>
    <w:rsid w:val="00051B32"/>
    <w:rsid w:val="00052076"/>
    <w:rsid w:val="00053149"/>
    <w:rsid w:val="000539FD"/>
    <w:rsid w:val="0005479D"/>
    <w:rsid w:val="00057CA1"/>
    <w:rsid w:val="00057D0B"/>
    <w:rsid w:val="000600D3"/>
    <w:rsid w:val="00061031"/>
    <w:rsid w:val="00061422"/>
    <w:rsid w:val="0006231B"/>
    <w:rsid w:val="00062A25"/>
    <w:rsid w:val="0006358F"/>
    <w:rsid w:val="000636C2"/>
    <w:rsid w:val="00063D4B"/>
    <w:rsid w:val="00065FCD"/>
    <w:rsid w:val="0006625C"/>
    <w:rsid w:val="000662E2"/>
    <w:rsid w:val="00066883"/>
    <w:rsid w:val="000679AF"/>
    <w:rsid w:val="0007006D"/>
    <w:rsid w:val="000706E6"/>
    <w:rsid w:val="000706EB"/>
    <w:rsid w:val="00071273"/>
    <w:rsid w:val="00074DD8"/>
    <w:rsid w:val="00074F41"/>
    <w:rsid w:val="000755A8"/>
    <w:rsid w:val="0007568D"/>
    <w:rsid w:val="000759F0"/>
    <w:rsid w:val="00075ED5"/>
    <w:rsid w:val="000806F7"/>
    <w:rsid w:val="000807C4"/>
    <w:rsid w:val="00082DC3"/>
    <w:rsid w:val="00083730"/>
    <w:rsid w:val="000849BD"/>
    <w:rsid w:val="00084B8E"/>
    <w:rsid w:val="00085233"/>
    <w:rsid w:val="0008531E"/>
    <w:rsid w:val="00085943"/>
    <w:rsid w:val="000868BD"/>
    <w:rsid w:val="0008690E"/>
    <w:rsid w:val="0008793F"/>
    <w:rsid w:val="00090825"/>
    <w:rsid w:val="00092036"/>
    <w:rsid w:val="0009324B"/>
    <w:rsid w:val="00093C29"/>
    <w:rsid w:val="00094919"/>
    <w:rsid w:val="00094AD3"/>
    <w:rsid w:val="000968A0"/>
    <w:rsid w:val="00097840"/>
    <w:rsid w:val="000A3B20"/>
    <w:rsid w:val="000A4209"/>
    <w:rsid w:val="000A42EF"/>
    <w:rsid w:val="000A4F57"/>
    <w:rsid w:val="000A5374"/>
    <w:rsid w:val="000A55AA"/>
    <w:rsid w:val="000A5A1E"/>
    <w:rsid w:val="000A681F"/>
    <w:rsid w:val="000A6FB8"/>
    <w:rsid w:val="000B0715"/>
    <w:rsid w:val="000B0727"/>
    <w:rsid w:val="000B093B"/>
    <w:rsid w:val="000B1AF2"/>
    <w:rsid w:val="000B3E70"/>
    <w:rsid w:val="000B57F9"/>
    <w:rsid w:val="000B5D3A"/>
    <w:rsid w:val="000C0B66"/>
    <w:rsid w:val="000C135D"/>
    <w:rsid w:val="000C1BCA"/>
    <w:rsid w:val="000C312D"/>
    <w:rsid w:val="000C4202"/>
    <w:rsid w:val="000C525E"/>
    <w:rsid w:val="000C608E"/>
    <w:rsid w:val="000C613A"/>
    <w:rsid w:val="000C6614"/>
    <w:rsid w:val="000C6617"/>
    <w:rsid w:val="000C7176"/>
    <w:rsid w:val="000D0406"/>
    <w:rsid w:val="000D1D43"/>
    <w:rsid w:val="000D225C"/>
    <w:rsid w:val="000D239C"/>
    <w:rsid w:val="000D248F"/>
    <w:rsid w:val="000D2858"/>
    <w:rsid w:val="000D2A5C"/>
    <w:rsid w:val="000D51DE"/>
    <w:rsid w:val="000D70EA"/>
    <w:rsid w:val="000D75AA"/>
    <w:rsid w:val="000E0918"/>
    <w:rsid w:val="000E224E"/>
    <w:rsid w:val="000E2A8C"/>
    <w:rsid w:val="000E2E67"/>
    <w:rsid w:val="000E2E75"/>
    <w:rsid w:val="000E4CF0"/>
    <w:rsid w:val="000E6274"/>
    <w:rsid w:val="000E69E7"/>
    <w:rsid w:val="000F0997"/>
    <w:rsid w:val="000F10A6"/>
    <w:rsid w:val="000F174A"/>
    <w:rsid w:val="000F1A35"/>
    <w:rsid w:val="000F1C02"/>
    <w:rsid w:val="000F314A"/>
    <w:rsid w:val="000F3392"/>
    <w:rsid w:val="000F384E"/>
    <w:rsid w:val="000F3FFA"/>
    <w:rsid w:val="000F4AE9"/>
    <w:rsid w:val="000F5201"/>
    <w:rsid w:val="000F5EA7"/>
    <w:rsid w:val="000F6AAB"/>
    <w:rsid w:val="000F6DC5"/>
    <w:rsid w:val="000F6FDA"/>
    <w:rsid w:val="000F736C"/>
    <w:rsid w:val="000F74F5"/>
    <w:rsid w:val="001001D0"/>
    <w:rsid w:val="001011C3"/>
    <w:rsid w:val="001012E5"/>
    <w:rsid w:val="00101593"/>
    <w:rsid w:val="0010164B"/>
    <w:rsid w:val="00101B74"/>
    <w:rsid w:val="001038FE"/>
    <w:rsid w:val="001047D3"/>
    <w:rsid w:val="00104F27"/>
    <w:rsid w:val="0010528A"/>
    <w:rsid w:val="00106997"/>
    <w:rsid w:val="001077DE"/>
    <w:rsid w:val="001101CB"/>
    <w:rsid w:val="00110D32"/>
    <w:rsid w:val="00110D87"/>
    <w:rsid w:val="00111544"/>
    <w:rsid w:val="00113527"/>
    <w:rsid w:val="001145F2"/>
    <w:rsid w:val="0011462B"/>
    <w:rsid w:val="00114DB9"/>
    <w:rsid w:val="00115EE4"/>
    <w:rsid w:val="00116087"/>
    <w:rsid w:val="0011635E"/>
    <w:rsid w:val="00116A09"/>
    <w:rsid w:val="00117728"/>
    <w:rsid w:val="00117D13"/>
    <w:rsid w:val="001205E2"/>
    <w:rsid w:val="0012090B"/>
    <w:rsid w:val="00120962"/>
    <w:rsid w:val="00121388"/>
    <w:rsid w:val="00121BA4"/>
    <w:rsid w:val="00121E9C"/>
    <w:rsid w:val="00122030"/>
    <w:rsid w:val="00123107"/>
    <w:rsid w:val="001235C0"/>
    <w:rsid w:val="00123D6B"/>
    <w:rsid w:val="00123F74"/>
    <w:rsid w:val="00124DC6"/>
    <w:rsid w:val="00124FCB"/>
    <w:rsid w:val="00126F8E"/>
    <w:rsid w:val="00127090"/>
    <w:rsid w:val="00130296"/>
    <w:rsid w:val="001304BA"/>
    <w:rsid w:val="001332E6"/>
    <w:rsid w:val="00133391"/>
    <w:rsid w:val="00133AA3"/>
    <w:rsid w:val="00134358"/>
    <w:rsid w:val="001347DE"/>
    <w:rsid w:val="00137416"/>
    <w:rsid w:val="00140888"/>
    <w:rsid w:val="00140ABA"/>
    <w:rsid w:val="00140B0D"/>
    <w:rsid w:val="001411DA"/>
    <w:rsid w:val="001423B6"/>
    <w:rsid w:val="00142894"/>
    <w:rsid w:val="00144221"/>
    <w:rsid w:val="001448A7"/>
    <w:rsid w:val="00144EBB"/>
    <w:rsid w:val="001451E8"/>
    <w:rsid w:val="00146621"/>
    <w:rsid w:val="00150A69"/>
    <w:rsid w:val="00151246"/>
    <w:rsid w:val="00151E15"/>
    <w:rsid w:val="001535B5"/>
    <w:rsid w:val="00154B2A"/>
    <w:rsid w:val="00154F0C"/>
    <w:rsid w:val="0015546F"/>
    <w:rsid w:val="00155F46"/>
    <w:rsid w:val="001578A7"/>
    <w:rsid w:val="001602D9"/>
    <w:rsid w:val="001611D4"/>
    <w:rsid w:val="0016166F"/>
    <w:rsid w:val="001620EA"/>
    <w:rsid w:val="00162325"/>
    <w:rsid w:val="00162948"/>
    <w:rsid w:val="001639F5"/>
    <w:rsid w:val="00163CE5"/>
    <w:rsid w:val="0016467C"/>
    <w:rsid w:val="00164C6C"/>
    <w:rsid w:val="00164D53"/>
    <w:rsid w:val="001656F2"/>
    <w:rsid w:val="00165EB1"/>
    <w:rsid w:val="00166188"/>
    <w:rsid w:val="00166AC9"/>
    <w:rsid w:val="00166EC7"/>
    <w:rsid w:val="00167DAD"/>
    <w:rsid w:val="00167DE1"/>
    <w:rsid w:val="00170D56"/>
    <w:rsid w:val="00170FF0"/>
    <w:rsid w:val="00171018"/>
    <w:rsid w:val="00171619"/>
    <w:rsid w:val="00171F15"/>
    <w:rsid w:val="00174557"/>
    <w:rsid w:val="001745CC"/>
    <w:rsid w:val="00174E2A"/>
    <w:rsid w:val="001752DB"/>
    <w:rsid w:val="001764F0"/>
    <w:rsid w:val="00177C7C"/>
    <w:rsid w:val="00177EB4"/>
    <w:rsid w:val="00177ED6"/>
    <w:rsid w:val="0018080C"/>
    <w:rsid w:val="001816F5"/>
    <w:rsid w:val="0018321D"/>
    <w:rsid w:val="00184394"/>
    <w:rsid w:val="001844D0"/>
    <w:rsid w:val="001846C5"/>
    <w:rsid w:val="0018657F"/>
    <w:rsid w:val="00186AE6"/>
    <w:rsid w:val="0018728A"/>
    <w:rsid w:val="00187BCD"/>
    <w:rsid w:val="001945AA"/>
    <w:rsid w:val="001949AE"/>
    <w:rsid w:val="001951DA"/>
    <w:rsid w:val="00195446"/>
    <w:rsid w:val="001957FD"/>
    <w:rsid w:val="00195B02"/>
    <w:rsid w:val="00195FBC"/>
    <w:rsid w:val="00196CC7"/>
    <w:rsid w:val="0019704E"/>
    <w:rsid w:val="0019775C"/>
    <w:rsid w:val="001A0E60"/>
    <w:rsid w:val="001A131D"/>
    <w:rsid w:val="001A163D"/>
    <w:rsid w:val="001A24B9"/>
    <w:rsid w:val="001A34CE"/>
    <w:rsid w:val="001A37FB"/>
    <w:rsid w:val="001A6138"/>
    <w:rsid w:val="001A6BE5"/>
    <w:rsid w:val="001A6CA2"/>
    <w:rsid w:val="001B1C35"/>
    <w:rsid w:val="001B4034"/>
    <w:rsid w:val="001B4A33"/>
    <w:rsid w:val="001B50A6"/>
    <w:rsid w:val="001B50AB"/>
    <w:rsid w:val="001B68E1"/>
    <w:rsid w:val="001B7551"/>
    <w:rsid w:val="001B7BB5"/>
    <w:rsid w:val="001C10FD"/>
    <w:rsid w:val="001C1AD5"/>
    <w:rsid w:val="001C2F32"/>
    <w:rsid w:val="001C3269"/>
    <w:rsid w:val="001C3720"/>
    <w:rsid w:val="001C3F7B"/>
    <w:rsid w:val="001C56DD"/>
    <w:rsid w:val="001C61A0"/>
    <w:rsid w:val="001D0580"/>
    <w:rsid w:val="001D19E3"/>
    <w:rsid w:val="001D1DB4"/>
    <w:rsid w:val="001D2438"/>
    <w:rsid w:val="001D3061"/>
    <w:rsid w:val="001D3FB4"/>
    <w:rsid w:val="001D5C70"/>
    <w:rsid w:val="001D63EA"/>
    <w:rsid w:val="001D6607"/>
    <w:rsid w:val="001D6B20"/>
    <w:rsid w:val="001D6EFB"/>
    <w:rsid w:val="001D74E6"/>
    <w:rsid w:val="001D7EBE"/>
    <w:rsid w:val="001E074D"/>
    <w:rsid w:val="001E1850"/>
    <w:rsid w:val="001E1DF5"/>
    <w:rsid w:val="001E2212"/>
    <w:rsid w:val="001E49A8"/>
    <w:rsid w:val="001F183D"/>
    <w:rsid w:val="001F1C5B"/>
    <w:rsid w:val="001F1CAC"/>
    <w:rsid w:val="001F2FD3"/>
    <w:rsid w:val="001F3DE3"/>
    <w:rsid w:val="001F45C4"/>
    <w:rsid w:val="001F55D3"/>
    <w:rsid w:val="001F5984"/>
    <w:rsid w:val="001F663E"/>
    <w:rsid w:val="001F6CE6"/>
    <w:rsid w:val="001F6E61"/>
    <w:rsid w:val="001F77B4"/>
    <w:rsid w:val="001F7880"/>
    <w:rsid w:val="002019A0"/>
    <w:rsid w:val="00201EBA"/>
    <w:rsid w:val="00202081"/>
    <w:rsid w:val="0020298A"/>
    <w:rsid w:val="00202C4B"/>
    <w:rsid w:val="00202FCD"/>
    <w:rsid w:val="0020364C"/>
    <w:rsid w:val="002054B8"/>
    <w:rsid w:val="002058B3"/>
    <w:rsid w:val="00206657"/>
    <w:rsid w:val="00206DAF"/>
    <w:rsid w:val="00207C2A"/>
    <w:rsid w:val="00210883"/>
    <w:rsid w:val="002119CE"/>
    <w:rsid w:val="00211A56"/>
    <w:rsid w:val="00211C71"/>
    <w:rsid w:val="00212282"/>
    <w:rsid w:val="00213037"/>
    <w:rsid w:val="00214A8D"/>
    <w:rsid w:val="0021519B"/>
    <w:rsid w:val="0022004B"/>
    <w:rsid w:val="00221ADC"/>
    <w:rsid w:val="002222A5"/>
    <w:rsid w:val="0022256E"/>
    <w:rsid w:val="00222E03"/>
    <w:rsid w:val="00222EFA"/>
    <w:rsid w:val="002230D3"/>
    <w:rsid w:val="00224534"/>
    <w:rsid w:val="00224839"/>
    <w:rsid w:val="00224B20"/>
    <w:rsid w:val="00224B6C"/>
    <w:rsid w:val="00225EC4"/>
    <w:rsid w:val="00225ECF"/>
    <w:rsid w:val="00227149"/>
    <w:rsid w:val="00227A00"/>
    <w:rsid w:val="00233745"/>
    <w:rsid w:val="002343A3"/>
    <w:rsid w:val="002350A3"/>
    <w:rsid w:val="00235ACE"/>
    <w:rsid w:val="0023628D"/>
    <w:rsid w:val="00236600"/>
    <w:rsid w:val="00236839"/>
    <w:rsid w:val="00237A38"/>
    <w:rsid w:val="00241456"/>
    <w:rsid w:val="00243056"/>
    <w:rsid w:val="002431AA"/>
    <w:rsid w:val="00243647"/>
    <w:rsid w:val="00244437"/>
    <w:rsid w:val="00244ED9"/>
    <w:rsid w:val="00245523"/>
    <w:rsid w:val="00246E56"/>
    <w:rsid w:val="00250EA3"/>
    <w:rsid w:val="0025187F"/>
    <w:rsid w:val="00252038"/>
    <w:rsid w:val="002523F0"/>
    <w:rsid w:val="0025274E"/>
    <w:rsid w:val="002528B4"/>
    <w:rsid w:val="00253886"/>
    <w:rsid w:val="00254AC8"/>
    <w:rsid w:val="002574F9"/>
    <w:rsid w:val="00257D88"/>
    <w:rsid w:val="00261667"/>
    <w:rsid w:val="00262036"/>
    <w:rsid w:val="0026228A"/>
    <w:rsid w:val="00262B61"/>
    <w:rsid w:val="00262B65"/>
    <w:rsid w:val="00262C70"/>
    <w:rsid w:val="002646FA"/>
    <w:rsid w:val="002648AA"/>
    <w:rsid w:val="00266941"/>
    <w:rsid w:val="00266C87"/>
    <w:rsid w:val="002707A1"/>
    <w:rsid w:val="00270A72"/>
    <w:rsid w:val="00272598"/>
    <w:rsid w:val="00274084"/>
    <w:rsid w:val="00275E28"/>
    <w:rsid w:val="00276811"/>
    <w:rsid w:val="00276828"/>
    <w:rsid w:val="002778E5"/>
    <w:rsid w:val="00280B60"/>
    <w:rsid w:val="00280FA0"/>
    <w:rsid w:val="00281E35"/>
    <w:rsid w:val="00282699"/>
    <w:rsid w:val="00282777"/>
    <w:rsid w:val="00282B16"/>
    <w:rsid w:val="00282B74"/>
    <w:rsid w:val="002871FD"/>
    <w:rsid w:val="002875E9"/>
    <w:rsid w:val="00287FED"/>
    <w:rsid w:val="00290325"/>
    <w:rsid w:val="00291258"/>
    <w:rsid w:val="002919D9"/>
    <w:rsid w:val="002926DF"/>
    <w:rsid w:val="00292E66"/>
    <w:rsid w:val="002935F5"/>
    <w:rsid w:val="00294926"/>
    <w:rsid w:val="00296697"/>
    <w:rsid w:val="002978D8"/>
    <w:rsid w:val="00297EEF"/>
    <w:rsid w:val="00297F0F"/>
    <w:rsid w:val="002A067A"/>
    <w:rsid w:val="002A0EAB"/>
    <w:rsid w:val="002A1226"/>
    <w:rsid w:val="002A1A1C"/>
    <w:rsid w:val="002A1FC4"/>
    <w:rsid w:val="002A30F5"/>
    <w:rsid w:val="002A4DE8"/>
    <w:rsid w:val="002A62A5"/>
    <w:rsid w:val="002A6886"/>
    <w:rsid w:val="002A74A3"/>
    <w:rsid w:val="002A7804"/>
    <w:rsid w:val="002B0472"/>
    <w:rsid w:val="002B215D"/>
    <w:rsid w:val="002B28A4"/>
    <w:rsid w:val="002B3886"/>
    <w:rsid w:val="002B3BD2"/>
    <w:rsid w:val="002B47EF"/>
    <w:rsid w:val="002B4CAF"/>
    <w:rsid w:val="002B4EFF"/>
    <w:rsid w:val="002B5761"/>
    <w:rsid w:val="002B5A5E"/>
    <w:rsid w:val="002B6B12"/>
    <w:rsid w:val="002B781C"/>
    <w:rsid w:val="002B7E62"/>
    <w:rsid w:val="002C0BBF"/>
    <w:rsid w:val="002C1051"/>
    <w:rsid w:val="002C1A44"/>
    <w:rsid w:val="002C3871"/>
    <w:rsid w:val="002C43D9"/>
    <w:rsid w:val="002C4420"/>
    <w:rsid w:val="002C4F03"/>
    <w:rsid w:val="002C5730"/>
    <w:rsid w:val="002C5C02"/>
    <w:rsid w:val="002C5CDB"/>
    <w:rsid w:val="002C60B6"/>
    <w:rsid w:val="002C7065"/>
    <w:rsid w:val="002C7FF7"/>
    <w:rsid w:val="002D14AA"/>
    <w:rsid w:val="002D2579"/>
    <w:rsid w:val="002D5BBA"/>
    <w:rsid w:val="002D6C3A"/>
    <w:rsid w:val="002E0087"/>
    <w:rsid w:val="002E04C6"/>
    <w:rsid w:val="002E1DD8"/>
    <w:rsid w:val="002E2473"/>
    <w:rsid w:val="002E3F9C"/>
    <w:rsid w:val="002E49F3"/>
    <w:rsid w:val="002E6140"/>
    <w:rsid w:val="002E66A2"/>
    <w:rsid w:val="002E6985"/>
    <w:rsid w:val="002E71B6"/>
    <w:rsid w:val="002E7D70"/>
    <w:rsid w:val="002E7F0B"/>
    <w:rsid w:val="002F027D"/>
    <w:rsid w:val="002F2660"/>
    <w:rsid w:val="002F44F7"/>
    <w:rsid w:val="002F45AD"/>
    <w:rsid w:val="002F77C8"/>
    <w:rsid w:val="002F7E70"/>
    <w:rsid w:val="003004B6"/>
    <w:rsid w:val="003015DD"/>
    <w:rsid w:val="003019EC"/>
    <w:rsid w:val="00301A25"/>
    <w:rsid w:val="00301F7A"/>
    <w:rsid w:val="00301FDC"/>
    <w:rsid w:val="003028BE"/>
    <w:rsid w:val="00303E66"/>
    <w:rsid w:val="00304558"/>
    <w:rsid w:val="00304C51"/>
    <w:rsid w:val="00304C97"/>
    <w:rsid w:val="00304F06"/>
    <w:rsid w:val="00304F22"/>
    <w:rsid w:val="003052A5"/>
    <w:rsid w:val="00305828"/>
    <w:rsid w:val="00305BF2"/>
    <w:rsid w:val="00306C7C"/>
    <w:rsid w:val="00306C82"/>
    <w:rsid w:val="00307975"/>
    <w:rsid w:val="003110DF"/>
    <w:rsid w:val="00312477"/>
    <w:rsid w:val="00312F9D"/>
    <w:rsid w:val="0031408B"/>
    <w:rsid w:val="00314899"/>
    <w:rsid w:val="00314912"/>
    <w:rsid w:val="0031590A"/>
    <w:rsid w:val="00317A4B"/>
    <w:rsid w:val="0032010C"/>
    <w:rsid w:val="00320831"/>
    <w:rsid w:val="00320926"/>
    <w:rsid w:val="00320A42"/>
    <w:rsid w:val="00320C56"/>
    <w:rsid w:val="003222FD"/>
    <w:rsid w:val="00322C8F"/>
    <w:rsid w:val="00322EDD"/>
    <w:rsid w:val="0032412C"/>
    <w:rsid w:val="00326B9A"/>
    <w:rsid w:val="0033055D"/>
    <w:rsid w:val="00330A99"/>
    <w:rsid w:val="00332320"/>
    <w:rsid w:val="00332FE3"/>
    <w:rsid w:val="003356BB"/>
    <w:rsid w:val="00337205"/>
    <w:rsid w:val="00337BB0"/>
    <w:rsid w:val="0034001E"/>
    <w:rsid w:val="003414D2"/>
    <w:rsid w:val="003418B2"/>
    <w:rsid w:val="0034265F"/>
    <w:rsid w:val="00345277"/>
    <w:rsid w:val="00345CED"/>
    <w:rsid w:val="00347D72"/>
    <w:rsid w:val="00350727"/>
    <w:rsid w:val="00350D36"/>
    <w:rsid w:val="003519CC"/>
    <w:rsid w:val="00351F5E"/>
    <w:rsid w:val="00352618"/>
    <w:rsid w:val="0035320D"/>
    <w:rsid w:val="00355D07"/>
    <w:rsid w:val="00357611"/>
    <w:rsid w:val="00361310"/>
    <w:rsid w:val="0036135A"/>
    <w:rsid w:val="00361B90"/>
    <w:rsid w:val="00361D90"/>
    <w:rsid w:val="00362A65"/>
    <w:rsid w:val="0036524B"/>
    <w:rsid w:val="00365261"/>
    <w:rsid w:val="00365340"/>
    <w:rsid w:val="0036621C"/>
    <w:rsid w:val="0036695D"/>
    <w:rsid w:val="00367237"/>
    <w:rsid w:val="0036762F"/>
    <w:rsid w:val="0036785F"/>
    <w:rsid w:val="00370647"/>
    <w:rsid w:val="0037077F"/>
    <w:rsid w:val="00372411"/>
    <w:rsid w:val="00372AF5"/>
    <w:rsid w:val="00373882"/>
    <w:rsid w:val="0037408C"/>
    <w:rsid w:val="00375539"/>
    <w:rsid w:val="00375CDA"/>
    <w:rsid w:val="00377921"/>
    <w:rsid w:val="00377A2D"/>
    <w:rsid w:val="00377A67"/>
    <w:rsid w:val="0038082D"/>
    <w:rsid w:val="00380FB3"/>
    <w:rsid w:val="003823B2"/>
    <w:rsid w:val="00383662"/>
    <w:rsid w:val="003843DB"/>
    <w:rsid w:val="003852E1"/>
    <w:rsid w:val="00385964"/>
    <w:rsid w:val="00386201"/>
    <w:rsid w:val="003863BC"/>
    <w:rsid w:val="00390973"/>
    <w:rsid w:val="003909FA"/>
    <w:rsid w:val="003916C8"/>
    <w:rsid w:val="00392154"/>
    <w:rsid w:val="00392979"/>
    <w:rsid w:val="00393761"/>
    <w:rsid w:val="003938CB"/>
    <w:rsid w:val="00393CDD"/>
    <w:rsid w:val="00394B0D"/>
    <w:rsid w:val="003967AE"/>
    <w:rsid w:val="00397D18"/>
    <w:rsid w:val="003A0952"/>
    <w:rsid w:val="003A09B2"/>
    <w:rsid w:val="003A0C21"/>
    <w:rsid w:val="003A0E83"/>
    <w:rsid w:val="003A1A3E"/>
    <w:rsid w:val="003A1B36"/>
    <w:rsid w:val="003A3857"/>
    <w:rsid w:val="003A3F96"/>
    <w:rsid w:val="003A4DE9"/>
    <w:rsid w:val="003A5174"/>
    <w:rsid w:val="003A5418"/>
    <w:rsid w:val="003A6146"/>
    <w:rsid w:val="003A638D"/>
    <w:rsid w:val="003A6668"/>
    <w:rsid w:val="003A7683"/>
    <w:rsid w:val="003A78EF"/>
    <w:rsid w:val="003B1454"/>
    <w:rsid w:val="003B18B6"/>
    <w:rsid w:val="003B1C0F"/>
    <w:rsid w:val="003B20FA"/>
    <w:rsid w:val="003B2809"/>
    <w:rsid w:val="003B5D41"/>
    <w:rsid w:val="003B7CF2"/>
    <w:rsid w:val="003C010A"/>
    <w:rsid w:val="003C044B"/>
    <w:rsid w:val="003C0893"/>
    <w:rsid w:val="003C1B3D"/>
    <w:rsid w:val="003C233E"/>
    <w:rsid w:val="003C2EA2"/>
    <w:rsid w:val="003C59E0"/>
    <w:rsid w:val="003C5C0E"/>
    <w:rsid w:val="003C60C0"/>
    <w:rsid w:val="003C6230"/>
    <w:rsid w:val="003C6331"/>
    <w:rsid w:val="003C6C8D"/>
    <w:rsid w:val="003D0006"/>
    <w:rsid w:val="003D1723"/>
    <w:rsid w:val="003D1944"/>
    <w:rsid w:val="003D1D99"/>
    <w:rsid w:val="003D2112"/>
    <w:rsid w:val="003D356F"/>
    <w:rsid w:val="003D4B7C"/>
    <w:rsid w:val="003D4F95"/>
    <w:rsid w:val="003D5070"/>
    <w:rsid w:val="003D5781"/>
    <w:rsid w:val="003D5F42"/>
    <w:rsid w:val="003D60A9"/>
    <w:rsid w:val="003D6E25"/>
    <w:rsid w:val="003D6E9D"/>
    <w:rsid w:val="003D702F"/>
    <w:rsid w:val="003E1478"/>
    <w:rsid w:val="003E174A"/>
    <w:rsid w:val="003E2E70"/>
    <w:rsid w:val="003E578B"/>
    <w:rsid w:val="003E5836"/>
    <w:rsid w:val="003E602C"/>
    <w:rsid w:val="003E6942"/>
    <w:rsid w:val="003E7718"/>
    <w:rsid w:val="003F4C97"/>
    <w:rsid w:val="003F5330"/>
    <w:rsid w:val="003F58B8"/>
    <w:rsid w:val="003F60C9"/>
    <w:rsid w:val="003F7FE6"/>
    <w:rsid w:val="00400193"/>
    <w:rsid w:val="00401465"/>
    <w:rsid w:val="004015DC"/>
    <w:rsid w:val="004016EA"/>
    <w:rsid w:val="00402035"/>
    <w:rsid w:val="00403622"/>
    <w:rsid w:val="00404817"/>
    <w:rsid w:val="00404D74"/>
    <w:rsid w:val="004053C0"/>
    <w:rsid w:val="0040637B"/>
    <w:rsid w:val="00406BD5"/>
    <w:rsid w:val="00410181"/>
    <w:rsid w:val="00412D71"/>
    <w:rsid w:val="00412E7F"/>
    <w:rsid w:val="00413A54"/>
    <w:rsid w:val="004149B7"/>
    <w:rsid w:val="004165AC"/>
    <w:rsid w:val="00416B32"/>
    <w:rsid w:val="004212E7"/>
    <w:rsid w:val="0042137D"/>
    <w:rsid w:val="00422F10"/>
    <w:rsid w:val="0042446D"/>
    <w:rsid w:val="0042468D"/>
    <w:rsid w:val="00424EAF"/>
    <w:rsid w:val="00425A5F"/>
    <w:rsid w:val="004267EB"/>
    <w:rsid w:val="00426B7F"/>
    <w:rsid w:val="0042754D"/>
    <w:rsid w:val="00427BF8"/>
    <w:rsid w:val="00427F1D"/>
    <w:rsid w:val="004306E1"/>
    <w:rsid w:val="004315DB"/>
    <w:rsid w:val="00431754"/>
    <w:rsid w:val="00431B8C"/>
    <w:rsid w:val="00431C02"/>
    <w:rsid w:val="0043265E"/>
    <w:rsid w:val="004332DD"/>
    <w:rsid w:val="004357E8"/>
    <w:rsid w:val="004358BD"/>
    <w:rsid w:val="004362AC"/>
    <w:rsid w:val="00436AE5"/>
    <w:rsid w:val="00437395"/>
    <w:rsid w:val="00437599"/>
    <w:rsid w:val="004376BA"/>
    <w:rsid w:val="0043787F"/>
    <w:rsid w:val="004408AE"/>
    <w:rsid w:val="00442C5A"/>
    <w:rsid w:val="00442C6A"/>
    <w:rsid w:val="004434F4"/>
    <w:rsid w:val="0044461B"/>
    <w:rsid w:val="00445047"/>
    <w:rsid w:val="00445362"/>
    <w:rsid w:val="00445512"/>
    <w:rsid w:val="00446303"/>
    <w:rsid w:val="00446313"/>
    <w:rsid w:val="004473E3"/>
    <w:rsid w:val="004507ED"/>
    <w:rsid w:val="00451F41"/>
    <w:rsid w:val="0045260B"/>
    <w:rsid w:val="004528B2"/>
    <w:rsid w:val="00452B8A"/>
    <w:rsid w:val="00453252"/>
    <w:rsid w:val="0045381A"/>
    <w:rsid w:val="00453E66"/>
    <w:rsid w:val="00455C24"/>
    <w:rsid w:val="00455D39"/>
    <w:rsid w:val="0045636C"/>
    <w:rsid w:val="004569A5"/>
    <w:rsid w:val="004571C9"/>
    <w:rsid w:val="0045781A"/>
    <w:rsid w:val="00457968"/>
    <w:rsid w:val="0046060A"/>
    <w:rsid w:val="0046061E"/>
    <w:rsid w:val="00461E17"/>
    <w:rsid w:val="00461FE5"/>
    <w:rsid w:val="004621F7"/>
    <w:rsid w:val="00463E39"/>
    <w:rsid w:val="00463E8F"/>
    <w:rsid w:val="00463F28"/>
    <w:rsid w:val="00464370"/>
    <w:rsid w:val="004657FC"/>
    <w:rsid w:val="00467621"/>
    <w:rsid w:val="00470246"/>
    <w:rsid w:val="00470503"/>
    <w:rsid w:val="004707E7"/>
    <w:rsid w:val="004711BF"/>
    <w:rsid w:val="004713E0"/>
    <w:rsid w:val="00471E31"/>
    <w:rsid w:val="0047203B"/>
    <w:rsid w:val="004723D0"/>
    <w:rsid w:val="00472EA7"/>
    <w:rsid w:val="004733F6"/>
    <w:rsid w:val="00474051"/>
    <w:rsid w:val="0047467C"/>
    <w:rsid w:val="00474966"/>
    <w:rsid w:val="00474C72"/>
    <w:rsid w:val="00474E69"/>
    <w:rsid w:val="00474EBB"/>
    <w:rsid w:val="00475142"/>
    <w:rsid w:val="00475B8D"/>
    <w:rsid w:val="00476401"/>
    <w:rsid w:val="00481D89"/>
    <w:rsid w:val="004824C6"/>
    <w:rsid w:val="00482D68"/>
    <w:rsid w:val="00483318"/>
    <w:rsid w:val="00483A77"/>
    <w:rsid w:val="00486371"/>
    <w:rsid w:val="0048733B"/>
    <w:rsid w:val="004904FA"/>
    <w:rsid w:val="0049069B"/>
    <w:rsid w:val="0049190F"/>
    <w:rsid w:val="00492CA4"/>
    <w:rsid w:val="00494D20"/>
    <w:rsid w:val="00495103"/>
    <w:rsid w:val="0049594B"/>
    <w:rsid w:val="00495FC9"/>
    <w:rsid w:val="0049621B"/>
    <w:rsid w:val="00496836"/>
    <w:rsid w:val="004A1AED"/>
    <w:rsid w:val="004A2F96"/>
    <w:rsid w:val="004A53E0"/>
    <w:rsid w:val="004B0487"/>
    <w:rsid w:val="004B1037"/>
    <w:rsid w:val="004B1275"/>
    <w:rsid w:val="004B1C55"/>
    <w:rsid w:val="004B1CED"/>
    <w:rsid w:val="004B2AAC"/>
    <w:rsid w:val="004B3129"/>
    <w:rsid w:val="004B44A0"/>
    <w:rsid w:val="004B54F6"/>
    <w:rsid w:val="004B65A9"/>
    <w:rsid w:val="004B733A"/>
    <w:rsid w:val="004B747D"/>
    <w:rsid w:val="004C1895"/>
    <w:rsid w:val="004C2330"/>
    <w:rsid w:val="004C24AF"/>
    <w:rsid w:val="004C2503"/>
    <w:rsid w:val="004C2C30"/>
    <w:rsid w:val="004C30C4"/>
    <w:rsid w:val="004C3358"/>
    <w:rsid w:val="004C3D21"/>
    <w:rsid w:val="004C5936"/>
    <w:rsid w:val="004C5B8A"/>
    <w:rsid w:val="004C6D40"/>
    <w:rsid w:val="004C6FEB"/>
    <w:rsid w:val="004D04EB"/>
    <w:rsid w:val="004D0C07"/>
    <w:rsid w:val="004D310A"/>
    <w:rsid w:val="004D3B30"/>
    <w:rsid w:val="004D489B"/>
    <w:rsid w:val="004D4C7C"/>
    <w:rsid w:val="004D6622"/>
    <w:rsid w:val="004D6E2F"/>
    <w:rsid w:val="004D70E5"/>
    <w:rsid w:val="004D7A72"/>
    <w:rsid w:val="004D7BFC"/>
    <w:rsid w:val="004E06F6"/>
    <w:rsid w:val="004E1063"/>
    <w:rsid w:val="004E1533"/>
    <w:rsid w:val="004E28A8"/>
    <w:rsid w:val="004E3304"/>
    <w:rsid w:val="004E51ED"/>
    <w:rsid w:val="004E5825"/>
    <w:rsid w:val="004E59A7"/>
    <w:rsid w:val="004F0C3C"/>
    <w:rsid w:val="004F2A53"/>
    <w:rsid w:val="004F5173"/>
    <w:rsid w:val="004F63FC"/>
    <w:rsid w:val="004F65F3"/>
    <w:rsid w:val="004F748A"/>
    <w:rsid w:val="004F7D54"/>
    <w:rsid w:val="004F7D6B"/>
    <w:rsid w:val="005014A7"/>
    <w:rsid w:val="00501C2D"/>
    <w:rsid w:val="0050409B"/>
    <w:rsid w:val="0050578C"/>
    <w:rsid w:val="00505A92"/>
    <w:rsid w:val="00506A8D"/>
    <w:rsid w:val="00506B98"/>
    <w:rsid w:val="005101DB"/>
    <w:rsid w:val="00511816"/>
    <w:rsid w:val="00512908"/>
    <w:rsid w:val="00513A14"/>
    <w:rsid w:val="00513C96"/>
    <w:rsid w:val="00514A87"/>
    <w:rsid w:val="00514D22"/>
    <w:rsid w:val="00514ED4"/>
    <w:rsid w:val="0051618C"/>
    <w:rsid w:val="005203F1"/>
    <w:rsid w:val="00520871"/>
    <w:rsid w:val="00521BC3"/>
    <w:rsid w:val="00521DD4"/>
    <w:rsid w:val="00522C50"/>
    <w:rsid w:val="00523A46"/>
    <w:rsid w:val="00524E30"/>
    <w:rsid w:val="0052564B"/>
    <w:rsid w:val="0052635B"/>
    <w:rsid w:val="005270B1"/>
    <w:rsid w:val="00530132"/>
    <w:rsid w:val="00531EAC"/>
    <w:rsid w:val="0053309B"/>
    <w:rsid w:val="00533632"/>
    <w:rsid w:val="00533A1E"/>
    <w:rsid w:val="00533AFD"/>
    <w:rsid w:val="00533C41"/>
    <w:rsid w:val="00533F29"/>
    <w:rsid w:val="00534A1A"/>
    <w:rsid w:val="00535F9A"/>
    <w:rsid w:val="00541E6E"/>
    <w:rsid w:val="0054251F"/>
    <w:rsid w:val="005437D2"/>
    <w:rsid w:val="00543BDE"/>
    <w:rsid w:val="00544A6E"/>
    <w:rsid w:val="00545298"/>
    <w:rsid w:val="00545A87"/>
    <w:rsid w:val="00545B91"/>
    <w:rsid w:val="0054708E"/>
    <w:rsid w:val="005475DE"/>
    <w:rsid w:val="00547692"/>
    <w:rsid w:val="00547AFD"/>
    <w:rsid w:val="00550B1B"/>
    <w:rsid w:val="005520D8"/>
    <w:rsid w:val="00552531"/>
    <w:rsid w:val="0055338B"/>
    <w:rsid w:val="00553CB3"/>
    <w:rsid w:val="00553CFA"/>
    <w:rsid w:val="0055414B"/>
    <w:rsid w:val="005546B0"/>
    <w:rsid w:val="00554994"/>
    <w:rsid w:val="005549E0"/>
    <w:rsid w:val="00554FE8"/>
    <w:rsid w:val="00556CF1"/>
    <w:rsid w:val="005604A0"/>
    <w:rsid w:val="005619DA"/>
    <w:rsid w:val="0056555F"/>
    <w:rsid w:val="00565C9D"/>
    <w:rsid w:val="00566829"/>
    <w:rsid w:val="00566F46"/>
    <w:rsid w:val="0057020A"/>
    <w:rsid w:val="0057073D"/>
    <w:rsid w:val="00570AFF"/>
    <w:rsid w:val="005743A1"/>
    <w:rsid w:val="005750D9"/>
    <w:rsid w:val="005754F1"/>
    <w:rsid w:val="00575F90"/>
    <w:rsid w:val="005762A7"/>
    <w:rsid w:val="005774DF"/>
    <w:rsid w:val="005775F7"/>
    <w:rsid w:val="005779E1"/>
    <w:rsid w:val="005802C4"/>
    <w:rsid w:val="0058115F"/>
    <w:rsid w:val="0058128D"/>
    <w:rsid w:val="0058140B"/>
    <w:rsid w:val="0058321B"/>
    <w:rsid w:val="005840EB"/>
    <w:rsid w:val="00584969"/>
    <w:rsid w:val="00584F1B"/>
    <w:rsid w:val="00585655"/>
    <w:rsid w:val="00585ED8"/>
    <w:rsid w:val="005878A3"/>
    <w:rsid w:val="00587B4B"/>
    <w:rsid w:val="005916D7"/>
    <w:rsid w:val="00591C30"/>
    <w:rsid w:val="00591EFB"/>
    <w:rsid w:val="00592C7A"/>
    <w:rsid w:val="00592CA1"/>
    <w:rsid w:val="0059555C"/>
    <w:rsid w:val="0059587A"/>
    <w:rsid w:val="00596BAE"/>
    <w:rsid w:val="005972C0"/>
    <w:rsid w:val="005A026B"/>
    <w:rsid w:val="005A0501"/>
    <w:rsid w:val="005A18BC"/>
    <w:rsid w:val="005A1E3B"/>
    <w:rsid w:val="005A3090"/>
    <w:rsid w:val="005A3A30"/>
    <w:rsid w:val="005A3B85"/>
    <w:rsid w:val="005A3C7A"/>
    <w:rsid w:val="005A53CD"/>
    <w:rsid w:val="005A54BC"/>
    <w:rsid w:val="005A698C"/>
    <w:rsid w:val="005A7B6A"/>
    <w:rsid w:val="005B13A8"/>
    <w:rsid w:val="005B1988"/>
    <w:rsid w:val="005B1ECC"/>
    <w:rsid w:val="005B31CF"/>
    <w:rsid w:val="005B385C"/>
    <w:rsid w:val="005B513B"/>
    <w:rsid w:val="005B5B44"/>
    <w:rsid w:val="005B68F6"/>
    <w:rsid w:val="005B69B5"/>
    <w:rsid w:val="005B6EEE"/>
    <w:rsid w:val="005B74FC"/>
    <w:rsid w:val="005C024B"/>
    <w:rsid w:val="005C0278"/>
    <w:rsid w:val="005C0934"/>
    <w:rsid w:val="005C1773"/>
    <w:rsid w:val="005C24ED"/>
    <w:rsid w:val="005C4D57"/>
    <w:rsid w:val="005C4F24"/>
    <w:rsid w:val="005C5CE4"/>
    <w:rsid w:val="005C6C60"/>
    <w:rsid w:val="005C6E7D"/>
    <w:rsid w:val="005C6FED"/>
    <w:rsid w:val="005C79B6"/>
    <w:rsid w:val="005D0BDC"/>
    <w:rsid w:val="005D0F7C"/>
    <w:rsid w:val="005D348B"/>
    <w:rsid w:val="005D3F4A"/>
    <w:rsid w:val="005D4208"/>
    <w:rsid w:val="005D6934"/>
    <w:rsid w:val="005D6CF2"/>
    <w:rsid w:val="005D6FDB"/>
    <w:rsid w:val="005E06F1"/>
    <w:rsid w:val="005E0799"/>
    <w:rsid w:val="005E0C8E"/>
    <w:rsid w:val="005E0CAE"/>
    <w:rsid w:val="005E282F"/>
    <w:rsid w:val="005E30C9"/>
    <w:rsid w:val="005E320A"/>
    <w:rsid w:val="005E3E7F"/>
    <w:rsid w:val="005E49FF"/>
    <w:rsid w:val="005E4FDD"/>
    <w:rsid w:val="005E542B"/>
    <w:rsid w:val="005E5969"/>
    <w:rsid w:val="005E62FB"/>
    <w:rsid w:val="005E675E"/>
    <w:rsid w:val="005E7E91"/>
    <w:rsid w:val="005F0F68"/>
    <w:rsid w:val="005F1038"/>
    <w:rsid w:val="005F2E81"/>
    <w:rsid w:val="005F467A"/>
    <w:rsid w:val="005F4BC9"/>
    <w:rsid w:val="005F51FF"/>
    <w:rsid w:val="005F57E3"/>
    <w:rsid w:val="005F5A80"/>
    <w:rsid w:val="005F5E4E"/>
    <w:rsid w:val="005F72DE"/>
    <w:rsid w:val="005F76F3"/>
    <w:rsid w:val="006001DA"/>
    <w:rsid w:val="00603023"/>
    <w:rsid w:val="006037AE"/>
    <w:rsid w:val="00603EE9"/>
    <w:rsid w:val="006044FF"/>
    <w:rsid w:val="00604BF6"/>
    <w:rsid w:val="0060693E"/>
    <w:rsid w:val="006077D8"/>
    <w:rsid w:val="00607CC5"/>
    <w:rsid w:val="00607DAC"/>
    <w:rsid w:val="006111BF"/>
    <w:rsid w:val="00614CAB"/>
    <w:rsid w:val="00616321"/>
    <w:rsid w:val="006171DC"/>
    <w:rsid w:val="00617B04"/>
    <w:rsid w:val="0062186E"/>
    <w:rsid w:val="00622E85"/>
    <w:rsid w:val="00624216"/>
    <w:rsid w:val="00626166"/>
    <w:rsid w:val="00626E1E"/>
    <w:rsid w:val="00630BD8"/>
    <w:rsid w:val="006311AB"/>
    <w:rsid w:val="006329C8"/>
    <w:rsid w:val="00633014"/>
    <w:rsid w:val="0063437B"/>
    <w:rsid w:val="00640A39"/>
    <w:rsid w:val="00641BD9"/>
    <w:rsid w:val="006431FB"/>
    <w:rsid w:val="00643360"/>
    <w:rsid w:val="00643BA5"/>
    <w:rsid w:val="00644048"/>
    <w:rsid w:val="00645073"/>
    <w:rsid w:val="006456AE"/>
    <w:rsid w:val="006476C1"/>
    <w:rsid w:val="006506D0"/>
    <w:rsid w:val="00650BAB"/>
    <w:rsid w:val="00650D21"/>
    <w:rsid w:val="0065219C"/>
    <w:rsid w:val="00652699"/>
    <w:rsid w:val="0065417E"/>
    <w:rsid w:val="00654200"/>
    <w:rsid w:val="006549B8"/>
    <w:rsid w:val="00655422"/>
    <w:rsid w:val="00656142"/>
    <w:rsid w:val="00657A15"/>
    <w:rsid w:val="00657BF4"/>
    <w:rsid w:val="00657FDA"/>
    <w:rsid w:val="0066067E"/>
    <w:rsid w:val="00660769"/>
    <w:rsid w:val="00660805"/>
    <w:rsid w:val="00662746"/>
    <w:rsid w:val="006644E6"/>
    <w:rsid w:val="00664A5C"/>
    <w:rsid w:val="00664D74"/>
    <w:rsid w:val="0066549E"/>
    <w:rsid w:val="00665E5F"/>
    <w:rsid w:val="00666711"/>
    <w:rsid w:val="00666B91"/>
    <w:rsid w:val="006673CA"/>
    <w:rsid w:val="00667AD7"/>
    <w:rsid w:val="00667B58"/>
    <w:rsid w:val="0067114B"/>
    <w:rsid w:val="00673A75"/>
    <w:rsid w:val="00673C26"/>
    <w:rsid w:val="006745B8"/>
    <w:rsid w:val="00675CA9"/>
    <w:rsid w:val="00676C28"/>
    <w:rsid w:val="006775E1"/>
    <w:rsid w:val="006779A8"/>
    <w:rsid w:val="00677A2A"/>
    <w:rsid w:val="00677B51"/>
    <w:rsid w:val="00680321"/>
    <w:rsid w:val="00680443"/>
    <w:rsid w:val="00680807"/>
    <w:rsid w:val="00680BA7"/>
    <w:rsid w:val="006812AF"/>
    <w:rsid w:val="006828EC"/>
    <w:rsid w:val="0068327D"/>
    <w:rsid w:val="006838BC"/>
    <w:rsid w:val="00683948"/>
    <w:rsid w:val="00683BF8"/>
    <w:rsid w:val="0068494E"/>
    <w:rsid w:val="00684AE5"/>
    <w:rsid w:val="00684E23"/>
    <w:rsid w:val="006856A8"/>
    <w:rsid w:val="0068775D"/>
    <w:rsid w:val="00691787"/>
    <w:rsid w:val="0069283C"/>
    <w:rsid w:val="00693C88"/>
    <w:rsid w:val="006948A4"/>
    <w:rsid w:val="00694AF0"/>
    <w:rsid w:val="00695AC9"/>
    <w:rsid w:val="0069649C"/>
    <w:rsid w:val="006969AA"/>
    <w:rsid w:val="00696C9F"/>
    <w:rsid w:val="00696CEF"/>
    <w:rsid w:val="006A12C1"/>
    <w:rsid w:val="006A1B1C"/>
    <w:rsid w:val="006A2104"/>
    <w:rsid w:val="006A36A9"/>
    <w:rsid w:val="006A4127"/>
    <w:rsid w:val="006A4686"/>
    <w:rsid w:val="006A733B"/>
    <w:rsid w:val="006A77E5"/>
    <w:rsid w:val="006A7F35"/>
    <w:rsid w:val="006B02C7"/>
    <w:rsid w:val="006B08D8"/>
    <w:rsid w:val="006B0E9E"/>
    <w:rsid w:val="006B1D0F"/>
    <w:rsid w:val="006B2638"/>
    <w:rsid w:val="006B33E8"/>
    <w:rsid w:val="006B35EF"/>
    <w:rsid w:val="006B4B7E"/>
    <w:rsid w:val="006B5AE4"/>
    <w:rsid w:val="006B690E"/>
    <w:rsid w:val="006B7FF0"/>
    <w:rsid w:val="006C102F"/>
    <w:rsid w:val="006C1897"/>
    <w:rsid w:val="006C250C"/>
    <w:rsid w:val="006C3316"/>
    <w:rsid w:val="006C3D15"/>
    <w:rsid w:val="006C3DA0"/>
    <w:rsid w:val="006C4355"/>
    <w:rsid w:val="006C452F"/>
    <w:rsid w:val="006C4725"/>
    <w:rsid w:val="006C4EAF"/>
    <w:rsid w:val="006C5C13"/>
    <w:rsid w:val="006C72C9"/>
    <w:rsid w:val="006D061F"/>
    <w:rsid w:val="006D0648"/>
    <w:rsid w:val="006D1507"/>
    <w:rsid w:val="006D18C6"/>
    <w:rsid w:val="006D2074"/>
    <w:rsid w:val="006D2561"/>
    <w:rsid w:val="006D4054"/>
    <w:rsid w:val="006D4C9D"/>
    <w:rsid w:val="006D52E5"/>
    <w:rsid w:val="006D5C9E"/>
    <w:rsid w:val="006D5E47"/>
    <w:rsid w:val="006D6222"/>
    <w:rsid w:val="006D683F"/>
    <w:rsid w:val="006D6C96"/>
    <w:rsid w:val="006E02EC"/>
    <w:rsid w:val="006E21D2"/>
    <w:rsid w:val="006E2655"/>
    <w:rsid w:val="006E6854"/>
    <w:rsid w:val="006E794E"/>
    <w:rsid w:val="006F1144"/>
    <w:rsid w:val="006F16DC"/>
    <w:rsid w:val="006F18C7"/>
    <w:rsid w:val="006F1B66"/>
    <w:rsid w:val="006F22A3"/>
    <w:rsid w:val="006F2D1C"/>
    <w:rsid w:val="006F735E"/>
    <w:rsid w:val="006F7CD8"/>
    <w:rsid w:val="007002FC"/>
    <w:rsid w:val="00700465"/>
    <w:rsid w:val="00703246"/>
    <w:rsid w:val="007038E2"/>
    <w:rsid w:val="007044D3"/>
    <w:rsid w:val="00704716"/>
    <w:rsid w:val="0070528F"/>
    <w:rsid w:val="007053F1"/>
    <w:rsid w:val="00705B23"/>
    <w:rsid w:val="00706E79"/>
    <w:rsid w:val="00707CCF"/>
    <w:rsid w:val="0071012D"/>
    <w:rsid w:val="0071099B"/>
    <w:rsid w:val="00710CA4"/>
    <w:rsid w:val="00712001"/>
    <w:rsid w:val="0071555F"/>
    <w:rsid w:val="00715860"/>
    <w:rsid w:val="00715F05"/>
    <w:rsid w:val="00720B9B"/>
    <w:rsid w:val="007211B1"/>
    <w:rsid w:val="0072192A"/>
    <w:rsid w:val="00723075"/>
    <w:rsid w:val="007232AA"/>
    <w:rsid w:val="0072357F"/>
    <w:rsid w:val="00724435"/>
    <w:rsid w:val="00724C58"/>
    <w:rsid w:val="00724FD3"/>
    <w:rsid w:val="007250AD"/>
    <w:rsid w:val="00725A2D"/>
    <w:rsid w:val="0072610E"/>
    <w:rsid w:val="00726F4D"/>
    <w:rsid w:val="00727449"/>
    <w:rsid w:val="0072790F"/>
    <w:rsid w:val="0073193F"/>
    <w:rsid w:val="00733581"/>
    <w:rsid w:val="00735609"/>
    <w:rsid w:val="00737085"/>
    <w:rsid w:val="007410AA"/>
    <w:rsid w:val="0074194A"/>
    <w:rsid w:val="00742024"/>
    <w:rsid w:val="00742B9F"/>
    <w:rsid w:val="00743636"/>
    <w:rsid w:val="007455CC"/>
    <w:rsid w:val="007455E2"/>
    <w:rsid w:val="00745E5D"/>
    <w:rsid w:val="00746187"/>
    <w:rsid w:val="007465B7"/>
    <w:rsid w:val="00750E7B"/>
    <w:rsid w:val="00751E78"/>
    <w:rsid w:val="007523AC"/>
    <w:rsid w:val="00753008"/>
    <w:rsid w:val="0075305F"/>
    <w:rsid w:val="00753BE1"/>
    <w:rsid w:val="007546C6"/>
    <w:rsid w:val="00755733"/>
    <w:rsid w:val="007579DC"/>
    <w:rsid w:val="0076017F"/>
    <w:rsid w:val="00760A29"/>
    <w:rsid w:val="0076254F"/>
    <w:rsid w:val="00762CCB"/>
    <w:rsid w:val="0076328D"/>
    <w:rsid w:val="0076555F"/>
    <w:rsid w:val="007659DB"/>
    <w:rsid w:val="00767CE1"/>
    <w:rsid w:val="007710E6"/>
    <w:rsid w:val="00771276"/>
    <w:rsid w:val="00771406"/>
    <w:rsid w:val="00771BDF"/>
    <w:rsid w:val="00772886"/>
    <w:rsid w:val="007732F2"/>
    <w:rsid w:val="0077427C"/>
    <w:rsid w:val="007770EA"/>
    <w:rsid w:val="007773B7"/>
    <w:rsid w:val="00777B9D"/>
    <w:rsid w:val="007801F5"/>
    <w:rsid w:val="007805D0"/>
    <w:rsid w:val="0078240B"/>
    <w:rsid w:val="007832DA"/>
    <w:rsid w:val="00783CA4"/>
    <w:rsid w:val="007842FB"/>
    <w:rsid w:val="00784DC5"/>
    <w:rsid w:val="0078582F"/>
    <w:rsid w:val="00786124"/>
    <w:rsid w:val="00786E59"/>
    <w:rsid w:val="007876D4"/>
    <w:rsid w:val="00787C2F"/>
    <w:rsid w:val="00793A78"/>
    <w:rsid w:val="00793FBE"/>
    <w:rsid w:val="007947E9"/>
    <w:rsid w:val="0079514B"/>
    <w:rsid w:val="0079594C"/>
    <w:rsid w:val="007963FA"/>
    <w:rsid w:val="007967C9"/>
    <w:rsid w:val="00796CB7"/>
    <w:rsid w:val="00797CFE"/>
    <w:rsid w:val="007A0256"/>
    <w:rsid w:val="007A0BAC"/>
    <w:rsid w:val="007A1A59"/>
    <w:rsid w:val="007A2DC1"/>
    <w:rsid w:val="007A2E3E"/>
    <w:rsid w:val="007A437E"/>
    <w:rsid w:val="007A53DA"/>
    <w:rsid w:val="007A664A"/>
    <w:rsid w:val="007A68E8"/>
    <w:rsid w:val="007A6D37"/>
    <w:rsid w:val="007A7779"/>
    <w:rsid w:val="007B04DD"/>
    <w:rsid w:val="007B1644"/>
    <w:rsid w:val="007B1969"/>
    <w:rsid w:val="007B1BF4"/>
    <w:rsid w:val="007B1D1C"/>
    <w:rsid w:val="007B2D81"/>
    <w:rsid w:val="007B3279"/>
    <w:rsid w:val="007B3452"/>
    <w:rsid w:val="007B3CED"/>
    <w:rsid w:val="007B3ED6"/>
    <w:rsid w:val="007B4C7E"/>
    <w:rsid w:val="007B5603"/>
    <w:rsid w:val="007B5AC0"/>
    <w:rsid w:val="007B72F2"/>
    <w:rsid w:val="007B731D"/>
    <w:rsid w:val="007C07EC"/>
    <w:rsid w:val="007C20C9"/>
    <w:rsid w:val="007C3815"/>
    <w:rsid w:val="007C4BBD"/>
    <w:rsid w:val="007C4EFE"/>
    <w:rsid w:val="007C513C"/>
    <w:rsid w:val="007C5766"/>
    <w:rsid w:val="007C5E03"/>
    <w:rsid w:val="007C68F7"/>
    <w:rsid w:val="007C696C"/>
    <w:rsid w:val="007C7434"/>
    <w:rsid w:val="007D0147"/>
    <w:rsid w:val="007D1492"/>
    <w:rsid w:val="007D3233"/>
    <w:rsid w:val="007D3319"/>
    <w:rsid w:val="007D335D"/>
    <w:rsid w:val="007D3A3C"/>
    <w:rsid w:val="007D71E0"/>
    <w:rsid w:val="007E0159"/>
    <w:rsid w:val="007E13B3"/>
    <w:rsid w:val="007E1602"/>
    <w:rsid w:val="007E1A08"/>
    <w:rsid w:val="007E1F25"/>
    <w:rsid w:val="007E2622"/>
    <w:rsid w:val="007E2780"/>
    <w:rsid w:val="007E3314"/>
    <w:rsid w:val="007E4B03"/>
    <w:rsid w:val="007E4EB9"/>
    <w:rsid w:val="007E5C44"/>
    <w:rsid w:val="007E5D98"/>
    <w:rsid w:val="007E609F"/>
    <w:rsid w:val="007E639E"/>
    <w:rsid w:val="007E7CBA"/>
    <w:rsid w:val="007E7D98"/>
    <w:rsid w:val="007F08D1"/>
    <w:rsid w:val="007F15FB"/>
    <w:rsid w:val="007F31F0"/>
    <w:rsid w:val="007F324B"/>
    <w:rsid w:val="007F335A"/>
    <w:rsid w:val="007F345C"/>
    <w:rsid w:val="007F3504"/>
    <w:rsid w:val="007F44F5"/>
    <w:rsid w:val="007F47F8"/>
    <w:rsid w:val="007F59C5"/>
    <w:rsid w:val="007F6045"/>
    <w:rsid w:val="007F6643"/>
    <w:rsid w:val="007F78F1"/>
    <w:rsid w:val="007F7A10"/>
    <w:rsid w:val="008002E2"/>
    <w:rsid w:val="008007D8"/>
    <w:rsid w:val="008024F9"/>
    <w:rsid w:val="00803735"/>
    <w:rsid w:val="00804B9F"/>
    <w:rsid w:val="0080553C"/>
    <w:rsid w:val="00805B46"/>
    <w:rsid w:val="0080661F"/>
    <w:rsid w:val="00806B52"/>
    <w:rsid w:val="00806EFD"/>
    <w:rsid w:val="0081001B"/>
    <w:rsid w:val="008101AB"/>
    <w:rsid w:val="008117F6"/>
    <w:rsid w:val="00811E1B"/>
    <w:rsid w:val="00813419"/>
    <w:rsid w:val="008161F7"/>
    <w:rsid w:val="0081640F"/>
    <w:rsid w:val="00816788"/>
    <w:rsid w:val="00817258"/>
    <w:rsid w:val="0082074D"/>
    <w:rsid w:val="00821F7C"/>
    <w:rsid w:val="0082289E"/>
    <w:rsid w:val="00822C5B"/>
    <w:rsid w:val="00824ECA"/>
    <w:rsid w:val="00825DC2"/>
    <w:rsid w:val="00826AE0"/>
    <w:rsid w:val="0082794B"/>
    <w:rsid w:val="0083184B"/>
    <w:rsid w:val="00832458"/>
    <w:rsid w:val="00834969"/>
    <w:rsid w:val="00834AD3"/>
    <w:rsid w:val="008358E9"/>
    <w:rsid w:val="00836057"/>
    <w:rsid w:val="00836606"/>
    <w:rsid w:val="00837609"/>
    <w:rsid w:val="00837A1A"/>
    <w:rsid w:val="00840137"/>
    <w:rsid w:val="00840AB5"/>
    <w:rsid w:val="00840CD7"/>
    <w:rsid w:val="00841D36"/>
    <w:rsid w:val="00842241"/>
    <w:rsid w:val="008429F1"/>
    <w:rsid w:val="00843795"/>
    <w:rsid w:val="0084454F"/>
    <w:rsid w:val="00844DA7"/>
    <w:rsid w:val="00845237"/>
    <w:rsid w:val="0084587C"/>
    <w:rsid w:val="00845F5A"/>
    <w:rsid w:val="0084629A"/>
    <w:rsid w:val="00847F0F"/>
    <w:rsid w:val="00851A23"/>
    <w:rsid w:val="00851B22"/>
    <w:rsid w:val="00851B5E"/>
    <w:rsid w:val="0085230A"/>
    <w:rsid w:val="00852448"/>
    <w:rsid w:val="00854BC8"/>
    <w:rsid w:val="00854DE9"/>
    <w:rsid w:val="00855860"/>
    <w:rsid w:val="00855881"/>
    <w:rsid w:val="0085695E"/>
    <w:rsid w:val="00856DA9"/>
    <w:rsid w:val="00857B6D"/>
    <w:rsid w:val="00861105"/>
    <w:rsid w:val="008639BA"/>
    <w:rsid w:val="008652FF"/>
    <w:rsid w:val="00865A7D"/>
    <w:rsid w:val="008665B9"/>
    <w:rsid w:val="00866BE7"/>
    <w:rsid w:val="00866F95"/>
    <w:rsid w:val="008670F1"/>
    <w:rsid w:val="00867708"/>
    <w:rsid w:val="00867D0E"/>
    <w:rsid w:val="00871638"/>
    <w:rsid w:val="0087208E"/>
    <w:rsid w:val="00872919"/>
    <w:rsid w:val="00872E91"/>
    <w:rsid w:val="0087380B"/>
    <w:rsid w:val="008756C2"/>
    <w:rsid w:val="00877479"/>
    <w:rsid w:val="00877ACB"/>
    <w:rsid w:val="00877FAC"/>
    <w:rsid w:val="00880ADE"/>
    <w:rsid w:val="0088103C"/>
    <w:rsid w:val="00881C4D"/>
    <w:rsid w:val="0088258A"/>
    <w:rsid w:val="008833FE"/>
    <w:rsid w:val="00883DC5"/>
    <w:rsid w:val="00886332"/>
    <w:rsid w:val="00887EC2"/>
    <w:rsid w:val="00890D29"/>
    <w:rsid w:val="00893258"/>
    <w:rsid w:val="00893F4A"/>
    <w:rsid w:val="00895341"/>
    <w:rsid w:val="00896827"/>
    <w:rsid w:val="008A0271"/>
    <w:rsid w:val="008A2449"/>
    <w:rsid w:val="008A2622"/>
    <w:rsid w:val="008A26D9"/>
    <w:rsid w:val="008A51B2"/>
    <w:rsid w:val="008A6D84"/>
    <w:rsid w:val="008A7AEB"/>
    <w:rsid w:val="008A7B0B"/>
    <w:rsid w:val="008B1A4C"/>
    <w:rsid w:val="008B231B"/>
    <w:rsid w:val="008B266B"/>
    <w:rsid w:val="008B2BD6"/>
    <w:rsid w:val="008B2BF2"/>
    <w:rsid w:val="008B3DAF"/>
    <w:rsid w:val="008B492D"/>
    <w:rsid w:val="008B4E2B"/>
    <w:rsid w:val="008B507B"/>
    <w:rsid w:val="008B59A8"/>
    <w:rsid w:val="008B7170"/>
    <w:rsid w:val="008C0C29"/>
    <w:rsid w:val="008C1992"/>
    <w:rsid w:val="008C2857"/>
    <w:rsid w:val="008C2FCC"/>
    <w:rsid w:val="008C2FDD"/>
    <w:rsid w:val="008C3609"/>
    <w:rsid w:val="008C57AF"/>
    <w:rsid w:val="008C6D41"/>
    <w:rsid w:val="008D05D4"/>
    <w:rsid w:val="008D1947"/>
    <w:rsid w:val="008D1B97"/>
    <w:rsid w:val="008D2B09"/>
    <w:rsid w:val="008D3130"/>
    <w:rsid w:val="008D344D"/>
    <w:rsid w:val="008D3CCE"/>
    <w:rsid w:val="008D525D"/>
    <w:rsid w:val="008D5933"/>
    <w:rsid w:val="008D5E78"/>
    <w:rsid w:val="008E03A5"/>
    <w:rsid w:val="008E2334"/>
    <w:rsid w:val="008E2C44"/>
    <w:rsid w:val="008E388C"/>
    <w:rsid w:val="008E3EB5"/>
    <w:rsid w:val="008E685C"/>
    <w:rsid w:val="008E6AA0"/>
    <w:rsid w:val="008E77A2"/>
    <w:rsid w:val="008E7D58"/>
    <w:rsid w:val="008F06D7"/>
    <w:rsid w:val="008F3638"/>
    <w:rsid w:val="008F3C69"/>
    <w:rsid w:val="008F3C6A"/>
    <w:rsid w:val="008F4441"/>
    <w:rsid w:val="008F6A6E"/>
    <w:rsid w:val="008F6F31"/>
    <w:rsid w:val="008F74DF"/>
    <w:rsid w:val="008F77DA"/>
    <w:rsid w:val="0090014A"/>
    <w:rsid w:val="00900EF1"/>
    <w:rsid w:val="00902785"/>
    <w:rsid w:val="009031D0"/>
    <w:rsid w:val="00903FD1"/>
    <w:rsid w:val="009055C7"/>
    <w:rsid w:val="00905DA3"/>
    <w:rsid w:val="00907BA2"/>
    <w:rsid w:val="00910877"/>
    <w:rsid w:val="009127BA"/>
    <w:rsid w:val="00913F12"/>
    <w:rsid w:val="009141B5"/>
    <w:rsid w:val="00917530"/>
    <w:rsid w:val="0092212B"/>
    <w:rsid w:val="00922414"/>
    <w:rsid w:val="009227A6"/>
    <w:rsid w:val="00924393"/>
    <w:rsid w:val="009244E2"/>
    <w:rsid w:val="00925324"/>
    <w:rsid w:val="00925CCB"/>
    <w:rsid w:val="00930E07"/>
    <w:rsid w:val="00932063"/>
    <w:rsid w:val="00932D2D"/>
    <w:rsid w:val="00932FF5"/>
    <w:rsid w:val="00933EC1"/>
    <w:rsid w:val="00933F36"/>
    <w:rsid w:val="0093642E"/>
    <w:rsid w:val="00936DC1"/>
    <w:rsid w:val="009373BE"/>
    <w:rsid w:val="009374A0"/>
    <w:rsid w:val="00937D02"/>
    <w:rsid w:val="00942B31"/>
    <w:rsid w:val="00943524"/>
    <w:rsid w:val="009468F6"/>
    <w:rsid w:val="00947130"/>
    <w:rsid w:val="009472C1"/>
    <w:rsid w:val="00947A8B"/>
    <w:rsid w:val="00950767"/>
    <w:rsid w:val="00950E7C"/>
    <w:rsid w:val="0095133C"/>
    <w:rsid w:val="00951372"/>
    <w:rsid w:val="0095275C"/>
    <w:rsid w:val="009530DB"/>
    <w:rsid w:val="00953676"/>
    <w:rsid w:val="00953811"/>
    <w:rsid w:val="00953F86"/>
    <w:rsid w:val="0095525D"/>
    <w:rsid w:val="00955F8B"/>
    <w:rsid w:val="00956016"/>
    <w:rsid w:val="009568A3"/>
    <w:rsid w:val="0096058B"/>
    <w:rsid w:val="00960BC2"/>
    <w:rsid w:val="00960E96"/>
    <w:rsid w:val="009611F0"/>
    <w:rsid w:val="00962C49"/>
    <w:rsid w:val="00962ECA"/>
    <w:rsid w:val="0096330A"/>
    <w:rsid w:val="00963711"/>
    <w:rsid w:val="00965564"/>
    <w:rsid w:val="0096572F"/>
    <w:rsid w:val="00965E4C"/>
    <w:rsid w:val="009674F5"/>
    <w:rsid w:val="009705EE"/>
    <w:rsid w:val="0097064C"/>
    <w:rsid w:val="0097213F"/>
    <w:rsid w:val="00972928"/>
    <w:rsid w:val="009736A7"/>
    <w:rsid w:val="0097403D"/>
    <w:rsid w:val="0097646A"/>
    <w:rsid w:val="00976628"/>
    <w:rsid w:val="00976A65"/>
    <w:rsid w:val="009773AB"/>
    <w:rsid w:val="00977450"/>
    <w:rsid w:val="00977927"/>
    <w:rsid w:val="00980BD3"/>
    <w:rsid w:val="00980C33"/>
    <w:rsid w:val="0098135C"/>
    <w:rsid w:val="0098156A"/>
    <w:rsid w:val="009819BC"/>
    <w:rsid w:val="00981EFC"/>
    <w:rsid w:val="0098357C"/>
    <w:rsid w:val="009846EC"/>
    <w:rsid w:val="00984EAE"/>
    <w:rsid w:val="00986D80"/>
    <w:rsid w:val="0098752D"/>
    <w:rsid w:val="00987D82"/>
    <w:rsid w:val="00990317"/>
    <w:rsid w:val="009911A4"/>
    <w:rsid w:val="00991BAC"/>
    <w:rsid w:val="009944EB"/>
    <w:rsid w:val="00996496"/>
    <w:rsid w:val="009A0006"/>
    <w:rsid w:val="009A0DED"/>
    <w:rsid w:val="009A193F"/>
    <w:rsid w:val="009A2046"/>
    <w:rsid w:val="009A399E"/>
    <w:rsid w:val="009A5C3A"/>
    <w:rsid w:val="009A6672"/>
    <w:rsid w:val="009A6CDC"/>
    <w:rsid w:val="009A6EA0"/>
    <w:rsid w:val="009A7066"/>
    <w:rsid w:val="009A79FC"/>
    <w:rsid w:val="009B02CA"/>
    <w:rsid w:val="009B0E9D"/>
    <w:rsid w:val="009B31D8"/>
    <w:rsid w:val="009B434A"/>
    <w:rsid w:val="009B4488"/>
    <w:rsid w:val="009B484F"/>
    <w:rsid w:val="009B4F2A"/>
    <w:rsid w:val="009B58EA"/>
    <w:rsid w:val="009B6C31"/>
    <w:rsid w:val="009B6E33"/>
    <w:rsid w:val="009B6FB3"/>
    <w:rsid w:val="009B6FB5"/>
    <w:rsid w:val="009B71ED"/>
    <w:rsid w:val="009B7462"/>
    <w:rsid w:val="009C1335"/>
    <w:rsid w:val="009C1AB2"/>
    <w:rsid w:val="009C21EB"/>
    <w:rsid w:val="009C250A"/>
    <w:rsid w:val="009C3E35"/>
    <w:rsid w:val="009C3FE7"/>
    <w:rsid w:val="009C48D0"/>
    <w:rsid w:val="009C4992"/>
    <w:rsid w:val="009C5012"/>
    <w:rsid w:val="009C50EA"/>
    <w:rsid w:val="009C55F1"/>
    <w:rsid w:val="009C5A33"/>
    <w:rsid w:val="009C5ABC"/>
    <w:rsid w:val="009C5DB8"/>
    <w:rsid w:val="009C6B7C"/>
    <w:rsid w:val="009C7251"/>
    <w:rsid w:val="009C73B9"/>
    <w:rsid w:val="009D0D1A"/>
    <w:rsid w:val="009D109A"/>
    <w:rsid w:val="009D1E79"/>
    <w:rsid w:val="009D25DC"/>
    <w:rsid w:val="009D4093"/>
    <w:rsid w:val="009D48AD"/>
    <w:rsid w:val="009D52C7"/>
    <w:rsid w:val="009D5D34"/>
    <w:rsid w:val="009D5EB5"/>
    <w:rsid w:val="009D63A3"/>
    <w:rsid w:val="009D7007"/>
    <w:rsid w:val="009E1A07"/>
    <w:rsid w:val="009E2E91"/>
    <w:rsid w:val="009E3076"/>
    <w:rsid w:val="009E39E9"/>
    <w:rsid w:val="009E4B06"/>
    <w:rsid w:val="009E5026"/>
    <w:rsid w:val="009E55CD"/>
    <w:rsid w:val="009E741A"/>
    <w:rsid w:val="009F0874"/>
    <w:rsid w:val="009F0EA3"/>
    <w:rsid w:val="009F1D02"/>
    <w:rsid w:val="009F1FBF"/>
    <w:rsid w:val="009F20FD"/>
    <w:rsid w:val="009F3A3E"/>
    <w:rsid w:val="009F4141"/>
    <w:rsid w:val="009F52BA"/>
    <w:rsid w:val="009F59C6"/>
    <w:rsid w:val="00A00311"/>
    <w:rsid w:val="00A0044F"/>
    <w:rsid w:val="00A013B5"/>
    <w:rsid w:val="00A016DE"/>
    <w:rsid w:val="00A02ADF"/>
    <w:rsid w:val="00A02D27"/>
    <w:rsid w:val="00A03193"/>
    <w:rsid w:val="00A048FD"/>
    <w:rsid w:val="00A10CAC"/>
    <w:rsid w:val="00A1234E"/>
    <w:rsid w:val="00A1280A"/>
    <w:rsid w:val="00A12E2D"/>
    <w:rsid w:val="00A134EB"/>
    <w:rsid w:val="00A139F5"/>
    <w:rsid w:val="00A13FD6"/>
    <w:rsid w:val="00A1712D"/>
    <w:rsid w:val="00A17413"/>
    <w:rsid w:val="00A17483"/>
    <w:rsid w:val="00A2283A"/>
    <w:rsid w:val="00A24963"/>
    <w:rsid w:val="00A30637"/>
    <w:rsid w:val="00A31EA0"/>
    <w:rsid w:val="00A31F06"/>
    <w:rsid w:val="00A325F7"/>
    <w:rsid w:val="00A332BD"/>
    <w:rsid w:val="00A337D4"/>
    <w:rsid w:val="00A33A32"/>
    <w:rsid w:val="00A34C33"/>
    <w:rsid w:val="00A3533D"/>
    <w:rsid w:val="00A365F4"/>
    <w:rsid w:val="00A37B13"/>
    <w:rsid w:val="00A40157"/>
    <w:rsid w:val="00A40F31"/>
    <w:rsid w:val="00A42FFB"/>
    <w:rsid w:val="00A43000"/>
    <w:rsid w:val="00A44547"/>
    <w:rsid w:val="00A4455D"/>
    <w:rsid w:val="00A446BE"/>
    <w:rsid w:val="00A446CB"/>
    <w:rsid w:val="00A455CD"/>
    <w:rsid w:val="00A46930"/>
    <w:rsid w:val="00A47820"/>
    <w:rsid w:val="00A47D80"/>
    <w:rsid w:val="00A53132"/>
    <w:rsid w:val="00A53C5E"/>
    <w:rsid w:val="00A559BA"/>
    <w:rsid w:val="00A563F2"/>
    <w:rsid w:val="00A566E8"/>
    <w:rsid w:val="00A57863"/>
    <w:rsid w:val="00A57897"/>
    <w:rsid w:val="00A60D52"/>
    <w:rsid w:val="00A60D7A"/>
    <w:rsid w:val="00A60ECA"/>
    <w:rsid w:val="00A614F1"/>
    <w:rsid w:val="00A6311A"/>
    <w:rsid w:val="00A65073"/>
    <w:rsid w:val="00A65A42"/>
    <w:rsid w:val="00A65DC1"/>
    <w:rsid w:val="00A67347"/>
    <w:rsid w:val="00A7208E"/>
    <w:rsid w:val="00A721D5"/>
    <w:rsid w:val="00A72D07"/>
    <w:rsid w:val="00A73112"/>
    <w:rsid w:val="00A73DE5"/>
    <w:rsid w:val="00A751B7"/>
    <w:rsid w:val="00A754F5"/>
    <w:rsid w:val="00A76843"/>
    <w:rsid w:val="00A76861"/>
    <w:rsid w:val="00A77DB4"/>
    <w:rsid w:val="00A80A31"/>
    <w:rsid w:val="00A810F9"/>
    <w:rsid w:val="00A84067"/>
    <w:rsid w:val="00A84818"/>
    <w:rsid w:val="00A8490A"/>
    <w:rsid w:val="00A86795"/>
    <w:rsid w:val="00A86A11"/>
    <w:rsid w:val="00A86ECC"/>
    <w:rsid w:val="00A86FCC"/>
    <w:rsid w:val="00A874F4"/>
    <w:rsid w:val="00A910E9"/>
    <w:rsid w:val="00A92B37"/>
    <w:rsid w:val="00A95027"/>
    <w:rsid w:val="00A967A8"/>
    <w:rsid w:val="00A97298"/>
    <w:rsid w:val="00A97AF2"/>
    <w:rsid w:val="00AA05ED"/>
    <w:rsid w:val="00AA0884"/>
    <w:rsid w:val="00AA1936"/>
    <w:rsid w:val="00AA259C"/>
    <w:rsid w:val="00AA26D8"/>
    <w:rsid w:val="00AA2A77"/>
    <w:rsid w:val="00AA2D98"/>
    <w:rsid w:val="00AA3EBB"/>
    <w:rsid w:val="00AA50D1"/>
    <w:rsid w:val="00AA6884"/>
    <w:rsid w:val="00AA688B"/>
    <w:rsid w:val="00AA6FB4"/>
    <w:rsid w:val="00AA710D"/>
    <w:rsid w:val="00AA79B5"/>
    <w:rsid w:val="00AB01DA"/>
    <w:rsid w:val="00AB34D8"/>
    <w:rsid w:val="00AB424A"/>
    <w:rsid w:val="00AB51C8"/>
    <w:rsid w:val="00AB55F8"/>
    <w:rsid w:val="00AB5DCC"/>
    <w:rsid w:val="00AB5DE0"/>
    <w:rsid w:val="00AB679B"/>
    <w:rsid w:val="00AB6D25"/>
    <w:rsid w:val="00AB7062"/>
    <w:rsid w:val="00AB7713"/>
    <w:rsid w:val="00AB77D1"/>
    <w:rsid w:val="00AC059A"/>
    <w:rsid w:val="00AC07E5"/>
    <w:rsid w:val="00AC297B"/>
    <w:rsid w:val="00AC29A1"/>
    <w:rsid w:val="00AC4B52"/>
    <w:rsid w:val="00AC55FF"/>
    <w:rsid w:val="00AC61D3"/>
    <w:rsid w:val="00AC64E6"/>
    <w:rsid w:val="00AC77B2"/>
    <w:rsid w:val="00AD1C7D"/>
    <w:rsid w:val="00AD2887"/>
    <w:rsid w:val="00AD288F"/>
    <w:rsid w:val="00AD2D7D"/>
    <w:rsid w:val="00AD2DD4"/>
    <w:rsid w:val="00AD2F0C"/>
    <w:rsid w:val="00AD3572"/>
    <w:rsid w:val="00AD4A19"/>
    <w:rsid w:val="00AD4FCA"/>
    <w:rsid w:val="00AD574B"/>
    <w:rsid w:val="00AD5FE2"/>
    <w:rsid w:val="00AD6687"/>
    <w:rsid w:val="00AD7346"/>
    <w:rsid w:val="00AE10C2"/>
    <w:rsid w:val="00AE155A"/>
    <w:rsid w:val="00AE1BBF"/>
    <w:rsid w:val="00AE1CED"/>
    <w:rsid w:val="00AE2C12"/>
    <w:rsid w:val="00AE2D4B"/>
    <w:rsid w:val="00AE3A2E"/>
    <w:rsid w:val="00AE3B5A"/>
    <w:rsid w:val="00AE4F99"/>
    <w:rsid w:val="00AE5667"/>
    <w:rsid w:val="00AE5B4B"/>
    <w:rsid w:val="00AE74FA"/>
    <w:rsid w:val="00AE79AE"/>
    <w:rsid w:val="00AF0663"/>
    <w:rsid w:val="00AF0B4D"/>
    <w:rsid w:val="00AF1E3E"/>
    <w:rsid w:val="00AF1F06"/>
    <w:rsid w:val="00AF2B71"/>
    <w:rsid w:val="00AF4B3A"/>
    <w:rsid w:val="00AF4CAC"/>
    <w:rsid w:val="00AF4FF9"/>
    <w:rsid w:val="00AF5B9C"/>
    <w:rsid w:val="00AF5DB1"/>
    <w:rsid w:val="00AF6259"/>
    <w:rsid w:val="00AF67D3"/>
    <w:rsid w:val="00AF7118"/>
    <w:rsid w:val="00AF7543"/>
    <w:rsid w:val="00B00462"/>
    <w:rsid w:val="00B007A8"/>
    <w:rsid w:val="00B009C2"/>
    <w:rsid w:val="00B00C67"/>
    <w:rsid w:val="00B02052"/>
    <w:rsid w:val="00B03D10"/>
    <w:rsid w:val="00B046E5"/>
    <w:rsid w:val="00B04A43"/>
    <w:rsid w:val="00B07408"/>
    <w:rsid w:val="00B076D7"/>
    <w:rsid w:val="00B10223"/>
    <w:rsid w:val="00B11B69"/>
    <w:rsid w:val="00B12865"/>
    <w:rsid w:val="00B12D6D"/>
    <w:rsid w:val="00B12F1F"/>
    <w:rsid w:val="00B13418"/>
    <w:rsid w:val="00B13BB5"/>
    <w:rsid w:val="00B14952"/>
    <w:rsid w:val="00B160D6"/>
    <w:rsid w:val="00B1690E"/>
    <w:rsid w:val="00B16D6C"/>
    <w:rsid w:val="00B17380"/>
    <w:rsid w:val="00B215E0"/>
    <w:rsid w:val="00B22658"/>
    <w:rsid w:val="00B24227"/>
    <w:rsid w:val="00B24B0C"/>
    <w:rsid w:val="00B25905"/>
    <w:rsid w:val="00B25B99"/>
    <w:rsid w:val="00B25D1E"/>
    <w:rsid w:val="00B269E2"/>
    <w:rsid w:val="00B2713C"/>
    <w:rsid w:val="00B31E5A"/>
    <w:rsid w:val="00B32993"/>
    <w:rsid w:val="00B33415"/>
    <w:rsid w:val="00B33495"/>
    <w:rsid w:val="00B34FEA"/>
    <w:rsid w:val="00B37838"/>
    <w:rsid w:val="00B422B8"/>
    <w:rsid w:val="00B43DC9"/>
    <w:rsid w:val="00B44C54"/>
    <w:rsid w:val="00B451EF"/>
    <w:rsid w:val="00B45922"/>
    <w:rsid w:val="00B461B3"/>
    <w:rsid w:val="00B46818"/>
    <w:rsid w:val="00B47747"/>
    <w:rsid w:val="00B47B4A"/>
    <w:rsid w:val="00B508D8"/>
    <w:rsid w:val="00B51792"/>
    <w:rsid w:val="00B51C82"/>
    <w:rsid w:val="00B51EDC"/>
    <w:rsid w:val="00B52129"/>
    <w:rsid w:val="00B53C84"/>
    <w:rsid w:val="00B54290"/>
    <w:rsid w:val="00B544A3"/>
    <w:rsid w:val="00B55D06"/>
    <w:rsid w:val="00B57256"/>
    <w:rsid w:val="00B5770E"/>
    <w:rsid w:val="00B579C8"/>
    <w:rsid w:val="00B60A97"/>
    <w:rsid w:val="00B60F24"/>
    <w:rsid w:val="00B62568"/>
    <w:rsid w:val="00B6385E"/>
    <w:rsid w:val="00B640B7"/>
    <w:rsid w:val="00B653AB"/>
    <w:rsid w:val="00B657BF"/>
    <w:rsid w:val="00B65C37"/>
    <w:rsid w:val="00B65F9E"/>
    <w:rsid w:val="00B66B19"/>
    <w:rsid w:val="00B66E23"/>
    <w:rsid w:val="00B705C8"/>
    <w:rsid w:val="00B7107B"/>
    <w:rsid w:val="00B736E3"/>
    <w:rsid w:val="00B7587D"/>
    <w:rsid w:val="00B758D7"/>
    <w:rsid w:val="00B761FA"/>
    <w:rsid w:val="00B76D48"/>
    <w:rsid w:val="00B80094"/>
    <w:rsid w:val="00B80A03"/>
    <w:rsid w:val="00B8129C"/>
    <w:rsid w:val="00B81343"/>
    <w:rsid w:val="00B821C4"/>
    <w:rsid w:val="00B82935"/>
    <w:rsid w:val="00B83E03"/>
    <w:rsid w:val="00B847C0"/>
    <w:rsid w:val="00B86224"/>
    <w:rsid w:val="00B87CFD"/>
    <w:rsid w:val="00B9074A"/>
    <w:rsid w:val="00B914E9"/>
    <w:rsid w:val="00B91C51"/>
    <w:rsid w:val="00B9233D"/>
    <w:rsid w:val="00B926C0"/>
    <w:rsid w:val="00B927D0"/>
    <w:rsid w:val="00B92FF2"/>
    <w:rsid w:val="00B9412A"/>
    <w:rsid w:val="00B9446B"/>
    <w:rsid w:val="00B956EE"/>
    <w:rsid w:val="00B96672"/>
    <w:rsid w:val="00B97B69"/>
    <w:rsid w:val="00BA10DD"/>
    <w:rsid w:val="00BA20FE"/>
    <w:rsid w:val="00BA2BA1"/>
    <w:rsid w:val="00BA3562"/>
    <w:rsid w:val="00BA36E9"/>
    <w:rsid w:val="00BA38F3"/>
    <w:rsid w:val="00BA4C64"/>
    <w:rsid w:val="00BA5D21"/>
    <w:rsid w:val="00BA7E26"/>
    <w:rsid w:val="00BB01BE"/>
    <w:rsid w:val="00BB0CA5"/>
    <w:rsid w:val="00BB14E3"/>
    <w:rsid w:val="00BB28C8"/>
    <w:rsid w:val="00BB2DB9"/>
    <w:rsid w:val="00BB3B31"/>
    <w:rsid w:val="00BB4F09"/>
    <w:rsid w:val="00BB5220"/>
    <w:rsid w:val="00BB5767"/>
    <w:rsid w:val="00BB5F61"/>
    <w:rsid w:val="00BC044F"/>
    <w:rsid w:val="00BC093A"/>
    <w:rsid w:val="00BC0E97"/>
    <w:rsid w:val="00BC1E4B"/>
    <w:rsid w:val="00BC22CB"/>
    <w:rsid w:val="00BC2451"/>
    <w:rsid w:val="00BC2D31"/>
    <w:rsid w:val="00BC5B0E"/>
    <w:rsid w:val="00BC69D0"/>
    <w:rsid w:val="00BD0DBD"/>
    <w:rsid w:val="00BD1031"/>
    <w:rsid w:val="00BD1A64"/>
    <w:rsid w:val="00BD356B"/>
    <w:rsid w:val="00BD3B04"/>
    <w:rsid w:val="00BD4029"/>
    <w:rsid w:val="00BD4E33"/>
    <w:rsid w:val="00BD4EE1"/>
    <w:rsid w:val="00BD5B9B"/>
    <w:rsid w:val="00BD741F"/>
    <w:rsid w:val="00BD746A"/>
    <w:rsid w:val="00BE0A08"/>
    <w:rsid w:val="00BE2C09"/>
    <w:rsid w:val="00BE60E8"/>
    <w:rsid w:val="00BE62C3"/>
    <w:rsid w:val="00BE6678"/>
    <w:rsid w:val="00BE71BE"/>
    <w:rsid w:val="00BF03EC"/>
    <w:rsid w:val="00BF0A34"/>
    <w:rsid w:val="00BF1EB2"/>
    <w:rsid w:val="00BF2936"/>
    <w:rsid w:val="00BF3D69"/>
    <w:rsid w:val="00BF3E19"/>
    <w:rsid w:val="00BF3EC5"/>
    <w:rsid w:val="00BF45F3"/>
    <w:rsid w:val="00BF4F94"/>
    <w:rsid w:val="00BF576E"/>
    <w:rsid w:val="00BF59C4"/>
    <w:rsid w:val="00BF7071"/>
    <w:rsid w:val="00C00426"/>
    <w:rsid w:val="00C00BBF"/>
    <w:rsid w:val="00C016FC"/>
    <w:rsid w:val="00C030DE"/>
    <w:rsid w:val="00C0328E"/>
    <w:rsid w:val="00C033B3"/>
    <w:rsid w:val="00C03C49"/>
    <w:rsid w:val="00C124B1"/>
    <w:rsid w:val="00C125A0"/>
    <w:rsid w:val="00C1346A"/>
    <w:rsid w:val="00C1365F"/>
    <w:rsid w:val="00C139EF"/>
    <w:rsid w:val="00C143CE"/>
    <w:rsid w:val="00C15FA3"/>
    <w:rsid w:val="00C168E8"/>
    <w:rsid w:val="00C174DE"/>
    <w:rsid w:val="00C1776A"/>
    <w:rsid w:val="00C17CFC"/>
    <w:rsid w:val="00C20ACE"/>
    <w:rsid w:val="00C2187A"/>
    <w:rsid w:val="00C21979"/>
    <w:rsid w:val="00C21ED0"/>
    <w:rsid w:val="00C22105"/>
    <w:rsid w:val="00C23DA3"/>
    <w:rsid w:val="00C244B6"/>
    <w:rsid w:val="00C24B81"/>
    <w:rsid w:val="00C24D26"/>
    <w:rsid w:val="00C2516B"/>
    <w:rsid w:val="00C27BDE"/>
    <w:rsid w:val="00C30960"/>
    <w:rsid w:val="00C31148"/>
    <w:rsid w:val="00C31AD3"/>
    <w:rsid w:val="00C33722"/>
    <w:rsid w:val="00C33F04"/>
    <w:rsid w:val="00C3702F"/>
    <w:rsid w:val="00C37248"/>
    <w:rsid w:val="00C37487"/>
    <w:rsid w:val="00C37B78"/>
    <w:rsid w:val="00C41CA6"/>
    <w:rsid w:val="00C42D28"/>
    <w:rsid w:val="00C4500A"/>
    <w:rsid w:val="00C450DF"/>
    <w:rsid w:val="00C45794"/>
    <w:rsid w:val="00C45C58"/>
    <w:rsid w:val="00C52A53"/>
    <w:rsid w:val="00C53104"/>
    <w:rsid w:val="00C55800"/>
    <w:rsid w:val="00C60AE2"/>
    <w:rsid w:val="00C60D6B"/>
    <w:rsid w:val="00C6171E"/>
    <w:rsid w:val="00C63A06"/>
    <w:rsid w:val="00C63EC8"/>
    <w:rsid w:val="00C64A37"/>
    <w:rsid w:val="00C64B9A"/>
    <w:rsid w:val="00C64CD6"/>
    <w:rsid w:val="00C653C9"/>
    <w:rsid w:val="00C656BB"/>
    <w:rsid w:val="00C660CF"/>
    <w:rsid w:val="00C66A20"/>
    <w:rsid w:val="00C704D0"/>
    <w:rsid w:val="00C7058E"/>
    <w:rsid w:val="00C70CA2"/>
    <w:rsid w:val="00C7158E"/>
    <w:rsid w:val="00C71814"/>
    <w:rsid w:val="00C71BF5"/>
    <w:rsid w:val="00C7250B"/>
    <w:rsid w:val="00C7336A"/>
    <w:rsid w:val="00C7346B"/>
    <w:rsid w:val="00C7359D"/>
    <w:rsid w:val="00C7791F"/>
    <w:rsid w:val="00C77C0E"/>
    <w:rsid w:val="00C804DF"/>
    <w:rsid w:val="00C80EC5"/>
    <w:rsid w:val="00C8106B"/>
    <w:rsid w:val="00C8371B"/>
    <w:rsid w:val="00C83919"/>
    <w:rsid w:val="00C8441A"/>
    <w:rsid w:val="00C84BAD"/>
    <w:rsid w:val="00C8572F"/>
    <w:rsid w:val="00C85BE9"/>
    <w:rsid w:val="00C85E7C"/>
    <w:rsid w:val="00C9042B"/>
    <w:rsid w:val="00C90692"/>
    <w:rsid w:val="00C90BBB"/>
    <w:rsid w:val="00C91687"/>
    <w:rsid w:val="00C92064"/>
    <w:rsid w:val="00C924A8"/>
    <w:rsid w:val="00C92A9C"/>
    <w:rsid w:val="00C92C6E"/>
    <w:rsid w:val="00C94060"/>
    <w:rsid w:val="00C945FE"/>
    <w:rsid w:val="00C95427"/>
    <w:rsid w:val="00C95496"/>
    <w:rsid w:val="00C95FBF"/>
    <w:rsid w:val="00C9677B"/>
    <w:rsid w:val="00C96FAA"/>
    <w:rsid w:val="00C97824"/>
    <w:rsid w:val="00C97A04"/>
    <w:rsid w:val="00C97B3C"/>
    <w:rsid w:val="00C97B58"/>
    <w:rsid w:val="00CA0024"/>
    <w:rsid w:val="00CA016D"/>
    <w:rsid w:val="00CA107B"/>
    <w:rsid w:val="00CA108B"/>
    <w:rsid w:val="00CA2EB2"/>
    <w:rsid w:val="00CA38C5"/>
    <w:rsid w:val="00CA484D"/>
    <w:rsid w:val="00CA4FB6"/>
    <w:rsid w:val="00CA5BB1"/>
    <w:rsid w:val="00CA654A"/>
    <w:rsid w:val="00CA7458"/>
    <w:rsid w:val="00CB0133"/>
    <w:rsid w:val="00CB184D"/>
    <w:rsid w:val="00CB64F3"/>
    <w:rsid w:val="00CB665D"/>
    <w:rsid w:val="00CC0124"/>
    <w:rsid w:val="00CC200B"/>
    <w:rsid w:val="00CC2E82"/>
    <w:rsid w:val="00CC739E"/>
    <w:rsid w:val="00CC764A"/>
    <w:rsid w:val="00CD07F7"/>
    <w:rsid w:val="00CD0F21"/>
    <w:rsid w:val="00CD14A1"/>
    <w:rsid w:val="00CD1511"/>
    <w:rsid w:val="00CD1CB2"/>
    <w:rsid w:val="00CD2E1F"/>
    <w:rsid w:val="00CD5010"/>
    <w:rsid w:val="00CD58B7"/>
    <w:rsid w:val="00CD5CE4"/>
    <w:rsid w:val="00CD61BA"/>
    <w:rsid w:val="00CD64B6"/>
    <w:rsid w:val="00CD6B69"/>
    <w:rsid w:val="00CD701A"/>
    <w:rsid w:val="00CD7552"/>
    <w:rsid w:val="00CE144A"/>
    <w:rsid w:val="00CE2494"/>
    <w:rsid w:val="00CE2D06"/>
    <w:rsid w:val="00CE3AE0"/>
    <w:rsid w:val="00CE51D2"/>
    <w:rsid w:val="00CE5AF8"/>
    <w:rsid w:val="00CE7188"/>
    <w:rsid w:val="00CE7662"/>
    <w:rsid w:val="00CF06E0"/>
    <w:rsid w:val="00CF1DDE"/>
    <w:rsid w:val="00CF20A6"/>
    <w:rsid w:val="00CF3B52"/>
    <w:rsid w:val="00CF3BE4"/>
    <w:rsid w:val="00CF400A"/>
    <w:rsid w:val="00CF4099"/>
    <w:rsid w:val="00D00796"/>
    <w:rsid w:val="00D00F95"/>
    <w:rsid w:val="00D0104A"/>
    <w:rsid w:val="00D02B94"/>
    <w:rsid w:val="00D03052"/>
    <w:rsid w:val="00D0324C"/>
    <w:rsid w:val="00D03416"/>
    <w:rsid w:val="00D04E5C"/>
    <w:rsid w:val="00D05E04"/>
    <w:rsid w:val="00D06005"/>
    <w:rsid w:val="00D065D4"/>
    <w:rsid w:val="00D07047"/>
    <w:rsid w:val="00D10007"/>
    <w:rsid w:val="00D114B2"/>
    <w:rsid w:val="00D12782"/>
    <w:rsid w:val="00D135A3"/>
    <w:rsid w:val="00D141C2"/>
    <w:rsid w:val="00D15391"/>
    <w:rsid w:val="00D15DE1"/>
    <w:rsid w:val="00D15DE7"/>
    <w:rsid w:val="00D1632D"/>
    <w:rsid w:val="00D16A29"/>
    <w:rsid w:val="00D16D80"/>
    <w:rsid w:val="00D1767D"/>
    <w:rsid w:val="00D17682"/>
    <w:rsid w:val="00D17FA4"/>
    <w:rsid w:val="00D201C3"/>
    <w:rsid w:val="00D204DD"/>
    <w:rsid w:val="00D21260"/>
    <w:rsid w:val="00D21B7B"/>
    <w:rsid w:val="00D21EFB"/>
    <w:rsid w:val="00D222CD"/>
    <w:rsid w:val="00D22AF5"/>
    <w:rsid w:val="00D22F93"/>
    <w:rsid w:val="00D22FB4"/>
    <w:rsid w:val="00D240E9"/>
    <w:rsid w:val="00D24560"/>
    <w:rsid w:val="00D2492A"/>
    <w:rsid w:val="00D24BE7"/>
    <w:rsid w:val="00D25147"/>
    <w:rsid w:val="00D25492"/>
    <w:rsid w:val="00D259E3"/>
    <w:rsid w:val="00D25A4E"/>
    <w:rsid w:val="00D2618E"/>
    <w:rsid w:val="00D261A2"/>
    <w:rsid w:val="00D273EC"/>
    <w:rsid w:val="00D305FD"/>
    <w:rsid w:val="00D3074C"/>
    <w:rsid w:val="00D316B9"/>
    <w:rsid w:val="00D3293E"/>
    <w:rsid w:val="00D33BC0"/>
    <w:rsid w:val="00D341FA"/>
    <w:rsid w:val="00D36594"/>
    <w:rsid w:val="00D37A17"/>
    <w:rsid w:val="00D40238"/>
    <w:rsid w:val="00D40A8F"/>
    <w:rsid w:val="00D42C08"/>
    <w:rsid w:val="00D431B5"/>
    <w:rsid w:val="00D444A8"/>
    <w:rsid w:val="00D44BF7"/>
    <w:rsid w:val="00D44DD8"/>
    <w:rsid w:val="00D457F4"/>
    <w:rsid w:val="00D45E08"/>
    <w:rsid w:val="00D466D6"/>
    <w:rsid w:val="00D46CB6"/>
    <w:rsid w:val="00D46F63"/>
    <w:rsid w:val="00D47585"/>
    <w:rsid w:val="00D475FF"/>
    <w:rsid w:val="00D47778"/>
    <w:rsid w:val="00D478B5"/>
    <w:rsid w:val="00D5062F"/>
    <w:rsid w:val="00D50930"/>
    <w:rsid w:val="00D518C7"/>
    <w:rsid w:val="00D532D7"/>
    <w:rsid w:val="00D5428A"/>
    <w:rsid w:val="00D54BC1"/>
    <w:rsid w:val="00D55E14"/>
    <w:rsid w:val="00D56259"/>
    <w:rsid w:val="00D56494"/>
    <w:rsid w:val="00D571EE"/>
    <w:rsid w:val="00D605A0"/>
    <w:rsid w:val="00D60D3E"/>
    <w:rsid w:val="00D616D2"/>
    <w:rsid w:val="00D634FA"/>
    <w:rsid w:val="00D63B5F"/>
    <w:rsid w:val="00D64D5E"/>
    <w:rsid w:val="00D65589"/>
    <w:rsid w:val="00D65BF2"/>
    <w:rsid w:val="00D70EF7"/>
    <w:rsid w:val="00D70F31"/>
    <w:rsid w:val="00D73D93"/>
    <w:rsid w:val="00D7416F"/>
    <w:rsid w:val="00D7635A"/>
    <w:rsid w:val="00D76AD0"/>
    <w:rsid w:val="00D779DE"/>
    <w:rsid w:val="00D8085F"/>
    <w:rsid w:val="00D80CFC"/>
    <w:rsid w:val="00D82D7F"/>
    <w:rsid w:val="00D8397C"/>
    <w:rsid w:val="00D846DA"/>
    <w:rsid w:val="00D84C89"/>
    <w:rsid w:val="00D84FA2"/>
    <w:rsid w:val="00D85EDE"/>
    <w:rsid w:val="00D86080"/>
    <w:rsid w:val="00D8681E"/>
    <w:rsid w:val="00D86E55"/>
    <w:rsid w:val="00D87327"/>
    <w:rsid w:val="00D874F3"/>
    <w:rsid w:val="00D936A9"/>
    <w:rsid w:val="00D94127"/>
    <w:rsid w:val="00D94801"/>
    <w:rsid w:val="00D94EED"/>
    <w:rsid w:val="00D958E4"/>
    <w:rsid w:val="00D95B8D"/>
    <w:rsid w:val="00D96026"/>
    <w:rsid w:val="00D9642F"/>
    <w:rsid w:val="00D96858"/>
    <w:rsid w:val="00D9715C"/>
    <w:rsid w:val="00DA24F2"/>
    <w:rsid w:val="00DA2A0B"/>
    <w:rsid w:val="00DA2F66"/>
    <w:rsid w:val="00DA3517"/>
    <w:rsid w:val="00DA3628"/>
    <w:rsid w:val="00DA3647"/>
    <w:rsid w:val="00DA398F"/>
    <w:rsid w:val="00DA43AE"/>
    <w:rsid w:val="00DA4894"/>
    <w:rsid w:val="00DA4B33"/>
    <w:rsid w:val="00DA53F8"/>
    <w:rsid w:val="00DA55E0"/>
    <w:rsid w:val="00DA716B"/>
    <w:rsid w:val="00DA71A3"/>
    <w:rsid w:val="00DA7651"/>
    <w:rsid w:val="00DA7C1C"/>
    <w:rsid w:val="00DA7C28"/>
    <w:rsid w:val="00DB013F"/>
    <w:rsid w:val="00DB0A53"/>
    <w:rsid w:val="00DB147A"/>
    <w:rsid w:val="00DB16A0"/>
    <w:rsid w:val="00DB176A"/>
    <w:rsid w:val="00DB182C"/>
    <w:rsid w:val="00DB1B7A"/>
    <w:rsid w:val="00DB5231"/>
    <w:rsid w:val="00DB5EAC"/>
    <w:rsid w:val="00DB6096"/>
    <w:rsid w:val="00DB62A8"/>
    <w:rsid w:val="00DB6754"/>
    <w:rsid w:val="00DB7808"/>
    <w:rsid w:val="00DC013D"/>
    <w:rsid w:val="00DC0A2A"/>
    <w:rsid w:val="00DC1853"/>
    <w:rsid w:val="00DC19AA"/>
    <w:rsid w:val="00DC2F1D"/>
    <w:rsid w:val="00DC41A5"/>
    <w:rsid w:val="00DC653E"/>
    <w:rsid w:val="00DC6708"/>
    <w:rsid w:val="00DC6761"/>
    <w:rsid w:val="00DD0998"/>
    <w:rsid w:val="00DD2645"/>
    <w:rsid w:val="00DD2E89"/>
    <w:rsid w:val="00DD328C"/>
    <w:rsid w:val="00DD5BB3"/>
    <w:rsid w:val="00DD6361"/>
    <w:rsid w:val="00DD6F33"/>
    <w:rsid w:val="00DE1722"/>
    <w:rsid w:val="00DE24E2"/>
    <w:rsid w:val="00DE3A89"/>
    <w:rsid w:val="00DE48A9"/>
    <w:rsid w:val="00DE50CE"/>
    <w:rsid w:val="00DE56FA"/>
    <w:rsid w:val="00DE5BD1"/>
    <w:rsid w:val="00DE5E7A"/>
    <w:rsid w:val="00DE63B0"/>
    <w:rsid w:val="00DE657E"/>
    <w:rsid w:val="00DE6820"/>
    <w:rsid w:val="00DE7223"/>
    <w:rsid w:val="00DF1BB8"/>
    <w:rsid w:val="00DF1C5B"/>
    <w:rsid w:val="00DF495C"/>
    <w:rsid w:val="00DF54F8"/>
    <w:rsid w:val="00DF5F6E"/>
    <w:rsid w:val="00E01436"/>
    <w:rsid w:val="00E01AC2"/>
    <w:rsid w:val="00E029CE"/>
    <w:rsid w:val="00E033BC"/>
    <w:rsid w:val="00E045BD"/>
    <w:rsid w:val="00E04EE2"/>
    <w:rsid w:val="00E054EC"/>
    <w:rsid w:val="00E07796"/>
    <w:rsid w:val="00E103AA"/>
    <w:rsid w:val="00E10F93"/>
    <w:rsid w:val="00E14461"/>
    <w:rsid w:val="00E14FBF"/>
    <w:rsid w:val="00E16A16"/>
    <w:rsid w:val="00E16B61"/>
    <w:rsid w:val="00E17B77"/>
    <w:rsid w:val="00E17E8D"/>
    <w:rsid w:val="00E20358"/>
    <w:rsid w:val="00E23337"/>
    <w:rsid w:val="00E24002"/>
    <w:rsid w:val="00E2537D"/>
    <w:rsid w:val="00E259EA"/>
    <w:rsid w:val="00E25F62"/>
    <w:rsid w:val="00E2624D"/>
    <w:rsid w:val="00E27138"/>
    <w:rsid w:val="00E272B2"/>
    <w:rsid w:val="00E27647"/>
    <w:rsid w:val="00E27C13"/>
    <w:rsid w:val="00E30F8F"/>
    <w:rsid w:val="00E31215"/>
    <w:rsid w:val="00E31CD0"/>
    <w:rsid w:val="00E31F08"/>
    <w:rsid w:val="00E32061"/>
    <w:rsid w:val="00E331E2"/>
    <w:rsid w:val="00E33390"/>
    <w:rsid w:val="00E33C9E"/>
    <w:rsid w:val="00E35B0E"/>
    <w:rsid w:val="00E3729B"/>
    <w:rsid w:val="00E41101"/>
    <w:rsid w:val="00E41318"/>
    <w:rsid w:val="00E42FF9"/>
    <w:rsid w:val="00E4384E"/>
    <w:rsid w:val="00E43857"/>
    <w:rsid w:val="00E43B1E"/>
    <w:rsid w:val="00E446A2"/>
    <w:rsid w:val="00E44AB9"/>
    <w:rsid w:val="00E44DFB"/>
    <w:rsid w:val="00E45597"/>
    <w:rsid w:val="00E4714C"/>
    <w:rsid w:val="00E4758A"/>
    <w:rsid w:val="00E47DB3"/>
    <w:rsid w:val="00E50376"/>
    <w:rsid w:val="00E50461"/>
    <w:rsid w:val="00E506D0"/>
    <w:rsid w:val="00E50747"/>
    <w:rsid w:val="00E50E79"/>
    <w:rsid w:val="00E51AEB"/>
    <w:rsid w:val="00E522A7"/>
    <w:rsid w:val="00E523BD"/>
    <w:rsid w:val="00E5282B"/>
    <w:rsid w:val="00E54452"/>
    <w:rsid w:val="00E5608F"/>
    <w:rsid w:val="00E56D20"/>
    <w:rsid w:val="00E60B13"/>
    <w:rsid w:val="00E624A5"/>
    <w:rsid w:val="00E62A4A"/>
    <w:rsid w:val="00E62DB4"/>
    <w:rsid w:val="00E63EDC"/>
    <w:rsid w:val="00E63F25"/>
    <w:rsid w:val="00E663B2"/>
    <w:rsid w:val="00E664C5"/>
    <w:rsid w:val="00E6681F"/>
    <w:rsid w:val="00E66FDD"/>
    <w:rsid w:val="00E671A2"/>
    <w:rsid w:val="00E67F42"/>
    <w:rsid w:val="00E71061"/>
    <w:rsid w:val="00E71728"/>
    <w:rsid w:val="00E724BC"/>
    <w:rsid w:val="00E725B7"/>
    <w:rsid w:val="00E7288C"/>
    <w:rsid w:val="00E72D0D"/>
    <w:rsid w:val="00E72D94"/>
    <w:rsid w:val="00E72EA2"/>
    <w:rsid w:val="00E732CA"/>
    <w:rsid w:val="00E73447"/>
    <w:rsid w:val="00E73C5E"/>
    <w:rsid w:val="00E74315"/>
    <w:rsid w:val="00E7507D"/>
    <w:rsid w:val="00E755F7"/>
    <w:rsid w:val="00E76A9B"/>
    <w:rsid w:val="00E76BE6"/>
    <w:rsid w:val="00E76D26"/>
    <w:rsid w:val="00E7761D"/>
    <w:rsid w:val="00E77E67"/>
    <w:rsid w:val="00E807D8"/>
    <w:rsid w:val="00E81635"/>
    <w:rsid w:val="00E81E08"/>
    <w:rsid w:val="00E82368"/>
    <w:rsid w:val="00E83E71"/>
    <w:rsid w:val="00E83E7B"/>
    <w:rsid w:val="00E847F2"/>
    <w:rsid w:val="00E853F8"/>
    <w:rsid w:val="00E85946"/>
    <w:rsid w:val="00E87CA3"/>
    <w:rsid w:val="00E912C5"/>
    <w:rsid w:val="00E925BC"/>
    <w:rsid w:val="00E9284E"/>
    <w:rsid w:val="00E94158"/>
    <w:rsid w:val="00E94D83"/>
    <w:rsid w:val="00E9552E"/>
    <w:rsid w:val="00E95D6D"/>
    <w:rsid w:val="00E9698C"/>
    <w:rsid w:val="00E96DA7"/>
    <w:rsid w:val="00E97184"/>
    <w:rsid w:val="00EA0D8F"/>
    <w:rsid w:val="00EA192D"/>
    <w:rsid w:val="00EA1E8F"/>
    <w:rsid w:val="00EA3392"/>
    <w:rsid w:val="00EA3489"/>
    <w:rsid w:val="00EA4562"/>
    <w:rsid w:val="00EA678F"/>
    <w:rsid w:val="00EA7613"/>
    <w:rsid w:val="00EA79C1"/>
    <w:rsid w:val="00EB0786"/>
    <w:rsid w:val="00EB1390"/>
    <w:rsid w:val="00EB149C"/>
    <w:rsid w:val="00EB16A3"/>
    <w:rsid w:val="00EB1FDB"/>
    <w:rsid w:val="00EB2C71"/>
    <w:rsid w:val="00EB342C"/>
    <w:rsid w:val="00EB4340"/>
    <w:rsid w:val="00EB556D"/>
    <w:rsid w:val="00EB5A7D"/>
    <w:rsid w:val="00EB7B8D"/>
    <w:rsid w:val="00EC074E"/>
    <w:rsid w:val="00EC1226"/>
    <w:rsid w:val="00EC1364"/>
    <w:rsid w:val="00EC484C"/>
    <w:rsid w:val="00EC5548"/>
    <w:rsid w:val="00EC7DA0"/>
    <w:rsid w:val="00ED11CE"/>
    <w:rsid w:val="00ED1E78"/>
    <w:rsid w:val="00ED2C8D"/>
    <w:rsid w:val="00ED3DA2"/>
    <w:rsid w:val="00ED3DF9"/>
    <w:rsid w:val="00ED4042"/>
    <w:rsid w:val="00ED55C0"/>
    <w:rsid w:val="00ED682B"/>
    <w:rsid w:val="00ED74A7"/>
    <w:rsid w:val="00ED7B62"/>
    <w:rsid w:val="00EE091A"/>
    <w:rsid w:val="00EE0B5C"/>
    <w:rsid w:val="00EE2052"/>
    <w:rsid w:val="00EE41D5"/>
    <w:rsid w:val="00EE4A27"/>
    <w:rsid w:val="00EE4FB3"/>
    <w:rsid w:val="00EE5208"/>
    <w:rsid w:val="00EE60DB"/>
    <w:rsid w:val="00EE7302"/>
    <w:rsid w:val="00EE7517"/>
    <w:rsid w:val="00EF002B"/>
    <w:rsid w:val="00EF0A5E"/>
    <w:rsid w:val="00EF169B"/>
    <w:rsid w:val="00EF2724"/>
    <w:rsid w:val="00EF27F6"/>
    <w:rsid w:val="00EF358B"/>
    <w:rsid w:val="00EF3DA9"/>
    <w:rsid w:val="00EF4B76"/>
    <w:rsid w:val="00EF4FFB"/>
    <w:rsid w:val="00EF56CB"/>
    <w:rsid w:val="00EF5C0C"/>
    <w:rsid w:val="00EF624F"/>
    <w:rsid w:val="00EF741A"/>
    <w:rsid w:val="00EF7D43"/>
    <w:rsid w:val="00F00623"/>
    <w:rsid w:val="00F00AE6"/>
    <w:rsid w:val="00F012DF"/>
    <w:rsid w:val="00F01E04"/>
    <w:rsid w:val="00F01F88"/>
    <w:rsid w:val="00F02BBC"/>
    <w:rsid w:val="00F037A4"/>
    <w:rsid w:val="00F03A51"/>
    <w:rsid w:val="00F05DCC"/>
    <w:rsid w:val="00F060FF"/>
    <w:rsid w:val="00F070B6"/>
    <w:rsid w:val="00F10A23"/>
    <w:rsid w:val="00F1244B"/>
    <w:rsid w:val="00F129AB"/>
    <w:rsid w:val="00F137E4"/>
    <w:rsid w:val="00F14630"/>
    <w:rsid w:val="00F15E4E"/>
    <w:rsid w:val="00F16A6D"/>
    <w:rsid w:val="00F16DB3"/>
    <w:rsid w:val="00F17E7D"/>
    <w:rsid w:val="00F17E87"/>
    <w:rsid w:val="00F207B1"/>
    <w:rsid w:val="00F2128E"/>
    <w:rsid w:val="00F226B2"/>
    <w:rsid w:val="00F2430B"/>
    <w:rsid w:val="00F25E36"/>
    <w:rsid w:val="00F27C8F"/>
    <w:rsid w:val="00F30811"/>
    <w:rsid w:val="00F31934"/>
    <w:rsid w:val="00F32749"/>
    <w:rsid w:val="00F327C0"/>
    <w:rsid w:val="00F3333E"/>
    <w:rsid w:val="00F335A9"/>
    <w:rsid w:val="00F33927"/>
    <w:rsid w:val="00F3479D"/>
    <w:rsid w:val="00F35CD5"/>
    <w:rsid w:val="00F36448"/>
    <w:rsid w:val="00F36D6E"/>
    <w:rsid w:val="00F37172"/>
    <w:rsid w:val="00F40293"/>
    <w:rsid w:val="00F434D8"/>
    <w:rsid w:val="00F43686"/>
    <w:rsid w:val="00F4477E"/>
    <w:rsid w:val="00F459D6"/>
    <w:rsid w:val="00F51558"/>
    <w:rsid w:val="00F5274C"/>
    <w:rsid w:val="00F54514"/>
    <w:rsid w:val="00F60574"/>
    <w:rsid w:val="00F609AD"/>
    <w:rsid w:val="00F62544"/>
    <w:rsid w:val="00F62F8D"/>
    <w:rsid w:val="00F63213"/>
    <w:rsid w:val="00F650DD"/>
    <w:rsid w:val="00F65FC8"/>
    <w:rsid w:val="00F662C6"/>
    <w:rsid w:val="00F66B45"/>
    <w:rsid w:val="00F67D8F"/>
    <w:rsid w:val="00F7013E"/>
    <w:rsid w:val="00F70614"/>
    <w:rsid w:val="00F7221A"/>
    <w:rsid w:val="00F72F1B"/>
    <w:rsid w:val="00F72F8E"/>
    <w:rsid w:val="00F741D2"/>
    <w:rsid w:val="00F75616"/>
    <w:rsid w:val="00F7691A"/>
    <w:rsid w:val="00F7729E"/>
    <w:rsid w:val="00F77441"/>
    <w:rsid w:val="00F80200"/>
    <w:rsid w:val="00F802BE"/>
    <w:rsid w:val="00F80E93"/>
    <w:rsid w:val="00F82048"/>
    <w:rsid w:val="00F823C0"/>
    <w:rsid w:val="00F82AA9"/>
    <w:rsid w:val="00F84573"/>
    <w:rsid w:val="00F84985"/>
    <w:rsid w:val="00F849E8"/>
    <w:rsid w:val="00F84FFA"/>
    <w:rsid w:val="00F851D0"/>
    <w:rsid w:val="00F86024"/>
    <w:rsid w:val="00F8611A"/>
    <w:rsid w:val="00F8719E"/>
    <w:rsid w:val="00F8778C"/>
    <w:rsid w:val="00F87CB1"/>
    <w:rsid w:val="00F901FE"/>
    <w:rsid w:val="00F90700"/>
    <w:rsid w:val="00F9226D"/>
    <w:rsid w:val="00F931A7"/>
    <w:rsid w:val="00F93272"/>
    <w:rsid w:val="00F93531"/>
    <w:rsid w:val="00F938F1"/>
    <w:rsid w:val="00F959A2"/>
    <w:rsid w:val="00F961ED"/>
    <w:rsid w:val="00F9755B"/>
    <w:rsid w:val="00FA1F58"/>
    <w:rsid w:val="00FA4252"/>
    <w:rsid w:val="00FA44DE"/>
    <w:rsid w:val="00FA5128"/>
    <w:rsid w:val="00FA5B7F"/>
    <w:rsid w:val="00FA5F51"/>
    <w:rsid w:val="00FA6111"/>
    <w:rsid w:val="00FA6E08"/>
    <w:rsid w:val="00FA712E"/>
    <w:rsid w:val="00FB0903"/>
    <w:rsid w:val="00FB1B1C"/>
    <w:rsid w:val="00FB2290"/>
    <w:rsid w:val="00FB2B4C"/>
    <w:rsid w:val="00FB2C0F"/>
    <w:rsid w:val="00FB4116"/>
    <w:rsid w:val="00FB42D4"/>
    <w:rsid w:val="00FB4C38"/>
    <w:rsid w:val="00FB53B3"/>
    <w:rsid w:val="00FB5480"/>
    <w:rsid w:val="00FB54A9"/>
    <w:rsid w:val="00FB580A"/>
    <w:rsid w:val="00FB5906"/>
    <w:rsid w:val="00FB5DE0"/>
    <w:rsid w:val="00FB6674"/>
    <w:rsid w:val="00FB762F"/>
    <w:rsid w:val="00FB784A"/>
    <w:rsid w:val="00FB7A54"/>
    <w:rsid w:val="00FC0CF4"/>
    <w:rsid w:val="00FC0EBF"/>
    <w:rsid w:val="00FC2AED"/>
    <w:rsid w:val="00FC4946"/>
    <w:rsid w:val="00FC5FE3"/>
    <w:rsid w:val="00FC7F03"/>
    <w:rsid w:val="00FD229D"/>
    <w:rsid w:val="00FD2488"/>
    <w:rsid w:val="00FD2ACC"/>
    <w:rsid w:val="00FD54CC"/>
    <w:rsid w:val="00FD5EA7"/>
    <w:rsid w:val="00FD63E5"/>
    <w:rsid w:val="00FD699D"/>
    <w:rsid w:val="00FD788A"/>
    <w:rsid w:val="00FD7AE5"/>
    <w:rsid w:val="00FE06E7"/>
    <w:rsid w:val="00FE25EE"/>
    <w:rsid w:val="00FE5F2E"/>
    <w:rsid w:val="00FE5F51"/>
    <w:rsid w:val="00FE6943"/>
    <w:rsid w:val="00FE6D4E"/>
    <w:rsid w:val="00FE7175"/>
    <w:rsid w:val="00FF373A"/>
    <w:rsid w:val="00FF3FB4"/>
    <w:rsid w:val="00FF4147"/>
    <w:rsid w:val="00FF4C49"/>
    <w:rsid w:val="00FF63ED"/>
    <w:rsid w:val="00FF793A"/>
    <w:rsid w:val="00FF7C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D189BF2"/>
  <w15:docId w15:val="{D3595FAD-BECE-45C2-A246-96CBB766A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customStyle="1" w:styleId="Tabelasiatki1jasnaakcent11">
    <w:name w:val="Tabela siatki 1 — jasna — akcent 1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aliases w:val="Normalny BS"/>
    <w:basedOn w:val="Normalny"/>
    <w:link w:val="AkapitzlistZnak"/>
    <w:uiPriority w:val="34"/>
    <w:qFormat/>
    <w:rsid w:val="00933EC1"/>
    <w:pPr>
      <w:ind w:left="720"/>
      <w:contextualSpacing/>
    </w:pPr>
  </w:style>
  <w:style w:type="paragraph" w:styleId="Tekstprzypisudolnego">
    <w:name w:val="footnote text"/>
    <w:aliases w:val="Tekst przypisu,Footnote,Podrozdział"/>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aliases w:val="Tekst przypisu Znak,Footnote Znak,Podrozdział Znak"/>
    <w:basedOn w:val="Domylnaczcionkaakapitu"/>
    <w:link w:val="Tekstprzypisudolnego"/>
    <w:uiPriority w:val="99"/>
    <w:semiHidden/>
    <w:rsid w:val="001448A7"/>
    <w:rPr>
      <w:sz w:val="20"/>
      <w:szCs w:val="20"/>
    </w:rPr>
  </w:style>
  <w:style w:type="character" w:styleId="Odwoanieprzypisudolnego">
    <w:name w:val="footnote reference"/>
    <w:aliases w:val="Odwołanie przypisu"/>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basedOn w:val="Domylnaczcionkaakapitu"/>
    <w:uiPriority w:val="99"/>
    <w:semiHidden/>
    <w:unhideWhenUsed/>
    <w:rsid w:val="00D47585"/>
    <w:rPr>
      <w:color w:val="954F72" w:themeColor="followedHyperlink"/>
      <w:u w:val="single"/>
    </w:rPr>
  </w:style>
  <w:style w:type="character" w:styleId="Odwoaniedokomentarza">
    <w:name w:val="annotation reference"/>
    <w:basedOn w:val="Domylnaczcionkaakapitu"/>
    <w:uiPriority w:val="99"/>
    <w:semiHidden/>
    <w:unhideWhenUsed/>
    <w:rsid w:val="00FC5FE3"/>
    <w:rPr>
      <w:sz w:val="16"/>
      <w:szCs w:val="16"/>
    </w:rPr>
  </w:style>
  <w:style w:type="paragraph" w:styleId="Tekstkomentarza">
    <w:name w:val="annotation text"/>
    <w:basedOn w:val="Normalny"/>
    <w:link w:val="TekstkomentarzaZnak"/>
    <w:uiPriority w:val="99"/>
    <w:semiHidden/>
    <w:unhideWhenUsed/>
    <w:rsid w:val="00FC5FE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C5FE3"/>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FC5FE3"/>
    <w:rPr>
      <w:b/>
      <w:bCs/>
    </w:rPr>
  </w:style>
  <w:style w:type="character" w:customStyle="1" w:styleId="TematkomentarzaZnak">
    <w:name w:val="Temat komentarza Znak"/>
    <w:basedOn w:val="TekstkomentarzaZnak"/>
    <w:link w:val="Tematkomentarza"/>
    <w:uiPriority w:val="99"/>
    <w:semiHidden/>
    <w:rsid w:val="00FC5FE3"/>
    <w:rPr>
      <w:rFonts w:ascii="Fira Sans" w:hAnsi="Fira Sans"/>
      <w:b/>
      <w:bCs/>
      <w:sz w:val="20"/>
      <w:szCs w:val="20"/>
    </w:rPr>
  </w:style>
  <w:style w:type="paragraph" w:styleId="Tekstprzypisukocowego">
    <w:name w:val="endnote text"/>
    <w:basedOn w:val="Normalny"/>
    <w:link w:val="TekstprzypisukocowegoZnak"/>
    <w:uiPriority w:val="99"/>
    <w:semiHidden/>
    <w:unhideWhenUsed/>
    <w:rsid w:val="00B12865"/>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12865"/>
    <w:rPr>
      <w:rFonts w:ascii="Fira Sans" w:hAnsi="Fira Sans"/>
      <w:sz w:val="20"/>
      <w:szCs w:val="20"/>
    </w:rPr>
  </w:style>
  <w:style w:type="character" w:styleId="Odwoanieprzypisukocowego">
    <w:name w:val="endnote reference"/>
    <w:basedOn w:val="Domylnaczcionkaakapitu"/>
    <w:uiPriority w:val="99"/>
    <w:semiHidden/>
    <w:unhideWhenUsed/>
    <w:rsid w:val="00B12865"/>
    <w:rPr>
      <w:vertAlign w:val="superscript"/>
    </w:rPr>
  </w:style>
  <w:style w:type="paragraph" w:customStyle="1" w:styleId="aga1">
    <w:name w:val="aga1"/>
    <w:basedOn w:val="Normalny"/>
    <w:rsid w:val="00E14461"/>
    <w:pPr>
      <w:widowControl w:val="0"/>
      <w:spacing w:before="0" w:after="0" w:line="240" w:lineRule="auto"/>
      <w:ind w:firstLine="340"/>
      <w:jc w:val="both"/>
    </w:pPr>
    <w:rPr>
      <w:rFonts w:ascii="Times New Roman" w:eastAsia="Times New Roman" w:hAnsi="Times New Roman" w:cs="Times New Roman"/>
      <w:sz w:val="22"/>
      <w:szCs w:val="20"/>
      <w:lang w:eastAsia="pl-PL"/>
    </w:rPr>
  </w:style>
  <w:style w:type="character" w:customStyle="1" w:styleId="AkapitzlistZnak">
    <w:name w:val="Akapit z listą Znak"/>
    <w:aliases w:val="Normalny BS Znak"/>
    <w:basedOn w:val="Domylnaczcionkaakapitu"/>
    <w:link w:val="Akapitzlist"/>
    <w:uiPriority w:val="34"/>
    <w:rsid w:val="00900EF1"/>
    <w:rPr>
      <w:rFonts w:ascii="Fira Sans" w:hAnsi="Fira Sans"/>
      <w:sz w:val="19"/>
    </w:rPr>
  </w:style>
  <w:style w:type="character" w:customStyle="1" w:styleId="Nierozpoznanawzmianka1">
    <w:name w:val="Nierozpoznana wzmianka1"/>
    <w:basedOn w:val="Domylnaczcionkaakapitu"/>
    <w:uiPriority w:val="99"/>
    <w:semiHidden/>
    <w:unhideWhenUsed/>
    <w:rsid w:val="00C60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85082321">
      <w:bodyDiv w:val="1"/>
      <w:marLeft w:val="0"/>
      <w:marRight w:val="0"/>
      <w:marTop w:val="0"/>
      <w:marBottom w:val="0"/>
      <w:divBdr>
        <w:top w:val="none" w:sz="0" w:space="0" w:color="auto"/>
        <w:left w:val="none" w:sz="0" w:space="0" w:color="auto"/>
        <w:bottom w:val="none" w:sz="0" w:space="0" w:color="auto"/>
        <w:right w:val="none" w:sz="0" w:space="0" w:color="auto"/>
      </w:divBdr>
    </w:div>
    <w:div w:id="787502716">
      <w:bodyDiv w:val="1"/>
      <w:marLeft w:val="0"/>
      <w:marRight w:val="0"/>
      <w:marTop w:val="0"/>
      <w:marBottom w:val="0"/>
      <w:divBdr>
        <w:top w:val="none" w:sz="0" w:space="0" w:color="auto"/>
        <w:left w:val="none" w:sz="0" w:space="0" w:color="auto"/>
        <w:bottom w:val="none" w:sz="0" w:space="0" w:color="auto"/>
        <w:right w:val="none" w:sz="0" w:space="0" w:color="auto"/>
      </w:divBdr>
    </w:div>
    <w:div w:id="854422669">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69119407">
      <w:bodyDiv w:val="1"/>
      <w:marLeft w:val="0"/>
      <w:marRight w:val="0"/>
      <w:marTop w:val="0"/>
      <w:marBottom w:val="0"/>
      <w:divBdr>
        <w:top w:val="none" w:sz="0" w:space="0" w:color="auto"/>
        <w:left w:val="none" w:sz="0" w:space="0" w:color="auto"/>
        <w:bottom w:val="none" w:sz="0" w:space="0" w:color="auto"/>
        <w:right w:val="none" w:sz="0" w:space="0" w:color="auto"/>
      </w:divBdr>
    </w:div>
    <w:div w:id="1449473948">
      <w:bodyDiv w:val="1"/>
      <w:marLeft w:val="0"/>
      <w:marRight w:val="0"/>
      <w:marTop w:val="0"/>
      <w:marBottom w:val="0"/>
      <w:divBdr>
        <w:top w:val="none" w:sz="0" w:space="0" w:color="auto"/>
        <w:left w:val="none" w:sz="0" w:space="0" w:color="auto"/>
        <w:bottom w:val="none" w:sz="0" w:space="0" w:color="auto"/>
        <w:right w:val="none" w:sz="0" w:space="0" w:color="auto"/>
      </w:divBdr>
    </w:div>
    <w:div w:id="1563783785">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footer" Target="footer2.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header" Target="header2.xml"/><Relationship Id="rId25" Type="http://schemas.openxmlformats.org/officeDocument/2006/relationships/hyperlink" Target="https://bdl.stat.gov.pl/BDL/dane/podgrup/temat"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hyperlink" Target="https://strateg.stat.gov.pl/"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aid.stat.gov.pl/SitePagesDBW/RynekPracy.aspx"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t.gov.pl/en/topics/labour-market/working-unemployed-economically-inactive-by-lfs/information-of-the-statistics-poland-regarding-the-changes-introduced-from-2021-onwards-into-the-bael,22,1.html" TargetMode="External"/><Relationship Id="rId22" Type="http://schemas.openxmlformats.org/officeDocument/2006/relationships/hyperlink" Target="http://stat.gov.pl/obszary-tematyczne/rynek-pracy/zasady-metodyczne-rocznik-pracy/zeszyt-metodologiczny-badanie-aktywnosci-ekonomicznej-ludnosci,3,1.html" TargetMode="Externa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search.html?scope=EURLEX&amp;text=2019%2F2240&amp;lang=pl&amp;type=quick&amp;qid=1607068403345" TargetMode="External"/><Relationship Id="rId2" Type="http://schemas.openxmlformats.org/officeDocument/2006/relationships/hyperlink" Target="https://eur-lex.europa.eu/search.html?scope=EURLEX&amp;text=2019%2F1700&amp;lang=pl&amp;type=quick&amp;qid=1607068184285" TargetMode="External"/><Relationship Id="rId1" Type="http://schemas.openxmlformats.org/officeDocument/2006/relationships/hyperlink" Target="https://ilostat.ilo.org/about/standards/ic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488713678524307"/>
          <c:y val="5.6951345008544541E-2"/>
          <c:w val="0.82707338129137276"/>
          <c:h val="0.45298220779765036"/>
        </c:manualLayout>
      </c:layout>
      <c:barChart>
        <c:barDir val="bar"/>
        <c:grouping val="stacked"/>
        <c:varyColors val="0"/>
        <c:ser>
          <c:idx val="0"/>
          <c:order val="0"/>
          <c:tx>
            <c:strRef>
              <c:f>'2'!$B$14</c:f>
              <c:strCache>
                <c:ptCount val="1"/>
                <c:pt idx="0">
                  <c:v>Employees employed in a public company/institution or by a private employer
</c:v>
                </c:pt>
              </c:strCache>
            </c:strRef>
          </c:tx>
          <c:spPr>
            <a:solidFill>
              <a:srgbClr val="001D77"/>
            </a:solidFill>
            <a:ln>
              <a:noFill/>
            </a:ln>
            <a:effectLst/>
          </c:spPr>
          <c:invertIfNegative val="0"/>
          <c:dLbls>
            <c:spPr>
              <a:solidFill>
                <a:schemeClr val="bg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Fira Sans" panose="020B0503050000020004" pitchFamily="34" charset="0"/>
                    <a:ea typeface="Fira Sans" panose="020B0503050000020004" pitchFamily="34" charset="0"/>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'2'!$A$16:$A$17</c:f>
              <c:strCache>
                <c:ptCount val="2"/>
                <c:pt idx="0">
                  <c:v>Males
</c:v>
                </c:pt>
                <c:pt idx="1">
                  <c:v>Females
</c:v>
                </c:pt>
              </c:strCache>
            </c:strRef>
          </c:cat>
          <c:val>
            <c:numRef>
              <c:f>'2'!$B$16:$B$17</c:f>
              <c:numCache>
                <c:formatCode>0.0</c:formatCode>
                <c:ptCount val="2"/>
                <c:pt idx="0">
                  <c:v>75.873893805309734</c:v>
                </c:pt>
                <c:pt idx="1">
                  <c:v>85.107534153929393</c:v>
                </c:pt>
              </c:numCache>
            </c:numRef>
          </c:val>
          <c:extLst>
            <c:ext xmlns:c16="http://schemas.microsoft.com/office/drawing/2014/chart" uri="{C3380CC4-5D6E-409C-BE32-E72D297353CC}">
              <c16:uniqueId val="{00000000-7C9D-473F-9F0E-83088F3AABF0}"/>
            </c:ext>
          </c:extLst>
        </c:ser>
        <c:ser>
          <c:idx val="1"/>
          <c:order val="1"/>
          <c:tx>
            <c:strRef>
              <c:f>'2'!$C$14</c:f>
              <c:strCache>
                <c:ptCount val="1"/>
                <c:pt idx="0">
                  <c:v>Employers
</c:v>
                </c:pt>
              </c:strCache>
            </c:strRef>
          </c:tx>
          <c:spPr>
            <a:solidFill>
              <a:srgbClr val="334A92"/>
            </a:solidFill>
            <a:ln>
              <a:noFill/>
            </a:ln>
            <a:effectLst/>
          </c:spPr>
          <c:invertIfNegative val="0"/>
          <c:dLbls>
            <c:spPr>
              <a:solidFill>
                <a:schemeClr val="bg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Fira Sans" panose="020B0503050000020004" pitchFamily="34" charset="0"/>
                    <a:ea typeface="Fira Sans" panose="020B0503050000020004" pitchFamily="34" charset="0"/>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'2'!$A$16:$A$17</c:f>
              <c:strCache>
                <c:ptCount val="2"/>
                <c:pt idx="0">
                  <c:v>Males
</c:v>
                </c:pt>
                <c:pt idx="1">
                  <c:v>Females
</c:v>
                </c:pt>
              </c:strCache>
            </c:strRef>
          </c:cat>
          <c:val>
            <c:numRef>
              <c:f>'2'!$C$16:$C$17</c:f>
              <c:numCache>
                <c:formatCode>0.0</c:formatCode>
                <c:ptCount val="2"/>
                <c:pt idx="0" formatCode="_-* ####.0_-;\-* ####.0_-;_-* &quot;-&quot;_-;_-@_-">
                  <c:v>4.9225663716814161</c:v>
                </c:pt>
                <c:pt idx="1">
                  <c:v>2.5429460300284052</c:v>
                </c:pt>
              </c:numCache>
            </c:numRef>
          </c:val>
          <c:extLst>
            <c:ext xmlns:c16="http://schemas.microsoft.com/office/drawing/2014/chart" uri="{C3380CC4-5D6E-409C-BE32-E72D297353CC}">
              <c16:uniqueId val="{00000001-7C9D-473F-9F0E-83088F3AABF0}"/>
            </c:ext>
          </c:extLst>
        </c:ser>
        <c:ser>
          <c:idx val="2"/>
          <c:order val="2"/>
          <c:tx>
            <c:strRef>
              <c:f>'2'!$D$14</c:f>
              <c:strCache>
                <c:ptCount val="1"/>
                <c:pt idx="0">
                  <c:v>Self-employed (withoud employers)
</c:v>
                </c:pt>
              </c:strCache>
            </c:strRef>
          </c:tx>
          <c:spPr>
            <a:solidFill>
              <a:srgbClr val="6677AD"/>
            </a:solidFill>
            <a:ln>
              <a:noFill/>
            </a:ln>
            <a:effectLst/>
          </c:spPr>
          <c:invertIfNegative val="0"/>
          <c:dLbls>
            <c:spPr>
              <a:solidFill>
                <a:schemeClr val="bg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Fira Sans" panose="020B0503050000020004" pitchFamily="34" charset="0"/>
                    <a:ea typeface="Fira Sans" panose="020B0503050000020004" pitchFamily="34" charset="0"/>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'2'!$A$16:$A$17</c:f>
              <c:strCache>
                <c:ptCount val="2"/>
                <c:pt idx="0">
                  <c:v>Males
</c:v>
                </c:pt>
                <c:pt idx="1">
                  <c:v>Females
</c:v>
                </c:pt>
              </c:strCache>
            </c:strRef>
          </c:cat>
          <c:val>
            <c:numRef>
              <c:f>'2'!$D$16:$D$17</c:f>
              <c:numCache>
                <c:formatCode>0.0</c:formatCode>
                <c:ptCount val="2"/>
                <c:pt idx="0" formatCode="_-* ####.0_-;\-* ####.0_-;_-* &quot;-&quot;_-;_-@_-">
                  <c:v>18.086283185840706</c:v>
                </c:pt>
                <c:pt idx="1">
                  <c:v>10.320573515487624</c:v>
                </c:pt>
              </c:numCache>
            </c:numRef>
          </c:val>
          <c:extLst>
            <c:ext xmlns:c16="http://schemas.microsoft.com/office/drawing/2014/chart" uri="{C3380CC4-5D6E-409C-BE32-E72D297353CC}">
              <c16:uniqueId val="{00000002-7C9D-473F-9F0E-83088F3AABF0}"/>
            </c:ext>
          </c:extLst>
        </c:ser>
        <c:ser>
          <c:idx val="3"/>
          <c:order val="3"/>
          <c:tx>
            <c:strRef>
              <c:f>'2'!$E$14</c:f>
              <c:strCache>
                <c:ptCount val="1"/>
                <c:pt idx="0">
                  <c:v>Contributing family workers
</c:v>
                </c:pt>
              </c:strCache>
            </c:strRef>
          </c:tx>
          <c:spPr>
            <a:solidFill>
              <a:srgbClr val="99A4C8"/>
            </a:solidFill>
            <a:ln>
              <a:noFill/>
            </a:ln>
            <a:effectLst/>
          </c:spPr>
          <c:invertIfNegative val="0"/>
          <c:dLbls>
            <c:numFmt formatCode="#,##0.0" sourceLinked="0"/>
            <c:spPr>
              <a:solidFill>
                <a:schemeClr val="bg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Fira Sans" panose="020B0503050000020004" pitchFamily="34" charset="0"/>
                    <a:ea typeface="Fira Sans" panose="020B0503050000020004" pitchFamily="34" charset="0"/>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'2'!$A$16:$A$17</c:f>
              <c:strCache>
                <c:ptCount val="2"/>
                <c:pt idx="0">
                  <c:v>Males
</c:v>
                </c:pt>
                <c:pt idx="1">
                  <c:v>Females
</c:v>
                </c:pt>
              </c:strCache>
            </c:strRef>
          </c:cat>
          <c:val>
            <c:numRef>
              <c:f>'2'!$E$16:$E$17</c:f>
              <c:numCache>
                <c:formatCode>0.0</c:formatCode>
                <c:ptCount val="2"/>
                <c:pt idx="0" formatCode="_-* ####.0_-;\-* ####.0_-;_-* &quot;-&quot;_-;_-@_-">
                  <c:v>1.1283185840707965</c:v>
                </c:pt>
                <c:pt idx="1">
                  <c:v>2.1</c:v>
                </c:pt>
              </c:numCache>
            </c:numRef>
          </c:val>
          <c:extLst>
            <c:ext xmlns:c16="http://schemas.microsoft.com/office/drawing/2014/chart" uri="{C3380CC4-5D6E-409C-BE32-E72D297353CC}">
              <c16:uniqueId val="{00000003-7C9D-473F-9F0E-83088F3AABF0}"/>
            </c:ext>
          </c:extLst>
        </c:ser>
        <c:dLbls>
          <c:showLegendKey val="0"/>
          <c:showVal val="0"/>
          <c:showCatName val="0"/>
          <c:showSerName val="0"/>
          <c:showPercent val="0"/>
          <c:showBubbleSize val="0"/>
        </c:dLbls>
        <c:gapWidth val="47"/>
        <c:overlap val="100"/>
        <c:axId val="282214512"/>
        <c:axId val="282212336"/>
      </c:barChart>
      <c:catAx>
        <c:axId val="282214512"/>
        <c:scaling>
          <c:orientation val="minMax"/>
        </c:scaling>
        <c:delete val="0"/>
        <c:axPos val="l"/>
        <c:numFmt formatCode="General" sourceLinked="1"/>
        <c:majorTickMark val="none"/>
        <c:minorTickMark val="none"/>
        <c:tickLblPos val="nextTo"/>
        <c:spPr>
          <a:noFill/>
          <a:ln w="9525" cap="flat" cmpd="sng" algn="ctr">
            <a:no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Fira Sans" panose="020B0503050000020004" pitchFamily="34" charset="0"/>
                <a:ea typeface="Fira Sans" panose="020B0503050000020004" pitchFamily="34" charset="0"/>
                <a:cs typeface="Arial" panose="020B0604020202020204" pitchFamily="34" charset="0"/>
              </a:defRPr>
            </a:pPr>
            <a:endParaRPr lang="pl-PL"/>
          </a:p>
        </c:txPr>
        <c:crossAx val="282212336"/>
        <c:crosses val="autoZero"/>
        <c:auto val="1"/>
        <c:lblAlgn val="ctr"/>
        <c:lblOffset val="100"/>
        <c:noMultiLvlLbl val="0"/>
      </c:catAx>
      <c:valAx>
        <c:axId val="282212336"/>
        <c:scaling>
          <c:orientation val="minMax"/>
          <c:max val="100"/>
          <c:min val="0"/>
        </c:scaling>
        <c:delete val="0"/>
        <c:axPos val="b"/>
        <c:majorGridlines>
          <c:spPr>
            <a:ln w="9525" cap="flat" cmpd="sng" algn="ctr">
              <a:no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ira Sans" panose="020B0503050000020004" pitchFamily="34" charset="0"/>
                <a:ea typeface="Fira Sans" panose="020B0503050000020004" pitchFamily="34" charset="0"/>
                <a:cs typeface="+mn-cs"/>
              </a:defRPr>
            </a:pPr>
            <a:endParaRPr lang="pl-PL"/>
          </a:p>
        </c:txPr>
        <c:crossAx val="282214512"/>
        <c:crosses val="autoZero"/>
        <c:crossBetween val="between"/>
        <c:majorUnit val="10"/>
      </c:valAx>
      <c:spPr>
        <a:noFill/>
        <a:ln>
          <a:noFill/>
        </a:ln>
        <a:effectLst/>
      </c:spPr>
    </c:plotArea>
    <c:legend>
      <c:legendPos val="b"/>
      <c:layout>
        <c:manualLayout>
          <c:xMode val="edge"/>
          <c:yMode val="edge"/>
          <c:x val="7.8609878787761642E-2"/>
          <c:y val="0.6242050317335408"/>
          <c:w val="0.86922012755754907"/>
          <c:h val="0.3442635164395106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Fira Sans" panose="020B0503050000020004" pitchFamily="34" charset="0"/>
              <a:ea typeface="Fira Sans" panose="020B0503050000020004" pitchFamily="34" charset="0"/>
              <a:cs typeface="Arial" panose="020B0604020202020204" pitchFamily="34" charset="0"/>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41330107709139"/>
          <c:y val="3.9525691699604744E-2"/>
          <c:w val="0.82285313650862135"/>
          <c:h val="0.68604196214603608"/>
        </c:manualLayout>
      </c:layout>
      <c:barChart>
        <c:barDir val="bar"/>
        <c:grouping val="stacked"/>
        <c:varyColors val="0"/>
        <c:ser>
          <c:idx val="0"/>
          <c:order val="0"/>
          <c:tx>
            <c:strRef>
              <c:f>'3'!$B$17</c:f>
              <c:strCache>
                <c:ptCount val="1"/>
                <c:pt idx="0">
                  <c:v>Job losers
</c:v>
                </c:pt>
              </c:strCache>
            </c:strRef>
          </c:tx>
          <c:spPr>
            <a:solidFill>
              <a:srgbClr val="001D77"/>
            </a:solidFill>
            <a:ln>
              <a:noFill/>
            </a:ln>
            <a:effectLst/>
          </c:spPr>
          <c:invertIfNegative val="0"/>
          <c:dLbls>
            <c:spPr>
              <a:solidFill>
                <a:schemeClr val="bg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Fira Sans" panose="020B0503050000020004" pitchFamily="34" charset="0"/>
                    <a:ea typeface="Fira Sans" panose="020B0503050000020004" pitchFamily="34" charset="0"/>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'3'!$A$18:$A$19</c:f>
              <c:strCache>
                <c:ptCount val="2"/>
                <c:pt idx="0">
                  <c:v>Males
</c:v>
                </c:pt>
                <c:pt idx="1">
                  <c:v>Females
</c:v>
                </c:pt>
              </c:strCache>
            </c:strRef>
          </c:cat>
          <c:val>
            <c:numRef>
              <c:f>'3'!$B$18:$B$19</c:f>
              <c:numCache>
                <c:formatCode>General</c:formatCode>
                <c:ptCount val="2"/>
                <c:pt idx="0" formatCode="0.0">
                  <c:v>51</c:v>
                </c:pt>
                <c:pt idx="1">
                  <c:v>47.8</c:v>
                </c:pt>
              </c:numCache>
            </c:numRef>
          </c:val>
          <c:extLst>
            <c:ext xmlns:c16="http://schemas.microsoft.com/office/drawing/2014/chart" uri="{C3380CC4-5D6E-409C-BE32-E72D297353CC}">
              <c16:uniqueId val="{00000000-2FDF-4CBE-8AB7-1AE78C4C3203}"/>
            </c:ext>
          </c:extLst>
        </c:ser>
        <c:ser>
          <c:idx val="1"/>
          <c:order val="1"/>
          <c:tx>
            <c:strRef>
              <c:f>'3'!$C$17</c:f>
              <c:strCache>
                <c:ptCount val="1"/>
                <c:pt idx="0">
                  <c:v> Job leavers
</c:v>
                </c:pt>
              </c:strCache>
            </c:strRef>
          </c:tx>
          <c:spPr>
            <a:solidFill>
              <a:srgbClr val="334A92"/>
            </a:solidFill>
            <a:ln>
              <a:noFill/>
            </a:ln>
            <a:effectLst/>
          </c:spPr>
          <c:invertIfNegative val="0"/>
          <c:dLbls>
            <c:spPr>
              <a:solidFill>
                <a:schemeClr val="bg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Fira Sans" panose="020B0503050000020004" pitchFamily="34" charset="0"/>
                    <a:ea typeface="Fira Sans" panose="020B0503050000020004" pitchFamily="34" charset="0"/>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'3'!$A$18:$A$19</c:f>
              <c:strCache>
                <c:ptCount val="2"/>
                <c:pt idx="0">
                  <c:v>Males
</c:v>
                </c:pt>
                <c:pt idx="1">
                  <c:v>Females
</c:v>
                </c:pt>
              </c:strCache>
            </c:strRef>
          </c:cat>
          <c:val>
            <c:numRef>
              <c:f>'3'!$C$18:$C$19</c:f>
              <c:numCache>
                <c:formatCode>General</c:formatCode>
                <c:ptCount val="2"/>
                <c:pt idx="0" formatCode="0.0">
                  <c:v>10.199999999999999</c:v>
                </c:pt>
                <c:pt idx="1">
                  <c:v>6.3</c:v>
                </c:pt>
              </c:numCache>
            </c:numRef>
          </c:val>
          <c:extLst>
            <c:ext xmlns:c16="http://schemas.microsoft.com/office/drawing/2014/chart" uri="{C3380CC4-5D6E-409C-BE32-E72D297353CC}">
              <c16:uniqueId val="{00000001-2FDF-4CBE-8AB7-1AE78C4C3203}"/>
            </c:ext>
          </c:extLst>
        </c:ser>
        <c:ser>
          <c:idx val="2"/>
          <c:order val="2"/>
          <c:tx>
            <c:strRef>
              <c:f>'3'!$D$17</c:f>
              <c:strCache>
                <c:ptCount val="1"/>
                <c:pt idx="0">
                  <c:v>Re-entrants
</c:v>
                </c:pt>
              </c:strCache>
            </c:strRef>
          </c:tx>
          <c:spPr>
            <a:solidFill>
              <a:srgbClr val="6677AD"/>
            </a:solidFill>
            <a:ln>
              <a:noFill/>
            </a:ln>
            <a:effectLst/>
          </c:spPr>
          <c:invertIfNegative val="0"/>
          <c:dLbls>
            <c:spPr>
              <a:solidFill>
                <a:schemeClr val="bg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Fira Sans" panose="020B0503050000020004" pitchFamily="34" charset="0"/>
                    <a:ea typeface="Fira Sans" panose="020B0503050000020004" pitchFamily="34" charset="0"/>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'3'!$A$18:$A$19</c:f>
              <c:strCache>
                <c:ptCount val="2"/>
                <c:pt idx="0">
                  <c:v>Males
</c:v>
                </c:pt>
                <c:pt idx="1">
                  <c:v>Females
</c:v>
                </c:pt>
              </c:strCache>
            </c:strRef>
          </c:cat>
          <c:val>
            <c:numRef>
              <c:f>'3'!$D$18:$D$19</c:f>
              <c:numCache>
                <c:formatCode>General</c:formatCode>
                <c:ptCount val="2"/>
                <c:pt idx="0" formatCode="0.0">
                  <c:v>26.3</c:v>
                </c:pt>
                <c:pt idx="1">
                  <c:v>29.7</c:v>
                </c:pt>
              </c:numCache>
            </c:numRef>
          </c:val>
          <c:extLst>
            <c:ext xmlns:c16="http://schemas.microsoft.com/office/drawing/2014/chart" uri="{C3380CC4-5D6E-409C-BE32-E72D297353CC}">
              <c16:uniqueId val="{00000002-2FDF-4CBE-8AB7-1AE78C4C3203}"/>
            </c:ext>
          </c:extLst>
        </c:ser>
        <c:ser>
          <c:idx val="3"/>
          <c:order val="3"/>
          <c:tx>
            <c:strRef>
              <c:f>'3'!$E$17</c:f>
              <c:strCache>
                <c:ptCount val="1"/>
                <c:pt idx="0">
                  <c:v> New entrants
</c:v>
                </c:pt>
              </c:strCache>
            </c:strRef>
          </c:tx>
          <c:spPr>
            <a:solidFill>
              <a:srgbClr val="99A4C8"/>
            </a:solidFill>
            <a:ln>
              <a:noFill/>
            </a:ln>
            <a:effectLst/>
          </c:spPr>
          <c:invertIfNegative val="0"/>
          <c:dLbls>
            <c:spPr>
              <a:solidFill>
                <a:schemeClr val="bg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Fira Sans" panose="020B0503050000020004" pitchFamily="34" charset="0"/>
                    <a:ea typeface="Fira Sans" panose="020B0503050000020004" pitchFamily="34" charset="0"/>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'3'!$A$18:$A$19</c:f>
              <c:strCache>
                <c:ptCount val="2"/>
                <c:pt idx="0">
                  <c:v>Males
</c:v>
                </c:pt>
                <c:pt idx="1">
                  <c:v>Females
</c:v>
                </c:pt>
              </c:strCache>
            </c:strRef>
          </c:cat>
          <c:val>
            <c:numRef>
              <c:f>'3'!$E$18:$E$19</c:f>
              <c:numCache>
                <c:formatCode>General</c:formatCode>
                <c:ptCount val="2"/>
                <c:pt idx="0" formatCode="0.0">
                  <c:v>12.5</c:v>
                </c:pt>
                <c:pt idx="1">
                  <c:v>16.2</c:v>
                </c:pt>
              </c:numCache>
            </c:numRef>
          </c:val>
          <c:extLst>
            <c:ext xmlns:c16="http://schemas.microsoft.com/office/drawing/2014/chart" uri="{C3380CC4-5D6E-409C-BE32-E72D297353CC}">
              <c16:uniqueId val="{00000003-2FDF-4CBE-8AB7-1AE78C4C3203}"/>
            </c:ext>
          </c:extLst>
        </c:ser>
        <c:dLbls>
          <c:showLegendKey val="0"/>
          <c:showVal val="0"/>
          <c:showCatName val="0"/>
          <c:showSerName val="0"/>
          <c:showPercent val="0"/>
          <c:showBubbleSize val="0"/>
        </c:dLbls>
        <c:gapWidth val="150"/>
        <c:overlap val="100"/>
        <c:axId val="1176615711"/>
        <c:axId val="1011324783"/>
      </c:barChart>
      <c:catAx>
        <c:axId val="1176615711"/>
        <c:scaling>
          <c:orientation val="minMax"/>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ira Sans" panose="020B0503050000020004" pitchFamily="34" charset="0"/>
                <a:ea typeface="Fira Sans" panose="020B0503050000020004" pitchFamily="34" charset="0"/>
                <a:cs typeface="+mn-cs"/>
              </a:defRPr>
            </a:pPr>
            <a:endParaRPr lang="pl-PL"/>
          </a:p>
        </c:txPr>
        <c:crossAx val="1011324783"/>
        <c:crossesAt val="0"/>
        <c:auto val="1"/>
        <c:lblAlgn val="ctr"/>
        <c:lblOffset val="100"/>
        <c:noMultiLvlLbl val="0"/>
      </c:catAx>
      <c:valAx>
        <c:axId val="1011324783"/>
        <c:scaling>
          <c:orientation val="minMax"/>
          <c:max val="100"/>
        </c:scaling>
        <c:delete val="0"/>
        <c:axPos val="b"/>
        <c:majorGridlines>
          <c:spPr>
            <a:ln w="9525" cap="flat" cmpd="sng" algn="ctr">
              <a:no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ira Sans" panose="020B0503050000020004" pitchFamily="34" charset="0"/>
                <a:ea typeface="Fira Sans" panose="020B0503050000020004" pitchFamily="34" charset="0"/>
                <a:cs typeface="+mn-cs"/>
              </a:defRPr>
            </a:pPr>
            <a:endParaRPr lang="pl-PL"/>
          </a:p>
        </c:txPr>
        <c:crossAx val="1176615711"/>
        <c:crosses val="autoZero"/>
        <c:crossBetween val="between"/>
        <c:majorUnit val="1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Fira Sans" panose="020B0503050000020004" pitchFamily="34" charset="0"/>
              <a:ea typeface="Fira Sans" panose="020B0503050000020004" pitchFamily="34" charset="0"/>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74046994125735"/>
          <c:y val="2.5166337523202496E-2"/>
          <c:w val="0.847314976038954"/>
          <c:h val="0.60048704939596176"/>
        </c:manualLayout>
      </c:layout>
      <c:barChart>
        <c:barDir val="bar"/>
        <c:grouping val="stacked"/>
        <c:varyColors val="0"/>
        <c:ser>
          <c:idx val="0"/>
          <c:order val="0"/>
          <c:tx>
            <c:strRef>
              <c:f>'4'!$B$10:$B$11</c:f>
              <c:strCache>
                <c:ptCount val="2"/>
                <c:pt idx="0">
                  <c:v>Discouragement caused by inefficiency of job seeking</c:v>
                </c:pt>
              </c:strCache>
            </c:strRef>
          </c:tx>
          <c:spPr>
            <a:solidFill>
              <a:srgbClr val="99A4C8"/>
            </a:solidFill>
            <a:ln>
              <a:noFill/>
            </a:ln>
            <a:effectLst/>
          </c:spPr>
          <c:invertIfNegative val="0"/>
          <c:dLbls>
            <c:spPr>
              <a:solidFill>
                <a:sysClr val="window" lastClr="FFFFFF"/>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Fira Sans" panose="020B0503050000020004" pitchFamily="34" charset="0"/>
                    <a:ea typeface="Fira Sans" panose="020B0503050000020004" pitchFamily="34" charset="0"/>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'4'!$A$12:$A$14</c:f>
              <c:strCache>
                <c:ptCount val="3"/>
                <c:pt idx="0">
                  <c:v>Females
</c:v>
                </c:pt>
                <c:pt idx="1">
                  <c:v>Males
</c:v>
                </c:pt>
                <c:pt idx="2">
                  <c:v>Total
</c:v>
                </c:pt>
              </c:strCache>
            </c:strRef>
          </c:cat>
          <c:val>
            <c:numRef>
              <c:f>'4'!$B$12:$B$14</c:f>
              <c:numCache>
                <c:formatCode>0.0</c:formatCode>
                <c:ptCount val="3"/>
                <c:pt idx="0">
                  <c:v>0.7</c:v>
                </c:pt>
                <c:pt idx="1">
                  <c:v>0.98183603338242509</c:v>
                </c:pt>
                <c:pt idx="2">
                  <c:v>0.83317553493656504</c:v>
                </c:pt>
              </c:numCache>
            </c:numRef>
          </c:val>
          <c:extLst>
            <c:ext xmlns:c16="http://schemas.microsoft.com/office/drawing/2014/chart" uri="{C3380CC4-5D6E-409C-BE32-E72D297353CC}">
              <c16:uniqueId val="{00000000-D22F-4237-8818-10310D71B53E}"/>
            </c:ext>
          </c:extLst>
        </c:ser>
        <c:ser>
          <c:idx val="1"/>
          <c:order val="1"/>
          <c:tx>
            <c:strRef>
              <c:f>'4'!$C$10:$C$11</c:f>
              <c:strCache>
                <c:ptCount val="2"/>
                <c:pt idx="0">
                  <c:v>Education, training
</c:v>
                </c:pt>
              </c:strCache>
            </c:strRef>
          </c:tx>
          <c:spPr>
            <a:solidFill>
              <a:srgbClr val="6677AD"/>
            </a:solidFill>
            <a:ln>
              <a:noFill/>
            </a:ln>
            <a:effectLst/>
          </c:spPr>
          <c:invertIfNegative val="0"/>
          <c:dLbls>
            <c:spPr>
              <a:solidFill>
                <a:sysClr val="window" lastClr="FFFFFF"/>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Fira Sans" panose="020B0503050000020004" pitchFamily="34" charset="0"/>
                    <a:ea typeface="Fira Sans" panose="020B0503050000020004" pitchFamily="34" charset="0"/>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'4'!$A$12:$A$14</c:f>
              <c:strCache>
                <c:ptCount val="3"/>
                <c:pt idx="0">
                  <c:v>Females
</c:v>
                </c:pt>
                <c:pt idx="1">
                  <c:v>Males
</c:v>
                </c:pt>
                <c:pt idx="2">
                  <c:v>Total
</c:v>
                </c:pt>
              </c:strCache>
            </c:strRef>
          </c:cat>
          <c:val>
            <c:numRef>
              <c:f>'4'!$C$12:$C$14</c:f>
              <c:numCache>
                <c:formatCode>_-* ####.0_-;\-* ####.0_-;_-* "-"_-;_-@_-</c:formatCode>
                <c:ptCount val="3"/>
                <c:pt idx="0" formatCode="0.0">
                  <c:v>18.21544151641239</c:v>
                </c:pt>
                <c:pt idx="1">
                  <c:v>26.583210603829162</c:v>
                </c:pt>
                <c:pt idx="2" formatCode="0.0">
                  <c:v>21.444802120810451</c:v>
                </c:pt>
              </c:numCache>
            </c:numRef>
          </c:val>
          <c:extLst>
            <c:ext xmlns:c16="http://schemas.microsoft.com/office/drawing/2014/chart" uri="{C3380CC4-5D6E-409C-BE32-E72D297353CC}">
              <c16:uniqueId val="{00000001-D22F-4237-8818-10310D71B53E}"/>
            </c:ext>
          </c:extLst>
        </c:ser>
        <c:ser>
          <c:idx val="2"/>
          <c:order val="2"/>
          <c:tx>
            <c:strRef>
              <c:f>'4'!$D$10:$D$11</c:f>
              <c:strCache>
                <c:ptCount val="2"/>
                <c:pt idx="0">
                  <c:v>Family and household respon-sibilities
</c:v>
                </c:pt>
              </c:strCache>
            </c:strRef>
          </c:tx>
          <c:spPr>
            <a:solidFill>
              <a:srgbClr val="334A92"/>
            </a:solidFill>
            <a:ln>
              <a:noFill/>
            </a:ln>
            <a:effectLst/>
          </c:spPr>
          <c:invertIfNegative val="0"/>
          <c:dLbls>
            <c:spPr>
              <a:solidFill>
                <a:sysClr val="window" lastClr="FFFFFF"/>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Fira Sans" panose="020B0503050000020004" pitchFamily="34" charset="0"/>
                    <a:ea typeface="Fira Sans" panose="020B0503050000020004" pitchFamily="34" charset="0"/>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'4'!$A$12:$A$14</c:f>
              <c:strCache>
                <c:ptCount val="3"/>
                <c:pt idx="0">
                  <c:v>Females
</c:v>
                </c:pt>
                <c:pt idx="1">
                  <c:v>Males
</c:v>
                </c:pt>
                <c:pt idx="2">
                  <c:v>Total
</c:v>
                </c:pt>
              </c:strCache>
            </c:strRef>
          </c:cat>
          <c:val>
            <c:numRef>
              <c:f>'4'!$D$12:$D$14</c:f>
              <c:numCache>
                <c:formatCode>_-* ####.0_-;\-* ####.0_-;_-* "-"_-;_-@_-</c:formatCode>
                <c:ptCount val="3"/>
                <c:pt idx="0" formatCode="0.0">
                  <c:v>14.331946370781324</c:v>
                </c:pt>
                <c:pt idx="1">
                  <c:v>1.7182130584192441</c:v>
                </c:pt>
                <c:pt idx="2" formatCode="0.0">
                  <c:v>9.4679038060973308</c:v>
                </c:pt>
              </c:numCache>
            </c:numRef>
          </c:val>
          <c:extLst>
            <c:ext xmlns:c16="http://schemas.microsoft.com/office/drawing/2014/chart" uri="{C3380CC4-5D6E-409C-BE32-E72D297353CC}">
              <c16:uniqueId val="{00000002-D22F-4237-8818-10310D71B53E}"/>
            </c:ext>
          </c:extLst>
        </c:ser>
        <c:ser>
          <c:idx val="3"/>
          <c:order val="3"/>
          <c:tx>
            <c:strRef>
              <c:f>'4'!$E$10:$E$11</c:f>
              <c:strCache>
                <c:ptCount val="2"/>
                <c:pt idx="0">
                  <c:v>Retirement
</c:v>
                </c:pt>
              </c:strCache>
            </c:strRef>
          </c:tx>
          <c:spPr>
            <a:solidFill>
              <a:srgbClr val="001D77"/>
            </a:solidFill>
            <a:ln>
              <a:noFill/>
            </a:ln>
            <a:effectLst/>
          </c:spPr>
          <c:invertIfNegative val="0"/>
          <c:dLbls>
            <c:spPr>
              <a:solidFill>
                <a:sysClr val="window" lastClr="FFFFFF"/>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Fira Sans" panose="020B0503050000020004" pitchFamily="34" charset="0"/>
                    <a:ea typeface="Fira Sans" panose="020B0503050000020004" pitchFamily="34" charset="0"/>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'4'!$A$12:$A$14</c:f>
              <c:strCache>
                <c:ptCount val="3"/>
                <c:pt idx="0">
                  <c:v>Females
</c:v>
                </c:pt>
                <c:pt idx="1">
                  <c:v>Males
</c:v>
                </c:pt>
                <c:pt idx="2">
                  <c:v>Total
</c:v>
                </c:pt>
              </c:strCache>
            </c:strRef>
          </c:cat>
          <c:val>
            <c:numRef>
              <c:f>'4'!$E$12:$E$14</c:f>
              <c:numCache>
                <c:formatCode>_-* ####.0_-;\-* ####.0_-;_-* "-"_-;_-@_-</c:formatCode>
                <c:ptCount val="3"/>
                <c:pt idx="0" formatCode="0.0">
                  <c:v>50.547079673293261</c:v>
                </c:pt>
                <c:pt idx="1">
                  <c:v>47.962690230731468</c:v>
                </c:pt>
                <c:pt idx="2" formatCode="0.0">
                  <c:v>49.555008521113422</c:v>
                </c:pt>
              </c:numCache>
            </c:numRef>
          </c:val>
          <c:extLst>
            <c:ext xmlns:c16="http://schemas.microsoft.com/office/drawing/2014/chart" uri="{C3380CC4-5D6E-409C-BE32-E72D297353CC}">
              <c16:uniqueId val="{00000003-D22F-4237-8818-10310D71B53E}"/>
            </c:ext>
          </c:extLst>
        </c:ser>
        <c:ser>
          <c:idx val="4"/>
          <c:order val="4"/>
          <c:tx>
            <c:strRef>
              <c:f>'4'!$F$10:$F$11</c:f>
              <c:strCache>
                <c:ptCount val="2"/>
                <c:pt idx="0">
                  <c:v>Illness, disability</c:v>
                </c:pt>
              </c:strCache>
            </c:strRef>
          </c:tx>
          <c:spPr>
            <a:solidFill>
              <a:srgbClr val="AAA9A9"/>
            </a:solidFill>
            <a:ln>
              <a:noFill/>
            </a:ln>
            <a:effectLst/>
          </c:spPr>
          <c:invertIfNegative val="0"/>
          <c:dLbls>
            <c:spPr>
              <a:solidFill>
                <a:sysClr val="window" lastClr="FFFFFF"/>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Fira Sans" panose="020B0503050000020004" pitchFamily="34" charset="0"/>
                    <a:ea typeface="Fira Sans" panose="020B0503050000020004" pitchFamily="34" charset="0"/>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'4'!$A$12:$A$14</c:f>
              <c:strCache>
                <c:ptCount val="3"/>
                <c:pt idx="0">
                  <c:v>Females
</c:v>
                </c:pt>
                <c:pt idx="1">
                  <c:v>Males
</c:v>
                </c:pt>
                <c:pt idx="2">
                  <c:v>Total
</c:v>
                </c:pt>
              </c:strCache>
            </c:strRef>
          </c:cat>
          <c:val>
            <c:numRef>
              <c:f>'4'!$F$12:$F$14</c:f>
              <c:numCache>
                <c:formatCode>0.0</c:formatCode>
                <c:ptCount val="3"/>
                <c:pt idx="0">
                  <c:v>7.9981507165973191</c:v>
                </c:pt>
                <c:pt idx="1">
                  <c:v>18.188512518409425</c:v>
                </c:pt>
                <c:pt idx="2">
                  <c:v>11.929558795682636</c:v>
                </c:pt>
              </c:numCache>
            </c:numRef>
          </c:val>
          <c:extLst>
            <c:ext xmlns:c16="http://schemas.microsoft.com/office/drawing/2014/chart" uri="{C3380CC4-5D6E-409C-BE32-E72D297353CC}">
              <c16:uniqueId val="{00000004-D22F-4237-8818-10310D71B53E}"/>
            </c:ext>
          </c:extLst>
        </c:ser>
        <c:ser>
          <c:idx val="5"/>
          <c:order val="5"/>
          <c:tx>
            <c:strRef>
              <c:f>'4'!$G$10:$G$11</c:f>
              <c:strCache>
                <c:ptCount val="2"/>
                <c:pt idx="0">
                  <c:v>Others</c:v>
                </c:pt>
              </c:strCache>
            </c:strRef>
          </c:tx>
          <c:spPr>
            <a:solidFill>
              <a:srgbClr val="DEDEDD">
                <a:alpha val="40000"/>
              </a:srgbClr>
            </a:solidFill>
            <a:ln>
              <a:noFill/>
            </a:ln>
            <a:effectLst/>
          </c:spPr>
          <c:invertIfNegative val="0"/>
          <c:dLbls>
            <c:dLbl>
              <c:idx val="1"/>
              <c:spPr>
                <a:solidFill>
                  <a:sysClr val="window" lastClr="FFFFFF"/>
                </a:solid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Fira Sans" panose="020B0503050000020004" pitchFamily="34" charset="0"/>
                      <a:ea typeface="Fira Sans" panose="020B0503050000020004" pitchFamily="34" charset="0"/>
                      <a:cs typeface="+mn-cs"/>
                    </a:defRPr>
                  </a:pPr>
                  <a:endParaRPr lang="pl-PL"/>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6-D22F-4237-8818-10310D71B53E}"/>
                </c:ext>
              </c:extLst>
            </c:dLbl>
            <c:spPr>
              <a:solidFill>
                <a:sysClr val="window" lastClr="FFFFFF"/>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Fira Sans" panose="020B0503050000020004" pitchFamily="34" charset="0"/>
                    <a:ea typeface="Fira Sans" panose="020B0503050000020004" pitchFamily="34" charset="0"/>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'4'!$A$12:$A$14</c:f>
              <c:strCache>
                <c:ptCount val="3"/>
                <c:pt idx="0">
                  <c:v>Females
</c:v>
                </c:pt>
                <c:pt idx="1">
                  <c:v>Males
</c:v>
                </c:pt>
                <c:pt idx="2">
                  <c:v>Total
</c:v>
                </c:pt>
              </c:strCache>
            </c:strRef>
          </c:cat>
          <c:val>
            <c:numRef>
              <c:f>'4'!$G$12:$G$14</c:f>
              <c:numCache>
                <c:formatCode>_-* ####.0_-;\-* ####.0_-;_-* "-"_-;_-@_-</c:formatCode>
                <c:ptCount val="3"/>
                <c:pt idx="0" formatCode="0.0">
                  <c:v>8.3000000000000007</c:v>
                </c:pt>
                <c:pt idx="1">
                  <c:v>4.5</c:v>
                </c:pt>
                <c:pt idx="2" formatCode="0.0">
                  <c:v>6.8</c:v>
                </c:pt>
              </c:numCache>
            </c:numRef>
          </c:val>
          <c:extLst>
            <c:ext xmlns:c16="http://schemas.microsoft.com/office/drawing/2014/chart" uri="{C3380CC4-5D6E-409C-BE32-E72D297353CC}">
              <c16:uniqueId val="{00000005-D22F-4237-8818-10310D71B53E}"/>
            </c:ext>
          </c:extLst>
        </c:ser>
        <c:dLbls>
          <c:showLegendKey val="0"/>
          <c:showVal val="0"/>
          <c:showCatName val="0"/>
          <c:showSerName val="0"/>
          <c:showPercent val="0"/>
          <c:showBubbleSize val="0"/>
        </c:dLbls>
        <c:gapWidth val="80"/>
        <c:overlap val="100"/>
        <c:axId val="1371203023"/>
        <c:axId val="1002642127"/>
      </c:barChart>
      <c:catAx>
        <c:axId val="1371203023"/>
        <c:scaling>
          <c:orientation val="minMax"/>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ira Sans" panose="020B0503050000020004" pitchFamily="34" charset="0"/>
                <a:ea typeface="Fira Sans" panose="020B0503050000020004" pitchFamily="34" charset="0"/>
                <a:cs typeface="+mn-cs"/>
              </a:defRPr>
            </a:pPr>
            <a:endParaRPr lang="pl-PL"/>
          </a:p>
        </c:txPr>
        <c:crossAx val="1002642127"/>
        <c:crosses val="autoZero"/>
        <c:auto val="1"/>
        <c:lblAlgn val="ctr"/>
        <c:lblOffset val="100"/>
        <c:noMultiLvlLbl val="0"/>
      </c:catAx>
      <c:valAx>
        <c:axId val="1002642127"/>
        <c:scaling>
          <c:orientation val="minMax"/>
          <c:max val="100"/>
        </c:scaling>
        <c:delete val="0"/>
        <c:axPos val="b"/>
        <c:majorGridlines>
          <c:spPr>
            <a:ln w="9525" cap="flat" cmpd="sng" algn="ctr">
              <a:no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ira Sans" panose="020B0503050000020004" pitchFamily="34" charset="0"/>
                <a:ea typeface="Fira Sans" panose="020B0503050000020004" pitchFamily="34" charset="0"/>
                <a:cs typeface="+mn-cs"/>
              </a:defRPr>
            </a:pPr>
            <a:endParaRPr lang="pl-PL"/>
          </a:p>
        </c:txPr>
        <c:crossAx val="1371203023"/>
        <c:crosses val="autoZero"/>
        <c:crossBetween val="between"/>
      </c:valAx>
      <c:spPr>
        <a:noFill/>
        <a:ln>
          <a:noFill/>
        </a:ln>
        <a:effectLst/>
      </c:spPr>
    </c:plotArea>
    <c:legend>
      <c:legendPos val="b"/>
      <c:layout>
        <c:manualLayout>
          <c:xMode val="edge"/>
          <c:yMode val="edge"/>
          <c:x val="7.9557289241604323E-2"/>
          <c:y val="0.71477484194383323"/>
          <c:w val="0.89344770142891139"/>
          <c:h val="0.2564061998023919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Fira Sans" panose="020B0503050000020004" pitchFamily="34" charset="0"/>
              <a:ea typeface="Fira Sans" panose="020B0503050000020004" pitchFamily="34" charset="0"/>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pl-PL"/>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848AC8AFA205D408BFBFFC83339BCD8" ma:contentTypeVersion="0" ma:contentTypeDescription="Utwórz nowy dokument." ma:contentTypeScope="" ma:versionID="a056c479c44f611ba3f9ab0cfbc45a89">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6D9017-6D87-47F5-A0E9-A5F2AF851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AD39804-E15D-40D9-A3F2-808567566B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39ACE1-E89E-4D29-8BDA-083B1C311231}">
  <ds:schemaRefs>
    <ds:schemaRef ds:uri="http://schemas.openxmlformats.org/officeDocument/2006/bibliography"/>
  </ds:schemaRefs>
</ds:datastoreItem>
</file>

<file path=customXml/itemProps4.xml><?xml version="1.0" encoding="utf-8"?>
<ds:datastoreItem xmlns:ds="http://schemas.openxmlformats.org/officeDocument/2006/customXml" ds:itemID="{FCFCB642-C1E9-4590-A884-732586E763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3186</Words>
  <Characters>19120</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Statistics Poland</Company>
  <LinksUpToDate>false</LinksUpToDate>
  <CharactersWithSpaces>22262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Statistics Poland</dc:creator>
  <cp:keywords>employed; unemployed; economically inactive persons; activity rate; employment rate; unemployment rate; disabled; registered unemploymentD; acancies</cp:keywords>
  <cp:lastPrinted>2021-06-25T07:11:00Z</cp:lastPrinted>
  <dcterms:created xsi:type="dcterms:W3CDTF">2021-06-25T09:08:00Z</dcterms:created>
  <dcterms:modified xsi:type="dcterms:W3CDTF">2021-06-25T09:08:00Z</dcterms:modified>
  <cp:category>Working. Unemployed. Economically inactive by LFS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0x0101008848AC8AFA205D408BFBFFC83339BCD8</vt:lpwstr>
  </property>
  <property fmtid="{D5CDD505-2E9C-101B-9397-08002B2CF9AE}" pid="3" name="_DocHome">
    <vt:i4>-1688050565</vt:i4>
  </property>
</Properties>
</file>