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157425">
        <w:rPr>
          <w:shd w:val="clear" w:color="auto" w:fill="FFFFFF"/>
          <w:lang w:val="en-US"/>
        </w:rPr>
        <w:t>f</w:t>
      </w:r>
      <w:r w:rsidR="003738E2">
        <w:rPr>
          <w:shd w:val="clear" w:color="auto" w:fill="FFFFFF"/>
          <w:lang w:val="en-US"/>
        </w:rPr>
        <w:t>irst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73406E">
        <w:rPr>
          <w:shd w:val="clear" w:color="auto" w:fill="FFFFFF"/>
          <w:lang w:val="en-US"/>
        </w:rPr>
        <w:t xml:space="preserve">of </w:t>
      </w:r>
      <w:r w:rsidR="001F327E">
        <w:rPr>
          <w:shd w:val="clear" w:color="auto" w:fill="FFFFFF"/>
          <w:lang w:val="en-US"/>
        </w:rPr>
        <w:t>202</w:t>
      </w:r>
      <w:r w:rsidR="003738E2">
        <w:rPr>
          <w:shd w:val="clear" w:color="auto" w:fill="FFFFFF"/>
          <w:lang w:val="en-US"/>
        </w:rPr>
        <w:t>1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3738E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7.2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3738E2">
                              <w:rPr>
                                <w:lang w:val="en-US"/>
                              </w:rPr>
                              <w:t>1st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</w:t>
                            </w:r>
                            <w:r w:rsidR="0073406E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31100">
                              <w:rPr>
                                <w:lang w:val="en-US"/>
                              </w:rPr>
                              <w:t>20</w:t>
                            </w:r>
                            <w:r w:rsidR="003738E2">
                              <w:rPr>
                                <w:lang w:val="en-US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3738E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7.2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3738E2">
                        <w:rPr>
                          <w:lang w:val="en-US"/>
                        </w:rPr>
                        <w:t>1st</w:t>
                      </w:r>
                      <w:r w:rsidR="00231100">
                        <w:rPr>
                          <w:lang w:val="en-US"/>
                        </w:rPr>
                        <w:t xml:space="preserve"> quarter </w:t>
                      </w:r>
                      <w:r w:rsidR="0073406E">
                        <w:rPr>
                          <w:lang w:val="en-US"/>
                        </w:rPr>
                        <w:t xml:space="preserve">of </w:t>
                      </w:r>
                      <w:r w:rsidR="00231100">
                        <w:rPr>
                          <w:lang w:val="en-US"/>
                        </w:rPr>
                        <w:t>20</w:t>
                      </w:r>
                      <w:r w:rsidR="003738E2">
                        <w:rPr>
                          <w:lang w:val="en-US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</w:t>
      </w:r>
      <w:r w:rsidR="0073406E">
        <w:rPr>
          <w:lang w:val="en-US"/>
        </w:rPr>
        <w:t>in the</w:t>
      </w:r>
      <w:r w:rsidR="003738E2">
        <w:rPr>
          <w:lang w:val="en-US"/>
        </w:rPr>
        <w:t xml:space="preserve"> first</w:t>
      </w:r>
      <w:r w:rsidR="0073406E">
        <w:rPr>
          <w:lang w:val="en-US"/>
        </w:rPr>
        <w:t xml:space="preserve"> quarter of </w:t>
      </w:r>
      <w:r w:rsidR="001F327E">
        <w:rPr>
          <w:lang w:val="en-US"/>
        </w:rPr>
        <w:t>202</w:t>
      </w:r>
      <w:r w:rsidR="003738E2">
        <w:rPr>
          <w:lang w:val="en-US"/>
        </w:rPr>
        <w:t>1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3738E2" w:rsidRPr="003738E2">
        <w:rPr>
          <w:lang w:val="en-US"/>
        </w:rPr>
        <w:t xml:space="preserve"> </w:t>
      </w:r>
      <w:r w:rsidR="003738E2">
        <w:rPr>
          <w:lang w:val="en-US"/>
        </w:rPr>
        <w:t xml:space="preserve">fourth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</w:t>
      </w:r>
      <w:r w:rsidR="0073406E">
        <w:rPr>
          <w:lang w:val="en-US"/>
        </w:rPr>
        <w:t xml:space="preserve">of </w:t>
      </w:r>
      <w:r w:rsidR="001F327E">
        <w:rPr>
          <w:lang w:val="en-US"/>
        </w:rPr>
        <w:t>20</w:t>
      </w:r>
      <w:r w:rsidR="0073406E">
        <w:rPr>
          <w:lang w:val="en-US"/>
        </w:rPr>
        <w:t>20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>sed by</w:t>
      </w:r>
      <w:r w:rsidR="0073406E">
        <w:rPr>
          <w:lang w:val="en-US"/>
        </w:rPr>
        <w:t> </w:t>
      </w:r>
      <w:r w:rsidR="003738E2">
        <w:rPr>
          <w:lang w:val="en-US"/>
        </w:rPr>
        <w:t>2</w:t>
      </w:r>
      <w:r w:rsidR="00157425">
        <w:rPr>
          <w:lang w:val="en-US"/>
        </w:rPr>
        <w:t>.0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 xml:space="preserve">of which on the primary market - by </w:t>
      </w:r>
      <w:r w:rsidR="003738E2">
        <w:rPr>
          <w:lang w:val="en-US"/>
        </w:rPr>
        <w:t>2.1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</w:t>
      </w:r>
      <w:r w:rsidR="0073406E">
        <w:rPr>
          <w:lang w:val="en-US"/>
        </w:rPr>
        <w:t> </w:t>
      </w:r>
      <w:r w:rsidR="001F327E">
        <w:rPr>
          <w:lang w:val="en-US"/>
        </w:rPr>
        <w:t xml:space="preserve">the </w:t>
      </w:r>
      <w:r w:rsidR="00157425">
        <w:rPr>
          <w:lang w:val="en-US"/>
        </w:rPr>
        <w:t>secondary</w:t>
      </w:r>
      <w:r w:rsidR="001F327E">
        <w:rPr>
          <w:lang w:val="en-US"/>
        </w:rPr>
        <w:t xml:space="preserve"> market - by </w:t>
      </w:r>
      <w:r w:rsidR="003738E2">
        <w:rPr>
          <w:lang w:val="en-US"/>
        </w:rPr>
        <w:t>1.9</w:t>
      </w:r>
      <w:r w:rsidR="001F327E" w:rsidRPr="00F53E18">
        <w:rPr>
          <w:lang w:val="en-US"/>
        </w:rPr>
        <w:t>%).</w:t>
      </w:r>
      <w:r w:rsidR="0073406E">
        <w:rPr>
          <w:lang w:val="en-US"/>
        </w:rPr>
        <w:t xml:space="preserve"> 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</w:t>
      </w:r>
      <w:r w:rsidR="003738E2">
        <w:rPr>
          <w:lang w:val="en-US"/>
        </w:rPr>
        <w:t>20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3738E2">
        <w:rPr>
          <w:lang w:val="en-US"/>
        </w:rPr>
        <w:t>7.2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3738E2">
        <w:rPr>
          <w:lang w:val="en-US"/>
        </w:rPr>
        <w:t>6.5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57425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3738E2">
        <w:rPr>
          <w:lang w:val="en-US"/>
        </w:rPr>
        <w:t>7.8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Price indices of residential premises 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in the</w:t>
      </w:r>
      <w:r w:rsidR="005039C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f</w:t>
      </w:r>
      <w:r w:rsidR="003738E2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irst</w:t>
      </w:r>
      <w:r w:rsidR="0073406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of</w:t>
      </w:r>
      <w:r w:rsidR="003A3455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3738E2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2021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FA4E24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FA4E24" w:rsidRDefault="00F1327C" w:rsidP="00F1327C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Q</w:t>
            </w:r>
            <w:r w:rsidR="003738E2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202</w:t>
            </w:r>
            <w:r w:rsidR="003738E2"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</w:tr>
      <w:tr w:rsidR="001F327E" w:rsidRPr="007D15EA" w:rsidTr="00F1327C">
        <w:trPr>
          <w:trHeight w:val="389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FA4E24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8A55B0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3738E2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4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57425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FA4E24" w:rsidRDefault="00F1327C" w:rsidP="008A55B0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Q</w:t>
            </w:r>
            <w:r w:rsidR="003738E2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1</w:t>
            </w:r>
            <w:r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3738E2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20</w:t>
            </w:r>
            <w:r w:rsidR="001F327E"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F1327C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3738E2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3738E2" w:rsidRPr="00FA4E24" w:rsidRDefault="003738E2" w:rsidP="003738E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b/>
                <w:sz w:val="16"/>
                <w:szCs w:val="16"/>
                <w:lang w:val="en-GB"/>
              </w:rPr>
              <w:t>102.0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b/>
                <w:sz w:val="16"/>
                <w:szCs w:val="16"/>
                <w:lang w:val="en-GB"/>
              </w:rPr>
              <w:t>107.2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3738E2" w:rsidRPr="00BF263D" w:rsidRDefault="003738E2" w:rsidP="003738E2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F263D">
              <w:rPr>
                <w:b/>
                <w:sz w:val="16"/>
                <w:szCs w:val="16"/>
              </w:rPr>
              <w:t>141</w:t>
            </w:r>
            <w:r>
              <w:rPr>
                <w:b/>
                <w:sz w:val="16"/>
                <w:szCs w:val="16"/>
              </w:rPr>
              <w:t>.</w:t>
            </w:r>
            <w:r w:rsidRPr="00BF263D">
              <w:rPr>
                <w:b/>
                <w:sz w:val="16"/>
                <w:szCs w:val="16"/>
              </w:rPr>
              <w:t>2</w:t>
            </w:r>
          </w:p>
        </w:tc>
      </w:tr>
      <w:tr w:rsidR="003738E2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3738E2" w:rsidRPr="00FA4E24" w:rsidRDefault="003738E2" w:rsidP="003738E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Times New Roman" w:cs="Times New Roman"/>
                <w:color w:val="000000"/>
                <w:sz w:val="16"/>
                <w:szCs w:val="16"/>
                <w:lang w:val="en-GB"/>
              </w:rPr>
              <w:t>Primary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sz w:val="16"/>
                <w:szCs w:val="16"/>
                <w:lang w:val="en-GB"/>
              </w:rPr>
              <w:t>102.1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sz w:val="16"/>
                <w:szCs w:val="16"/>
                <w:lang w:val="en-GB"/>
              </w:rPr>
              <w:t>106.5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3738E2" w:rsidRPr="00BF263D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130</w:t>
            </w:r>
            <w:r>
              <w:rPr>
                <w:sz w:val="16"/>
                <w:szCs w:val="16"/>
              </w:rPr>
              <w:t>.</w:t>
            </w:r>
            <w:r w:rsidRPr="00BF263D">
              <w:rPr>
                <w:sz w:val="16"/>
                <w:szCs w:val="16"/>
              </w:rPr>
              <w:t>3</w:t>
            </w:r>
          </w:p>
        </w:tc>
      </w:tr>
      <w:tr w:rsidR="003738E2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3738E2" w:rsidRPr="00FA4E24" w:rsidRDefault="003738E2" w:rsidP="003738E2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</w:pPr>
            <w:r w:rsidRPr="00FA4E24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Secondary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sz w:val="16"/>
                <w:szCs w:val="16"/>
                <w:lang w:val="en-GB"/>
              </w:rPr>
              <w:t>101.9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3738E2" w:rsidRPr="00FA4E24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FA4E24">
              <w:rPr>
                <w:sz w:val="16"/>
                <w:szCs w:val="16"/>
                <w:lang w:val="en-GB"/>
              </w:rPr>
              <w:t>107.8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3738E2" w:rsidRPr="00BF263D" w:rsidRDefault="003738E2" w:rsidP="003738E2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F263D">
              <w:rPr>
                <w:sz w:val="16"/>
                <w:szCs w:val="16"/>
              </w:rPr>
              <w:t>150</w:t>
            </w:r>
            <w:r>
              <w:rPr>
                <w:sz w:val="16"/>
                <w:szCs w:val="16"/>
              </w:rPr>
              <w:t>.</w:t>
            </w:r>
            <w:r w:rsidRPr="00BF263D">
              <w:rPr>
                <w:sz w:val="16"/>
                <w:szCs w:val="16"/>
              </w:rPr>
              <w:t>6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19050</wp:posOffset>
                </wp:positionV>
                <wp:extent cx="1610995" cy="1276350"/>
                <wp:effectExtent l="0" t="0" r="0" b="0"/>
                <wp:wrapTight wrapText="bothSides">
                  <wp:wrapPolygon edited="0">
                    <wp:start x="766" y="0"/>
                    <wp:lineTo x="766" y="21278"/>
                    <wp:lineTo x="20689" y="21278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</w:t>
                            </w:r>
                            <w:r w:rsidR="003738E2">
                              <w:rPr>
                                <w:lang w:val="en-US"/>
                              </w:rPr>
                              <w:t>1</w:t>
                            </w:r>
                            <w:r w:rsidR="001F327E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weight of </w:t>
                            </w:r>
                            <w:r w:rsidR="003738E2">
                              <w:rPr>
                                <w:lang w:val="en-US"/>
                              </w:rPr>
                              <w:t>52.0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 xml:space="preserve">mary market – </w:t>
                            </w:r>
                            <w:r w:rsidR="003738E2">
                              <w:rPr>
                                <w:lang w:val="en-US"/>
                              </w:rPr>
                              <w:t>48.0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75pt;margin-top:1.5pt;width:126.85pt;height:100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</w:t>
                      </w:r>
                      <w:r w:rsidR="003738E2">
                        <w:rPr>
                          <w:lang w:val="en-US"/>
                        </w:rPr>
                        <w:t>1</w:t>
                      </w:r>
                      <w:r w:rsidR="001F327E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 xml:space="preserve">weight of </w:t>
                      </w:r>
                      <w:r w:rsidR="003738E2">
                        <w:rPr>
                          <w:lang w:val="en-US"/>
                        </w:rPr>
                        <w:t>52.0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 xml:space="preserve">mary market – </w:t>
                      </w:r>
                      <w:r w:rsidR="003738E2">
                        <w:rPr>
                          <w:lang w:val="en-US"/>
                        </w:rPr>
                        <w:t>48.0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</w:t>
      </w:r>
      <w:r w:rsidR="00FA4E24">
        <w:rPr>
          <w:b/>
          <w:sz w:val="18"/>
          <w:lang w:val="en-US"/>
        </w:rPr>
        <w:t>1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555" cy="1000125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3738E2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78CC5A3" wp14:editId="395096CE">
            <wp:extent cx="5170805" cy="29337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841D17">
        <w:rPr>
          <w:b/>
          <w:sz w:val="18"/>
          <w:lang w:val="en-US"/>
        </w:rPr>
        <w:t>c</w:t>
      </w:r>
      <w:r w:rsidR="0057227D">
        <w:rPr>
          <w:b/>
          <w:sz w:val="18"/>
          <w:lang w:val="en-US"/>
        </w:rPr>
        <w:t>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3738E2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5DED24BE" wp14:editId="54723442">
            <wp:extent cx="5210175" cy="3533775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FA4E24">
                              <w:rPr>
                                <w:lang w:val="en-US"/>
                              </w:rPr>
                              <w:t>first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841D17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FA4E24">
                              <w:rPr>
                                <w:lang w:val="en-US"/>
                              </w:rPr>
                              <w:t xml:space="preserve">1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3738E2">
                              <w:rPr>
                                <w:lang w:val="en-US"/>
                              </w:rPr>
                              <w:t>41.2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3738E2">
                              <w:rPr>
                                <w:lang w:val="en-US"/>
                              </w:rPr>
                              <w:t>30.3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3738E2">
                              <w:rPr>
                                <w:lang w:val="en-US"/>
                              </w:rPr>
                              <w:t>50.6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FA4E24">
                        <w:rPr>
                          <w:lang w:val="en-US"/>
                        </w:rPr>
                        <w:t>first</w:t>
                      </w:r>
                      <w:r w:rsidR="00C974C9">
                        <w:rPr>
                          <w:lang w:val="en-US"/>
                        </w:rPr>
                        <w:t xml:space="preserve">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841D17">
                        <w:rPr>
                          <w:lang w:val="en-US"/>
                        </w:rPr>
                        <w:t xml:space="preserve">of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FA4E24">
                        <w:rPr>
                          <w:lang w:val="en-US"/>
                        </w:rPr>
                        <w:t xml:space="preserve">1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3738E2">
                        <w:rPr>
                          <w:lang w:val="en-US"/>
                        </w:rPr>
                        <w:t>41.2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3738E2">
                        <w:rPr>
                          <w:lang w:val="en-US"/>
                        </w:rPr>
                        <w:t>30.3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3738E2">
                        <w:rPr>
                          <w:lang w:val="en-US"/>
                        </w:rPr>
                        <w:t>50.6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3738E2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101EA2AB" wp14:editId="1E87BE98">
            <wp:extent cx="5122545" cy="4410075"/>
            <wp:effectExtent l="0" t="0" r="1905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739775</wp:posOffset>
                </wp:positionV>
                <wp:extent cx="1743075" cy="1819275"/>
                <wp:effectExtent l="0" t="0" r="0" b="0"/>
                <wp:wrapTight wrapText="bothSides">
                  <wp:wrapPolygon edited="0">
                    <wp:start x="708" y="0"/>
                    <wp:lineTo x="708" y="21261"/>
                    <wp:lineTo x="20774" y="21261"/>
                    <wp:lineTo x="20774" y="0"/>
                    <wp:lineTo x="708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27D" w:rsidRDefault="00841D17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C9473C">
                              <w:rPr>
                                <w:lang w:val="en-US"/>
                              </w:rPr>
                              <w:t>1st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</w:t>
                            </w:r>
                            <w:r w:rsidR="00C9473C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 xml:space="preserve">, compared to </w:t>
                            </w:r>
                            <w:r w:rsidR="00950DBD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C9473C">
                              <w:rPr>
                                <w:lang w:val="en-US"/>
                              </w:rPr>
                              <w:t>4th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of 2020, t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he highest increase in prices of residential premises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was recorded in the </w:t>
                            </w:r>
                            <w:r w:rsidR="003A3455">
                              <w:rPr>
                                <w:lang w:val="en-US"/>
                              </w:rPr>
                              <w:br/>
                            </w:r>
                            <w:r w:rsidR="00C9473C">
                              <w:rPr>
                                <w:lang w:val="en-US"/>
                              </w:rPr>
                              <w:t>Warminsko-Mazurskie</w:t>
                            </w:r>
                            <w:r w:rsidR="0031305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9473C">
                              <w:rPr>
                                <w:lang w:val="en-US"/>
                              </w:rPr>
                              <w:br/>
                            </w:r>
                            <w:r w:rsidR="0057227D">
                              <w:rPr>
                                <w:lang w:val="en-US"/>
                              </w:rPr>
                              <w:t>Voivodship</w:t>
                            </w:r>
                            <w:r w:rsidR="0057227D"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D1AAD">
                              <w:rPr>
                                <w:lang w:val="en-US"/>
                              </w:rPr>
                              <w:t>4.</w:t>
                            </w:r>
                            <w:r w:rsidR="00C9473C">
                              <w:rPr>
                                <w:lang w:val="en-US"/>
                              </w:rPr>
                              <w:t>8</w:t>
                            </w:r>
                            <w:r w:rsidR="0057227D"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505EF2">
                              <w:rPr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lang w:val="en-US"/>
                              </w:rPr>
                              <w:t>s were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C9473C">
                              <w:rPr>
                                <w:lang w:val="en-US"/>
                              </w:rPr>
                              <w:br/>
                              <w:t>Lubus</w:t>
                            </w:r>
                            <w:r w:rsidR="009B6319">
                              <w:rPr>
                                <w:lang w:val="en-US"/>
                              </w:rPr>
                              <w:t>k</w:t>
                            </w:r>
                            <w:r w:rsidR="009979C9">
                              <w:rPr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Voivodship</w:t>
                            </w:r>
                            <w:r w:rsidR="00C9473C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and </w:t>
                            </w:r>
                            <w:r w:rsidR="00C9473C">
                              <w:rPr>
                                <w:lang w:val="en-US"/>
                              </w:rPr>
                              <w:t>Lubelskie Voi</w:t>
                            </w:r>
                            <w:r w:rsidR="009B6319">
                              <w:rPr>
                                <w:lang w:val="en-US"/>
                              </w:rPr>
                              <w:t>vodship</w:t>
                            </w:r>
                          </w:p>
                          <w:p w:rsidR="00C9473C" w:rsidRPr="00C9473C" w:rsidRDefault="00C9473C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25pt;margin-top:58.25pt;width:137.25pt;height:14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" filled="f" stroked="f">
                <v:textbox>
                  <w:txbxContent>
                    <w:p w:rsidR="0057227D" w:rsidRDefault="00841D17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the </w:t>
                      </w:r>
                      <w:r w:rsidR="00C9473C">
                        <w:rPr>
                          <w:lang w:val="en-US"/>
                        </w:rPr>
                        <w:t>1st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</w:t>
                      </w:r>
                      <w:r w:rsidR="00C9473C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 xml:space="preserve">, compared to </w:t>
                      </w:r>
                      <w:r w:rsidR="00950DBD">
                        <w:rPr>
                          <w:lang w:val="en-US"/>
                        </w:rPr>
                        <w:t xml:space="preserve">the </w:t>
                      </w:r>
                      <w:r w:rsidR="00C9473C">
                        <w:rPr>
                          <w:lang w:val="en-US"/>
                        </w:rPr>
                        <w:t>4th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of 2020, t</w:t>
                      </w:r>
                      <w:r w:rsidR="0057227D">
                        <w:rPr>
                          <w:lang w:val="en-US"/>
                        </w:rPr>
                        <w:t xml:space="preserve">he highest increase in prices of residential premises </w:t>
                      </w:r>
                      <w:r w:rsidR="00D41C51">
                        <w:rPr>
                          <w:lang w:val="en-US"/>
                        </w:rPr>
                        <w:t xml:space="preserve">was recorded in the </w:t>
                      </w:r>
                      <w:r w:rsidR="003A3455">
                        <w:rPr>
                          <w:lang w:val="en-US"/>
                        </w:rPr>
                        <w:br/>
                      </w:r>
                      <w:proofErr w:type="spellStart"/>
                      <w:r w:rsidR="00C9473C">
                        <w:rPr>
                          <w:lang w:val="en-US"/>
                        </w:rPr>
                        <w:t>Warminsko-Mazurskie</w:t>
                      </w:r>
                      <w:proofErr w:type="spellEnd"/>
                      <w:r w:rsidR="0031305A">
                        <w:rPr>
                          <w:lang w:val="en-US"/>
                        </w:rPr>
                        <w:t xml:space="preserve"> </w:t>
                      </w:r>
                      <w:r w:rsidR="00C9473C">
                        <w:rPr>
                          <w:lang w:val="en-US"/>
                        </w:rPr>
                        <w:br/>
                      </w:r>
                      <w:r w:rsidR="0057227D">
                        <w:rPr>
                          <w:lang w:val="en-US"/>
                        </w:rPr>
                        <w:t>Voivodship</w:t>
                      </w:r>
                      <w:r w:rsidR="0057227D" w:rsidRPr="00730963">
                        <w:rPr>
                          <w:lang w:val="en-US"/>
                        </w:rPr>
                        <w:t xml:space="preserve"> (</w:t>
                      </w:r>
                      <w:r w:rsidR="0057227D">
                        <w:rPr>
                          <w:lang w:val="en-US"/>
                        </w:rPr>
                        <w:t xml:space="preserve">by </w:t>
                      </w:r>
                      <w:r w:rsidR="009D1AAD">
                        <w:rPr>
                          <w:lang w:val="en-US"/>
                        </w:rPr>
                        <w:t>4.</w:t>
                      </w:r>
                      <w:r w:rsidR="00C9473C">
                        <w:rPr>
                          <w:lang w:val="en-US"/>
                        </w:rPr>
                        <w:t>8</w:t>
                      </w:r>
                      <w:r w:rsidR="0057227D"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de</w:t>
                      </w:r>
                      <w:r w:rsidR="00505EF2">
                        <w:rPr>
                          <w:lang w:val="en-US"/>
                        </w:rPr>
                        <w:t>crease</w:t>
                      </w:r>
                      <w:r>
                        <w:rPr>
                          <w:lang w:val="en-US"/>
                        </w:rPr>
                        <w:t>s were</w:t>
                      </w:r>
                      <w:r w:rsidR="00D41C51">
                        <w:rPr>
                          <w:lang w:val="en-US"/>
                        </w:rPr>
                        <w:t xml:space="preserve"> </w:t>
                      </w:r>
                      <w:r w:rsidR="0057227D">
                        <w:rPr>
                          <w:lang w:val="en-US"/>
                        </w:rPr>
                        <w:t xml:space="preserve">in the </w:t>
                      </w:r>
                      <w:r w:rsidR="00C9473C">
                        <w:rPr>
                          <w:lang w:val="en-US"/>
                        </w:rPr>
                        <w:br/>
                      </w:r>
                      <w:proofErr w:type="spellStart"/>
                      <w:r w:rsidR="00C9473C">
                        <w:rPr>
                          <w:lang w:val="en-US"/>
                        </w:rPr>
                        <w:t>Lubus</w:t>
                      </w:r>
                      <w:r w:rsidR="009B6319">
                        <w:rPr>
                          <w:lang w:val="en-US"/>
                        </w:rPr>
                        <w:t>k</w:t>
                      </w:r>
                      <w:r w:rsidR="009979C9">
                        <w:rPr>
                          <w:lang w:val="en-US"/>
                        </w:rPr>
                        <w:t>i</w:t>
                      </w:r>
                      <w:r>
                        <w:rPr>
                          <w:lang w:val="en-US"/>
                        </w:rPr>
                        <w:t>e</w:t>
                      </w:r>
                      <w:proofErr w:type="spellEnd"/>
                      <w:r w:rsidR="00C974C9">
                        <w:rPr>
                          <w:lang w:val="en-US"/>
                        </w:rPr>
                        <w:t xml:space="preserve"> Voivodship</w:t>
                      </w:r>
                      <w:r w:rsidR="00C9473C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and </w:t>
                      </w:r>
                      <w:proofErr w:type="spellStart"/>
                      <w:r w:rsidR="00C9473C">
                        <w:rPr>
                          <w:lang w:val="en-US"/>
                        </w:rPr>
                        <w:t>Lubelskie</w:t>
                      </w:r>
                      <w:proofErr w:type="spellEnd"/>
                      <w:r w:rsidR="00C9473C">
                        <w:rPr>
                          <w:lang w:val="en-US"/>
                        </w:rPr>
                        <w:t xml:space="preserve"> Voi</w:t>
                      </w:r>
                      <w:r w:rsidR="009B6319">
                        <w:rPr>
                          <w:lang w:val="en-US"/>
                        </w:rPr>
                        <w:t>vodship</w:t>
                      </w:r>
                    </w:p>
                    <w:p w:rsidR="00C9473C" w:rsidRPr="00C9473C" w:rsidRDefault="00C9473C" w:rsidP="0057227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in the </w:t>
      </w:r>
      <w:r w:rsidR="0031305A">
        <w:rPr>
          <w:b/>
          <w:spacing w:val="-2"/>
          <w:sz w:val="18"/>
          <w:shd w:val="clear" w:color="auto" w:fill="FFFFFF"/>
          <w:lang w:val="en-US"/>
        </w:rPr>
        <w:t>f</w:t>
      </w:r>
      <w:r w:rsidR="003738E2">
        <w:rPr>
          <w:b/>
          <w:spacing w:val="-2"/>
          <w:sz w:val="18"/>
          <w:shd w:val="clear" w:color="auto" w:fill="FFFFFF"/>
          <w:lang w:val="en-US"/>
        </w:rPr>
        <w:t xml:space="preserve">irst </w:t>
      </w:r>
      <w:r w:rsidR="0073406E">
        <w:rPr>
          <w:b/>
          <w:spacing w:val="-2"/>
          <w:sz w:val="18"/>
          <w:shd w:val="clear" w:color="auto" w:fill="FFFFFF"/>
          <w:lang w:val="en-US"/>
        </w:rPr>
        <w:t xml:space="preserve">quarter </w:t>
      </w:r>
      <w:r w:rsidR="00841D17">
        <w:rPr>
          <w:b/>
          <w:spacing w:val="-2"/>
          <w:sz w:val="18"/>
          <w:shd w:val="clear" w:color="auto" w:fill="FFFFFF"/>
          <w:lang w:val="en-US"/>
        </w:rPr>
        <w:t>of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1F327E">
        <w:rPr>
          <w:b/>
          <w:spacing w:val="-2"/>
          <w:sz w:val="18"/>
          <w:shd w:val="clear" w:color="auto" w:fill="FFFFFF"/>
          <w:lang w:val="en-US"/>
        </w:rPr>
        <w:t>202</w:t>
      </w:r>
      <w:r w:rsidR="003738E2">
        <w:rPr>
          <w:b/>
          <w:spacing w:val="-2"/>
          <w:sz w:val="18"/>
          <w:shd w:val="clear" w:color="auto" w:fill="FFFFFF"/>
          <w:lang w:val="en-US"/>
        </w:rPr>
        <w:t>1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F1327C" w:rsidP="00F1327C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3738E2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</w:t>
            </w:r>
            <w:r w:rsidR="003738E2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F1327C" w:rsidP="008A55B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3738E2">
              <w:rPr>
                <w:color w:val="000000" w:themeColor="text1"/>
                <w:sz w:val="16"/>
                <w:szCs w:val="16"/>
                <w:lang w:val="en-GB"/>
              </w:rPr>
              <w:t>4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41D17">
              <w:rPr>
                <w:color w:val="000000" w:themeColor="text1"/>
                <w:sz w:val="16"/>
                <w:szCs w:val="16"/>
                <w:lang w:val="en-GB"/>
              </w:rPr>
              <w:t>2020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F1327C" w:rsidP="008A55B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</w:t>
            </w:r>
            <w:r w:rsidR="003738E2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3738E2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3738E2" w:rsidRPr="00F95B4F" w:rsidRDefault="003738E2" w:rsidP="003738E2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3738E2" w:rsidRPr="002C2CAC" w:rsidRDefault="003738E2" w:rsidP="003738E2">
            <w:pPr>
              <w:jc w:val="center"/>
              <w:rPr>
                <w:b/>
                <w:sz w:val="16"/>
                <w:szCs w:val="16"/>
              </w:rPr>
            </w:pPr>
            <w:r w:rsidRPr="002C2CAC">
              <w:rPr>
                <w:b/>
                <w:sz w:val="16"/>
                <w:szCs w:val="16"/>
              </w:rPr>
              <w:t>102</w:t>
            </w:r>
            <w:r>
              <w:rPr>
                <w:b/>
                <w:sz w:val="16"/>
                <w:szCs w:val="16"/>
              </w:rPr>
              <w:t>.</w:t>
            </w:r>
            <w:r w:rsidRPr="002C2CA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3738E2" w:rsidRPr="002C2CAC" w:rsidRDefault="003738E2" w:rsidP="003738E2">
            <w:pPr>
              <w:jc w:val="center"/>
              <w:rPr>
                <w:b/>
                <w:sz w:val="16"/>
                <w:szCs w:val="16"/>
              </w:rPr>
            </w:pPr>
            <w:r w:rsidRPr="002C2CAC">
              <w:rPr>
                <w:b/>
                <w:sz w:val="16"/>
                <w:szCs w:val="16"/>
              </w:rPr>
              <w:t>107</w:t>
            </w:r>
            <w:r>
              <w:rPr>
                <w:b/>
                <w:sz w:val="16"/>
                <w:szCs w:val="16"/>
              </w:rPr>
              <w:t>.</w:t>
            </w:r>
            <w:r w:rsidRPr="002C2CAC">
              <w:rPr>
                <w:b/>
                <w:sz w:val="16"/>
                <w:szCs w:val="16"/>
              </w:rPr>
              <w:t>2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8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1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6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8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7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9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0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2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3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7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4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1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4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4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5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4</w:t>
            </w:r>
          </w:p>
        </w:tc>
      </w:tr>
      <w:tr w:rsidR="003738E2" w:rsidRPr="00F95B4F" w:rsidTr="00416F7B">
        <w:trPr>
          <w:trHeight w:val="57"/>
        </w:trPr>
        <w:tc>
          <w:tcPr>
            <w:tcW w:w="3494" w:type="dxa"/>
            <w:vAlign w:val="center"/>
          </w:tcPr>
          <w:p w:rsidR="003738E2" w:rsidRPr="00F95B4F" w:rsidRDefault="003738E2" w:rsidP="003738E2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3738E2" w:rsidRPr="002C2CAC" w:rsidRDefault="003738E2" w:rsidP="003738E2">
            <w:pPr>
              <w:jc w:val="center"/>
              <w:rPr>
                <w:sz w:val="16"/>
                <w:szCs w:val="16"/>
              </w:rPr>
            </w:pPr>
            <w:r w:rsidRPr="002C2CAC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2C2CAC">
              <w:rPr>
                <w:sz w:val="16"/>
                <w:szCs w:val="16"/>
              </w:rPr>
              <w:t>5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2B0BCB" w:rsidRPr="0073406E" w:rsidRDefault="002B0BCB" w:rsidP="002B0BCB">
      <w:pPr>
        <w:rPr>
          <w:sz w:val="18"/>
          <w:lang w:val="en-US"/>
        </w:rPr>
        <w:sectPr w:rsidR="002B0BCB" w:rsidRPr="007340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provide information: “Source of data: Statistics Poland”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and in case of publishing calculations made on data published by Statistics Poland</w:t>
      </w:r>
      <w:r w:rsidR="003738E2">
        <w:rPr>
          <w:rFonts w:cs="Arial"/>
          <w:color w:val="000000" w:themeColor="text1"/>
          <w:sz w:val="20"/>
          <w:lang w:val="en-US"/>
        </w:rPr>
        <w:t>.</w:t>
      </w:r>
      <w:r w:rsidRPr="00122EFD">
        <w:rPr>
          <w:rFonts w:cs="Arial"/>
          <w:color w:val="000000" w:themeColor="text1"/>
          <w:sz w:val="20"/>
          <w:lang w:val="en-US"/>
        </w:rPr>
        <w:t xml:space="preserve"> please include the following disclaimer: “Own study based on </w:t>
      </w:r>
      <w:r>
        <w:rPr>
          <w:rFonts w:cs="Arial"/>
          <w:color w:val="000000" w:themeColor="text1"/>
          <w:sz w:val="20"/>
          <w:lang w:val="en-US"/>
        </w:rPr>
        <w:t>figures from Statistics Poland”.</w:t>
      </w:r>
    </w:p>
    <w:p w:rsidR="000470AA" w:rsidRPr="0073406E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CA7351" w:rsidRPr="00F1327C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F1327C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20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5B6B6D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5B6B6D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950DBD" w:rsidRDefault="00950DBD" w:rsidP="00CA7351">
                            <w:pPr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9E4AB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"https://stat.gov.pl/en/topics/municipal-infrastructure/municipal-infrastructure/real-estate-sales-in-2019,2,12.html"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Pr="00950DBD"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Real estate sales in 2019</w:t>
                            </w:r>
                          </w:p>
                          <w:p w:rsidR="00950DBD" w:rsidRPr="00EF53D1" w:rsidRDefault="00950DBD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5B6B6D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5B6B6D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5B6B6D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5B6B6D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5B6B6D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5B6B6D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FA4E24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ntial premises by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voivodships</w:t>
                        </w:r>
                      </w:hyperlink>
                    </w:p>
                    <w:p w:rsidR="009B46C8" w:rsidRPr="00B62AC7" w:rsidRDefault="00FA4E24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c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 of a residential building</w:t>
                        </w:r>
                      </w:hyperlink>
                    </w:p>
                    <w:p w:rsidR="009B46C8" w:rsidRPr="00950DBD" w:rsidRDefault="00950DBD" w:rsidP="00CA7351">
                      <w:pPr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9E4AB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"https://stat.gov.pl/en/topics/municipal-infrastructure/municipal-infrastructure/real-estate-sales-in-2019,2,12.html"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Real estate sales in 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950DBD"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  <w:t>019</w:t>
                      </w:r>
                    </w:p>
                    <w:p w:rsidR="00950DBD" w:rsidRPr="00EF53D1" w:rsidRDefault="00950DBD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FA4E24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a</w:t>
                        </w:r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ses (DBW) Prices</w:t>
                        </w:r>
                      </w:hyperlink>
                    </w:p>
                    <w:p w:rsidR="009B46C8" w:rsidRPr="0026348E" w:rsidRDefault="00FA4E24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5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a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FA4E24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tur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n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over</w:t>
                        </w:r>
                      </w:hyperlink>
                    </w:p>
                    <w:p w:rsidR="009B46C8" w:rsidRPr="00B62AC7" w:rsidRDefault="00FA4E24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Real Estate Prices a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 Values</w:t>
                        </w:r>
                      </w:hyperlink>
                    </w:p>
                    <w:p w:rsidR="009B46C8" w:rsidRPr="00B62AC7" w:rsidRDefault="00FA4E24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ises</w:t>
                        </w:r>
                      </w:hyperlink>
                    </w:p>
                    <w:p w:rsidR="009B46C8" w:rsidRPr="00B129EC" w:rsidRDefault="00FA4E24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</w:t>
                        </w:r>
                        <w:bookmarkStart w:id="1" w:name="_GoBack"/>
                        <w:bookmarkEnd w:id="1"/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B6D" w:rsidRDefault="005B6B6D" w:rsidP="000662E2">
      <w:pPr>
        <w:spacing w:after="0" w:line="240" w:lineRule="auto"/>
      </w:pPr>
      <w:r>
        <w:separator/>
      </w:r>
    </w:p>
  </w:endnote>
  <w:endnote w:type="continuationSeparator" w:id="0">
    <w:p w:rsidR="005B6B6D" w:rsidRDefault="005B6B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21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2B0BCB" w:rsidRDefault="002B0BCB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21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21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B6D" w:rsidRDefault="005B6B6D" w:rsidP="000662E2">
      <w:pPr>
        <w:spacing w:after="0" w:line="240" w:lineRule="auto"/>
      </w:pPr>
      <w:r>
        <w:separator/>
      </w:r>
    </w:p>
  </w:footnote>
  <w:footnote w:type="continuationSeparator" w:id="0">
    <w:p w:rsidR="005B6B6D" w:rsidRDefault="005B6B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84D06F" wp14:editId="273D212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E17213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2B0BCB" w:rsidRDefault="002B0B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CB" w:rsidRDefault="002B0BCB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 wp14:anchorId="6F2D54B7" wp14:editId="3917ED3D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5F50145" wp14:editId="033E922E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0BCB" w:rsidRPr="00D3193A" w:rsidRDefault="004F376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738E2">
                            <w:rPr>
                              <w:rFonts w:ascii="Fira Sans SemiBold" w:hAnsi="Fira Sans SemiBold"/>
                              <w:color w:val="001D77"/>
                            </w:rPr>
                            <w:t>5.07.</w:t>
                          </w:r>
                          <w:r w:rsidR="002B0BCB" w:rsidRPr="00D3193A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5014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2B0BCB" w:rsidRPr="00D3193A" w:rsidRDefault="004F376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3193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738E2">
                      <w:rPr>
                        <w:rFonts w:ascii="Fira Sans SemiBold" w:hAnsi="Fira Sans SemiBold"/>
                        <w:color w:val="001D77"/>
                      </w:rPr>
                      <w:t>5.07.</w:t>
                    </w:r>
                    <w:r w:rsidR="002B0BCB" w:rsidRPr="00D3193A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A796" wp14:editId="067BD3C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B0BCB" w:rsidRPr="003C6C8D" w:rsidRDefault="002B0B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AA796" id="Schemat blokowy: opóźnienie 6" o:spid="_x0000_s1032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B0BCB" w:rsidRPr="003C6C8D" w:rsidRDefault="002B0B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7933B1" wp14:editId="5FC0ED6F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CADBB" id="Prostokąt 10" o:spid="_x0000_s1026" style="position:absolute;margin-left:411.1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75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5E2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57425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0BCB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25C1"/>
    <w:rsid w:val="002F4A00"/>
    <w:rsid w:val="002F6F06"/>
    <w:rsid w:val="002F77C8"/>
    <w:rsid w:val="0030246A"/>
    <w:rsid w:val="00304F22"/>
    <w:rsid w:val="00306C7C"/>
    <w:rsid w:val="0031305A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738E2"/>
    <w:rsid w:val="003843DB"/>
    <w:rsid w:val="00393761"/>
    <w:rsid w:val="00395FE6"/>
    <w:rsid w:val="00397D18"/>
    <w:rsid w:val="003A1B36"/>
    <w:rsid w:val="003A3455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376E"/>
    <w:rsid w:val="004F407F"/>
    <w:rsid w:val="004F5944"/>
    <w:rsid w:val="004F63FC"/>
    <w:rsid w:val="005039C5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2A9E"/>
    <w:rsid w:val="00544C28"/>
    <w:rsid w:val="00550D92"/>
    <w:rsid w:val="005520D8"/>
    <w:rsid w:val="00553BB8"/>
    <w:rsid w:val="00556CF1"/>
    <w:rsid w:val="00563A09"/>
    <w:rsid w:val="0057058B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B6B6D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23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06E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1D17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55B0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0DBD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979C9"/>
    <w:rsid w:val="009A2178"/>
    <w:rsid w:val="009A6EA0"/>
    <w:rsid w:val="009B46C8"/>
    <w:rsid w:val="009B6319"/>
    <w:rsid w:val="009C1335"/>
    <w:rsid w:val="009C1AB2"/>
    <w:rsid w:val="009C3C87"/>
    <w:rsid w:val="009C7251"/>
    <w:rsid w:val="009D1AAD"/>
    <w:rsid w:val="009D7487"/>
    <w:rsid w:val="009D7EA7"/>
    <w:rsid w:val="009E09D9"/>
    <w:rsid w:val="009E181A"/>
    <w:rsid w:val="009E2E91"/>
    <w:rsid w:val="009E325B"/>
    <w:rsid w:val="009E4AB2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4567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C0190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09DC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473C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CF5256"/>
    <w:rsid w:val="00D00796"/>
    <w:rsid w:val="00D11B38"/>
    <w:rsid w:val="00D156B6"/>
    <w:rsid w:val="00D23DF2"/>
    <w:rsid w:val="00D24CF3"/>
    <w:rsid w:val="00D261A2"/>
    <w:rsid w:val="00D309C3"/>
    <w:rsid w:val="00D30B17"/>
    <w:rsid w:val="00D3193A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437A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327C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725D5"/>
    <w:rsid w:val="00F802BE"/>
    <w:rsid w:val="00F80E93"/>
    <w:rsid w:val="00F83BF4"/>
    <w:rsid w:val="00F86024"/>
    <w:rsid w:val="00F8611A"/>
    <w:rsid w:val="00F94B6A"/>
    <w:rsid w:val="00F95B4F"/>
    <w:rsid w:val="00FA4E24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s://stat.gov.pl/en/metainformation/glossary/terms-used-in-official-statistics/4103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3015,term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8,2021,category.html" TargetMode="External"/><Relationship Id="rId32" Type="http://schemas.openxmlformats.org/officeDocument/2006/relationships/hyperlink" Target="https://stat.gov.pl/en/latest-statistical-news/communications-and-announcements/8,2021,category.html" TargetMode="External"/><Relationship Id="rId37" Type="http://schemas.openxmlformats.org/officeDocument/2006/relationships/hyperlink" Target="https://stat.gov.pl/en/metainformation/glossary/terms-used-in-official-statistics/3015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stat.gov.pl/en/metainformation/glossary/terms-used-in-official-statistics/966,term.html" TargetMode="External"/><Relationship Id="rId36" Type="http://schemas.openxmlformats.org/officeDocument/2006/relationships/hyperlink" Target="https://stat.gov.pl/en/metainformation/glossary/terms-used-in-official-statistics/966,term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/glossary/terms-used-in-official-statistics/410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1984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3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8" Type="http://schemas.openxmlformats.org/officeDocument/2006/relationships/hyperlink" Target="https://stat.gov.pl/en/metainformation/glossary/terms-used-in-official-statistics/198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1\Q1-2021\Wykresy_do_info_syg_I_kw_2021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1\Q1-2021\Wykresy_do_info_syg_I_kw_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1\Q1-2021\Wykresy_do_info_syg_I_kw_2021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329701696"/>
        <c:axId val="-1329694624"/>
      </c:barChart>
      <c:catAx>
        <c:axId val="-13297016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329694624"/>
        <c:crosses val="autoZero"/>
        <c:auto val="1"/>
        <c:lblAlgn val="ctr"/>
        <c:lblOffset val="100"/>
        <c:noMultiLvlLbl val="0"/>
      </c:catAx>
      <c:valAx>
        <c:axId val="-1329694624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3297016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6992937922419753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wykres_2_ang!$B$9:$AV$9</c:f>
              <c:numCache>
                <c:formatCode>General</c:formatCode>
                <c:ptCount val="44"/>
                <c:pt idx="0">
                  <c:v>-9.9999999999994302E-2</c:v>
                </c:pt>
                <c:pt idx="1">
                  <c:v>0.70000000000000295</c:v>
                </c:pt>
                <c:pt idx="2">
                  <c:v>-1.0999999999999901</c:v>
                </c:pt>
                <c:pt idx="3">
                  <c:v>-0.5</c:v>
                </c:pt>
                <c:pt idx="4">
                  <c:v>-1.4000000000000099</c:v>
                </c:pt>
                <c:pt idx="5">
                  <c:v>-0.70000000000000295</c:v>
                </c:pt>
                <c:pt idx="6">
                  <c:v>-1.4000000000000099</c:v>
                </c:pt>
                <c:pt idx="7">
                  <c:v>-1.0999999999999901</c:v>
                </c:pt>
                <c:pt idx="8">
                  <c:v>-2.5999999999999899</c:v>
                </c:pt>
                <c:pt idx="9">
                  <c:v>-0.20000000000000301</c:v>
                </c:pt>
                <c:pt idx="10">
                  <c:v>-9.9999999999994302E-2</c:v>
                </c:pt>
                <c:pt idx="11">
                  <c:v>9.9999999999994302E-2</c:v>
                </c:pt>
                <c:pt idx="12">
                  <c:v>-0.29999999999999699</c:v>
                </c:pt>
                <c:pt idx="13">
                  <c:v>2.2000000000000002</c:v>
                </c:pt>
                <c:pt idx="14">
                  <c:v>-0.59999999999999398</c:v>
                </c:pt>
                <c:pt idx="15">
                  <c:v>0.20000000000000301</c:v>
                </c:pt>
                <c:pt idx="16">
                  <c:v>0.20000000000000301</c:v>
                </c:pt>
                <c:pt idx="17">
                  <c:v>1.4000000000000099</c:v>
                </c:pt>
                <c:pt idx="18">
                  <c:v>0.20000000000000301</c:v>
                </c:pt>
                <c:pt idx="19">
                  <c:v>-0.70000000000000295</c:v>
                </c:pt>
                <c:pt idx="20">
                  <c:v>9.9999999999994302E-2</c:v>
                </c:pt>
                <c:pt idx="21">
                  <c:v>0.79999999999999705</c:v>
                </c:pt>
                <c:pt idx="22">
                  <c:v>1.9000000000000099</c:v>
                </c:pt>
                <c:pt idx="23">
                  <c:v>1.0999999999999901</c:v>
                </c:pt>
                <c:pt idx="24">
                  <c:v>-0.5</c:v>
                </c:pt>
                <c:pt idx="25">
                  <c:v>2</c:v>
                </c:pt>
                <c:pt idx="26">
                  <c:v>1</c:v>
                </c:pt>
                <c:pt idx="27">
                  <c:v>1.3</c:v>
                </c:pt>
                <c:pt idx="28">
                  <c:v>1.5</c:v>
                </c:pt>
                <c:pt idx="29">
                  <c:v>2.2999999999999998</c:v>
                </c:pt>
                <c:pt idx="30">
                  <c:v>1.3</c:v>
                </c:pt>
                <c:pt idx="31">
                  <c:v>2.4000000000000101</c:v>
                </c:pt>
                <c:pt idx="32">
                  <c:v>1.9000000000000099</c:v>
                </c:pt>
                <c:pt idx="33">
                  <c:v>2.2999999999999998</c:v>
                </c:pt>
                <c:pt idx="34">
                  <c:v>2.0999999999999899</c:v>
                </c:pt>
                <c:pt idx="35">
                  <c:v>2.8</c:v>
                </c:pt>
                <c:pt idx="36">
                  <c:v>3.5999999999999899</c:v>
                </c:pt>
                <c:pt idx="37" formatCode="0.0">
                  <c:v>2</c:v>
                </c:pt>
                <c:pt idx="38" formatCode="0.0">
                  <c:v>2</c:v>
                </c:pt>
                <c:pt idx="39" formatCode="0.0">
                  <c:v>1</c:v>
                </c:pt>
                <c:pt idx="40" formatCode="0.0">
                  <c:v>2</c:v>
                </c:pt>
              </c:numCache>
              <c:extLst/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wykres_2_ang!$B$10:$AV$10</c:f>
              <c:numCache>
                <c:formatCode>General</c:formatCode>
                <c:ptCount val="44"/>
                <c:pt idx="0">
                  <c:v>-0.59999999999999398</c:v>
                </c:pt>
                <c:pt idx="1">
                  <c:v>-0.20000000000000301</c:v>
                </c:pt>
                <c:pt idx="2">
                  <c:v>-0.29999999999999699</c:v>
                </c:pt>
                <c:pt idx="3">
                  <c:v>1.0999999999999901</c:v>
                </c:pt>
                <c:pt idx="4">
                  <c:v>-0.20000000000000301</c:v>
                </c:pt>
                <c:pt idx="5">
                  <c:v>-0.59999999999999398</c:v>
                </c:pt>
                <c:pt idx="6">
                  <c:v>-0.79999999999999705</c:v>
                </c:pt>
                <c:pt idx="7">
                  <c:v>9.9999999999994302E-2</c:v>
                </c:pt>
                <c:pt idx="8">
                  <c:v>-3.2</c:v>
                </c:pt>
                <c:pt idx="9">
                  <c:v>-0.90000000000000602</c:v>
                </c:pt>
                <c:pt idx="10">
                  <c:v>-1.3</c:v>
                </c:pt>
                <c:pt idx="11">
                  <c:v>-9.9999999999994302E-2</c:v>
                </c:pt>
                <c:pt idx="12">
                  <c:v>-0.79999999999999705</c:v>
                </c:pt>
                <c:pt idx="13">
                  <c:v>3.2</c:v>
                </c:pt>
                <c:pt idx="14">
                  <c:v>-0.70000000000000295</c:v>
                </c:pt>
                <c:pt idx="15">
                  <c:v>0.79999999999999705</c:v>
                </c:pt>
                <c:pt idx="16">
                  <c:v>0.5</c:v>
                </c:pt>
                <c:pt idx="17">
                  <c:v>1.5</c:v>
                </c:pt>
                <c:pt idx="18">
                  <c:v>0.40000000000000602</c:v>
                </c:pt>
                <c:pt idx="19">
                  <c:v>-1</c:v>
                </c:pt>
                <c:pt idx="20">
                  <c:v>0.59999999999999398</c:v>
                </c:pt>
                <c:pt idx="21">
                  <c:v>-1</c:v>
                </c:pt>
                <c:pt idx="22">
                  <c:v>1.9000000000000099</c:v>
                </c:pt>
                <c:pt idx="23">
                  <c:v>1.9000000000000099</c:v>
                </c:pt>
                <c:pt idx="24">
                  <c:v>-0.90000000000000602</c:v>
                </c:pt>
                <c:pt idx="25">
                  <c:v>1.5</c:v>
                </c:pt>
                <c:pt idx="26">
                  <c:v>1</c:v>
                </c:pt>
                <c:pt idx="27">
                  <c:v>1.4000000000000099</c:v>
                </c:pt>
                <c:pt idx="28">
                  <c:v>1.4000000000000099</c:v>
                </c:pt>
                <c:pt idx="29">
                  <c:v>1.5</c:v>
                </c:pt>
                <c:pt idx="30">
                  <c:v>0.29999999999999699</c:v>
                </c:pt>
                <c:pt idx="31">
                  <c:v>3</c:v>
                </c:pt>
                <c:pt idx="32">
                  <c:v>1.5999999999999901</c:v>
                </c:pt>
                <c:pt idx="33">
                  <c:v>1.5999999999999901</c:v>
                </c:pt>
                <c:pt idx="34">
                  <c:v>0.40000000000000602</c:v>
                </c:pt>
                <c:pt idx="35">
                  <c:v>2.8</c:v>
                </c:pt>
                <c:pt idx="36">
                  <c:v>1.5999999999999901</c:v>
                </c:pt>
                <c:pt idx="37" formatCode="0.0">
                  <c:v>0.4</c:v>
                </c:pt>
                <c:pt idx="38" formatCode="0.0">
                  <c:v>2.2000000000000002</c:v>
                </c:pt>
                <c:pt idx="39" formatCode="0.0">
                  <c:v>1.7</c:v>
                </c:pt>
                <c:pt idx="40" formatCode="0.0">
                  <c:v>2.1</c:v>
                </c:pt>
              </c:numCache>
              <c:extLst/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wykres_2_ang!$B$7:$AV$8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wykres_2_ang!$B$11:$AV$11</c:f>
              <c:numCache>
                <c:formatCode>General</c:formatCode>
                <c:ptCount val="44"/>
                <c:pt idx="0">
                  <c:v>0.20000000000000301</c:v>
                </c:pt>
                <c:pt idx="1">
                  <c:v>1.0999999999999901</c:v>
                </c:pt>
                <c:pt idx="2">
                  <c:v>-1.5</c:v>
                </c:pt>
                <c:pt idx="3">
                  <c:v>-1.2</c:v>
                </c:pt>
                <c:pt idx="4">
                  <c:v>-1.9000000000000099</c:v>
                </c:pt>
                <c:pt idx="5">
                  <c:v>-0.70000000000000295</c:v>
                </c:pt>
                <c:pt idx="6">
                  <c:v>-1.7</c:v>
                </c:pt>
                <c:pt idx="7">
                  <c:v>-1.8</c:v>
                </c:pt>
                <c:pt idx="8">
                  <c:v>-2.0999999999999899</c:v>
                </c:pt>
                <c:pt idx="9">
                  <c:v>0.29999999999999699</c:v>
                </c:pt>
                <c:pt idx="10">
                  <c:v>0.79999999999999705</c:v>
                </c:pt>
                <c:pt idx="11">
                  <c:v>9.9999999999994302E-2</c:v>
                </c:pt>
                <c:pt idx="12">
                  <c:v>0</c:v>
                </c:pt>
                <c:pt idx="13">
                  <c:v>1.4000000000000099</c:v>
                </c:pt>
                <c:pt idx="14">
                  <c:v>-0.59999999999999398</c:v>
                </c:pt>
                <c:pt idx="15">
                  <c:v>-0.29999999999999699</c:v>
                </c:pt>
                <c:pt idx="16">
                  <c:v>-9.9999999999994302E-2</c:v>
                </c:pt>
                <c:pt idx="17">
                  <c:v>1.3</c:v>
                </c:pt>
                <c:pt idx="18">
                  <c:v>9.9999999999994302E-2</c:v>
                </c:pt>
                <c:pt idx="19">
                  <c:v>-0.5</c:v>
                </c:pt>
                <c:pt idx="20">
                  <c:v>-0.29999999999999699</c:v>
                </c:pt>
                <c:pt idx="21">
                  <c:v>2.5</c:v>
                </c:pt>
                <c:pt idx="22">
                  <c:v>1.8</c:v>
                </c:pt>
                <c:pt idx="23">
                  <c:v>0.40000000000000602</c:v>
                </c:pt>
                <c:pt idx="24">
                  <c:v>-9.9999999999994302E-2</c:v>
                </c:pt>
                <c:pt idx="25">
                  <c:v>2.5</c:v>
                </c:pt>
                <c:pt idx="26">
                  <c:v>1</c:v>
                </c:pt>
                <c:pt idx="27">
                  <c:v>1.0999999999999901</c:v>
                </c:pt>
                <c:pt idx="28">
                  <c:v>1.5999999999999901</c:v>
                </c:pt>
                <c:pt idx="29">
                  <c:v>2.9000000000000101</c:v>
                </c:pt>
                <c:pt idx="30">
                  <c:v>2.0999999999999899</c:v>
                </c:pt>
                <c:pt idx="31">
                  <c:v>1.8</c:v>
                </c:pt>
                <c:pt idx="32">
                  <c:v>2.2000000000000002</c:v>
                </c:pt>
                <c:pt idx="33">
                  <c:v>3</c:v>
                </c:pt>
                <c:pt idx="34">
                  <c:v>3.5</c:v>
                </c:pt>
                <c:pt idx="35">
                  <c:v>2.8</c:v>
                </c:pt>
                <c:pt idx="36">
                  <c:v>5.0999999999999899</c:v>
                </c:pt>
                <c:pt idx="37" formatCode="0.0">
                  <c:v>3.2</c:v>
                </c:pt>
                <c:pt idx="38" formatCode="0.0">
                  <c:v>2</c:v>
                </c:pt>
                <c:pt idx="39" formatCode="0.0">
                  <c:v>0.5</c:v>
                </c:pt>
                <c:pt idx="40" formatCode="0.0">
                  <c:v>1.9</c:v>
                </c:pt>
              </c:numCache>
              <c:extLst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9701152"/>
        <c:axId val="-1329699520"/>
      </c:lineChart>
      <c:catAx>
        <c:axId val="-13297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9699520"/>
        <c:crosses val="autoZero"/>
        <c:auto val="0"/>
        <c:lblAlgn val="ctr"/>
        <c:lblOffset val="100"/>
        <c:noMultiLvlLbl val="0"/>
      </c:catAx>
      <c:valAx>
        <c:axId val="-132969952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97011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997565176021915"/>
          <c:y val="0.93695196032507266"/>
          <c:w val="0.59583875237994854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134099616858235"/>
          <c:h val="0.67512004342233423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wykres_3_ang!$B$9:$AS$9</c:f>
              <c:numCache>
                <c:formatCode>General</c:formatCode>
                <c:ptCount val="44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  <c:pt idx="39" formatCode="0.0">
                  <c:v>8.9</c:v>
                </c:pt>
                <c:pt idx="40" formatCode="0.0">
                  <c:v>7.2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wykres_3_ang!$B$10:$AS$10</c:f>
              <c:numCache>
                <c:formatCode>General</c:formatCode>
                <c:ptCount val="44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  <c:pt idx="39" formatCode="0.0">
                  <c:v>6</c:v>
                </c:pt>
                <c:pt idx="40" formatCode="0.0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</c:multiLvlStrRef>
          </c:cat>
          <c:val>
            <c:numRef>
              <c:f>wykres_3_ang!$B$11:$AS$11</c:f>
              <c:numCache>
                <c:formatCode>General</c:formatCode>
                <c:ptCount val="44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  <c:pt idx="39" formatCode="0.0">
                  <c:v>11.2</c:v>
                </c:pt>
                <c:pt idx="40" formatCode="0.0">
                  <c:v>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29697344"/>
        <c:axId val="-726251888"/>
      </c:lineChart>
      <c:catAx>
        <c:axId val="-132969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26251888"/>
        <c:crosses val="autoZero"/>
        <c:auto val="0"/>
        <c:lblAlgn val="ctr"/>
        <c:lblOffset val="100"/>
        <c:noMultiLvlLbl val="0"/>
      </c:catAx>
      <c:valAx>
        <c:axId val="-726251888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969734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4275280807290396E-2"/>
          <c:y val="7.0254957507082161E-2"/>
          <c:w val="0.92709117882003877"/>
          <c:h val="0.69551664398890634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wykres_4_ang!$B$9:$AW$9</c:f>
              <c:numCache>
                <c:formatCode>0.0</c:formatCode>
                <c:ptCount val="44"/>
                <c:pt idx="0">
                  <c:v>5.9</c:v>
                </c:pt>
                <c:pt idx="1">
                  <c:v>6.6</c:v>
                </c:pt>
                <c:pt idx="2">
                  <c:v>5.4</c:v>
                </c:pt>
                <c:pt idx="3">
                  <c:v>4.9000000000000004</c:v>
                </c:pt>
                <c:pt idx="4">
                  <c:v>3.5</c:v>
                </c:pt>
                <c:pt idx="5">
                  <c:v>2.8</c:v>
                </c:pt>
                <c:pt idx="6">
                  <c:v>1.4</c:v>
                </c:pt>
                <c:pt idx="7">
                  <c:v>0.3</c:v>
                </c:pt>
                <c:pt idx="8">
                  <c:v>-2.2999999999999998</c:v>
                </c:pt>
                <c:pt idx="9">
                  <c:v>-2.5</c:v>
                </c:pt>
                <c:pt idx="10">
                  <c:v>-2.6</c:v>
                </c:pt>
                <c:pt idx="11">
                  <c:v>-2.5</c:v>
                </c:pt>
                <c:pt idx="12">
                  <c:v>-2.8</c:v>
                </c:pt>
                <c:pt idx="13">
                  <c:v>-0.7</c:v>
                </c:pt>
                <c:pt idx="14">
                  <c:v>-1.3</c:v>
                </c:pt>
                <c:pt idx="15">
                  <c:v>-1.1000000000000001</c:v>
                </c:pt>
                <c:pt idx="16">
                  <c:v>-0.9</c:v>
                </c:pt>
                <c:pt idx="17">
                  <c:v>0.4</c:v>
                </c:pt>
                <c:pt idx="18">
                  <c:v>0.6</c:v>
                </c:pt>
                <c:pt idx="19">
                  <c:v>-0.1</c:v>
                </c:pt>
                <c:pt idx="20">
                  <c:v>0</c:v>
                </c:pt>
                <c:pt idx="21">
                  <c:v>0.8</c:v>
                </c:pt>
                <c:pt idx="22">
                  <c:v>2.7</c:v>
                </c:pt>
                <c:pt idx="23">
                  <c:v>3.9</c:v>
                </c:pt>
                <c:pt idx="24">
                  <c:v>3.3</c:v>
                </c:pt>
                <c:pt idx="25">
                  <c:v>5.4</c:v>
                </c:pt>
                <c:pt idx="26">
                  <c:v>6.5</c:v>
                </c:pt>
                <c:pt idx="27">
                  <c:v>7.9</c:v>
                </c:pt>
                <c:pt idx="28">
                  <c:v>9.5</c:v>
                </c:pt>
                <c:pt idx="29">
                  <c:v>12</c:v>
                </c:pt>
                <c:pt idx="30">
                  <c:v>13.4</c:v>
                </c:pt>
                <c:pt idx="31">
                  <c:v>16.100000000000001</c:v>
                </c:pt>
                <c:pt idx="32" formatCode="General">
                  <c:v>18.3</c:v>
                </c:pt>
                <c:pt idx="33" formatCode="General">
                  <c:v>21.1</c:v>
                </c:pt>
                <c:pt idx="34">
                  <c:v>23.6</c:v>
                </c:pt>
                <c:pt idx="35">
                  <c:v>27.1</c:v>
                </c:pt>
                <c:pt idx="36" formatCode="General">
                  <c:v>31.7</c:v>
                </c:pt>
                <c:pt idx="37" formatCode="General">
                  <c:v>34.299999999999997</c:v>
                </c:pt>
                <c:pt idx="38" formatCode="General">
                  <c:v>37.1</c:v>
                </c:pt>
                <c:pt idx="39" formatCode="General">
                  <c:v>38.4</c:v>
                </c:pt>
                <c:pt idx="40">
                  <c:v>41.2</c:v>
                </c:pt>
              </c:numCache>
              <c:extLst/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wykres_4_ang!$B$10:$AW$10</c:f>
              <c:numCache>
                <c:formatCode>0.0</c:formatCode>
                <c:ptCount val="44"/>
                <c:pt idx="0">
                  <c:v>2.4</c:v>
                </c:pt>
                <c:pt idx="1">
                  <c:v>2.2000000000000002</c:v>
                </c:pt>
                <c:pt idx="2">
                  <c:v>1.9</c:v>
                </c:pt>
                <c:pt idx="3">
                  <c:v>3</c:v>
                </c:pt>
                <c:pt idx="4">
                  <c:v>2.8</c:v>
                </c:pt>
                <c:pt idx="5">
                  <c:v>2.1</c:v>
                </c:pt>
                <c:pt idx="6">
                  <c:v>1.4</c:v>
                </c:pt>
                <c:pt idx="7">
                  <c:v>1.5</c:v>
                </c:pt>
                <c:pt idx="8">
                  <c:v>-1.8</c:v>
                </c:pt>
                <c:pt idx="9">
                  <c:v>-2.6</c:v>
                </c:pt>
                <c:pt idx="10">
                  <c:v>-3.9</c:v>
                </c:pt>
                <c:pt idx="11">
                  <c:v>-3.9</c:v>
                </c:pt>
                <c:pt idx="12">
                  <c:v>-4.7</c:v>
                </c:pt>
                <c:pt idx="13">
                  <c:v>-1.6</c:v>
                </c:pt>
                <c:pt idx="14">
                  <c:v>-2.2999999999999998</c:v>
                </c:pt>
                <c:pt idx="15">
                  <c:v>-1.5</c:v>
                </c:pt>
                <c:pt idx="16">
                  <c:v>-1</c:v>
                </c:pt>
                <c:pt idx="17">
                  <c:v>0.5</c:v>
                </c:pt>
                <c:pt idx="18">
                  <c:v>0.8</c:v>
                </c:pt>
                <c:pt idx="19">
                  <c:v>-0.2</c:v>
                </c:pt>
                <c:pt idx="20">
                  <c:v>0.4</c:v>
                </c:pt>
                <c:pt idx="21">
                  <c:v>-0.6</c:v>
                </c:pt>
                <c:pt idx="22">
                  <c:v>1.3</c:v>
                </c:pt>
                <c:pt idx="23">
                  <c:v>3.2</c:v>
                </c:pt>
                <c:pt idx="24">
                  <c:v>2.2999999999999998</c:v>
                </c:pt>
                <c:pt idx="25">
                  <c:v>3.8</c:v>
                </c:pt>
                <c:pt idx="26">
                  <c:v>4.9000000000000004</c:v>
                </c:pt>
                <c:pt idx="27">
                  <c:v>6.3</c:v>
                </c:pt>
                <c:pt idx="28">
                  <c:v>7.8</c:v>
                </c:pt>
                <c:pt idx="29">
                  <c:v>9.4</c:v>
                </c:pt>
                <c:pt idx="30">
                  <c:v>9.8000000000000007</c:v>
                </c:pt>
                <c:pt idx="31">
                  <c:v>13.1</c:v>
                </c:pt>
                <c:pt idx="32" formatCode="General">
                  <c:v>15</c:v>
                </c:pt>
                <c:pt idx="33" formatCode="General">
                  <c:v>16.8</c:v>
                </c:pt>
                <c:pt idx="34">
                  <c:v>17.2</c:v>
                </c:pt>
                <c:pt idx="35">
                  <c:v>20.5</c:v>
                </c:pt>
                <c:pt idx="36" formatCode="General">
                  <c:v>22.5</c:v>
                </c:pt>
                <c:pt idx="37" formatCode="General">
                  <c:v>22.9</c:v>
                </c:pt>
                <c:pt idx="38" formatCode="General">
                  <c:v>25.6</c:v>
                </c:pt>
                <c:pt idx="39" formatCode="General">
                  <c:v>27.7</c:v>
                </c:pt>
                <c:pt idx="40">
                  <c:v>30.3</c:v>
                </c:pt>
              </c:numCache>
              <c:extLst/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wykres_4_ang!$B$7:$AW$8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  <c:pt idx="40">
                    <c:v>2021</c:v>
                  </c:pt>
                </c:lvl>
              </c:multiLvlStrCache>
              <c:extLst/>
            </c:multiLvlStrRef>
          </c:cat>
          <c:val>
            <c:numRef>
              <c:f>wykres_4_ang!$B$11:$AW$11</c:f>
              <c:numCache>
                <c:formatCode>0.0</c:formatCode>
                <c:ptCount val="44"/>
                <c:pt idx="0">
                  <c:v>7.6</c:v>
                </c:pt>
                <c:pt idx="1">
                  <c:v>8.6999999999999993</c:v>
                </c:pt>
                <c:pt idx="2">
                  <c:v>7.1</c:v>
                </c:pt>
                <c:pt idx="3">
                  <c:v>5.8</c:v>
                </c:pt>
                <c:pt idx="4">
                  <c:v>3.7</c:v>
                </c:pt>
                <c:pt idx="5">
                  <c:v>3</c:v>
                </c:pt>
                <c:pt idx="6">
                  <c:v>1.3</c:v>
                </c:pt>
                <c:pt idx="7">
                  <c:v>-0.6</c:v>
                </c:pt>
                <c:pt idx="8">
                  <c:v>-2.6</c:v>
                </c:pt>
                <c:pt idx="9">
                  <c:v>-2.2999999999999998</c:v>
                </c:pt>
                <c:pt idx="10">
                  <c:v>-1.5</c:v>
                </c:pt>
                <c:pt idx="11">
                  <c:v>-1.3</c:v>
                </c:pt>
                <c:pt idx="12">
                  <c:v>-1.4</c:v>
                </c:pt>
                <c:pt idx="13">
                  <c:v>0.1</c:v>
                </c:pt>
                <c:pt idx="14">
                  <c:v>-0.5</c:v>
                </c:pt>
                <c:pt idx="15">
                  <c:v>-0.8</c:v>
                </c:pt>
                <c:pt idx="16">
                  <c:v>-0.9</c:v>
                </c:pt>
                <c:pt idx="17">
                  <c:v>0.4</c:v>
                </c:pt>
                <c:pt idx="18">
                  <c:v>0.5</c:v>
                </c:pt>
                <c:pt idx="19">
                  <c:v>0</c:v>
                </c:pt>
                <c:pt idx="20">
                  <c:v>-0.4</c:v>
                </c:pt>
                <c:pt idx="21">
                  <c:v>2.1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</c:v>
                </c:pt>
                <c:pt idx="25">
                  <c:v>7</c:v>
                </c:pt>
                <c:pt idx="26">
                  <c:v>8</c:v>
                </c:pt>
                <c:pt idx="27">
                  <c:v>9.1999999999999993</c:v>
                </c:pt>
                <c:pt idx="28">
                  <c:v>11</c:v>
                </c:pt>
                <c:pt idx="29">
                  <c:v>14.2</c:v>
                </c:pt>
                <c:pt idx="30">
                  <c:v>16.7</c:v>
                </c:pt>
                <c:pt idx="31">
                  <c:v>18.8</c:v>
                </c:pt>
                <c:pt idx="32" formatCode="General">
                  <c:v>21.3</c:v>
                </c:pt>
                <c:pt idx="33" formatCode="General">
                  <c:v>25</c:v>
                </c:pt>
                <c:pt idx="34">
                  <c:v>29.4</c:v>
                </c:pt>
                <c:pt idx="35">
                  <c:v>33</c:v>
                </c:pt>
                <c:pt idx="36" formatCode="General">
                  <c:v>39.700000000000003</c:v>
                </c:pt>
                <c:pt idx="37" formatCode="General">
                  <c:v>44.2</c:v>
                </c:pt>
                <c:pt idx="38">
                  <c:v>47</c:v>
                </c:pt>
                <c:pt idx="39">
                  <c:v>47.8</c:v>
                </c:pt>
                <c:pt idx="40">
                  <c:v>50.6</c:v>
                </c:pt>
              </c:numCache>
              <c:extLst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6253520"/>
        <c:axId val="-726256240"/>
      </c:lineChart>
      <c:catAx>
        <c:axId val="-72625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26256240"/>
        <c:crossesAt val="0"/>
        <c:auto val="0"/>
        <c:lblAlgn val="ctr"/>
        <c:lblOffset val="100"/>
        <c:noMultiLvlLbl val="0"/>
      </c:catAx>
      <c:valAx>
        <c:axId val="-726256240"/>
        <c:scaling>
          <c:orientation val="minMax"/>
          <c:max val="5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26253520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69120164327285"/>
          <c:y val="0.9331748120720037"/>
          <c:w val="0.56617596713454299"/>
          <c:h val="4.4162298409582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price_indices_of_residential_premises_in_the_first_quarter_2021_news_release.docx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C48F74-95D7-4A3E-AD3B-D156DB50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Mietkowska-Wąsińska Małgorzata</cp:lastModifiedBy>
  <cp:revision>2</cp:revision>
  <cp:lastPrinted>2020-07-02T07:04:00Z</cp:lastPrinted>
  <dcterms:created xsi:type="dcterms:W3CDTF">2021-07-05T06:11:00Z</dcterms:created>
  <dcterms:modified xsi:type="dcterms:W3CDTF">2021-07-05T06:11:00Z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