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761" w:rsidRDefault="00DD7A1F" w:rsidP="00074DD8">
      <w:pPr>
        <w:pStyle w:val="tytuinformacji"/>
        <w:rPr>
          <w:shd w:val="clear" w:color="auto" w:fill="FFFFFF"/>
          <w:lang w:val="en-US"/>
        </w:rPr>
      </w:pPr>
      <w:r w:rsidRPr="00A81A02">
        <w:rPr>
          <w:shd w:val="clear" w:color="auto" w:fill="FFFFFF"/>
          <w:lang w:val="en-US"/>
        </w:rPr>
        <w:t>Average paid employment</w:t>
      </w:r>
      <w:r w:rsidR="004B7246">
        <w:rPr>
          <w:rStyle w:val="Odwoanieprzypisudolnego"/>
          <w:shd w:val="clear" w:color="auto" w:fill="FFFFFF"/>
          <w:lang w:val="en-US"/>
        </w:rPr>
        <w:footnoteReference w:id="1"/>
      </w:r>
      <w:r w:rsidRPr="00A81A02">
        <w:rPr>
          <w:shd w:val="clear" w:color="auto" w:fill="FFFFFF"/>
          <w:lang w:val="en-US"/>
        </w:rPr>
        <w:t xml:space="preserve"> and average gross w</w:t>
      </w:r>
      <w:r>
        <w:rPr>
          <w:shd w:val="clear" w:color="auto" w:fill="FFFFFF"/>
          <w:lang w:val="en-US"/>
        </w:rPr>
        <w:t>a</w:t>
      </w:r>
      <w:r w:rsidRPr="00A81A02">
        <w:rPr>
          <w:shd w:val="clear" w:color="auto" w:fill="FFFFFF"/>
          <w:lang w:val="en-US"/>
        </w:rPr>
        <w:t xml:space="preserve">ges and salaries </w:t>
      </w:r>
      <w:r>
        <w:rPr>
          <w:shd w:val="clear" w:color="auto" w:fill="FFFFFF"/>
          <w:lang w:val="en-US"/>
        </w:rPr>
        <w:t>i</w:t>
      </w:r>
      <w:r w:rsidRPr="00A81A02">
        <w:rPr>
          <w:shd w:val="clear" w:color="auto" w:fill="FFFFFF"/>
          <w:lang w:val="en-US"/>
        </w:rPr>
        <w:t xml:space="preserve">n </w:t>
      </w:r>
      <w:r>
        <w:rPr>
          <w:shd w:val="clear" w:color="auto" w:fill="FFFFFF"/>
          <w:lang w:val="en-US"/>
        </w:rPr>
        <w:t xml:space="preserve">enterprise sector in </w:t>
      </w:r>
      <w:r w:rsidR="00987E71">
        <w:rPr>
          <w:shd w:val="clear" w:color="auto" w:fill="FFFFFF"/>
          <w:lang w:val="en-US"/>
        </w:rPr>
        <w:t>April</w:t>
      </w:r>
      <w:r w:rsidR="00446D71">
        <w:rPr>
          <w:shd w:val="clear" w:color="auto" w:fill="FFFFFF"/>
          <w:lang w:val="en-US"/>
        </w:rPr>
        <w:t xml:space="preserve"> 202</w:t>
      </w:r>
      <w:r w:rsidR="00C2128A">
        <w:rPr>
          <w:shd w:val="clear" w:color="auto" w:fill="FFFFFF"/>
          <w:lang w:val="en-US"/>
        </w:rPr>
        <w:t>1</w:t>
      </w:r>
    </w:p>
    <w:p w:rsidR="00DD7A1F" w:rsidRPr="00DF082B" w:rsidRDefault="00DD7A1F" w:rsidP="00074DD8">
      <w:pPr>
        <w:pStyle w:val="tytuinformacji"/>
        <w:rPr>
          <w:sz w:val="19"/>
          <w:szCs w:val="19"/>
          <w:lang w:val="en-US"/>
        </w:rPr>
      </w:pPr>
    </w:p>
    <w:p w:rsidR="00DD7A1F" w:rsidRPr="00B26297" w:rsidRDefault="00AA1B33" w:rsidP="00DD7A1F">
      <w:pPr>
        <w:pStyle w:val="LID"/>
        <w:rPr>
          <w:b w:val="0"/>
          <w:color w:val="212492"/>
          <w:spacing w:val="-2"/>
          <w:lang w:val="en-US"/>
        </w:rPr>
      </w:pPr>
      <w:r w:rsidRPr="00AA1B33">
        <w:rPr>
          <w:lang w:val="en-GB" w:eastAsia="en-GB"/>
        </w:rPr>
        <w:pict>
          <v:shapetype id="_x0000_t202" coordsize="21600,21600" o:spt="202" path="m,l,21600r21600,l21600,xe">
            <v:stroke joinstyle="miter"/>
            <v:path gradientshapeok="t" o:connecttype="rect"/>
          </v:shapetype>
          <v:shape id="Pole tekstowe 2" o:spid="_x0000_s1026" type="#_x0000_t202" style="position:absolute;margin-left:.25pt;margin-top:7.05pt;width:180.25pt;height:92.1pt;z-index:251660288;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" fillcolor="#001d77" stroked="f">
            <v:textbox>
              <w:txbxContent>
                <w:p w:rsidR="00F3480F" w:rsidRPr="00446D71" w:rsidRDefault="00B265F4" w:rsidP="00DD7A1F">
                  <w:pPr>
                    <w:spacing w:after="0" w:line="240" w:lineRule="auto"/>
                    <w:rPr>
                      <w:rFonts w:ascii="Fira Sans SemiBold" w:hAnsi="Fira Sans SemiBold"/>
                      <w:color w:val="FFFFFF"/>
                      <w:sz w:val="72"/>
                      <w:lang w:val="en-US"/>
                    </w:rPr>
                  </w:pPr>
                  <w:r>
                    <w:rPr>
                      <w:rFonts w:ascii="Fira Sans Light" w:hAnsi="Fira Sans Light"/>
                      <w:b/>
                      <w:noProof/>
                      <w:color w:val="001D77"/>
                      <w:sz w:val="22"/>
                      <w:lang w:eastAsia="pl-PL"/>
                    </w:rPr>
                    <w:drawing>
                      <wp:inline distT="0" distB="0" distL="0" distR="0">
                        <wp:extent cx="332740" cy="342900"/>
                        <wp:effectExtent l="19050" t="0" r="0" b="0"/>
                        <wp:docPr id="1"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1"/>
                                <a:srcRect/>
                                <a:stretch>
                                  <a:fillRect/>
                                </a:stretch>
                              </pic:blipFill>
                              <pic:spPr bwMode="auto">
                                <a:xfrm>
                                  <a:off x="0" y="0"/>
                                  <a:ext cx="332740" cy="342900"/>
                                </a:xfrm>
                                <a:prstGeom prst="rect">
                                  <a:avLst/>
                                </a:prstGeom>
                                <a:noFill/>
                                <a:ln w="9525">
                                  <a:noFill/>
                                  <a:miter lim="800000"/>
                                  <a:headEnd/>
                                  <a:tailEnd/>
                                </a:ln>
                              </pic:spPr>
                            </pic:pic>
                          </a:graphicData>
                        </a:graphic>
                      </wp:inline>
                    </w:drawing>
                  </w:r>
                  <w:r w:rsidR="008A57D3" w:rsidRPr="00561FF0">
                    <w:rPr>
                      <w:rFonts w:ascii="Fira Sans Light" w:hAnsi="Fira Sans Light"/>
                      <w:b/>
                      <w:noProof/>
                      <w:color w:val="001D77"/>
                      <w:sz w:val="22"/>
                      <w:lang w:val="en-US" w:eastAsia="pl-PL"/>
                    </w:rPr>
                    <w:t xml:space="preserve"> </w:t>
                  </w:r>
                  <w:r w:rsidR="00F3480F" w:rsidRPr="00446D71">
                    <w:rPr>
                      <w:noProof/>
                      <w:color w:val="001D77"/>
                      <w:lang w:val="en-US" w:eastAsia="pl-PL"/>
                    </w:rPr>
                    <w:t xml:space="preserve"> </w:t>
                  </w:r>
                  <w:r w:rsidR="00987E71">
                    <w:rPr>
                      <w:rFonts w:ascii="Fira Sans SemiBold" w:hAnsi="Fira Sans SemiBold"/>
                      <w:color w:val="FFFFFF"/>
                      <w:sz w:val="72"/>
                      <w:lang w:val="en-US"/>
                    </w:rPr>
                    <w:t>0</w:t>
                  </w:r>
                  <w:r w:rsidR="00446D71" w:rsidRPr="00446D71">
                    <w:rPr>
                      <w:rFonts w:ascii="Fira Sans SemiBold" w:hAnsi="Fira Sans SemiBold"/>
                      <w:color w:val="FFFFFF"/>
                      <w:sz w:val="72"/>
                      <w:lang w:val="en-US"/>
                    </w:rPr>
                    <w:t>.</w:t>
                  </w:r>
                  <w:r w:rsidR="00987E71">
                    <w:rPr>
                      <w:rFonts w:ascii="Fira Sans SemiBold" w:hAnsi="Fira Sans SemiBold"/>
                      <w:color w:val="FFFFFF"/>
                      <w:sz w:val="72"/>
                      <w:lang w:val="en-US"/>
                    </w:rPr>
                    <w:t>9</w:t>
                  </w:r>
                  <w:r w:rsidR="00F3480F" w:rsidRPr="00446D71">
                    <w:rPr>
                      <w:rFonts w:ascii="Fira Sans SemiBold" w:hAnsi="Fira Sans SemiBold"/>
                      <w:color w:val="FFFFFF"/>
                      <w:sz w:val="72"/>
                      <w:lang w:val="en-US"/>
                    </w:rPr>
                    <w:t>%</w:t>
                  </w:r>
                </w:p>
                <w:p w:rsidR="00F3480F" w:rsidRPr="00B170FF" w:rsidRDefault="00987E71" w:rsidP="00DD7A1F">
                  <w:pPr>
                    <w:spacing w:after="0" w:line="240" w:lineRule="auto"/>
                    <w:rPr>
                      <w:color w:val="FFFFFF"/>
                      <w:szCs w:val="19"/>
                      <w:lang w:val="en-US"/>
                    </w:rPr>
                  </w:pPr>
                  <w:r>
                    <w:rPr>
                      <w:szCs w:val="19"/>
                      <w:lang w:val="en-US"/>
                    </w:rPr>
                    <w:t>Increase</w:t>
                  </w:r>
                  <w:r w:rsidR="008A57D3">
                    <w:rPr>
                      <w:szCs w:val="19"/>
                      <w:lang w:val="en-US"/>
                    </w:rPr>
                    <w:t xml:space="preserve"> </w:t>
                  </w:r>
                  <w:r w:rsidR="00F3480F" w:rsidRPr="00B170FF">
                    <w:rPr>
                      <w:szCs w:val="19"/>
                      <w:lang w:val="en-US"/>
                    </w:rPr>
                    <w:t xml:space="preserve">y/y average </w:t>
                  </w:r>
                  <w:r w:rsidR="004B7DAD">
                    <w:rPr>
                      <w:szCs w:val="19"/>
                      <w:lang w:val="en-US"/>
                    </w:rPr>
                    <w:t xml:space="preserve">paid </w:t>
                  </w:r>
                  <w:r w:rsidR="004B7DAD">
                    <w:rPr>
                      <w:szCs w:val="19"/>
                      <w:lang w:val="en-US"/>
                    </w:rPr>
                    <w:br/>
                  </w:r>
                  <w:r w:rsidR="00F3480F" w:rsidRPr="00B170FF">
                    <w:rPr>
                      <w:szCs w:val="19"/>
                      <w:lang w:val="en-US"/>
                    </w:rPr>
                    <w:t>em</w:t>
                  </w:r>
                  <w:r w:rsidR="00FA0B09">
                    <w:rPr>
                      <w:szCs w:val="19"/>
                      <w:lang w:val="en-US"/>
                    </w:rPr>
                    <w:t>ployment in enterprise</w:t>
                  </w:r>
                  <w:r w:rsidR="00F3480F" w:rsidRPr="00B170FF">
                    <w:rPr>
                      <w:szCs w:val="19"/>
                      <w:lang w:val="en-US"/>
                    </w:rPr>
                    <w:t xml:space="preserve"> sector</w:t>
                  </w:r>
                </w:p>
              </w:txbxContent>
            </v:textbox>
            <w10:wrap type="square" anchorx="margin"/>
          </v:shape>
        </w:pict>
      </w:r>
      <w:r w:rsidR="00DD7A1F" w:rsidRPr="00DF082B">
        <w:rPr>
          <w:lang w:val="en-US"/>
        </w:rPr>
        <w:t>I</w:t>
      </w:r>
      <w:r w:rsidR="00DD7A1F" w:rsidRPr="00B26297">
        <w:rPr>
          <w:lang w:val="en-US"/>
        </w:rPr>
        <w:t xml:space="preserve">n </w:t>
      </w:r>
      <w:r w:rsidR="00987E71">
        <w:rPr>
          <w:lang w:val="en-US"/>
        </w:rPr>
        <w:t>April</w:t>
      </w:r>
      <w:r w:rsidR="00DD7A1F" w:rsidRPr="00B26297">
        <w:rPr>
          <w:lang w:val="en-US"/>
        </w:rPr>
        <w:t xml:space="preserve"> 20</w:t>
      </w:r>
      <w:r w:rsidR="00446D71">
        <w:rPr>
          <w:lang w:val="en-US"/>
        </w:rPr>
        <w:t>2</w:t>
      </w:r>
      <w:r w:rsidR="00AD74D4">
        <w:rPr>
          <w:lang w:val="en-US"/>
        </w:rPr>
        <w:t>1</w:t>
      </w:r>
      <w:r w:rsidR="00F3480F">
        <w:rPr>
          <w:lang w:val="en-US"/>
        </w:rPr>
        <w:t>,</w:t>
      </w:r>
      <w:r w:rsidR="00DD7A1F" w:rsidRPr="00B26297">
        <w:rPr>
          <w:lang w:val="en-US"/>
        </w:rPr>
        <w:t xml:space="preserve"> average </w:t>
      </w:r>
      <w:r w:rsidR="009714FF">
        <w:rPr>
          <w:lang w:val="en-US"/>
        </w:rPr>
        <w:t xml:space="preserve">paid </w:t>
      </w:r>
      <w:r w:rsidR="00DD7A1F" w:rsidRPr="00B26297">
        <w:rPr>
          <w:lang w:val="en-US"/>
        </w:rPr>
        <w:t xml:space="preserve">employment in enterprise sector was </w:t>
      </w:r>
      <w:r w:rsidR="000F0757">
        <w:rPr>
          <w:lang w:val="en-US"/>
        </w:rPr>
        <w:t>higher</w:t>
      </w:r>
      <w:r w:rsidR="00DD7A1F" w:rsidRPr="00B26297">
        <w:rPr>
          <w:lang w:val="en-US"/>
        </w:rPr>
        <w:t xml:space="preserve"> by </w:t>
      </w:r>
      <w:r w:rsidR="000F0757">
        <w:rPr>
          <w:lang w:val="en-US"/>
        </w:rPr>
        <w:t>0.9</w:t>
      </w:r>
      <w:r w:rsidR="00DD7A1F" w:rsidRPr="00B26297">
        <w:rPr>
          <w:lang w:val="en-US"/>
        </w:rPr>
        <w:t xml:space="preserve">% y/y and </w:t>
      </w:r>
      <w:r w:rsidR="00DD7A1F">
        <w:rPr>
          <w:lang w:val="en-US"/>
        </w:rPr>
        <w:t>amounted to</w:t>
      </w:r>
      <w:r w:rsidR="00DD7A1F" w:rsidRPr="00B26297">
        <w:rPr>
          <w:lang w:val="en-US"/>
        </w:rPr>
        <w:t xml:space="preserve"> </w:t>
      </w:r>
      <w:r w:rsidR="008A57D3">
        <w:rPr>
          <w:lang w:val="en-US"/>
        </w:rPr>
        <w:t>6</w:t>
      </w:r>
      <w:r w:rsidR="00AB47D0">
        <w:rPr>
          <w:lang w:val="en-US"/>
        </w:rPr>
        <w:t>3</w:t>
      </w:r>
      <w:r w:rsidR="000F0757">
        <w:rPr>
          <w:lang w:val="en-US"/>
        </w:rPr>
        <w:t>16.9</w:t>
      </w:r>
      <w:r w:rsidR="00DD7A1F" w:rsidRPr="00B26297">
        <w:rPr>
          <w:lang w:val="en-US"/>
        </w:rPr>
        <w:t xml:space="preserve"> </w:t>
      </w:r>
      <w:r w:rsidR="00DD7A1F">
        <w:rPr>
          <w:lang w:val="en-US"/>
        </w:rPr>
        <w:t>t</w:t>
      </w:r>
      <w:r w:rsidR="00DB0F1C">
        <w:rPr>
          <w:lang w:val="en-US"/>
        </w:rPr>
        <w:t>h</w:t>
      </w:r>
      <w:r w:rsidR="00DD7A1F">
        <w:rPr>
          <w:lang w:val="en-US"/>
        </w:rPr>
        <w:t>ousand</w:t>
      </w:r>
      <w:r w:rsidR="00DD7A1F" w:rsidRPr="00B26297">
        <w:rPr>
          <w:lang w:val="en-US"/>
        </w:rPr>
        <w:t xml:space="preserve">, </w:t>
      </w:r>
      <w:r w:rsidR="008A57D3">
        <w:rPr>
          <w:lang w:val="en-US"/>
        </w:rPr>
        <w:t>while</w:t>
      </w:r>
      <w:r w:rsidR="00DD7A1F" w:rsidRPr="00B26297">
        <w:rPr>
          <w:lang w:val="en-US"/>
        </w:rPr>
        <w:t xml:space="preserve"> </w:t>
      </w:r>
      <w:r w:rsidR="00DD7A1F">
        <w:rPr>
          <w:lang w:val="en-US"/>
        </w:rPr>
        <w:t>a</w:t>
      </w:r>
      <w:r w:rsidR="00DD7A1F" w:rsidRPr="000E4AB5">
        <w:rPr>
          <w:lang w:val="en-US"/>
        </w:rPr>
        <w:t>verage wages and salaries</w:t>
      </w:r>
      <w:r w:rsidR="00DD7A1F" w:rsidRPr="00B26297">
        <w:rPr>
          <w:lang w:val="en-US"/>
        </w:rPr>
        <w:t xml:space="preserve"> </w:t>
      </w:r>
      <w:r w:rsidR="00F3480F">
        <w:rPr>
          <w:lang w:val="en-US"/>
        </w:rPr>
        <w:t>were</w:t>
      </w:r>
      <w:r w:rsidR="00DD7A1F" w:rsidRPr="00B26297">
        <w:rPr>
          <w:lang w:val="en-US"/>
        </w:rPr>
        <w:t xml:space="preserve"> hi</w:t>
      </w:r>
      <w:r w:rsidR="00B0731B">
        <w:rPr>
          <w:lang w:val="en-US"/>
        </w:rPr>
        <w:t>g</w:t>
      </w:r>
      <w:r w:rsidR="00C2128A">
        <w:rPr>
          <w:lang w:val="en-US"/>
        </w:rPr>
        <w:t xml:space="preserve">her by </w:t>
      </w:r>
      <w:r w:rsidR="000F0757">
        <w:rPr>
          <w:lang w:val="en-US"/>
        </w:rPr>
        <w:t>9</w:t>
      </w:r>
      <w:r w:rsidR="00C2128A">
        <w:rPr>
          <w:lang w:val="en-US"/>
        </w:rPr>
        <w:t>.</w:t>
      </w:r>
      <w:r w:rsidR="000F0757">
        <w:rPr>
          <w:lang w:val="en-US"/>
        </w:rPr>
        <w:t>9</w:t>
      </w:r>
      <w:r w:rsidR="003517A8">
        <w:rPr>
          <w:lang w:val="en-US"/>
        </w:rPr>
        <w:t xml:space="preserve">% </w:t>
      </w:r>
      <w:r w:rsidR="00DD7A1F">
        <w:rPr>
          <w:lang w:val="en-US"/>
        </w:rPr>
        <w:t>y/y and</w:t>
      </w:r>
      <w:r w:rsidR="00DD7A1F" w:rsidRPr="00B26297">
        <w:rPr>
          <w:lang w:val="en-US"/>
        </w:rPr>
        <w:t xml:space="preserve"> </w:t>
      </w:r>
      <w:r w:rsidR="00DD7A1F">
        <w:rPr>
          <w:lang w:val="en-US"/>
        </w:rPr>
        <w:t>amounted to</w:t>
      </w:r>
      <w:r w:rsidR="00F3480F">
        <w:rPr>
          <w:lang w:val="en-US"/>
        </w:rPr>
        <w:t xml:space="preserve"> </w:t>
      </w:r>
      <w:r w:rsidR="000F0757">
        <w:rPr>
          <w:lang w:val="en-US"/>
        </w:rPr>
        <w:t>5805.72</w:t>
      </w:r>
      <w:r w:rsidR="00DD7A1F" w:rsidRPr="00B26297">
        <w:rPr>
          <w:lang w:val="en-US"/>
        </w:rPr>
        <w:t xml:space="preserve"> </w:t>
      </w:r>
      <w:r w:rsidR="00DB3EBD">
        <w:rPr>
          <w:lang w:val="en-US"/>
        </w:rPr>
        <w:t>PLN</w:t>
      </w:r>
      <w:r w:rsidR="00C2128A">
        <w:rPr>
          <w:lang w:val="en-US"/>
        </w:rPr>
        <w:t xml:space="preserve"> (</w:t>
      </w:r>
      <w:r w:rsidR="00C2128A" w:rsidRPr="000E4AB5">
        <w:rPr>
          <w:lang w:val="en-US"/>
        </w:rPr>
        <w:t>gross</w:t>
      </w:r>
      <w:r w:rsidR="00C2128A">
        <w:rPr>
          <w:lang w:val="en-US"/>
        </w:rPr>
        <w:t>)</w:t>
      </w:r>
      <w:r w:rsidR="00DD7A1F" w:rsidRPr="00B26297">
        <w:rPr>
          <w:lang w:val="en-US"/>
        </w:rPr>
        <w:t>.</w:t>
      </w:r>
    </w:p>
    <w:p w:rsidR="00003437" w:rsidRPr="00DD7A1F" w:rsidRDefault="00003437" w:rsidP="00E76D26">
      <w:pPr>
        <w:pStyle w:val="Nagwek1"/>
        <w:spacing w:before="0"/>
        <w:rPr>
          <w:rFonts w:ascii="Fira Sans" w:hAnsi="Fira Sans"/>
          <w:b/>
          <w:color w:val="212492"/>
          <w:spacing w:val="-2"/>
          <w:szCs w:val="19"/>
          <w:lang w:val="en-US"/>
        </w:rPr>
      </w:pPr>
    </w:p>
    <w:p w:rsidR="00C22105" w:rsidRPr="005062D3" w:rsidRDefault="00074DD8" w:rsidP="00074DD8">
      <w:pPr>
        <w:pStyle w:val="Nagwek1"/>
        <w:rPr>
          <w:rFonts w:ascii="Fira Sans" w:hAnsi="Fira Sans"/>
          <w:shd w:val="clear" w:color="auto" w:fill="FFFFFF"/>
          <w:lang w:val="en-US"/>
        </w:rPr>
      </w:pPr>
      <w:r w:rsidRPr="005062D3">
        <w:rPr>
          <w:rFonts w:ascii="Fira Sans" w:hAnsi="Fira Sans"/>
          <w:shd w:val="clear" w:color="auto" w:fill="FFFFFF"/>
          <w:lang w:val="en-US"/>
        </w:rPr>
        <w:t xml:space="preserve"> </w:t>
      </w:r>
    </w:p>
    <w:p w:rsidR="00C2128A" w:rsidRPr="005062D3" w:rsidRDefault="001639A6" w:rsidP="001639A6">
      <w:pPr>
        <w:autoSpaceDE w:val="0"/>
        <w:autoSpaceDN w:val="0"/>
        <w:adjustRightInd w:val="0"/>
        <w:spacing w:before="0" w:after="0" w:line="240" w:lineRule="auto"/>
        <w:rPr>
          <w:rFonts w:cs="FiraSans-Regular"/>
          <w:szCs w:val="19"/>
          <w:lang w:val="en-US" w:eastAsia="pl-PL"/>
        </w:rPr>
      </w:pPr>
      <w:r w:rsidRPr="005062D3">
        <w:rPr>
          <w:rFonts w:eastAsia="Calibri"/>
          <w:shd w:val="clear" w:color="auto" w:fill="FFFFFF"/>
          <w:lang w:val="en-US"/>
        </w:rPr>
        <w:t>Data r</w:t>
      </w:r>
      <w:r w:rsidR="005C6032" w:rsidRPr="005062D3">
        <w:rPr>
          <w:rFonts w:eastAsia="Calibri"/>
          <w:shd w:val="clear" w:color="auto" w:fill="FFFFFF"/>
          <w:lang w:val="en-US"/>
        </w:rPr>
        <w:t xml:space="preserve">egarding the enterprise sector </w:t>
      </w:r>
      <w:r w:rsidRPr="005062D3">
        <w:rPr>
          <w:rFonts w:eastAsia="Calibri"/>
          <w:shd w:val="clear" w:color="auto" w:fill="FFFFFF"/>
          <w:lang w:val="en-US"/>
        </w:rPr>
        <w:t>concerns units</w:t>
      </w:r>
      <w:r w:rsidR="005C6032" w:rsidRPr="005062D3">
        <w:rPr>
          <w:rFonts w:eastAsia="Calibri"/>
          <w:shd w:val="clear" w:color="auto" w:fill="FFFFFF"/>
          <w:lang w:val="en-US"/>
        </w:rPr>
        <w:t xml:space="preserve"> conducting economic activity classified into selected</w:t>
      </w:r>
      <w:r w:rsidR="005C6032" w:rsidRPr="005062D3">
        <w:rPr>
          <w:rStyle w:val="Odwoanieprzypisudolnego"/>
          <w:rFonts w:eastAsia="Calibri"/>
          <w:shd w:val="clear" w:color="auto" w:fill="FFFFFF"/>
          <w:lang w:val="en-US"/>
        </w:rPr>
        <w:footnoteReference w:id="2"/>
      </w:r>
      <w:r w:rsidR="005C6032" w:rsidRPr="005062D3">
        <w:rPr>
          <w:rFonts w:eastAsia="Calibri"/>
          <w:shd w:val="clear" w:color="auto" w:fill="FFFFFF"/>
          <w:lang w:val="en-US"/>
        </w:rPr>
        <w:t xml:space="preserve"> kinds of activity by NACE Rev.2 and</w:t>
      </w:r>
      <w:r w:rsidRPr="005062D3">
        <w:rPr>
          <w:rFonts w:eastAsia="Calibri"/>
          <w:shd w:val="clear" w:color="auto" w:fill="FFFFFF"/>
          <w:lang w:val="en-US"/>
        </w:rPr>
        <w:t xml:space="preserve"> employing more than 9 persons. </w:t>
      </w:r>
      <w:r w:rsidR="005C6032" w:rsidRPr="005062D3">
        <w:rPr>
          <w:rFonts w:eastAsia="Calibri"/>
          <w:shd w:val="clear" w:color="auto" w:fill="FFFFFF"/>
          <w:lang w:val="en-US"/>
        </w:rPr>
        <w:t xml:space="preserve">Data source is “Report on economic activity” (DG-1). </w:t>
      </w:r>
      <w:r w:rsidRPr="005062D3">
        <w:rPr>
          <w:rFonts w:eastAsia="Calibri"/>
          <w:shd w:val="clear" w:color="auto" w:fill="FFFFFF"/>
          <w:lang w:val="en-US"/>
        </w:rPr>
        <w:t xml:space="preserve">Within the scope of this survey, </w:t>
      </w:r>
      <w:r w:rsidR="005C6032" w:rsidRPr="005062D3">
        <w:rPr>
          <w:rFonts w:eastAsia="Calibri"/>
          <w:shd w:val="clear" w:color="auto" w:fill="FFFFFF"/>
          <w:lang w:val="en-US"/>
        </w:rPr>
        <w:t xml:space="preserve">for </w:t>
      </w:r>
      <w:r w:rsidRPr="005062D3">
        <w:rPr>
          <w:rFonts w:eastAsia="Calibri"/>
          <w:shd w:val="clear" w:color="auto" w:fill="FFFFFF"/>
          <w:lang w:val="en-US"/>
        </w:rPr>
        <w:t>the ent</w:t>
      </w:r>
      <w:r w:rsidRPr="005062D3">
        <w:rPr>
          <w:rFonts w:eastAsia="Calibri"/>
          <w:shd w:val="clear" w:color="auto" w:fill="FFFFFF"/>
          <w:lang w:val="en-US"/>
        </w:rPr>
        <w:t>i</w:t>
      </w:r>
      <w:r w:rsidRPr="005062D3">
        <w:rPr>
          <w:rFonts w:eastAsia="Calibri"/>
          <w:shd w:val="clear" w:color="auto" w:fill="FFFFFF"/>
          <w:lang w:val="en-US"/>
        </w:rPr>
        <w:t xml:space="preserve">ties with 50 and more persons employed </w:t>
      </w:r>
      <w:r w:rsidR="00874511" w:rsidRPr="005062D3">
        <w:rPr>
          <w:rFonts w:eastAsia="Calibri"/>
          <w:shd w:val="clear" w:color="auto" w:fill="FFFFFF"/>
          <w:lang w:val="en-US"/>
        </w:rPr>
        <w:t>it</w:t>
      </w:r>
      <w:r w:rsidRPr="005062D3">
        <w:rPr>
          <w:rFonts w:eastAsia="Calibri"/>
          <w:shd w:val="clear" w:color="auto" w:fill="FFFFFF"/>
          <w:lang w:val="en-US"/>
        </w:rPr>
        <w:t xml:space="preserve"> is a census survey, while for the entities emplo</w:t>
      </w:r>
      <w:r w:rsidRPr="005062D3">
        <w:rPr>
          <w:rFonts w:eastAsia="Calibri"/>
          <w:shd w:val="clear" w:color="auto" w:fill="FFFFFF"/>
          <w:lang w:val="en-US"/>
        </w:rPr>
        <w:t>y</w:t>
      </w:r>
      <w:r w:rsidRPr="005062D3">
        <w:rPr>
          <w:rFonts w:eastAsia="Calibri"/>
          <w:shd w:val="clear" w:color="auto" w:fill="FFFFFF"/>
          <w:lang w:val="en-US"/>
        </w:rPr>
        <w:t>ing from 10 to 49 persons</w:t>
      </w:r>
      <w:r w:rsidR="00874511" w:rsidRPr="005062D3">
        <w:rPr>
          <w:rFonts w:eastAsia="Calibri"/>
          <w:shd w:val="clear" w:color="auto" w:fill="FFFFFF"/>
          <w:lang w:val="en-US"/>
        </w:rPr>
        <w:t xml:space="preserve"> it is a sample one</w:t>
      </w:r>
      <w:r w:rsidR="005C6032" w:rsidRPr="005062D3">
        <w:rPr>
          <w:rStyle w:val="Odwoanieprzypisudolnego"/>
          <w:rFonts w:cs="FiraSans-Regular"/>
          <w:szCs w:val="19"/>
          <w:lang w:val="en-US" w:eastAsia="pl-PL"/>
        </w:rPr>
        <w:footnoteReference w:id="3"/>
      </w:r>
      <w:r w:rsidRPr="005062D3">
        <w:rPr>
          <w:rFonts w:cs="FiraSans-Regular"/>
          <w:szCs w:val="19"/>
          <w:lang w:val="en-US" w:eastAsia="pl-PL"/>
        </w:rPr>
        <w:t>.</w:t>
      </w:r>
    </w:p>
    <w:p w:rsidR="00766496" w:rsidRPr="005062D3" w:rsidRDefault="00AA1B33" w:rsidP="00165CD9">
      <w:pPr>
        <w:tabs>
          <w:tab w:val="left" w:pos="567"/>
        </w:tabs>
        <w:rPr>
          <w:b/>
          <w:spacing w:val="-2"/>
          <w:sz w:val="18"/>
          <w:shd w:val="clear" w:color="auto" w:fill="FFFFFF"/>
          <w:lang w:val="en-US"/>
        </w:rPr>
      </w:pPr>
      <w:r w:rsidRPr="00AA1B33">
        <w:rPr>
          <w:b/>
          <w:noProof/>
          <w:color w:val="212492"/>
          <w:spacing w:val="-2"/>
          <w:szCs w:val="19"/>
          <w:lang w:val="en-GB" w:eastAsia="en-GB"/>
        </w:rPr>
        <w:pict>
          <v:shape id="_x0000_s1027" type="#_x0000_t202" style="position:absolute;margin-left:415.35pt;margin-top:32.75pt;width:135.85pt;height:129.2pt;z-index:-251661312;visibility:visible;mso-wrap-distance-top:3.6pt;mso-wrap-distance-bottom:3.6p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" filled="f" stroked="f">
            <v:textbox>
              <w:txbxContent>
                <w:p w:rsidR="00F3480F" w:rsidRPr="00475D61" w:rsidRDefault="00B92B8B" w:rsidP="00276EBC">
                  <w:pPr>
                    <w:pStyle w:val="NormalnyWeb"/>
                    <w:spacing w:before="120" w:beforeAutospacing="0" w:after="0" w:afterAutospacing="0" w:line="240" w:lineRule="exact"/>
                    <w:rPr>
                      <w:rFonts w:ascii="Fira Sans" w:eastAsia="Times New Roman" w:hAnsi="Fira Sans"/>
                      <w:bCs/>
                      <w:color w:val="001D77"/>
                      <w:sz w:val="18"/>
                      <w:szCs w:val="18"/>
                      <w:lang w:val="en-US"/>
                    </w:rPr>
                  </w:pPr>
                  <w:r>
                    <w:rPr>
                      <w:rFonts w:ascii="Fira Sans" w:eastAsia="Times New Roman" w:hAnsi="Fira Sans"/>
                      <w:bCs/>
                      <w:color w:val="001D77"/>
                      <w:sz w:val="18"/>
                      <w:szCs w:val="18"/>
                      <w:lang w:val="en-US"/>
                    </w:rPr>
                    <w:t xml:space="preserve">In </w:t>
                  </w:r>
                  <w:r w:rsidR="0003555A">
                    <w:rPr>
                      <w:rFonts w:ascii="Fira Sans" w:eastAsia="Times New Roman" w:hAnsi="Fira Sans"/>
                      <w:bCs/>
                      <w:color w:val="001D77"/>
                      <w:sz w:val="18"/>
                      <w:szCs w:val="18"/>
                      <w:lang w:val="en-US"/>
                    </w:rPr>
                    <w:t>enterprise sector in</w:t>
                  </w:r>
                  <w:r w:rsidR="000F0757">
                    <w:rPr>
                      <w:rFonts w:ascii="Fira Sans" w:eastAsia="Times New Roman" w:hAnsi="Fira Sans"/>
                      <w:bCs/>
                      <w:color w:val="001D77"/>
                      <w:sz w:val="18"/>
                      <w:szCs w:val="18"/>
                      <w:lang w:val="en-US"/>
                    </w:rPr>
                    <w:t xml:space="preserve"> April </w:t>
                  </w:r>
                  <w:r w:rsidR="00A27B05">
                    <w:rPr>
                      <w:rFonts w:ascii="Fira Sans" w:eastAsia="Times New Roman" w:hAnsi="Fira Sans"/>
                      <w:bCs/>
                      <w:color w:val="001D77"/>
                      <w:sz w:val="18"/>
                      <w:szCs w:val="18"/>
                      <w:lang w:val="en-US"/>
                    </w:rPr>
                    <w:t>2</w:t>
                  </w:r>
                  <w:r w:rsidR="0003555A">
                    <w:rPr>
                      <w:rFonts w:ascii="Fira Sans" w:eastAsia="Times New Roman" w:hAnsi="Fira Sans"/>
                      <w:bCs/>
                      <w:color w:val="001D77"/>
                      <w:sz w:val="18"/>
                      <w:szCs w:val="18"/>
                      <w:lang w:val="en-US"/>
                    </w:rPr>
                    <w:t>021</w:t>
                  </w:r>
                  <w:r w:rsidR="008A57D3">
                    <w:rPr>
                      <w:rFonts w:ascii="Fira Sans" w:eastAsia="Times New Roman" w:hAnsi="Fira Sans"/>
                      <w:bCs/>
                      <w:color w:val="001D77"/>
                      <w:sz w:val="18"/>
                      <w:szCs w:val="18"/>
                      <w:lang w:val="en-US"/>
                    </w:rPr>
                    <w:t xml:space="preserve"> </w:t>
                  </w:r>
                  <w:r w:rsidR="00A068D2">
                    <w:rPr>
                      <w:rFonts w:ascii="Fira Sans" w:eastAsia="Times New Roman" w:hAnsi="Fira Sans"/>
                      <w:bCs/>
                      <w:color w:val="001D77"/>
                      <w:sz w:val="18"/>
                      <w:szCs w:val="18"/>
                      <w:lang w:val="en-US"/>
                    </w:rPr>
                    <w:t xml:space="preserve">compared </w:t>
                  </w:r>
                  <w:r w:rsidR="008A57D3">
                    <w:rPr>
                      <w:rFonts w:ascii="Fira Sans" w:eastAsia="Times New Roman" w:hAnsi="Fira Sans"/>
                      <w:bCs/>
                      <w:color w:val="001D77"/>
                      <w:sz w:val="18"/>
                      <w:szCs w:val="18"/>
                      <w:lang w:val="en-US"/>
                    </w:rPr>
                    <w:t>to the prev</w:t>
                  </w:r>
                  <w:r w:rsidR="008A57D3">
                    <w:rPr>
                      <w:rFonts w:ascii="Fira Sans" w:eastAsia="Times New Roman" w:hAnsi="Fira Sans"/>
                      <w:bCs/>
                      <w:color w:val="001D77"/>
                      <w:sz w:val="18"/>
                      <w:szCs w:val="18"/>
                      <w:lang w:val="en-US"/>
                    </w:rPr>
                    <w:t>i</w:t>
                  </w:r>
                  <w:r w:rsidR="005C71A8">
                    <w:rPr>
                      <w:rFonts w:ascii="Fira Sans" w:eastAsia="Times New Roman" w:hAnsi="Fira Sans"/>
                      <w:bCs/>
                      <w:color w:val="001D77"/>
                      <w:sz w:val="18"/>
                      <w:szCs w:val="18"/>
                      <w:lang w:val="en-US"/>
                    </w:rPr>
                    <w:t>ous month a</w:t>
                  </w:r>
                  <w:r w:rsidR="00670DB7">
                    <w:rPr>
                      <w:rFonts w:ascii="Fira Sans" w:eastAsia="Times New Roman" w:hAnsi="Fira Sans"/>
                      <w:bCs/>
                      <w:color w:val="001D77"/>
                      <w:sz w:val="18"/>
                      <w:szCs w:val="18"/>
                      <w:lang w:val="en-US"/>
                    </w:rPr>
                    <w:t xml:space="preserve"> </w:t>
                  </w:r>
                  <w:r w:rsidR="00EA276A">
                    <w:rPr>
                      <w:rFonts w:ascii="Fira Sans" w:eastAsia="Times New Roman" w:hAnsi="Fira Sans"/>
                      <w:bCs/>
                      <w:color w:val="001D77"/>
                      <w:sz w:val="18"/>
                      <w:szCs w:val="18"/>
                      <w:lang w:val="en-US"/>
                    </w:rPr>
                    <w:t xml:space="preserve">minimal </w:t>
                  </w:r>
                  <w:r w:rsidR="000F0757">
                    <w:rPr>
                      <w:rFonts w:ascii="Fira Sans" w:eastAsia="Times New Roman" w:hAnsi="Fira Sans"/>
                      <w:bCs/>
                      <w:color w:val="001D77"/>
                      <w:sz w:val="18"/>
                      <w:szCs w:val="18"/>
                      <w:lang w:val="en-US"/>
                    </w:rPr>
                    <w:t>d</w:t>
                  </w:r>
                  <w:r w:rsidR="000F0757">
                    <w:rPr>
                      <w:rFonts w:ascii="Fira Sans" w:eastAsia="Times New Roman" w:hAnsi="Fira Sans"/>
                      <w:bCs/>
                      <w:color w:val="001D77"/>
                      <w:sz w:val="18"/>
                      <w:szCs w:val="18"/>
                      <w:lang w:val="en-US"/>
                    </w:rPr>
                    <w:t>e</w:t>
                  </w:r>
                  <w:r w:rsidR="000924E9">
                    <w:rPr>
                      <w:rFonts w:ascii="Fira Sans" w:eastAsia="Times New Roman" w:hAnsi="Fira Sans"/>
                      <w:bCs/>
                      <w:color w:val="001D77"/>
                      <w:sz w:val="18"/>
                      <w:szCs w:val="18"/>
                      <w:lang w:val="en-US"/>
                    </w:rPr>
                    <w:t xml:space="preserve">crease </w:t>
                  </w:r>
                  <w:r w:rsidR="0003555A">
                    <w:rPr>
                      <w:rFonts w:ascii="Fira Sans" w:eastAsia="Times New Roman" w:hAnsi="Fira Sans"/>
                      <w:bCs/>
                      <w:color w:val="001D77"/>
                      <w:sz w:val="18"/>
                      <w:szCs w:val="18"/>
                      <w:lang w:val="en-US"/>
                    </w:rPr>
                    <w:t xml:space="preserve">in </w:t>
                  </w:r>
                  <w:r w:rsidR="005C71A8">
                    <w:rPr>
                      <w:rFonts w:ascii="Fira Sans" w:eastAsia="Times New Roman" w:hAnsi="Fira Sans"/>
                      <w:bCs/>
                      <w:color w:val="001D77"/>
                      <w:sz w:val="18"/>
                      <w:szCs w:val="18"/>
                      <w:lang w:val="en-US"/>
                    </w:rPr>
                    <w:t xml:space="preserve">average </w:t>
                  </w:r>
                  <w:r w:rsidR="000F0757">
                    <w:rPr>
                      <w:rFonts w:ascii="Fira Sans" w:eastAsia="Times New Roman" w:hAnsi="Fira Sans"/>
                      <w:bCs/>
                      <w:color w:val="001D77"/>
                      <w:sz w:val="18"/>
                      <w:szCs w:val="18"/>
                      <w:lang w:val="en-US"/>
                    </w:rPr>
                    <w:t>paid e</w:t>
                  </w:r>
                  <w:r w:rsidR="000F0757">
                    <w:rPr>
                      <w:rFonts w:ascii="Fira Sans" w:eastAsia="Times New Roman" w:hAnsi="Fira Sans"/>
                      <w:bCs/>
                      <w:color w:val="001D77"/>
                      <w:sz w:val="18"/>
                      <w:szCs w:val="18"/>
                      <w:lang w:val="en-US"/>
                    </w:rPr>
                    <w:t>m</w:t>
                  </w:r>
                  <w:r w:rsidR="000F0757">
                    <w:rPr>
                      <w:rFonts w:ascii="Fira Sans" w:eastAsia="Times New Roman" w:hAnsi="Fira Sans"/>
                      <w:bCs/>
                      <w:color w:val="001D77"/>
                      <w:sz w:val="18"/>
                      <w:szCs w:val="18"/>
                      <w:lang w:val="en-US"/>
                    </w:rPr>
                    <w:t xml:space="preserve">ployment was observed (by 0.2%) and a </w:t>
                  </w:r>
                  <w:r w:rsidR="00A11F91" w:rsidRPr="0003555A">
                    <w:rPr>
                      <w:rFonts w:ascii="Fira Sans" w:eastAsia="Times New Roman" w:hAnsi="Fira Sans"/>
                      <w:bCs/>
                      <w:color w:val="001D77"/>
                      <w:sz w:val="18"/>
                      <w:szCs w:val="18"/>
                      <w:lang w:val="en-US"/>
                    </w:rPr>
                    <w:t>slightly deeper drop</w:t>
                  </w:r>
                  <w:r w:rsidR="000F0757">
                    <w:rPr>
                      <w:rFonts w:ascii="Fira Sans" w:eastAsia="Times New Roman" w:hAnsi="Fira Sans"/>
                      <w:bCs/>
                      <w:color w:val="001D77"/>
                      <w:sz w:val="18"/>
                      <w:szCs w:val="18"/>
                      <w:lang w:val="en-US"/>
                    </w:rPr>
                    <w:t xml:space="preserve"> in average gross wages and salaries (by 2.1%)</w:t>
                  </w:r>
                </w:p>
              </w:txbxContent>
            </v:textbox>
            <w10:wrap type="tight"/>
          </v:shape>
        </w:pict>
      </w:r>
      <w:r w:rsidR="00766496" w:rsidRPr="005062D3">
        <w:rPr>
          <w:b/>
          <w:spacing w:val="-2"/>
          <w:sz w:val="18"/>
          <w:shd w:val="clear" w:color="auto" w:fill="FFFFFF"/>
          <w:lang w:val="en-US"/>
        </w:rPr>
        <w:t xml:space="preserve">Table 1. </w:t>
      </w:r>
      <w:r w:rsidR="001639A6" w:rsidRPr="005062D3">
        <w:rPr>
          <w:b/>
          <w:spacing w:val="-2"/>
          <w:sz w:val="18"/>
          <w:shd w:val="clear" w:color="auto" w:fill="FFFFFF"/>
          <w:lang w:val="en-US"/>
        </w:rPr>
        <w:t>Average pai</w:t>
      </w:r>
      <w:r w:rsidR="008740C8" w:rsidRPr="005062D3">
        <w:rPr>
          <w:b/>
          <w:spacing w:val="-2"/>
          <w:sz w:val="18"/>
          <w:shd w:val="clear" w:color="auto" w:fill="FFFFFF"/>
          <w:lang w:val="en-US"/>
        </w:rPr>
        <w:t>d</w:t>
      </w:r>
      <w:r w:rsidR="00766496" w:rsidRPr="005062D3">
        <w:rPr>
          <w:b/>
          <w:spacing w:val="-2"/>
          <w:sz w:val="18"/>
          <w:shd w:val="clear" w:color="auto" w:fill="FFFFFF"/>
          <w:lang w:val="en-US"/>
        </w:rPr>
        <w:t xml:space="preserve"> employment and average gross wages and salaries in enterprise sector</w:t>
      </w:r>
      <w:r w:rsidR="00165CD9" w:rsidRPr="005062D3">
        <w:rPr>
          <w:b/>
          <w:spacing w:val="-2"/>
          <w:sz w:val="18"/>
          <w:shd w:val="clear" w:color="auto" w:fill="FFFFFF"/>
          <w:lang w:val="en-US"/>
        </w:rPr>
        <w:br/>
        <w:t xml:space="preserve">               in </w:t>
      </w:r>
      <w:r w:rsidR="000F0757">
        <w:rPr>
          <w:b/>
          <w:spacing w:val="-2"/>
          <w:sz w:val="18"/>
          <w:shd w:val="clear" w:color="auto" w:fill="FFFFFF"/>
          <w:lang w:val="en-US"/>
        </w:rPr>
        <w:t>April</w:t>
      </w:r>
      <w:r w:rsidR="00766496" w:rsidRPr="005062D3">
        <w:rPr>
          <w:b/>
          <w:spacing w:val="-2"/>
          <w:sz w:val="18"/>
          <w:shd w:val="clear" w:color="auto" w:fill="FFFFFF"/>
          <w:lang w:val="en-US"/>
        </w:rPr>
        <w:t xml:space="preserve"> 202</w:t>
      </w:r>
      <w:r w:rsidR="00C2128A" w:rsidRPr="005062D3">
        <w:rPr>
          <w:b/>
          <w:spacing w:val="-2"/>
          <w:sz w:val="18"/>
          <w:shd w:val="clear" w:color="auto" w:fill="FFFFFF"/>
          <w:lang w:val="en-US"/>
        </w:rPr>
        <w:t>1</w:t>
      </w:r>
      <w:r w:rsidR="00766496" w:rsidRPr="005062D3">
        <w:rPr>
          <w:b/>
          <w:spacing w:val="-2"/>
          <w:sz w:val="18"/>
          <w:shd w:val="clear" w:color="auto" w:fill="FFFFFF"/>
          <w:lang w:val="en-US"/>
        </w:rPr>
        <w:t xml:space="preserve"> </w:t>
      </w:r>
    </w:p>
    <w:tbl>
      <w:tblPr>
        <w:tblW w:w="8222" w:type="dxa"/>
        <w:tblInd w:w="108" w:type="dxa"/>
        <w:tblBorders>
          <w:insideH w:val="single" w:sz="4" w:space="0" w:color="auto"/>
          <w:insideV w:val="single" w:sz="4" w:space="0" w:color="auto"/>
        </w:tblBorders>
        <w:tblLayout w:type="fixed"/>
        <w:tblLook w:val="0000"/>
      </w:tblPr>
      <w:tblGrid>
        <w:gridCol w:w="2268"/>
        <w:gridCol w:w="1276"/>
        <w:gridCol w:w="1134"/>
        <w:gridCol w:w="1134"/>
        <w:gridCol w:w="1276"/>
        <w:gridCol w:w="1134"/>
      </w:tblGrid>
      <w:tr w:rsidR="002A71A0" w:rsidRPr="00282FEA" w:rsidTr="00962D1B">
        <w:trPr>
          <w:trHeight w:val="558"/>
        </w:trPr>
        <w:tc>
          <w:tcPr>
            <w:tcW w:w="2268" w:type="dxa"/>
            <w:vMerge w:val="restart"/>
            <w:tcBorders>
              <w:top w:val="single" w:sz="4" w:space="0" w:color="FFFFFF"/>
              <w:right w:val="single" w:sz="4" w:space="0" w:color="001D77"/>
            </w:tcBorders>
            <w:shd w:val="clear" w:color="auto" w:fill="auto"/>
            <w:vAlign w:val="center"/>
          </w:tcPr>
          <w:p w:rsidR="002A71A0" w:rsidRPr="00165CD9" w:rsidRDefault="002A71A0" w:rsidP="00962D1B">
            <w:pPr>
              <w:pStyle w:val="Nagwek1"/>
              <w:tabs>
                <w:tab w:val="right" w:leader="dot" w:pos="4139"/>
              </w:tabs>
              <w:jc w:val="center"/>
              <w:rPr>
                <w:rFonts w:ascii="Fira Sans" w:hAnsi="Fira Sans" w:cs="Arial"/>
                <w:color w:val="000000"/>
                <w:sz w:val="16"/>
                <w:szCs w:val="16"/>
                <w:lang w:val="en-US"/>
              </w:rPr>
            </w:pPr>
            <w:r w:rsidRPr="00165CD9">
              <w:rPr>
                <w:rFonts w:ascii="Fira Sans" w:hAnsi="Fira Sans" w:cs="Arial"/>
                <w:color w:val="000000"/>
                <w:sz w:val="16"/>
                <w:szCs w:val="16"/>
                <w:lang w:val="en-US"/>
              </w:rPr>
              <w:t>Specification</w:t>
            </w:r>
          </w:p>
        </w:tc>
        <w:tc>
          <w:tcPr>
            <w:tcW w:w="3544" w:type="dxa"/>
            <w:gridSpan w:val="3"/>
            <w:tcBorders>
              <w:top w:val="single" w:sz="4" w:space="0" w:color="FFFFFF"/>
              <w:left w:val="single" w:sz="4" w:space="0" w:color="001D77"/>
              <w:bottom w:val="single" w:sz="4" w:space="0" w:color="001D77"/>
              <w:right w:val="single" w:sz="4" w:space="0" w:color="001D77"/>
            </w:tcBorders>
            <w:shd w:val="clear" w:color="auto" w:fill="auto"/>
            <w:vAlign w:val="center"/>
          </w:tcPr>
          <w:p w:rsidR="002A71A0" w:rsidRPr="00165CD9" w:rsidRDefault="000F0757" w:rsidP="00962D1B">
            <w:pPr>
              <w:pStyle w:val="Nagwek1"/>
              <w:tabs>
                <w:tab w:val="right" w:leader="dot" w:pos="4139"/>
              </w:tabs>
              <w:jc w:val="center"/>
              <w:rPr>
                <w:rFonts w:ascii="Fira Sans" w:hAnsi="Fira Sans" w:cs="Arial"/>
                <w:color w:val="000000"/>
                <w:sz w:val="16"/>
                <w:szCs w:val="16"/>
                <w:lang w:val="en-US"/>
              </w:rPr>
            </w:pPr>
            <w:r>
              <w:rPr>
                <w:rFonts w:ascii="Fira Sans" w:hAnsi="Fira Sans" w:cs="Arial"/>
                <w:color w:val="000000"/>
                <w:sz w:val="16"/>
                <w:szCs w:val="16"/>
                <w:lang w:val="en-US"/>
              </w:rPr>
              <w:t>IV</w:t>
            </w:r>
            <w:r w:rsidR="002A71A0" w:rsidRPr="00165CD9">
              <w:rPr>
                <w:rFonts w:ascii="Fira Sans" w:hAnsi="Fira Sans" w:cs="Arial"/>
                <w:color w:val="000000"/>
                <w:sz w:val="16"/>
                <w:szCs w:val="16"/>
                <w:lang w:val="en-US"/>
              </w:rPr>
              <w:t xml:space="preserve"> 202</w:t>
            </w:r>
            <w:r w:rsidR="002A71A0">
              <w:rPr>
                <w:rFonts w:ascii="Fira Sans" w:hAnsi="Fira Sans" w:cs="Arial"/>
                <w:color w:val="000000"/>
                <w:sz w:val="16"/>
                <w:szCs w:val="16"/>
                <w:lang w:val="en-US"/>
              </w:rPr>
              <w:t>1</w:t>
            </w:r>
          </w:p>
        </w:tc>
        <w:tc>
          <w:tcPr>
            <w:tcW w:w="2410" w:type="dxa"/>
            <w:gridSpan w:val="2"/>
            <w:tcBorders>
              <w:top w:val="single" w:sz="4" w:space="0" w:color="FFFFFF"/>
              <w:left w:val="single" w:sz="4" w:space="0" w:color="001D77"/>
              <w:bottom w:val="single" w:sz="4" w:space="0" w:color="001D77"/>
            </w:tcBorders>
            <w:shd w:val="clear" w:color="auto" w:fill="auto"/>
            <w:vAlign w:val="center"/>
          </w:tcPr>
          <w:p w:rsidR="002A71A0" w:rsidRPr="00165CD9" w:rsidRDefault="002A71A0" w:rsidP="000F0757">
            <w:pPr>
              <w:pStyle w:val="Nagwek1"/>
              <w:tabs>
                <w:tab w:val="right" w:leader="dot" w:pos="4139"/>
              </w:tabs>
              <w:jc w:val="center"/>
              <w:rPr>
                <w:rFonts w:ascii="Fira Sans" w:hAnsi="Fira Sans" w:cs="Arial"/>
                <w:color w:val="000000"/>
                <w:sz w:val="16"/>
                <w:szCs w:val="16"/>
                <w:lang w:val="en-US"/>
              </w:rPr>
            </w:pPr>
            <w:r w:rsidRPr="00165CD9">
              <w:rPr>
                <w:rFonts w:ascii="Fira Sans" w:hAnsi="Fira Sans" w:cs="Arial"/>
                <w:color w:val="000000"/>
                <w:sz w:val="16"/>
                <w:szCs w:val="16"/>
                <w:lang w:val="en-US"/>
              </w:rPr>
              <w:t>I–</w:t>
            </w:r>
            <w:r w:rsidR="000F0757">
              <w:rPr>
                <w:rFonts w:ascii="Fira Sans" w:hAnsi="Fira Sans" w:cs="Arial"/>
                <w:color w:val="000000"/>
                <w:sz w:val="16"/>
                <w:szCs w:val="16"/>
                <w:lang w:val="en-US"/>
              </w:rPr>
              <w:t>IV</w:t>
            </w:r>
            <w:r w:rsidRPr="00165CD9">
              <w:rPr>
                <w:rFonts w:ascii="Fira Sans" w:hAnsi="Fira Sans" w:cs="Arial"/>
                <w:color w:val="000000"/>
                <w:sz w:val="16"/>
                <w:szCs w:val="16"/>
                <w:lang w:val="en-US"/>
              </w:rPr>
              <w:t xml:space="preserve"> 202</w:t>
            </w:r>
            <w:r>
              <w:rPr>
                <w:rFonts w:ascii="Fira Sans" w:hAnsi="Fira Sans" w:cs="Arial"/>
                <w:color w:val="000000"/>
                <w:sz w:val="16"/>
                <w:szCs w:val="16"/>
                <w:lang w:val="en-US"/>
              </w:rPr>
              <w:t>1</w:t>
            </w:r>
          </w:p>
        </w:tc>
      </w:tr>
      <w:tr w:rsidR="002A71A0" w:rsidRPr="00282FEA" w:rsidTr="00962D1B">
        <w:trPr>
          <w:trHeight w:val="791"/>
        </w:trPr>
        <w:tc>
          <w:tcPr>
            <w:tcW w:w="2268" w:type="dxa"/>
            <w:vMerge/>
            <w:tcBorders>
              <w:bottom w:val="single" w:sz="12" w:space="0" w:color="001D77"/>
              <w:right w:val="single" w:sz="4" w:space="0" w:color="001D77"/>
            </w:tcBorders>
            <w:shd w:val="clear" w:color="auto" w:fill="auto"/>
            <w:vAlign w:val="center"/>
          </w:tcPr>
          <w:p w:rsidR="002A71A0" w:rsidRPr="00165CD9" w:rsidRDefault="002A71A0" w:rsidP="00962D1B">
            <w:pPr>
              <w:pStyle w:val="Nagwek1"/>
              <w:tabs>
                <w:tab w:val="right" w:leader="dot" w:pos="4139"/>
              </w:tabs>
              <w:jc w:val="center"/>
              <w:rPr>
                <w:rFonts w:ascii="Fira Sans" w:hAnsi="Fira Sans" w:cs="Arial"/>
                <w:color w:val="000000"/>
                <w:sz w:val="16"/>
                <w:szCs w:val="16"/>
                <w:lang w:val="en-US"/>
              </w:rPr>
            </w:pPr>
          </w:p>
        </w:tc>
        <w:tc>
          <w:tcPr>
            <w:tcW w:w="1276" w:type="dxa"/>
            <w:tcBorders>
              <w:top w:val="single" w:sz="4" w:space="0" w:color="001D77"/>
              <w:left w:val="single" w:sz="4" w:space="0" w:color="001D77"/>
              <w:bottom w:val="single" w:sz="12" w:space="0" w:color="001D77"/>
              <w:right w:val="single" w:sz="4" w:space="0" w:color="001D77"/>
            </w:tcBorders>
            <w:shd w:val="clear" w:color="auto" w:fill="auto"/>
            <w:vAlign w:val="center"/>
          </w:tcPr>
          <w:p w:rsidR="002A71A0" w:rsidRPr="00165CD9" w:rsidRDefault="002A71A0" w:rsidP="00962D1B">
            <w:pPr>
              <w:pStyle w:val="Nagwek1"/>
              <w:tabs>
                <w:tab w:val="right" w:leader="dot" w:pos="4139"/>
              </w:tabs>
              <w:jc w:val="center"/>
              <w:rPr>
                <w:rFonts w:ascii="Fira Sans" w:hAnsi="Fira Sans" w:cs="Arial"/>
                <w:color w:val="000000"/>
                <w:sz w:val="16"/>
                <w:szCs w:val="16"/>
                <w:lang w:val="en-US"/>
              </w:rPr>
            </w:pPr>
            <w:r w:rsidRPr="00165CD9">
              <w:rPr>
                <w:rFonts w:ascii="Fira Sans" w:hAnsi="Fira Sans" w:cs="Arial"/>
                <w:color w:val="000000"/>
                <w:sz w:val="16"/>
                <w:szCs w:val="16"/>
                <w:lang w:val="en-US"/>
              </w:rPr>
              <w:t>in absolute</w:t>
            </w:r>
            <w:r w:rsidRPr="00165CD9">
              <w:rPr>
                <w:rFonts w:ascii="Fira Sans" w:hAnsi="Fira Sans" w:cs="Arial"/>
                <w:color w:val="000000"/>
                <w:sz w:val="16"/>
                <w:szCs w:val="16"/>
                <w:lang w:val="en-US"/>
              </w:rPr>
              <w:br/>
              <w:t>numbers</w:t>
            </w:r>
          </w:p>
        </w:tc>
        <w:tc>
          <w:tcPr>
            <w:tcW w:w="1134" w:type="dxa"/>
            <w:tcBorders>
              <w:top w:val="single" w:sz="4" w:space="0" w:color="001D77"/>
              <w:left w:val="single" w:sz="4" w:space="0" w:color="001D77"/>
              <w:bottom w:val="single" w:sz="12" w:space="0" w:color="001D77"/>
              <w:right w:val="single" w:sz="4" w:space="0" w:color="001D77"/>
            </w:tcBorders>
            <w:shd w:val="clear" w:color="auto" w:fill="auto"/>
            <w:vAlign w:val="center"/>
          </w:tcPr>
          <w:p w:rsidR="002A71A0" w:rsidRPr="00165CD9" w:rsidRDefault="002A71A0" w:rsidP="00962D1B">
            <w:pPr>
              <w:pStyle w:val="Nagwek1"/>
              <w:tabs>
                <w:tab w:val="right" w:leader="dot" w:pos="4139"/>
              </w:tabs>
              <w:jc w:val="center"/>
              <w:rPr>
                <w:rFonts w:ascii="Fira Sans" w:hAnsi="Fira Sans" w:cs="Arial"/>
                <w:color w:val="000000"/>
                <w:sz w:val="16"/>
                <w:szCs w:val="16"/>
                <w:lang w:val="en-US"/>
              </w:rPr>
            </w:pPr>
            <w:r>
              <w:rPr>
                <w:rFonts w:ascii="Fira Sans" w:hAnsi="Fira Sans" w:cs="Arial"/>
                <w:color w:val="000000"/>
                <w:sz w:val="16"/>
                <w:szCs w:val="16"/>
                <w:lang w:val="en-US"/>
              </w:rPr>
              <w:t>I</w:t>
            </w:r>
            <w:r w:rsidR="00D07F97">
              <w:rPr>
                <w:rFonts w:ascii="Fira Sans" w:hAnsi="Fira Sans" w:cs="Arial"/>
                <w:color w:val="000000"/>
                <w:sz w:val="16"/>
                <w:szCs w:val="16"/>
                <w:lang w:val="en-US"/>
              </w:rPr>
              <w:t>I</w:t>
            </w:r>
            <w:r w:rsidR="000F0757">
              <w:rPr>
                <w:rFonts w:ascii="Fira Sans" w:hAnsi="Fira Sans" w:cs="Arial"/>
                <w:color w:val="000000"/>
                <w:sz w:val="16"/>
                <w:szCs w:val="16"/>
                <w:lang w:val="en-US"/>
              </w:rPr>
              <w:t>I</w:t>
            </w:r>
            <w:r>
              <w:rPr>
                <w:rFonts w:ascii="Fira Sans" w:hAnsi="Fira Sans" w:cs="Arial"/>
                <w:color w:val="000000"/>
                <w:sz w:val="16"/>
                <w:szCs w:val="16"/>
                <w:lang w:val="en-US"/>
              </w:rPr>
              <w:br/>
              <w:t>2021</w:t>
            </w:r>
            <w:r w:rsidRPr="00165CD9">
              <w:rPr>
                <w:rFonts w:ascii="Fira Sans" w:hAnsi="Fira Sans" w:cs="Arial"/>
                <w:color w:val="000000"/>
                <w:sz w:val="16"/>
                <w:szCs w:val="16"/>
                <w:lang w:val="en-US"/>
              </w:rPr>
              <w:t>=100</w:t>
            </w:r>
          </w:p>
        </w:tc>
        <w:tc>
          <w:tcPr>
            <w:tcW w:w="1134" w:type="dxa"/>
            <w:tcBorders>
              <w:top w:val="single" w:sz="4" w:space="0" w:color="001D77"/>
              <w:left w:val="single" w:sz="4" w:space="0" w:color="001D77"/>
              <w:bottom w:val="single" w:sz="12" w:space="0" w:color="001D77"/>
              <w:right w:val="single" w:sz="4" w:space="0" w:color="001D77"/>
            </w:tcBorders>
            <w:shd w:val="clear" w:color="auto" w:fill="auto"/>
            <w:vAlign w:val="center"/>
          </w:tcPr>
          <w:p w:rsidR="002A71A0" w:rsidRPr="00165CD9" w:rsidRDefault="000F0757" w:rsidP="000F0757">
            <w:pPr>
              <w:pStyle w:val="Nagwek1"/>
              <w:tabs>
                <w:tab w:val="right" w:leader="dot" w:pos="4139"/>
              </w:tabs>
              <w:jc w:val="center"/>
              <w:rPr>
                <w:rFonts w:ascii="Fira Sans" w:hAnsi="Fira Sans" w:cs="Arial"/>
                <w:color w:val="000000"/>
                <w:sz w:val="16"/>
                <w:szCs w:val="16"/>
                <w:lang w:val="en-US"/>
              </w:rPr>
            </w:pPr>
            <w:r>
              <w:rPr>
                <w:rFonts w:ascii="Fira Sans" w:hAnsi="Fira Sans" w:cs="Arial"/>
                <w:color w:val="000000"/>
                <w:sz w:val="16"/>
                <w:szCs w:val="16"/>
                <w:lang w:val="en-US"/>
              </w:rPr>
              <w:t>IV</w:t>
            </w:r>
            <w:r w:rsidR="002A71A0">
              <w:rPr>
                <w:rFonts w:ascii="Fira Sans" w:hAnsi="Fira Sans" w:cs="Arial"/>
                <w:color w:val="000000"/>
                <w:sz w:val="16"/>
                <w:szCs w:val="16"/>
                <w:lang w:val="en-US"/>
              </w:rPr>
              <w:br/>
              <w:t>2020</w:t>
            </w:r>
            <w:r w:rsidR="002A71A0" w:rsidRPr="00165CD9">
              <w:rPr>
                <w:rFonts w:ascii="Fira Sans" w:hAnsi="Fira Sans" w:cs="Arial"/>
                <w:color w:val="000000"/>
                <w:sz w:val="16"/>
                <w:szCs w:val="16"/>
                <w:lang w:val="en-US"/>
              </w:rPr>
              <w:t>=100</w:t>
            </w:r>
          </w:p>
        </w:tc>
        <w:tc>
          <w:tcPr>
            <w:tcW w:w="1276" w:type="dxa"/>
            <w:tcBorders>
              <w:top w:val="single" w:sz="4" w:space="0" w:color="001D77"/>
              <w:left w:val="single" w:sz="4" w:space="0" w:color="001D77"/>
              <w:bottom w:val="single" w:sz="12" w:space="0" w:color="001D77"/>
            </w:tcBorders>
            <w:shd w:val="clear" w:color="auto" w:fill="auto"/>
            <w:vAlign w:val="center"/>
          </w:tcPr>
          <w:p w:rsidR="002A71A0" w:rsidRPr="00165CD9" w:rsidRDefault="002A71A0" w:rsidP="00962D1B">
            <w:pPr>
              <w:pStyle w:val="Nagwek1"/>
              <w:tabs>
                <w:tab w:val="right" w:leader="dot" w:pos="4139"/>
              </w:tabs>
              <w:jc w:val="center"/>
              <w:rPr>
                <w:rFonts w:ascii="Fira Sans" w:hAnsi="Fira Sans" w:cs="Arial"/>
                <w:color w:val="000000"/>
                <w:sz w:val="16"/>
                <w:szCs w:val="16"/>
                <w:lang w:val="en-US"/>
              </w:rPr>
            </w:pPr>
            <w:r>
              <w:rPr>
                <w:rFonts w:ascii="Fira Sans" w:hAnsi="Fira Sans" w:cs="Arial"/>
                <w:color w:val="000000"/>
                <w:sz w:val="16"/>
                <w:szCs w:val="16"/>
                <w:lang w:val="en-US"/>
              </w:rPr>
              <w:t>in absolute numbers</w:t>
            </w:r>
          </w:p>
        </w:tc>
        <w:tc>
          <w:tcPr>
            <w:tcW w:w="1134" w:type="dxa"/>
            <w:tcBorders>
              <w:top w:val="single" w:sz="4" w:space="0" w:color="001D77"/>
              <w:left w:val="single" w:sz="4" w:space="0" w:color="001D77"/>
              <w:bottom w:val="single" w:sz="12" w:space="0" w:color="001D77"/>
            </w:tcBorders>
          </w:tcPr>
          <w:p w:rsidR="002A71A0" w:rsidRPr="00165CD9" w:rsidRDefault="002A71A0" w:rsidP="000F0757">
            <w:pPr>
              <w:pStyle w:val="Nagwek1"/>
              <w:tabs>
                <w:tab w:val="right" w:leader="dot" w:pos="4139"/>
              </w:tabs>
              <w:jc w:val="center"/>
              <w:rPr>
                <w:rFonts w:ascii="Fira Sans" w:hAnsi="Fira Sans" w:cs="Arial"/>
                <w:color w:val="000000"/>
                <w:sz w:val="16"/>
                <w:szCs w:val="16"/>
                <w:lang w:val="en-US"/>
              </w:rPr>
            </w:pPr>
            <w:r w:rsidRPr="00165CD9">
              <w:rPr>
                <w:rFonts w:ascii="Fira Sans" w:hAnsi="Fira Sans" w:cs="Arial"/>
                <w:color w:val="000000"/>
                <w:sz w:val="16"/>
                <w:szCs w:val="16"/>
                <w:lang w:val="en-US"/>
              </w:rPr>
              <w:t>I–</w:t>
            </w:r>
            <w:r w:rsidR="000F0757">
              <w:rPr>
                <w:rFonts w:ascii="Fira Sans" w:hAnsi="Fira Sans" w:cs="Arial"/>
                <w:color w:val="000000"/>
                <w:sz w:val="16"/>
                <w:szCs w:val="16"/>
                <w:lang w:val="en-US"/>
              </w:rPr>
              <w:t>IV</w:t>
            </w:r>
            <w:r>
              <w:rPr>
                <w:rFonts w:ascii="Fira Sans" w:hAnsi="Fira Sans" w:cs="Arial"/>
                <w:color w:val="000000"/>
                <w:sz w:val="16"/>
                <w:szCs w:val="16"/>
                <w:lang w:val="en-US"/>
              </w:rPr>
              <w:br/>
              <w:t>2020</w:t>
            </w:r>
            <w:r w:rsidRPr="00165CD9">
              <w:rPr>
                <w:rFonts w:ascii="Fira Sans" w:hAnsi="Fira Sans" w:cs="Arial"/>
                <w:color w:val="000000"/>
                <w:sz w:val="16"/>
                <w:szCs w:val="16"/>
                <w:lang w:val="en-US"/>
              </w:rPr>
              <w:t>=100</w:t>
            </w:r>
          </w:p>
        </w:tc>
      </w:tr>
      <w:tr w:rsidR="002A71A0" w:rsidRPr="00EA7620" w:rsidTr="00962D1B">
        <w:trPr>
          <w:trHeight w:val="574"/>
        </w:trPr>
        <w:tc>
          <w:tcPr>
            <w:tcW w:w="2268" w:type="dxa"/>
            <w:tcBorders>
              <w:top w:val="single" w:sz="12" w:space="0" w:color="001D77"/>
              <w:bottom w:val="single" w:sz="4" w:space="0" w:color="001D77"/>
              <w:right w:val="single" w:sz="4" w:space="0" w:color="001D77"/>
            </w:tcBorders>
            <w:shd w:val="clear" w:color="auto" w:fill="auto"/>
            <w:vAlign w:val="center"/>
          </w:tcPr>
          <w:p w:rsidR="002A71A0" w:rsidRPr="00A81A02" w:rsidRDefault="002A71A0" w:rsidP="00962D1B">
            <w:pPr>
              <w:pStyle w:val="Nagwek1"/>
              <w:tabs>
                <w:tab w:val="left" w:pos="2670"/>
                <w:tab w:val="right" w:leader="dot" w:pos="4139"/>
              </w:tabs>
              <w:spacing w:before="0" w:after="0" w:line="240" w:lineRule="exact"/>
              <w:rPr>
                <w:rFonts w:ascii="Fira Sans" w:hAnsi="Fira Sans" w:cs="Arial"/>
                <w:color w:val="000000"/>
                <w:sz w:val="16"/>
                <w:szCs w:val="16"/>
                <w:lang w:val="en-US"/>
              </w:rPr>
            </w:pPr>
            <w:r w:rsidRPr="00A81A02">
              <w:rPr>
                <w:rFonts w:ascii="Fira Sans" w:hAnsi="Fira Sans"/>
                <w:color w:val="000000"/>
                <w:sz w:val="16"/>
                <w:szCs w:val="16"/>
                <w:lang w:val="en-US"/>
              </w:rPr>
              <w:t xml:space="preserve">Average paid employment </w:t>
            </w:r>
            <w:r w:rsidRPr="00A81A02">
              <w:rPr>
                <w:rFonts w:ascii="Fira Sans" w:hAnsi="Fira Sans"/>
                <w:color w:val="000000"/>
                <w:sz w:val="16"/>
                <w:szCs w:val="16"/>
                <w:lang w:val="en-US"/>
              </w:rPr>
              <w:br/>
            </w:r>
            <w:r>
              <w:rPr>
                <w:rFonts w:ascii="Fira Sans" w:hAnsi="Fira Sans"/>
                <w:color w:val="000000"/>
                <w:sz w:val="16"/>
                <w:szCs w:val="16"/>
                <w:lang w:val="en-US"/>
              </w:rPr>
              <w:t>i</w:t>
            </w:r>
            <w:r w:rsidRPr="00A81A02">
              <w:rPr>
                <w:rFonts w:ascii="Fira Sans" w:hAnsi="Fira Sans"/>
                <w:color w:val="000000"/>
                <w:sz w:val="16"/>
                <w:szCs w:val="16"/>
                <w:lang w:val="en-US"/>
              </w:rPr>
              <w:t>n thousand</w:t>
            </w:r>
            <w:r>
              <w:rPr>
                <w:rFonts w:ascii="Fira Sans" w:hAnsi="Fira Sans"/>
                <w:color w:val="000000"/>
                <w:sz w:val="16"/>
                <w:szCs w:val="16"/>
                <w:lang w:val="en-US"/>
              </w:rPr>
              <w:t xml:space="preserve">s </w:t>
            </w:r>
          </w:p>
        </w:tc>
        <w:tc>
          <w:tcPr>
            <w:tcW w:w="1276" w:type="dxa"/>
            <w:tcBorders>
              <w:top w:val="single" w:sz="12" w:space="0" w:color="001D77"/>
              <w:left w:val="single" w:sz="4" w:space="0" w:color="001D77"/>
              <w:bottom w:val="single" w:sz="4" w:space="0" w:color="001D77"/>
              <w:right w:val="single" w:sz="4" w:space="0" w:color="001D77"/>
            </w:tcBorders>
            <w:shd w:val="clear" w:color="auto" w:fill="auto"/>
            <w:vAlign w:val="center"/>
          </w:tcPr>
          <w:p w:rsidR="002A71A0" w:rsidRPr="00CC690C" w:rsidRDefault="002A71A0" w:rsidP="000F0757">
            <w:pPr>
              <w:pStyle w:val="Nagwek1"/>
              <w:tabs>
                <w:tab w:val="right" w:leader="dot" w:pos="4139"/>
              </w:tabs>
              <w:spacing w:before="0" w:after="0" w:line="240" w:lineRule="exact"/>
              <w:jc w:val="right"/>
              <w:rPr>
                <w:rFonts w:ascii="Fira Sans" w:hAnsi="Fira Sans" w:cs="Arial"/>
                <w:color w:val="000000"/>
                <w:sz w:val="16"/>
                <w:szCs w:val="16"/>
              </w:rPr>
            </w:pPr>
            <w:r>
              <w:rPr>
                <w:rFonts w:ascii="Fira Sans" w:hAnsi="Fira Sans" w:cs="Arial"/>
                <w:color w:val="000000"/>
                <w:sz w:val="16"/>
                <w:szCs w:val="16"/>
              </w:rPr>
              <w:t>6</w:t>
            </w:r>
            <w:r w:rsidR="00A27B05">
              <w:rPr>
                <w:rFonts w:ascii="Fira Sans" w:hAnsi="Fira Sans" w:cs="Arial"/>
                <w:color w:val="000000"/>
                <w:sz w:val="16"/>
                <w:szCs w:val="16"/>
              </w:rPr>
              <w:t>3</w:t>
            </w:r>
            <w:r w:rsidR="000F0757">
              <w:rPr>
                <w:rFonts w:ascii="Fira Sans" w:hAnsi="Fira Sans" w:cs="Arial"/>
                <w:color w:val="000000"/>
                <w:sz w:val="16"/>
                <w:szCs w:val="16"/>
              </w:rPr>
              <w:t>16.9</w:t>
            </w:r>
          </w:p>
        </w:tc>
        <w:tc>
          <w:tcPr>
            <w:tcW w:w="1134" w:type="dxa"/>
            <w:tcBorders>
              <w:top w:val="single" w:sz="12" w:space="0" w:color="001D77"/>
              <w:left w:val="single" w:sz="4" w:space="0" w:color="001D77"/>
              <w:bottom w:val="single" w:sz="4" w:space="0" w:color="001D77"/>
              <w:right w:val="single" w:sz="4" w:space="0" w:color="001D77"/>
            </w:tcBorders>
            <w:shd w:val="clear" w:color="auto" w:fill="auto"/>
            <w:vAlign w:val="center"/>
          </w:tcPr>
          <w:p w:rsidR="002A71A0" w:rsidRPr="00CC690C" w:rsidRDefault="00D07F97" w:rsidP="000F0757">
            <w:pPr>
              <w:pStyle w:val="Nagwek1"/>
              <w:tabs>
                <w:tab w:val="right" w:leader="dot" w:pos="4139"/>
              </w:tabs>
              <w:spacing w:before="0" w:after="0" w:line="240" w:lineRule="exact"/>
              <w:jc w:val="right"/>
              <w:rPr>
                <w:rFonts w:ascii="Fira Sans" w:hAnsi="Fira Sans" w:cs="Arial"/>
                <w:color w:val="000000"/>
                <w:sz w:val="16"/>
                <w:szCs w:val="16"/>
              </w:rPr>
            </w:pPr>
            <w:r>
              <w:rPr>
                <w:rFonts w:ascii="Fira Sans" w:hAnsi="Fira Sans" w:cs="Arial"/>
                <w:color w:val="000000"/>
                <w:sz w:val="16"/>
                <w:szCs w:val="16"/>
              </w:rPr>
              <w:t>99.</w:t>
            </w:r>
            <w:r w:rsidR="000F0757">
              <w:rPr>
                <w:rFonts w:ascii="Fira Sans" w:hAnsi="Fira Sans" w:cs="Arial"/>
                <w:color w:val="000000"/>
                <w:sz w:val="16"/>
                <w:szCs w:val="16"/>
              </w:rPr>
              <w:t>8</w:t>
            </w:r>
          </w:p>
        </w:tc>
        <w:tc>
          <w:tcPr>
            <w:tcW w:w="1134" w:type="dxa"/>
            <w:tcBorders>
              <w:top w:val="single" w:sz="12" w:space="0" w:color="001D77"/>
              <w:left w:val="single" w:sz="4" w:space="0" w:color="001D77"/>
              <w:bottom w:val="single" w:sz="4" w:space="0" w:color="001D77"/>
              <w:right w:val="single" w:sz="4" w:space="0" w:color="001D77"/>
            </w:tcBorders>
            <w:shd w:val="clear" w:color="auto" w:fill="auto"/>
            <w:vAlign w:val="center"/>
          </w:tcPr>
          <w:p w:rsidR="002A71A0" w:rsidRPr="00CC690C" w:rsidRDefault="000F0757" w:rsidP="000F0757">
            <w:pPr>
              <w:pStyle w:val="Nagwek1"/>
              <w:tabs>
                <w:tab w:val="right" w:leader="dot" w:pos="4139"/>
              </w:tabs>
              <w:spacing w:before="0" w:after="0" w:line="240" w:lineRule="exact"/>
              <w:jc w:val="right"/>
              <w:rPr>
                <w:rFonts w:ascii="Fira Sans" w:hAnsi="Fira Sans" w:cs="Arial"/>
                <w:color w:val="000000"/>
                <w:sz w:val="16"/>
                <w:szCs w:val="16"/>
              </w:rPr>
            </w:pPr>
            <w:r>
              <w:rPr>
                <w:rFonts w:ascii="Fira Sans" w:hAnsi="Fira Sans" w:cs="Arial"/>
                <w:color w:val="000000"/>
                <w:sz w:val="16"/>
                <w:szCs w:val="16"/>
              </w:rPr>
              <w:t>100.9</w:t>
            </w:r>
          </w:p>
        </w:tc>
        <w:tc>
          <w:tcPr>
            <w:tcW w:w="1276" w:type="dxa"/>
            <w:tcBorders>
              <w:top w:val="single" w:sz="12" w:space="0" w:color="001D77"/>
              <w:left w:val="single" w:sz="4" w:space="0" w:color="001D77"/>
              <w:bottom w:val="single" w:sz="4" w:space="0" w:color="001D77"/>
            </w:tcBorders>
            <w:shd w:val="clear" w:color="auto" w:fill="auto"/>
            <w:vAlign w:val="center"/>
          </w:tcPr>
          <w:p w:rsidR="002A71A0" w:rsidRPr="00CC690C" w:rsidRDefault="002A71A0" w:rsidP="000F0757">
            <w:pPr>
              <w:pStyle w:val="Nagwek1"/>
              <w:tabs>
                <w:tab w:val="right" w:leader="dot" w:pos="4139"/>
              </w:tabs>
              <w:spacing w:before="0" w:after="0" w:line="240" w:lineRule="exact"/>
              <w:jc w:val="right"/>
              <w:rPr>
                <w:rFonts w:ascii="Fira Sans" w:hAnsi="Fira Sans" w:cs="Arial"/>
                <w:color w:val="000000"/>
                <w:sz w:val="16"/>
                <w:szCs w:val="16"/>
              </w:rPr>
            </w:pPr>
            <w:r>
              <w:rPr>
                <w:rFonts w:ascii="Fira Sans" w:hAnsi="Fira Sans" w:cs="Arial"/>
                <w:color w:val="000000"/>
                <w:sz w:val="16"/>
                <w:szCs w:val="16"/>
              </w:rPr>
              <w:t>6</w:t>
            </w:r>
            <w:r w:rsidR="00A27B05">
              <w:rPr>
                <w:rFonts w:ascii="Fira Sans" w:hAnsi="Fira Sans" w:cs="Arial"/>
                <w:color w:val="000000"/>
                <w:sz w:val="16"/>
                <w:szCs w:val="16"/>
              </w:rPr>
              <w:t>3</w:t>
            </w:r>
            <w:r w:rsidR="00D07F97">
              <w:rPr>
                <w:rFonts w:ascii="Fira Sans" w:hAnsi="Fira Sans" w:cs="Arial"/>
                <w:color w:val="000000"/>
                <w:sz w:val="16"/>
                <w:szCs w:val="16"/>
              </w:rPr>
              <w:t>22.</w:t>
            </w:r>
            <w:r w:rsidR="000F0757">
              <w:rPr>
                <w:rFonts w:ascii="Fira Sans" w:hAnsi="Fira Sans" w:cs="Arial"/>
                <w:color w:val="000000"/>
                <w:sz w:val="16"/>
                <w:szCs w:val="16"/>
              </w:rPr>
              <w:t>9</w:t>
            </w:r>
          </w:p>
        </w:tc>
        <w:tc>
          <w:tcPr>
            <w:tcW w:w="1134" w:type="dxa"/>
            <w:tcBorders>
              <w:top w:val="single" w:sz="12" w:space="0" w:color="001D77"/>
              <w:left w:val="single" w:sz="4" w:space="0" w:color="001D77"/>
              <w:bottom w:val="single" w:sz="4" w:space="0" w:color="001D77"/>
            </w:tcBorders>
            <w:vAlign w:val="center"/>
          </w:tcPr>
          <w:p w:rsidR="002A71A0" w:rsidRPr="00CC690C" w:rsidRDefault="002A71A0" w:rsidP="00D07F97">
            <w:pPr>
              <w:pStyle w:val="Nagwek1"/>
              <w:tabs>
                <w:tab w:val="right" w:leader="dot" w:pos="4139"/>
              </w:tabs>
              <w:spacing w:before="0" w:after="0" w:line="240" w:lineRule="exact"/>
              <w:jc w:val="right"/>
              <w:rPr>
                <w:rFonts w:ascii="Fira Sans" w:hAnsi="Fira Sans" w:cs="Arial"/>
                <w:color w:val="000000"/>
                <w:sz w:val="16"/>
                <w:szCs w:val="16"/>
              </w:rPr>
            </w:pPr>
            <w:r>
              <w:rPr>
                <w:rFonts w:ascii="Fira Sans" w:hAnsi="Fira Sans" w:cs="Arial"/>
                <w:color w:val="000000"/>
                <w:sz w:val="16"/>
                <w:szCs w:val="16"/>
              </w:rPr>
              <w:t>98.</w:t>
            </w:r>
            <w:r w:rsidR="000F0757">
              <w:rPr>
                <w:rFonts w:ascii="Fira Sans" w:hAnsi="Fira Sans" w:cs="Arial"/>
                <w:color w:val="000000"/>
                <w:sz w:val="16"/>
                <w:szCs w:val="16"/>
              </w:rPr>
              <w:t>7</w:t>
            </w:r>
          </w:p>
        </w:tc>
      </w:tr>
      <w:tr w:rsidR="002A71A0" w:rsidRPr="00D07F97" w:rsidTr="00962D1B">
        <w:trPr>
          <w:trHeight w:val="651"/>
        </w:trPr>
        <w:tc>
          <w:tcPr>
            <w:tcW w:w="2268" w:type="dxa"/>
            <w:tcBorders>
              <w:top w:val="single" w:sz="4" w:space="0" w:color="001D77"/>
              <w:bottom w:val="single" w:sz="4" w:space="0" w:color="001D77"/>
              <w:right w:val="single" w:sz="4" w:space="0" w:color="001D77"/>
            </w:tcBorders>
            <w:shd w:val="clear" w:color="auto" w:fill="auto"/>
            <w:vAlign w:val="center"/>
          </w:tcPr>
          <w:p w:rsidR="002A71A0" w:rsidRPr="00D427D8" w:rsidRDefault="002A71A0" w:rsidP="00962D1B">
            <w:pPr>
              <w:pStyle w:val="Nagwek1"/>
              <w:tabs>
                <w:tab w:val="right" w:leader="dot" w:pos="4139"/>
              </w:tabs>
              <w:spacing w:before="0" w:after="0" w:line="240" w:lineRule="exact"/>
              <w:rPr>
                <w:rFonts w:ascii="Fira Sans" w:hAnsi="Fira Sans" w:cs="Arial"/>
                <w:color w:val="000000"/>
                <w:sz w:val="16"/>
                <w:szCs w:val="16"/>
                <w:lang w:val="en-US"/>
              </w:rPr>
            </w:pPr>
            <w:r w:rsidRPr="00A81A02">
              <w:rPr>
                <w:rFonts w:ascii="Fira Sans" w:hAnsi="Fira Sans"/>
                <w:color w:val="000000"/>
                <w:sz w:val="16"/>
                <w:szCs w:val="16"/>
                <w:lang w:val="en-US"/>
              </w:rPr>
              <w:t>Average</w:t>
            </w:r>
            <w:r w:rsidRPr="00D427D8">
              <w:rPr>
                <w:rFonts w:ascii="Fira Sans" w:hAnsi="Fira Sans" w:cs="Arial"/>
                <w:color w:val="000000"/>
                <w:sz w:val="16"/>
                <w:szCs w:val="16"/>
                <w:lang w:val="en-US"/>
              </w:rPr>
              <w:t xml:space="preserve"> gross wages and salaries </w:t>
            </w:r>
            <w:r>
              <w:rPr>
                <w:rFonts w:ascii="Fira Sans" w:hAnsi="Fira Sans" w:cs="Arial"/>
                <w:color w:val="000000"/>
                <w:sz w:val="16"/>
                <w:szCs w:val="16"/>
                <w:lang w:val="en-US"/>
              </w:rPr>
              <w:t>t</w:t>
            </w:r>
            <w:r w:rsidRPr="00D427D8">
              <w:rPr>
                <w:rFonts w:ascii="Fira Sans" w:hAnsi="Fira Sans" w:cs="Arial"/>
                <w:color w:val="000000"/>
                <w:sz w:val="16"/>
                <w:szCs w:val="16"/>
                <w:lang w:val="en-US"/>
              </w:rPr>
              <w:t xml:space="preserve">otal </w:t>
            </w:r>
            <w:r>
              <w:rPr>
                <w:rFonts w:ascii="Fira Sans" w:hAnsi="Fira Sans" w:cs="Arial"/>
                <w:color w:val="000000"/>
                <w:sz w:val="16"/>
                <w:szCs w:val="16"/>
                <w:lang w:val="en-US"/>
              </w:rPr>
              <w:t>i</w:t>
            </w:r>
            <w:r w:rsidRPr="00D427D8">
              <w:rPr>
                <w:rFonts w:ascii="Fira Sans" w:hAnsi="Fira Sans" w:cs="Arial"/>
                <w:color w:val="000000"/>
                <w:sz w:val="16"/>
                <w:szCs w:val="16"/>
                <w:lang w:val="en-US"/>
              </w:rPr>
              <w:t xml:space="preserve">n </w:t>
            </w:r>
            <w:r>
              <w:rPr>
                <w:rFonts w:ascii="Fira Sans" w:hAnsi="Fira Sans" w:cs="Arial"/>
                <w:color w:val="000000"/>
                <w:sz w:val="16"/>
                <w:szCs w:val="16"/>
                <w:lang w:val="en-US"/>
              </w:rPr>
              <w:t>PLN</w:t>
            </w:r>
          </w:p>
        </w:tc>
        <w:tc>
          <w:tcPr>
            <w:tcW w:w="1276" w:type="dxa"/>
            <w:tcBorders>
              <w:top w:val="single" w:sz="4" w:space="0" w:color="001D77"/>
              <w:left w:val="single" w:sz="4" w:space="0" w:color="001D77"/>
              <w:bottom w:val="single" w:sz="4" w:space="0" w:color="001D77"/>
              <w:right w:val="single" w:sz="4" w:space="0" w:color="001D77"/>
            </w:tcBorders>
            <w:shd w:val="clear" w:color="auto" w:fill="auto"/>
            <w:vAlign w:val="center"/>
          </w:tcPr>
          <w:p w:rsidR="002A71A0" w:rsidRPr="00E054DD" w:rsidRDefault="002A71A0" w:rsidP="000F0757">
            <w:pPr>
              <w:pStyle w:val="Nagwek1"/>
              <w:tabs>
                <w:tab w:val="right" w:leader="dot" w:pos="4139"/>
              </w:tabs>
              <w:spacing w:before="0" w:after="0" w:line="240" w:lineRule="exact"/>
              <w:jc w:val="right"/>
              <w:rPr>
                <w:rFonts w:ascii="Fira Sans" w:hAnsi="Fira Sans" w:cs="Arial"/>
                <w:color w:val="000000"/>
                <w:sz w:val="16"/>
                <w:szCs w:val="16"/>
                <w:lang w:val="en-US"/>
              </w:rPr>
            </w:pPr>
            <w:r w:rsidRPr="00E054DD">
              <w:rPr>
                <w:rFonts w:ascii="Fira Sans" w:hAnsi="Fira Sans" w:cs="Arial"/>
                <w:color w:val="000000"/>
                <w:sz w:val="16"/>
                <w:szCs w:val="16"/>
                <w:lang w:val="en-US"/>
              </w:rPr>
              <w:t>5</w:t>
            </w:r>
            <w:r w:rsidR="000F0757">
              <w:rPr>
                <w:rFonts w:ascii="Fira Sans" w:hAnsi="Fira Sans" w:cs="Arial"/>
                <w:color w:val="000000"/>
                <w:sz w:val="16"/>
                <w:szCs w:val="16"/>
                <w:lang w:val="en-US"/>
              </w:rPr>
              <w:t>805.72</w:t>
            </w:r>
          </w:p>
        </w:tc>
        <w:tc>
          <w:tcPr>
            <w:tcW w:w="1134" w:type="dxa"/>
            <w:tcBorders>
              <w:top w:val="single" w:sz="4" w:space="0" w:color="001D77"/>
              <w:left w:val="single" w:sz="4" w:space="0" w:color="001D77"/>
              <w:bottom w:val="single" w:sz="4" w:space="0" w:color="001D77"/>
              <w:right w:val="single" w:sz="4" w:space="0" w:color="001D77"/>
            </w:tcBorders>
            <w:shd w:val="clear" w:color="auto" w:fill="auto"/>
            <w:vAlign w:val="center"/>
          </w:tcPr>
          <w:p w:rsidR="002A71A0" w:rsidRPr="00E054DD" w:rsidRDefault="000F0757" w:rsidP="000F0757">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97.9</w:t>
            </w:r>
          </w:p>
        </w:tc>
        <w:tc>
          <w:tcPr>
            <w:tcW w:w="1134" w:type="dxa"/>
            <w:tcBorders>
              <w:top w:val="single" w:sz="4" w:space="0" w:color="001D77"/>
              <w:left w:val="single" w:sz="4" w:space="0" w:color="001D77"/>
              <w:bottom w:val="single" w:sz="4" w:space="0" w:color="001D77"/>
              <w:right w:val="single" w:sz="4" w:space="0" w:color="001D77"/>
            </w:tcBorders>
            <w:shd w:val="clear" w:color="auto" w:fill="auto"/>
            <w:vAlign w:val="center"/>
          </w:tcPr>
          <w:p w:rsidR="002A71A0" w:rsidRPr="00E054DD" w:rsidRDefault="002A71A0" w:rsidP="000F0757">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10</w:t>
            </w:r>
            <w:r w:rsidR="000F0757">
              <w:rPr>
                <w:rFonts w:ascii="Fira Sans" w:hAnsi="Fira Sans" w:cs="Arial"/>
                <w:color w:val="000000"/>
                <w:sz w:val="16"/>
                <w:szCs w:val="16"/>
                <w:lang w:val="en-US"/>
              </w:rPr>
              <w:t>9.9</w:t>
            </w:r>
          </w:p>
        </w:tc>
        <w:tc>
          <w:tcPr>
            <w:tcW w:w="1276" w:type="dxa"/>
            <w:tcBorders>
              <w:top w:val="single" w:sz="4" w:space="0" w:color="001D77"/>
              <w:left w:val="single" w:sz="4" w:space="0" w:color="001D77"/>
              <w:bottom w:val="single" w:sz="4" w:space="0" w:color="001D77"/>
            </w:tcBorders>
            <w:shd w:val="clear" w:color="auto" w:fill="auto"/>
            <w:vAlign w:val="center"/>
          </w:tcPr>
          <w:p w:rsidR="002A71A0" w:rsidRPr="00530317" w:rsidRDefault="002A71A0" w:rsidP="000F0757">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5</w:t>
            </w:r>
            <w:r w:rsidR="000F0757">
              <w:rPr>
                <w:rFonts w:ascii="Fira Sans" w:hAnsi="Fira Sans" w:cs="Arial"/>
                <w:color w:val="000000"/>
                <w:sz w:val="16"/>
                <w:szCs w:val="16"/>
                <w:lang w:val="en-US"/>
              </w:rPr>
              <w:t>712.01</w:t>
            </w:r>
          </w:p>
        </w:tc>
        <w:tc>
          <w:tcPr>
            <w:tcW w:w="1134" w:type="dxa"/>
            <w:tcBorders>
              <w:top w:val="single" w:sz="4" w:space="0" w:color="001D77"/>
              <w:left w:val="single" w:sz="4" w:space="0" w:color="001D77"/>
              <w:bottom w:val="single" w:sz="4" w:space="0" w:color="001D77"/>
            </w:tcBorders>
            <w:vAlign w:val="center"/>
          </w:tcPr>
          <w:p w:rsidR="002A71A0" w:rsidRPr="00530317" w:rsidRDefault="002A71A0" w:rsidP="000F0757">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10</w:t>
            </w:r>
            <w:r w:rsidR="000F0757">
              <w:rPr>
                <w:rFonts w:ascii="Fira Sans" w:hAnsi="Fira Sans" w:cs="Arial"/>
                <w:color w:val="000000"/>
                <w:sz w:val="16"/>
                <w:szCs w:val="16"/>
                <w:lang w:val="en-US"/>
              </w:rPr>
              <w:t>6.8</w:t>
            </w:r>
          </w:p>
        </w:tc>
      </w:tr>
      <w:tr w:rsidR="002A71A0" w:rsidRPr="000F0757" w:rsidTr="00962D1B">
        <w:trPr>
          <w:trHeight w:val="760"/>
        </w:trPr>
        <w:tc>
          <w:tcPr>
            <w:tcW w:w="2268" w:type="dxa"/>
            <w:tcBorders>
              <w:top w:val="single" w:sz="4" w:space="0" w:color="001D77"/>
              <w:right w:val="single" w:sz="4" w:space="0" w:color="001D77"/>
            </w:tcBorders>
            <w:shd w:val="clear" w:color="auto" w:fill="auto"/>
            <w:vAlign w:val="center"/>
          </w:tcPr>
          <w:p w:rsidR="002A71A0" w:rsidRPr="00D427D8" w:rsidRDefault="002A71A0" w:rsidP="00962D1B">
            <w:pPr>
              <w:pStyle w:val="Nagwek1"/>
              <w:tabs>
                <w:tab w:val="right" w:leader="dot" w:pos="4139"/>
              </w:tabs>
              <w:spacing w:before="0" w:after="0" w:line="240" w:lineRule="exact"/>
              <w:ind w:left="227"/>
              <w:rPr>
                <w:rFonts w:ascii="Fira Sans" w:hAnsi="Fira Sans" w:cs="Arial"/>
                <w:color w:val="000000"/>
                <w:sz w:val="16"/>
                <w:szCs w:val="16"/>
                <w:lang w:val="en-US"/>
              </w:rPr>
            </w:pPr>
            <w:r w:rsidRPr="00D427D8">
              <w:rPr>
                <w:rFonts w:ascii="Fira Sans" w:hAnsi="Fira Sans" w:cs="Arial"/>
                <w:color w:val="000000"/>
                <w:sz w:val="16"/>
                <w:szCs w:val="16"/>
                <w:lang w:val="en-US"/>
              </w:rPr>
              <w:t>of which excluding pa</w:t>
            </w:r>
            <w:r w:rsidRPr="00D427D8">
              <w:rPr>
                <w:rFonts w:ascii="Fira Sans" w:hAnsi="Fira Sans" w:cs="Arial"/>
                <w:color w:val="000000"/>
                <w:sz w:val="16"/>
                <w:szCs w:val="16"/>
                <w:lang w:val="en-US"/>
              </w:rPr>
              <w:t>y</w:t>
            </w:r>
            <w:r w:rsidRPr="00D427D8">
              <w:rPr>
                <w:rFonts w:ascii="Fira Sans" w:hAnsi="Fira Sans" w:cs="Arial"/>
                <w:color w:val="000000"/>
                <w:sz w:val="16"/>
                <w:szCs w:val="16"/>
                <w:lang w:val="en-US"/>
              </w:rPr>
              <w:t xml:space="preserve">ments from profit </w:t>
            </w:r>
          </w:p>
        </w:tc>
        <w:tc>
          <w:tcPr>
            <w:tcW w:w="1276" w:type="dxa"/>
            <w:tcBorders>
              <w:top w:val="single" w:sz="4" w:space="0" w:color="001D77"/>
              <w:left w:val="single" w:sz="4" w:space="0" w:color="001D77"/>
              <w:right w:val="single" w:sz="4" w:space="0" w:color="001D77"/>
            </w:tcBorders>
            <w:shd w:val="clear" w:color="auto" w:fill="auto"/>
            <w:vAlign w:val="center"/>
          </w:tcPr>
          <w:p w:rsidR="002A71A0" w:rsidRPr="00530317" w:rsidRDefault="002A71A0" w:rsidP="000F0757">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5</w:t>
            </w:r>
            <w:r w:rsidR="000F0757">
              <w:rPr>
                <w:rFonts w:ascii="Fira Sans" w:hAnsi="Fira Sans" w:cs="Arial"/>
                <w:color w:val="000000"/>
                <w:sz w:val="16"/>
                <w:szCs w:val="16"/>
                <w:lang w:val="en-US"/>
              </w:rPr>
              <w:t>805.15</w:t>
            </w:r>
          </w:p>
        </w:tc>
        <w:tc>
          <w:tcPr>
            <w:tcW w:w="1134" w:type="dxa"/>
            <w:tcBorders>
              <w:top w:val="single" w:sz="4" w:space="0" w:color="001D77"/>
              <w:left w:val="single" w:sz="4" w:space="0" w:color="001D77"/>
              <w:right w:val="single" w:sz="4" w:space="0" w:color="001D77"/>
            </w:tcBorders>
            <w:shd w:val="clear" w:color="auto" w:fill="auto"/>
            <w:vAlign w:val="center"/>
          </w:tcPr>
          <w:p w:rsidR="002A71A0" w:rsidRPr="00530317" w:rsidRDefault="000F0757" w:rsidP="000F0757">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97.9</w:t>
            </w:r>
          </w:p>
        </w:tc>
        <w:tc>
          <w:tcPr>
            <w:tcW w:w="1134" w:type="dxa"/>
            <w:tcBorders>
              <w:top w:val="single" w:sz="4" w:space="0" w:color="001D77"/>
              <w:left w:val="single" w:sz="4" w:space="0" w:color="001D77"/>
              <w:right w:val="single" w:sz="4" w:space="0" w:color="001D77"/>
            </w:tcBorders>
            <w:shd w:val="clear" w:color="auto" w:fill="auto"/>
            <w:vAlign w:val="center"/>
          </w:tcPr>
          <w:p w:rsidR="002A71A0" w:rsidRPr="00530317" w:rsidRDefault="002A71A0" w:rsidP="000F0757">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10</w:t>
            </w:r>
            <w:r w:rsidR="000F0757">
              <w:rPr>
                <w:rFonts w:ascii="Fira Sans" w:hAnsi="Fira Sans" w:cs="Arial"/>
                <w:color w:val="000000"/>
                <w:sz w:val="16"/>
                <w:szCs w:val="16"/>
                <w:lang w:val="en-US"/>
              </w:rPr>
              <w:t>9.8</w:t>
            </w:r>
          </w:p>
        </w:tc>
        <w:tc>
          <w:tcPr>
            <w:tcW w:w="1276" w:type="dxa"/>
            <w:tcBorders>
              <w:top w:val="single" w:sz="4" w:space="0" w:color="001D77"/>
              <w:left w:val="single" w:sz="4" w:space="0" w:color="001D77"/>
            </w:tcBorders>
            <w:shd w:val="clear" w:color="auto" w:fill="auto"/>
            <w:vAlign w:val="center"/>
          </w:tcPr>
          <w:p w:rsidR="002A71A0" w:rsidRPr="00530317" w:rsidRDefault="002A71A0" w:rsidP="000F0757">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5</w:t>
            </w:r>
            <w:r w:rsidR="000F0757">
              <w:rPr>
                <w:rFonts w:ascii="Fira Sans" w:hAnsi="Fira Sans" w:cs="Arial"/>
                <w:color w:val="000000"/>
                <w:sz w:val="16"/>
                <w:szCs w:val="16"/>
                <w:lang w:val="en-US"/>
              </w:rPr>
              <w:t>711.82</w:t>
            </w:r>
          </w:p>
        </w:tc>
        <w:tc>
          <w:tcPr>
            <w:tcW w:w="1134" w:type="dxa"/>
            <w:tcBorders>
              <w:top w:val="single" w:sz="4" w:space="0" w:color="001D77"/>
              <w:left w:val="single" w:sz="4" w:space="0" w:color="001D77"/>
            </w:tcBorders>
            <w:vAlign w:val="center"/>
          </w:tcPr>
          <w:p w:rsidR="002A71A0" w:rsidRPr="00530317" w:rsidRDefault="002A71A0" w:rsidP="000F0757">
            <w:pPr>
              <w:pStyle w:val="Nagwek1"/>
              <w:tabs>
                <w:tab w:val="right" w:leader="dot" w:pos="4139"/>
              </w:tabs>
              <w:spacing w:before="0" w:after="0" w:line="240" w:lineRule="exact"/>
              <w:jc w:val="right"/>
              <w:rPr>
                <w:rFonts w:ascii="Fira Sans" w:hAnsi="Fira Sans" w:cs="Arial"/>
                <w:color w:val="000000"/>
                <w:sz w:val="16"/>
                <w:szCs w:val="16"/>
                <w:lang w:val="en-US"/>
              </w:rPr>
            </w:pPr>
            <w:r w:rsidRPr="00530317">
              <w:rPr>
                <w:rFonts w:ascii="Fira Sans" w:hAnsi="Fira Sans" w:cs="Arial"/>
                <w:color w:val="000000"/>
                <w:sz w:val="16"/>
                <w:szCs w:val="16"/>
                <w:lang w:val="en-US"/>
              </w:rPr>
              <w:t>10</w:t>
            </w:r>
            <w:r w:rsidR="000F0757">
              <w:rPr>
                <w:rFonts w:ascii="Fira Sans" w:hAnsi="Fira Sans" w:cs="Arial"/>
                <w:color w:val="000000"/>
                <w:sz w:val="16"/>
                <w:szCs w:val="16"/>
                <w:lang w:val="en-US"/>
              </w:rPr>
              <w:t>6.8</w:t>
            </w:r>
          </w:p>
        </w:tc>
      </w:tr>
    </w:tbl>
    <w:p w:rsidR="00165CD9" w:rsidRPr="005062D3" w:rsidRDefault="00165CD9" w:rsidP="00150BDC">
      <w:pPr>
        <w:autoSpaceDE w:val="0"/>
        <w:autoSpaceDN w:val="0"/>
        <w:adjustRightInd w:val="0"/>
        <w:spacing w:before="0" w:after="0" w:line="240" w:lineRule="auto"/>
        <w:rPr>
          <w:rFonts w:eastAsia="Calibri"/>
          <w:shd w:val="clear" w:color="auto" w:fill="FFFFFF"/>
          <w:lang w:val="en-US"/>
        </w:rPr>
      </w:pPr>
    </w:p>
    <w:p w:rsidR="00F92763" w:rsidRPr="00F92763" w:rsidRDefault="00150BDC" w:rsidP="00F92763">
      <w:pPr>
        <w:autoSpaceDE w:val="0"/>
        <w:autoSpaceDN w:val="0"/>
        <w:adjustRightInd w:val="0"/>
        <w:spacing w:before="0" w:after="0" w:line="240" w:lineRule="auto"/>
        <w:rPr>
          <w:rStyle w:val="tlid-translation"/>
          <w:lang w:val="en-US"/>
        </w:rPr>
      </w:pPr>
      <w:r w:rsidRPr="005062D3">
        <w:rPr>
          <w:rFonts w:eastAsia="Calibri"/>
          <w:shd w:val="clear" w:color="auto" w:fill="FFFFFF"/>
          <w:lang w:val="en-US"/>
        </w:rPr>
        <w:t xml:space="preserve">In </w:t>
      </w:r>
      <w:r w:rsidR="00A11F91">
        <w:rPr>
          <w:rFonts w:eastAsia="Calibri"/>
          <w:shd w:val="clear" w:color="auto" w:fill="FFFFFF"/>
          <w:lang w:val="en-US"/>
        </w:rPr>
        <w:t>April</w:t>
      </w:r>
      <w:r w:rsidR="00CB544E" w:rsidRPr="005062D3">
        <w:rPr>
          <w:rFonts w:eastAsia="Calibri"/>
          <w:shd w:val="clear" w:color="auto" w:fill="FFFFFF"/>
          <w:lang w:val="en-US"/>
        </w:rPr>
        <w:t xml:space="preserve"> 202</w:t>
      </w:r>
      <w:r w:rsidR="005E45F1">
        <w:rPr>
          <w:rFonts w:eastAsia="Calibri"/>
          <w:shd w:val="clear" w:color="auto" w:fill="FFFFFF"/>
          <w:lang w:val="en-US"/>
        </w:rPr>
        <w:t>1</w:t>
      </w:r>
      <w:r w:rsidR="00CB544E" w:rsidRPr="005062D3">
        <w:rPr>
          <w:rFonts w:eastAsia="Calibri"/>
          <w:shd w:val="clear" w:color="auto" w:fill="FFFFFF"/>
          <w:lang w:val="en-US"/>
        </w:rPr>
        <w:t xml:space="preserve"> </w:t>
      </w:r>
      <w:r w:rsidR="00D24F64" w:rsidRPr="005062D3">
        <w:rPr>
          <w:rFonts w:eastAsia="Calibri"/>
          <w:b/>
          <w:shd w:val="clear" w:color="auto" w:fill="FFFFFF"/>
          <w:lang w:val="en-US"/>
        </w:rPr>
        <w:t xml:space="preserve">average paid employment </w:t>
      </w:r>
      <w:r w:rsidR="00C377DC" w:rsidRPr="005062D3">
        <w:rPr>
          <w:rFonts w:eastAsia="Calibri"/>
          <w:b/>
          <w:shd w:val="clear" w:color="auto" w:fill="FFFFFF"/>
          <w:lang w:val="en-US"/>
        </w:rPr>
        <w:t>in enterprise sector</w:t>
      </w:r>
      <w:r w:rsidR="00A15354" w:rsidRPr="005062D3">
        <w:rPr>
          <w:rFonts w:eastAsia="Calibri"/>
          <w:shd w:val="clear" w:color="auto" w:fill="FFFFFF"/>
          <w:lang w:val="en-US"/>
        </w:rPr>
        <w:t xml:space="preserve"> </w:t>
      </w:r>
      <w:r w:rsidR="00F92763" w:rsidRPr="00F26A7F">
        <w:rPr>
          <w:rStyle w:val="jlqj4b"/>
          <w:lang w:val="en-US"/>
        </w:rPr>
        <w:t xml:space="preserve">slightly decreased compared to the one recorded a month earlier </w:t>
      </w:r>
      <w:r w:rsidR="00F92763">
        <w:rPr>
          <w:rFonts w:eastAsia="Calibri"/>
          <w:shd w:val="clear" w:color="auto" w:fill="FFFFFF"/>
          <w:lang w:val="en-US"/>
        </w:rPr>
        <w:t>(by 0.2</w:t>
      </w:r>
      <w:r w:rsidR="006D4262">
        <w:rPr>
          <w:rFonts w:eastAsia="Calibri"/>
          <w:shd w:val="clear" w:color="auto" w:fill="FFFFFF"/>
          <w:lang w:val="en-US"/>
        </w:rPr>
        <w:t>%).</w:t>
      </w:r>
      <w:r w:rsidR="00A27B05">
        <w:rPr>
          <w:rFonts w:eastAsia="Calibri"/>
          <w:shd w:val="clear" w:color="auto" w:fill="FFFFFF"/>
          <w:lang w:val="en-US"/>
        </w:rPr>
        <w:t xml:space="preserve"> </w:t>
      </w:r>
      <w:r w:rsidR="00F92763">
        <w:rPr>
          <w:rFonts w:eastAsia="Calibri"/>
          <w:shd w:val="clear" w:color="auto" w:fill="FFFFFF"/>
          <w:lang w:val="en-US"/>
        </w:rPr>
        <w:t xml:space="preserve">It was the result of, i.a. </w:t>
      </w:r>
      <w:r w:rsidR="00F92763" w:rsidRPr="00475D61">
        <w:rPr>
          <w:rFonts w:eastAsia="Calibri"/>
          <w:shd w:val="clear" w:color="auto" w:fill="FFFFFF"/>
          <w:lang w:val="en-US"/>
        </w:rPr>
        <w:t>reduction of the part of the full-time employment</w:t>
      </w:r>
      <w:r w:rsidR="00F92763">
        <w:rPr>
          <w:rFonts w:eastAsia="Calibri"/>
          <w:shd w:val="clear" w:color="auto" w:fill="FFFFFF"/>
          <w:lang w:val="en-US"/>
        </w:rPr>
        <w:t xml:space="preserve">, </w:t>
      </w:r>
      <w:r w:rsidR="00F92763" w:rsidRPr="00F92763">
        <w:rPr>
          <w:rStyle w:val="tlid-translation"/>
          <w:lang w:val="en-US"/>
        </w:rPr>
        <w:t xml:space="preserve">end of fixed-term contracts and not extending them (sometimes because of the </w:t>
      </w:r>
      <w:r w:rsidR="007130AF">
        <w:rPr>
          <w:rStyle w:val="tlid-translation"/>
          <w:lang w:val="en-US"/>
        </w:rPr>
        <w:t>epidemic</w:t>
      </w:r>
      <w:r w:rsidR="00F92763" w:rsidRPr="00F92763">
        <w:rPr>
          <w:rStyle w:val="tlid-translation"/>
          <w:lang w:val="en-US"/>
        </w:rPr>
        <w:t xml:space="preserve"> situation) and also termination of employment contracts. The d</w:t>
      </w:r>
      <w:r w:rsidR="00F92763" w:rsidRPr="00F92763">
        <w:rPr>
          <w:rStyle w:val="tlid-translation"/>
          <w:lang w:val="en-US"/>
        </w:rPr>
        <w:t>e</w:t>
      </w:r>
      <w:r w:rsidR="00F92763" w:rsidRPr="00F92763">
        <w:rPr>
          <w:rStyle w:val="tlid-translation"/>
          <w:lang w:val="en-US"/>
        </w:rPr>
        <w:t xml:space="preserve">cline in average paid employment was also affected by receiving by employees care or sickly leave </w:t>
      </w:r>
      <w:r w:rsidR="00F92763" w:rsidRPr="00475D61">
        <w:rPr>
          <w:rFonts w:eastAsia="Calibri"/>
          <w:shd w:val="clear" w:color="auto" w:fill="FFFFFF"/>
          <w:lang w:val="en-US"/>
        </w:rPr>
        <w:t>benefits</w:t>
      </w:r>
      <w:r w:rsidR="00F92763">
        <w:rPr>
          <w:rFonts w:eastAsia="Calibri"/>
          <w:shd w:val="clear" w:color="auto" w:fill="FFFFFF"/>
          <w:lang w:val="en-US"/>
        </w:rPr>
        <w:t xml:space="preserve"> </w:t>
      </w:r>
      <w:r w:rsidR="00F92763" w:rsidRPr="00475D61">
        <w:rPr>
          <w:rFonts w:eastAsia="Calibri"/>
          <w:shd w:val="clear" w:color="auto" w:fill="FFFFFF"/>
          <w:lang w:val="en-US"/>
        </w:rPr>
        <w:t>– which, depending on the overall length of their duration, could also have an i</w:t>
      </w:r>
      <w:r w:rsidR="00F92763" w:rsidRPr="00475D61">
        <w:rPr>
          <w:rFonts w:eastAsia="Calibri"/>
          <w:shd w:val="clear" w:color="auto" w:fill="FFFFFF"/>
          <w:lang w:val="en-US"/>
        </w:rPr>
        <w:t>m</w:t>
      </w:r>
      <w:r w:rsidR="00F92763" w:rsidRPr="00475D61">
        <w:rPr>
          <w:rFonts w:eastAsia="Calibri"/>
          <w:shd w:val="clear" w:color="auto" w:fill="FFFFFF"/>
          <w:lang w:val="en-US"/>
        </w:rPr>
        <w:t>pact on the way of including these persons in average paid employment and</w:t>
      </w:r>
      <w:r w:rsidR="00F92763" w:rsidRPr="00F92763">
        <w:rPr>
          <w:rStyle w:val="tlid-translation"/>
          <w:lang w:val="en-US"/>
        </w:rPr>
        <w:t xml:space="preserve"> at the same time in wages and salaries (methods of calculating these variables are described in DG-1 report</w:t>
      </w:r>
      <w:r w:rsidR="00F92763">
        <w:rPr>
          <w:rStyle w:val="Odwoanieprzypisudolnego"/>
        </w:rPr>
        <w:footnoteReference w:id="4"/>
      </w:r>
      <w:r w:rsidR="00F92763" w:rsidRPr="00F92763">
        <w:rPr>
          <w:rStyle w:val="tlid-translation"/>
          <w:lang w:val="en-US"/>
        </w:rPr>
        <w:t xml:space="preserve">). </w:t>
      </w:r>
    </w:p>
    <w:p w:rsidR="00A27B05" w:rsidRDefault="00F92763">
      <w:pPr>
        <w:spacing w:before="0" w:after="0" w:line="240" w:lineRule="auto"/>
        <w:rPr>
          <w:rStyle w:val="jlqj4b"/>
          <w:lang w:val="en-US"/>
        </w:rPr>
      </w:pPr>
      <w:r w:rsidRPr="00F26A7F">
        <w:rPr>
          <w:rStyle w:val="jlqj4b"/>
          <w:lang w:val="en-US"/>
        </w:rPr>
        <w:t>In relation to the corresponding month in 2020, a slight increase in average paid emplo</w:t>
      </w:r>
      <w:r w:rsidRPr="00F26A7F">
        <w:rPr>
          <w:rStyle w:val="jlqj4b"/>
          <w:lang w:val="en-US"/>
        </w:rPr>
        <w:t>y</w:t>
      </w:r>
      <w:r w:rsidRPr="00F26A7F">
        <w:rPr>
          <w:rStyle w:val="jlqj4b"/>
          <w:lang w:val="en-US"/>
        </w:rPr>
        <w:t>ment was observed for the first time in a year (by 0.9%).</w:t>
      </w:r>
      <w:r w:rsidRPr="00F92763">
        <w:rPr>
          <w:lang w:val="en-US"/>
        </w:rPr>
        <w:t xml:space="preserve"> </w:t>
      </w:r>
    </w:p>
    <w:p w:rsidR="00A15B1D" w:rsidRPr="00516013" w:rsidRDefault="00A15B1D" w:rsidP="00A27B05">
      <w:pPr>
        <w:autoSpaceDE w:val="0"/>
        <w:autoSpaceDN w:val="0"/>
        <w:adjustRightInd w:val="0"/>
        <w:spacing w:before="0" w:after="0" w:line="240" w:lineRule="auto"/>
        <w:rPr>
          <w:b/>
          <w:lang w:val="en-US"/>
        </w:rPr>
      </w:pPr>
      <w:r w:rsidRPr="00516013">
        <w:rPr>
          <w:b/>
          <w:noProof/>
          <w:lang w:val="en-US"/>
        </w:rPr>
        <w:lastRenderedPageBreak/>
        <w:t>Chart 1. Average paid employment in enterprises sector</w:t>
      </w:r>
    </w:p>
    <w:p w:rsidR="00A15B1D" w:rsidRPr="00A15B1D" w:rsidRDefault="00A15B1D" w:rsidP="00150BDC">
      <w:pPr>
        <w:autoSpaceDE w:val="0"/>
        <w:autoSpaceDN w:val="0"/>
        <w:adjustRightInd w:val="0"/>
        <w:spacing w:before="0" w:after="0" w:line="240" w:lineRule="auto"/>
        <w:rPr>
          <w:rStyle w:val="tlid-translation"/>
          <w:lang w:val="en-US"/>
        </w:rPr>
      </w:pPr>
    </w:p>
    <w:p w:rsidR="009C504A" w:rsidRDefault="003D5D73" w:rsidP="00150BDC">
      <w:pPr>
        <w:autoSpaceDE w:val="0"/>
        <w:autoSpaceDN w:val="0"/>
        <w:adjustRightInd w:val="0"/>
        <w:spacing w:before="0" w:after="0" w:line="240" w:lineRule="auto"/>
        <w:rPr>
          <w:rStyle w:val="tlid-translation"/>
          <w:lang w:val="en-US"/>
        </w:rPr>
      </w:pPr>
      <w:r w:rsidRPr="003D5D73">
        <w:rPr>
          <w:rStyle w:val="tlid-translation"/>
          <w:noProof/>
          <w:lang w:eastAsia="pl-PL"/>
        </w:rPr>
        <w:drawing>
          <wp:inline distT="0" distB="0" distL="0" distR="0">
            <wp:extent cx="5122545" cy="4266199"/>
            <wp:effectExtent l="19050" t="0" r="1905" b="0"/>
            <wp:docPr id="4"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C1DAF" w:rsidRPr="005062D3" w:rsidRDefault="00A15B1D" w:rsidP="00150BDC">
      <w:pPr>
        <w:autoSpaceDE w:val="0"/>
        <w:autoSpaceDN w:val="0"/>
        <w:adjustRightInd w:val="0"/>
        <w:spacing w:before="0" w:after="0" w:line="240" w:lineRule="auto"/>
        <w:rPr>
          <w:rStyle w:val="tlid-translation"/>
          <w:lang w:val="en-US"/>
        </w:rPr>
      </w:pPr>
      <w:r w:rsidRPr="005062D3">
        <w:rPr>
          <w:rStyle w:val="tlid-translation"/>
          <w:lang w:val="en-US"/>
        </w:rPr>
        <w:t xml:space="preserve">Due to the epidemic situation and its impact on the labour market, from March to May </w:t>
      </w:r>
      <w:r w:rsidR="00513D9E" w:rsidRPr="005062D3">
        <w:rPr>
          <w:rStyle w:val="tlid-translation"/>
          <w:lang w:val="en-US"/>
        </w:rPr>
        <w:t>2020</w:t>
      </w:r>
      <w:r w:rsidRPr="005062D3">
        <w:rPr>
          <w:rStyle w:val="tlid-translation"/>
          <w:lang w:val="en-US"/>
        </w:rPr>
        <w:t xml:space="preserve"> there was a decrease in the average paid employment </w:t>
      </w:r>
      <w:r w:rsidR="0015442E" w:rsidRPr="005062D3">
        <w:rPr>
          <w:rStyle w:val="tlid-translation"/>
          <w:lang w:val="en-US"/>
        </w:rPr>
        <w:t xml:space="preserve">in enterprise sector </w:t>
      </w:r>
      <w:r w:rsidRPr="005062D3">
        <w:rPr>
          <w:rStyle w:val="tlid-translation"/>
          <w:lang w:val="en-US"/>
        </w:rPr>
        <w:t>month on month, while in the subsequent months of 2020 its increase began to be observed</w:t>
      </w:r>
      <w:r w:rsidR="0015442E" w:rsidRPr="005062D3">
        <w:rPr>
          <w:rStyle w:val="tlid-translation"/>
          <w:lang w:val="en-US"/>
        </w:rPr>
        <w:t>.</w:t>
      </w:r>
      <w:r w:rsidR="008F481A" w:rsidRPr="005062D3">
        <w:rPr>
          <w:rStyle w:val="tlid-translation"/>
          <w:lang w:val="en-US"/>
        </w:rPr>
        <w:t xml:space="preserve"> </w:t>
      </w:r>
      <w:r w:rsidR="00F26A7F">
        <w:rPr>
          <w:rStyle w:val="tlid-translation"/>
          <w:lang w:val="en-US"/>
        </w:rPr>
        <w:t xml:space="preserve">In </w:t>
      </w:r>
      <w:r w:rsidR="000B4165" w:rsidRPr="00F26A7F">
        <w:rPr>
          <w:rStyle w:val="jlqj4b"/>
          <w:lang w:val="en-US"/>
        </w:rPr>
        <w:t>2021, average employment changed slightly.</w:t>
      </w:r>
      <w:r w:rsidR="000B4165" w:rsidRPr="00F26A7F">
        <w:rPr>
          <w:rStyle w:val="viiyi"/>
          <w:lang w:val="en-US"/>
        </w:rPr>
        <w:t xml:space="preserve"> </w:t>
      </w:r>
      <w:r w:rsidR="000B4165" w:rsidRPr="00F26A7F">
        <w:rPr>
          <w:rStyle w:val="jlqj4b"/>
          <w:lang w:val="en-US"/>
        </w:rPr>
        <w:t>In April 2021, compared to the previous month, there was a slight decrease by approx. 13 thousand full-time jobs, but more than in March this year</w:t>
      </w:r>
      <w:r w:rsidR="000B4165" w:rsidRPr="00F26A7F">
        <w:rPr>
          <w:rStyle w:val="viiyi"/>
          <w:lang w:val="en-US"/>
        </w:rPr>
        <w:t xml:space="preserve"> </w:t>
      </w:r>
      <w:r w:rsidR="000B4165" w:rsidRPr="00F26A7F">
        <w:rPr>
          <w:rStyle w:val="jlqj4b"/>
          <w:lang w:val="en-US"/>
        </w:rPr>
        <w:t>when compared to February this year</w:t>
      </w:r>
      <w:r w:rsidR="000B4165" w:rsidRPr="00F26A7F">
        <w:rPr>
          <w:rStyle w:val="viiyi"/>
          <w:lang w:val="en-US"/>
        </w:rPr>
        <w:t xml:space="preserve"> </w:t>
      </w:r>
      <w:r w:rsidR="000B4165" w:rsidRPr="00F26A7F">
        <w:rPr>
          <w:rStyle w:val="jlqj4b"/>
          <w:lang w:val="en-US"/>
        </w:rPr>
        <w:t>a decrease by approx. 5 thousand full-time jobs was o</w:t>
      </w:r>
      <w:r w:rsidR="000B4165" w:rsidRPr="00F26A7F">
        <w:rPr>
          <w:rStyle w:val="jlqj4b"/>
          <w:lang w:val="en-US"/>
        </w:rPr>
        <w:t>b</w:t>
      </w:r>
      <w:r w:rsidR="000B4165" w:rsidRPr="00F26A7F">
        <w:rPr>
          <w:rStyle w:val="jlqj4b"/>
          <w:lang w:val="en-US"/>
        </w:rPr>
        <w:t>served.</w:t>
      </w:r>
      <w:r w:rsidR="0015442E" w:rsidRPr="005062D3">
        <w:rPr>
          <w:rStyle w:val="tlid-translation"/>
          <w:lang w:val="en-US"/>
        </w:rPr>
        <w:t xml:space="preserve"> </w:t>
      </w:r>
    </w:p>
    <w:p w:rsidR="00C47165" w:rsidRDefault="00B556A3" w:rsidP="0057362F">
      <w:pPr>
        <w:autoSpaceDE w:val="0"/>
        <w:autoSpaceDN w:val="0"/>
        <w:adjustRightInd w:val="0"/>
        <w:spacing w:before="240" w:after="0" w:line="240" w:lineRule="auto"/>
        <w:rPr>
          <w:rStyle w:val="tlid-translation"/>
          <w:lang w:val="en-US"/>
        </w:rPr>
      </w:pPr>
      <w:r w:rsidRPr="005062D3">
        <w:rPr>
          <w:szCs w:val="19"/>
          <w:lang w:val="en-US"/>
        </w:rPr>
        <w:t xml:space="preserve">Regarding </w:t>
      </w:r>
      <w:r w:rsidR="00516013">
        <w:rPr>
          <w:b/>
          <w:szCs w:val="19"/>
          <w:lang w:val="en-US"/>
        </w:rPr>
        <w:t>average gross wages a</w:t>
      </w:r>
      <w:r w:rsidRPr="005062D3">
        <w:rPr>
          <w:b/>
          <w:szCs w:val="19"/>
          <w:lang w:val="en-US"/>
        </w:rPr>
        <w:t>nd sala</w:t>
      </w:r>
      <w:r w:rsidRPr="005062D3">
        <w:rPr>
          <w:rStyle w:val="tlid-translation"/>
          <w:b/>
          <w:lang w:val="en-US"/>
        </w:rPr>
        <w:t>ries in enterprise sector</w:t>
      </w:r>
      <w:r w:rsidRPr="005062D3">
        <w:rPr>
          <w:rStyle w:val="tlid-translation"/>
          <w:lang w:val="en-US"/>
        </w:rPr>
        <w:t xml:space="preserve">, in </w:t>
      </w:r>
      <w:r w:rsidR="0034203E">
        <w:rPr>
          <w:rStyle w:val="tlid-translation"/>
          <w:lang w:val="en-US"/>
        </w:rPr>
        <w:t xml:space="preserve">April </w:t>
      </w:r>
      <w:r w:rsidRPr="005062D3">
        <w:rPr>
          <w:rStyle w:val="tlid-translation"/>
          <w:lang w:val="en-US"/>
        </w:rPr>
        <w:t>2021</w:t>
      </w:r>
      <w:r w:rsidR="00335589" w:rsidRPr="005062D3">
        <w:rPr>
          <w:szCs w:val="19"/>
          <w:lang w:val="en-US"/>
        </w:rPr>
        <w:t xml:space="preserve">, </w:t>
      </w:r>
      <w:r w:rsidR="00163FAA" w:rsidRPr="005062D3">
        <w:rPr>
          <w:szCs w:val="19"/>
          <w:lang w:val="en-US"/>
        </w:rPr>
        <w:t>compared to</w:t>
      </w:r>
      <w:r w:rsidR="007D29E9" w:rsidRPr="005062D3">
        <w:rPr>
          <w:szCs w:val="19"/>
          <w:lang w:val="en-US"/>
        </w:rPr>
        <w:t xml:space="preserve"> </w:t>
      </w:r>
      <w:r w:rsidR="00364985" w:rsidRPr="005062D3">
        <w:rPr>
          <w:szCs w:val="19"/>
          <w:lang w:val="en-US"/>
        </w:rPr>
        <w:t>the previous month</w:t>
      </w:r>
      <w:r w:rsidRPr="005062D3">
        <w:rPr>
          <w:szCs w:val="19"/>
          <w:lang w:val="en-US"/>
        </w:rPr>
        <w:t xml:space="preserve"> </w:t>
      </w:r>
      <w:r w:rsidR="008226E5">
        <w:rPr>
          <w:szCs w:val="19"/>
          <w:lang w:val="en-US"/>
        </w:rPr>
        <w:t>a</w:t>
      </w:r>
      <w:r w:rsidR="00DE61DE">
        <w:rPr>
          <w:szCs w:val="19"/>
          <w:lang w:val="en-US"/>
        </w:rPr>
        <w:t xml:space="preserve"> </w:t>
      </w:r>
      <w:r w:rsidR="0034203E">
        <w:rPr>
          <w:szCs w:val="19"/>
          <w:lang w:val="en-US"/>
        </w:rPr>
        <w:t>dec</w:t>
      </w:r>
      <w:r w:rsidRPr="005062D3">
        <w:rPr>
          <w:szCs w:val="19"/>
          <w:lang w:val="en-US"/>
        </w:rPr>
        <w:t xml:space="preserve">rease </w:t>
      </w:r>
      <w:r w:rsidR="00DE61DE">
        <w:rPr>
          <w:szCs w:val="19"/>
          <w:lang w:val="en-US"/>
        </w:rPr>
        <w:t xml:space="preserve">by </w:t>
      </w:r>
      <w:r w:rsidR="0034203E">
        <w:rPr>
          <w:szCs w:val="19"/>
          <w:lang w:val="en-US"/>
        </w:rPr>
        <w:t>2</w:t>
      </w:r>
      <w:r w:rsidR="00516013">
        <w:rPr>
          <w:szCs w:val="19"/>
          <w:lang w:val="en-US"/>
        </w:rPr>
        <w:t>.</w:t>
      </w:r>
      <w:r w:rsidR="0034203E">
        <w:rPr>
          <w:szCs w:val="19"/>
          <w:lang w:val="en-US"/>
        </w:rPr>
        <w:t>1</w:t>
      </w:r>
      <w:r w:rsidR="00516013">
        <w:rPr>
          <w:szCs w:val="19"/>
          <w:lang w:val="en-US"/>
        </w:rPr>
        <w:t xml:space="preserve">% </w:t>
      </w:r>
      <w:r w:rsidR="00163FAA" w:rsidRPr="005062D3">
        <w:rPr>
          <w:rStyle w:val="tlid-translation"/>
          <w:lang w:val="en-US"/>
        </w:rPr>
        <w:t>was noted</w:t>
      </w:r>
      <w:r w:rsidR="00FC1193" w:rsidRPr="005062D3">
        <w:rPr>
          <w:rStyle w:val="tlid-translation"/>
          <w:lang w:val="en-US"/>
        </w:rPr>
        <w:t xml:space="preserve">. </w:t>
      </w:r>
      <w:r w:rsidR="00DF0DFC" w:rsidRPr="005062D3">
        <w:rPr>
          <w:rStyle w:val="tlid-translation"/>
          <w:lang w:val="en-US"/>
        </w:rPr>
        <w:t xml:space="preserve">It was caused among others </w:t>
      </w:r>
      <w:r w:rsidR="0001274D" w:rsidRPr="005062D3">
        <w:rPr>
          <w:rStyle w:val="tlid-translation"/>
          <w:lang w:val="en-US"/>
        </w:rPr>
        <w:t>by</w:t>
      </w:r>
      <w:r w:rsidR="00DE61DE">
        <w:rPr>
          <w:rStyle w:val="tlid-translation"/>
          <w:lang w:val="en-US"/>
        </w:rPr>
        <w:t xml:space="preserve"> pa</w:t>
      </w:r>
      <w:r w:rsidR="0034203E">
        <w:rPr>
          <w:rStyle w:val="tlid-translation"/>
          <w:lang w:val="en-US"/>
        </w:rPr>
        <w:t xml:space="preserve">ying in </w:t>
      </w:r>
      <w:r w:rsidR="007130AF">
        <w:rPr>
          <w:rStyle w:val="tlid-translation"/>
          <w:lang w:val="en-US"/>
        </w:rPr>
        <w:t xml:space="preserve">the </w:t>
      </w:r>
      <w:r w:rsidR="0034203E">
        <w:rPr>
          <w:rStyle w:val="tlid-translation"/>
          <w:lang w:val="en-US"/>
        </w:rPr>
        <w:t>previous month</w:t>
      </w:r>
      <w:r w:rsidR="00DE61DE">
        <w:rPr>
          <w:rStyle w:val="tlid-translation"/>
          <w:lang w:val="en-US"/>
        </w:rPr>
        <w:t xml:space="preserve"> </w:t>
      </w:r>
      <w:r w:rsidR="008226E5">
        <w:rPr>
          <w:rStyle w:val="tlid-translation"/>
          <w:lang w:val="en-US"/>
        </w:rPr>
        <w:t>quarterly, holiday, discretionary and incentive</w:t>
      </w:r>
      <w:r w:rsidR="00DE61DE">
        <w:rPr>
          <w:rStyle w:val="tlid-translation"/>
          <w:lang w:val="en-US"/>
        </w:rPr>
        <w:t xml:space="preserve"> </w:t>
      </w:r>
      <w:r w:rsidR="008F481A" w:rsidRPr="005062D3">
        <w:rPr>
          <w:rStyle w:val="tlid-translation"/>
          <w:lang w:val="en-US"/>
        </w:rPr>
        <w:t>bonuses, annual</w:t>
      </w:r>
      <w:r w:rsidR="00DE61DE">
        <w:rPr>
          <w:rStyle w:val="tlid-translation"/>
          <w:lang w:val="en-US"/>
        </w:rPr>
        <w:t xml:space="preserve"> </w:t>
      </w:r>
      <w:r w:rsidR="00DF0DFC" w:rsidRPr="005062D3">
        <w:rPr>
          <w:rStyle w:val="tlid-translation"/>
          <w:lang w:val="en-US"/>
        </w:rPr>
        <w:t>awards</w:t>
      </w:r>
      <w:r w:rsidR="00956566">
        <w:rPr>
          <w:rStyle w:val="tlid-translation"/>
          <w:lang w:val="en-US"/>
        </w:rPr>
        <w:t>,</w:t>
      </w:r>
      <w:r w:rsidR="00DF0DFC" w:rsidRPr="005062D3">
        <w:rPr>
          <w:rStyle w:val="tlid-translation"/>
          <w:lang w:val="en-US"/>
        </w:rPr>
        <w:t xml:space="preserve"> </w:t>
      </w:r>
      <w:r w:rsidR="00124CB7">
        <w:rPr>
          <w:rStyle w:val="tlid-translation"/>
          <w:lang w:val="en-US"/>
        </w:rPr>
        <w:t xml:space="preserve">overtime wages </w:t>
      </w:r>
      <w:r w:rsidR="00C47165" w:rsidRPr="005062D3">
        <w:rPr>
          <w:rStyle w:val="tlid-translation"/>
          <w:lang w:val="en-US"/>
        </w:rPr>
        <w:t>(</w:t>
      </w:r>
      <w:r w:rsidR="00382F44" w:rsidRPr="005062D3">
        <w:rPr>
          <w:rStyle w:val="tlid-translation"/>
          <w:lang w:val="en-US"/>
        </w:rPr>
        <w:t xml:space="preserve">which beside the base remuneration </w:t>
      </w:r>
      <w:r w:rsidR="00F85372" w:rsidRPr="005062D3">
        <w:rPr>
          <w:rStyle w:val="tlid-translation"/>
          <w:lang w:val="en-US"/>
        </w:rPr>
        <w:t xml:space="preserve">are also included as </w:t>
      </w:r>
      <w:r w:rsidR="00382F44" w:rsidRPr="005062D3">
        <w:rPr>
          <w:rStyle w:val="tlid-translation"/>
          <w:lang w:val="en-US"/>
        </w:rPr>
        <w:t>components of wages and salaries</w:t>
      </w:r>
      <w:r w:rsidR="00C47165" w:rsidRPr="005062D3">
        <w:rPr>
          <w:rStyle w:val="tlid-translation"/>
          <w:lang w:val="en-US"/>
        </w:rPr>
        <w:t>)</w:t>
      </w:r>
      <w:r w:rsidR="008226E5">
        <w:rPr>
          <w:rStyle w:val="tlid-translation"/>
          <w:lang w:val="en-US"/>
        </w:rPr>
        <w:t xml:space="preserve">, as well as </w:t>
      </w:r>
      <w:r w:rsidR="0034203E">
        <w:rPr>
          <w:rStyle w:val="tlid-translation"/>
          <w:lang w:val="en-US"/>
        </w:rPr>
        <w:t>fewer</w:t>
      </w:r>
      <w:r w:rsidR="008226E5">
        <w:rPr>
          <w:rStyle w:val="tlid-translation"/>
          <w:lang w:val="en-US"/>
        </w:rPr>
        <w:t xml:space="preserve"> number of working days in </w:t>
      </w:r>
      <w:r w:rsidR="0034203E">
        <w:rPr>
          <w:rStyle w:val="tlid-translation"/>
          <w:lang w:val="en-US"/>
        </w:rPr>
        <w:t>April</w:t>
      </w:r>
      <w:r w:rsidR="008226E5">
        <w:rPr>
          <w:rStyle w:val="tlid-translation"/>
          <w:lang w:val="en-US"/>
        </w:rPr>
        <w:t xml:space="preserve"> this year compare</w:t>
      </w:r>
      <w:r w:rsidR="007130AF">
        <w:rPr>
          <w:rStyle w:val="tlid-translation"/>
          <w:lang w:val="en-US"/>
        </w:rPr>
        <w:t>d</w:t>
      </w:r>
      <w:r w:rsidR="008226E5">
        <w:rPr>
          <w:rStyle w:val="tlid-translation"/>
          <w:lang w:val="en-US"/>
        </w:rPr>
        <w:t xml:space="preserve"> to the previous month. </w:t>
      </w:r>
      <w:r w:rsidR="005F6EB0" w:rsidRPr="005062D3">
        <w:rPr>
          <w:rStyle w:val="tlid-translation"/>
          <w:lang w:val="en-US"/>
        </w:rPr>
        <w:t xml:space="preserve"> </w:t>
      </w:r>
    </w:p>
    <w:p w:rsidR="000F0C92" w:rsidRPr="00561FF0" w:rsidRDefault="00C47165" w:rsidP="000F0C92">
      <w:pPr>
        <w:autoSpaceDE w:val="0"/>
        <w:autoSpaceDN w:val="0"/>
        <w:adjustRightInd w:val="0"/>
        <w:spacing w:before="240" w:after="0" w:line="240" w:lineRule="auto"/>
        <w:rPr>
          <w:rStyle w:val="tlid-translation"/>
          <w:lang w:val="en-US"/>
        </w:rPr>
      </w:pPr>
      <w:r w:rsidRPr="000D649C">
        <w:rPr>
          <w:rStyle w:val="tlid-translation"/>
          <w:lang w:val="en-US"/>
        </w:rPr>
        <w:t>Annually (</w:t>
      </w:r>
      <w:r w:rsidR="0034203E">
        <w:rPr>
          <w:rStyle w:val="tlid-translation"/>
          <w:lang w:val="en-US"/>
        </w:rPr>
        <w:t>April</w:t>
      </w:r>
      <w:r w:rsidR="00E1205D" w:rsidRPr="000D649C">
        <w:rPr>
          <w:rStyle w:val="tlid-translation"/>
          <w:lang w:val="en-US"/>
        </w:rPr>
        <w:t xml:space="preserve"> </w:t>
      </w:r>
      <w:r w:rsidR="00B556A3" w:rsidRPr="000D649C">
        <w:rPr>
          <w:rStyle w:val="tlid-translation"/>
          <w:lang w:val="en-US"/>
        </w:rPr>
        <w:t>2021</w:t>
      </w:r>
      <w:r w:rsidRPr="000D649C">
        <w:rPr>
          <w:rStyle w:val="tlid-translation"/>
          <w:lang w:val="en-US"/>
        </w:rPr>
        <w:t xml:space="preserve"> to </w:t>
      </w:r>
      <w:r w:rsidR="0034203E">
        <w:rPr>
          <w:rStyle w:val="tlid-translation"/>
          <w:lang w:val="en-US"/>
        </w:rPr>
        <w:t>April</w:t>
      </w:r>
      <w:r w:rsidR="00B556A3" w:rsidRPr="000D649C">
        <w:rPr>
          <w:rStyle w:val="tlid-translation"/>
          <w:lang w:val="en-US"/>
        </w:rPr>
        <w:t xml:space="preserve"> 202</w:t>
      </w:r>
      <w:r w:rsidR="00315AE1" w:rsidRPr="000D649C">
        <w:rPr>
          <w:rStyle w:val="tlid-translation"/>
          <w:lang w:val="en-US"/>
        </w:rPr>
        <w:t>0</w:t>
      </w:r>
      <w:r w:rsidRPr="000D649C">
        <w:rPr>
          <w:rStyle w:val="tlid-translation"/>
          <w:lang w:val="en-US"/>
        </w:rPr>
        <w:t>), a</w:t>
      </w:r>
      <w:r w:rsidR="00DE6880" w:rsidRPr="000D649C">
        <w:rPr>
          <w:rStyle w:val="tlid-translation"/>
          <w:lang w:val="en-US"/>
        </w:rPr>
        <w:t>ver</w:t>
      </w:r>
      <w:r w:rsidRPr="000D649C">
        <w:rPr>
          <w:rStyle w:val="tlid-translation"/>
          <w:lang w:val="en-US"/>
        </w:rPr>
        <w:t xml:space="preserve">age gross wages and salaries </w:t>
      </w:r>
      <w:r w:rsidR="00DE6880" w:rsidRPr="000D649C">
        <w:rPr>
          <w:rStyle w:val="tlid-translation"/>
          <w:lang w:val="en-US"/>
        </w:rPr>
        <w:t>incr</w:t>
      </w:r>
      <w:r w:rsidR="00E301FA" w:rsidRPr="000D649C">
        <w:rPr>
          <w:rStyle w:val="tlid-translation"/>
          <w:lang w:val="en-US"/>
        </w:rPr>
        <w:t xml:space="preserve">eased </w:t>
      </w:r>
      <w:r w:rsidRPr="000D649C">
        <w:rPr>
          <w:rStyle w:val="tlid-translation"/>
          <w:lang w:val="en-US"/>
        </w:rPr>
        <w:t xml:space="preserve">by </w:t>
      </w:r>
      <w:r w:rsidR="0034203E">
        <w:rPr>
          <w:rStyle w:val="tlid-translation"/>
          <w:lang w:val="en-US"/>
        </w:rPr>
        <w:t>9</w:t>
      </w:r>
      <w:r w:rsidR="00691476" w:rsidRPr="000D649C">
        <w:rPr>
          <w:rStyle w:val="tlid-translation"/>
          <w:lang w:val="en-US"/>
        </w:rPr>
        <w:t>.</w:t>
      </w:r>
      <w:r w:rsidR="0034203E">
        <w:rPr>
          <w:rStyle w:val="tlid-translation"/>
          <w:lang w:val="en-US"/>
        </w:rPr>
        <w:t>9</w:t>
      </w:r>
      <w:r w:rsidR="00124CB7" w:rsidRPr="000D649C">
        <w:rPr>
          <w:rStyle w:val="tlid-translation"/>
          <w:lang w:val="en-US"/>
        </w:rPr>
        <w:t>%</w:t>
      </w:r>
      <w:r w:rsidR="000F0C92" w:rsidRPr="000D649C">
        <w:rPr>
          <w:rStyle w:val="tlid-translation"/>
          <w:lang w:val="en-US"/>
        </w:rPr>
        <w:t xml:space="preserve">, and the growth rate was </w:t>
      </w:r>
      <w:r w:rsidR="008226E5">
        <w:rPr>
          <w:rStyle w:val="tlid-translation"/>
          <w:lang w:val="en-US"/>
        </w:rPr>
        <w:t>faster</w:t>
      </w:r>
      <w:r w:rsidR="000F0C92" w:rsidRPr="007D7198">
        <w:rPr>
          <w:rStyle w:val="tlid-translation"/>
          <w:lang w:val="en-US"/>
        </w:rPr>
        <w:t xml:space="preserve"> than</w:t>
      </w:r>
      <w:r w:rsidR="000F0C92">
        <w:rPr>
          <w:rStyle w:val="tlid-translation"/>
          <w:lang w:val="en-US"/>
        </w:rPr>
        <w:t xml:space="preserve"> that observed</w:t>
      </w:r>
      <w:r w:rsidR="000F0C92" w:rsidRPr="007D7198">
        <w:rPr>
          <w:rStyle w:val="tlid-translation"/>
          <w:lang w:val="en-US"/>
        </w:rPr>
        <w:t xml:space="preserve"> in previous months y/y.</w:t>
      </w:r>
    </w:p>
    <w:p w:rsidR="008F7E17" w:rsidRPr="005062D3" w:rsidRDefault="00124CB7" w:rsidP="00B556A3">
      <w:pPr>
        <w:pStyle w:val="tytuwykresu"/>
        <w:rPr>
          <w:rStyle w:val="tlid-translation"/>
          <w:b w:val="0"/>
          <w:spacing w:val="0"/>
          <w:sz w:val="19"/>
          <w:lang w:val="en-US"/>
        </w:rPr>
      </w:pPr>
      <w:r w:rsidRPr="00124CB7">
        <w:rPr>
          <w:rStyle w:val="tlid-translation"/>
          <w:b w:val="0"/>
          <w:sz w:val="19"/>
          <w:lang w:val="en-US"/>
        </w:rPr>
        <w:t xml:space="preserve">In the cumulative period of </w:t>
      </w:r>
      <w:r w:rsidR="0034203E">
        <w:rPr>
          <w:rStyle w:val="tlid-translation"/>
          <w:b w:val="0"/>
          <w:sz w:val="19"/>
          <w:lang w:val="en-US"/>
        </w:rPr>
        <w:t>four</w:t>
      </w:r>
      <w:r w:rsidRPr="00124CB7">
        <w:rPr>
          <w:rStyle w:val="tlid-translation"/>
          <w:b w:val="0"/>
          <w:sz w:val="19"/>
          <w:lang w:val="en-US"/>
        </w:rPr>
        <w:t xml:space="preserve"> months of 2021 average gross wages and salaries, compared to the same period of the previous year, </w:t>
      </w:r>
      <w:r w:rsidR="008F7E17" w:rsidRPr="005062D3">
        <w:rPr>
          <w:rStyle w:val="tlid-translation"/>
          <w:b w:val="0"/>
          <w:spacing w:val="0"/>
          <w:sz w:val="19"/>
          <w:lang w:val="en-US"/>
        </w:rPr>
        <w:t xml:space="preserve">increased in </w:t>
      </w:r>
      <w:r w:rsidR="00593E00" w:rsidRPr="005062D3">
        <w:rPr>
          <w:rStyle w:val="tlid-translation"/>
          <w:b w:val="0"/>
          <w:spacing w:val="0"/>
          <w:sz w:val="19"/>
          <w:lang w:val="en-US"/>
        </w:rPr>
        <w:t>all</w:t>
      </w:r>
      <w:r w:rsidR="008F7E17" w:rsidRPr="005062D3">
        <w:rPr>
          <w:rStyle w:val="tlid-translation"/>
          <w:b w:val="0"/>
          <w:spacing w:val="0"/>
          <w:sz w:val="19"/>
          <w:lang w:val="en-US"/>
        </w:rPr>
        <w:t xml:space="preserve"> NACE sections by between</w:t>
      </w:r>
      <w:r>
        <w:rPr>
          <w:rStyle w:val="tlid-translation"/>
          <w:b w:val="0"/>
          <w:spacing w:val="0"/>
          <w:sz w:val="19"/>
          <w:lang w:val="en-US"/>
        </w:rPr>
        <w:t xml:space="preserve"> </w:t>
      </w:r>
      <w:r w:rsidR="0034203E">
        <w:rPr>
          <w:rStyle w:val="tlid-translation"/>
          <w:b w:val="0"/>
          <w:spacing w:val="0"/>
          <w:sz w:val="19"/>
          <w:lang w:val="en-US"/>
        </w:rPr>
        <w:t>1</w:t>
      </w:r>
      <w:r>
        <w:rPr>
          <w:rStyle w:val="tlid-translation"/>
          <w:b w:val="0"/>
          <w:spacing w:val="0"/>
          <w:sz w:val="19"/>
          <w:lang w:val="en-US"/>
        </w:rPr>
        <w:t>.</w:t>
      </w:r>
      <w:r w:rsidR="0034203E">
        <w:rPr>
          <w:rStyle w:val="tlid-translation"/>
          <w:b w:val="0"/>
          <w:spacing w:val="0"/>
          <w:sz w:val="19"/>
          <w:lang w:val="en-US"/>
        </w:rPr>
        <w:t>5</w:t>
      </w:r>
      <w:r w:rsidR="008F7E17" w:rsidRPr="005062D3">
        <w:rPr>
          <w:rStyle w:val="tlid-translation"/>
          <w:b w:val="0"/>
          <w:spacing w:val="0"/>
          <w:sz w:val="19"/>
          <w:lang w:val="en-US"/>
        </w:rPr>
        <w:t>% in se</w:t>
      </w:r>
      <w:r w:rsidR="008F7E17" w:rsidRPr="005062D3">
        <w:rPr>
          <w:rStyle w:val="tlid-translation"/>
          <w:b w:val="0"/>
          <w:spacing w:val="0"/>
          <w:sz w:val="19"/>
          <w:lang w:val="en-US"/>
        </w:rPr>
        <w:t>c</w:t>
      </w:r>
      <w:r w:rsidR="008F7E17" w:rsidRPr="005062D3">
        <w:rPr>
          <w:rStyle w:val="tlid-translation"/>
          <w:b w:val="0"/>
          <w:spacing w:val="0"/>
          <w:sz w:val="19"/>
          <w:lang w:val="en-US"/>
        </w:rPr>
        <w:t xml:space="preserve">tion </w:t>
      </w:r>
      <w:r w:rsidR="00E25869" w:rsidRPr="005062D3">
        <w:rPr>
          <w:rStyle w:val="tlid-translation"/>
          <w:b w:val="0"/>
          <w:spacing w:val="0"/>
          <w:sz w:val="19"/>
          <w:lang w:val="en-US"/>
        </w:rPr>
        <w:t>“</w:t>
      </w:r>
      <w:r w:rsidR="008226E5" w:rsidRPr="005062D3">
        <w:rPr>
          <w:b w:val="0"/>
          <w:lang w:val="en-US"/>
        </w:rPr>
        <w:t>A</w:t>
      </w:r>
      <w:r w:rsidR="008226E5" w:rsidRPr="005062D3">
        <w:rPr>
          <w:rStyle w:val="tlid-translation"/>
          <w:b w:val="0"/>
          <w:spacing w:val="0"/>
          <w:sz w:val="19"/>
          <w:lang w:val="en-US"/>
        </w:rPr>
        <w:t>rts, entertainment and recreation</w:t>
      </w:r>
      <w:r w:rsidR="00AA16CB" w:rsidRPr="005062D3">
        <w:rPr>
          <w:rStyle w:val="tlid-translation"/>
          <w:b w:val="0"/>
          <w:spacing w:val="0"/>
          <w:sz w:val="19"/>
          <w:lang w:val="en-US"/>
        </w:rPr>
        <w:t xml:space="preserve">” and </w:t>
      </w:r>
      <w:r w:rsidR="0034203E">
        <w:rPr>
          <w:rStyle w:val="tlid-translation"/>
          <w:b w:val="0"/>
          <w:spacing w:val="0"/>
          <w:sz w:val="19"/>
          <w:lang w:val="en-US"/>
        </w:rPr>
        <w:t>11</w:t>
      </w:r>
      <w:r w:rsidR="00E25869" w:rsidRPr="005062D3">
        <w:rPr>
          <w:rStyle w:val="tlid-translation"/>
          <w:b w:val="0"/>
          <w:spacing w:val="0"/>
          <w:sz w:val="19"/>
          <w:lang w:val="en-US"/>
        </w:rPr>
        <w:t>.</w:t>
      </w:r>
      <w:r w:rsidR="0034203E">
        <w:rPr>
          <w:rStyle w:val="tlid-translation"/>
          <w:b w:val="0"/>
          <w:spacing w:val="0"/>
          <w:sz w:val="19"/>
          <w:lang w:val="en-US"/>
        </w:rPr>
        <w:t>0</w:t>
      </w:r>
      <w:r w:rsidR="00E25869" w:rsidRPr="005062D3">
        <w:rPr>
          <w:rStyle w:val="tlid-translation"/>
          <w:b w:val="0"/>
          <w:spacing w:val="0"/>
          <w:sz w:val="19"/>
          <w:lang w:val="en-US"/>
        </w:rPr>
        <w:t>%</w:t>
      </w:r>
      <w:r w:rsidR="008F7E17" w:rsidRPr="005062D3">
        <w:rPr>
          <w:rStyle w:val="tlid-translation"/>
          <w:b w:val="0"/>
          <w:spacing w:val="0"/>
          <w:sz w:val="19"/>
          <w:lang w:val="en-US"/>
        </w:rPr>
        <w:t xml:space="preserve"> in section “</w:t>
      </w:r>
      <w:r w:rsidR="0034203E">
        <w:rPr>
          <w:rStyle w:val="tlid-translation"/>
          <w:b w:val="0"/>
          <w:spacing w:val="0"/>
          <w:sz w:val="19"/>
          <w:lang w:val="en-US"/>
        </w:rPr>
        <w:t>A</w:t>
      </w:r>
      <w:r w:rsidR="0034203E" w:rsidRPr="0034203E">
        <w:rPr>
          <w:rStyle w:val="tlid-translation"/>
          <w:b w:val="0"/>
          <w:spacing w:val="0"/>
          <w:sz w:val="19"/>
          <w:lang w:val="en-US"/>
        </w:rPr>
        <w:t>griculture, forestry and fis</w:t>
      </w:r>
      <w:r w:rsidR="0034203E" w:rsidRPr="0034203E">
        <w:rPr>
          <w:rStyle w:val="tlid-translation"/>
          <w:b w:val="0"/>
          <w:spacing w:val="0"/>
          <w:sz w:val="19"/>
          <w:lang w:val="en-US"/>
        </w:rPr>
        <w:t>h</w:t>
      </w:r>
      <w:r w:rsidR="0034203E" w:rsidRPr="0034203E">
        <w:rPr>
          <w:rStyle w:val="tlid-translation"/>
          <w:b w:val="0"/>
          <w:spacing w:val="0"/>
          <w:sz w:val="19"/>
          <w:lang w:val="en-US"/>
        </w:rPr>
        <w:t>ing</w:t>
      </w:r>
      <w:r w:rsidR="009E79E0">
        <w:rPr>
          <w:rStyle w:val="tlid-translation"/>
          <w:b w:val="0"/>
          <w:spacing w:val="0"/>
          <w:sz w:val="19"/>
          <w:lang w:val="en-US"/>
        </w:rPr>
        <w:t>”</w:t>
      </w:r>
      <w:r w:rsidR="00C05522">
        <w:rPr>
          <w:rStyle w:val="tlid-translation"/>
          <w:b w:val="0"/>
          <w:spacing w:val="0"/>
          <w:sz w:val="19"/>
          <w:lang w:val="en-US"/>
        </w:rPr>
        <w:t xml:space="preserve">, </w:t>
      </w:r>
      <w:r w:rsidR="00C05522" w:rsidRPr="00C05522">
        <w:rPr>
          <w:rStyle w:val="tlid-translation"/>
          <w:b w:val="0"/>
          <w:spacing w:val="0"/>
          <w:sz w:val="19"/>
          <w:lang w:val="en-US"/>
        </w:rPr>
        <w:t xml:space="preserve">which resulted in total average monthly wages and salaries increase of </w:t>
      </w:r>
      <w:r w:rsidR="0034203E">
        <w:rPr>
          <w:rStyle w:val="tlid-translation"/>
          <w:b w:val="0"/>
          <w:spacing w:val="0"/>
          <w:sz w:val="19"/>
          <w:lang w:val="en-US"/>
        </w:rPr>
        <w:t>6</w:t>
      </w:r>
      <w:r w:rsidR="00C05522" w:rsidRPr="00C05522">
        <w:rPr>
          <w:rStyle w:val="tlid-translation"/>
          <w:b w:val="0"/>
          <w:spacing w:val="0"/>
          <w:sz w:val="19"/>
          <w:lang w:val="en-US"/>
        </w:rPr>
        <w:t>.</w:t>
      </w:r>
      <w:r w:rsidR="0034203E">
        <w:rPr>
          <w:rStyle w:val="tlid-translation"/>
          <w:b w:val="0"/>
          <w:spacing w:val="0"/>
          <w:sz w:val="19"/>
          <w:lang w:val="en-US"/>
        </w:rPr>
        <w:t>8</w:t>
      </w:r>
      <w:r w:rsidR="00C05522" w:rsidRPr="00C05522">
        <w:rPr>
          <w:rStyle w:val="tlid-translation"/>
          <w:b w:val="0"/>
          <w:spacing w:val="0"/>
          <w:sz w:val="19"/>
          <w:lang w:val="en-US"/>
        </w:rPr>
        <w:t>%</w:t>
      </w:r>
      <w:r w:rsidR="00B556A3" w:rsidRPr="005062D3">
        <w:rPr>
          <w:rStyle w:val="tlid-translation"/>
          <w:b w:val="0"/>
          <w:spacing w:val="0"/>
          <w:sz w:val="19"/>
          <w:lang w:val="en-US"/>
        </w:rPr>
        <w:t xml:space="preserve">. </w:t>
      </w:r>
    </w:p>
    <w:p w:rsidR="009C504A" w:rsidRDefault="009C504A">
      <w:pPr>
        <w:spacing w:before="0" w:after="0" w:line="240" w:lineRule="auto"/>
        <w:rPr>
          <w:rFonts w:ascii="Fira Sans SemiBold" w:eastAsia="Times New Roman" w:hAnsi="Fira Sans SemiBold"/>
          <w:bCs/>
          <w:color w:val="001D77"/>
          <w:szCs w:val="24"/>
          <w:lang w:val="en-US" w:eastAsia="pl-PL"/>
        </w:rPr>
      </w:pPr>
      <w:r>
        <w:rPr>
          <w:rFonts w:ascii="Fira Sans SemiBold" w:eastAsia="Times New Roman" w:hAnsi="Fira Sans SemiBold"/>
          <w:bCs/>
          <w:color w:val="001D77"/>
          <w:szCs w:val="24"/>
          <w:lang w:val="en-US" w:eastAsia="pl-PL"/>
        </w:rPr>
        <w:br w:type="page"/>
      </w:r>
    </w:p>
    <w:p w:rsidR="009C504A" w:rsidRDefault="003D5D73" w:rsidP="009C504A">
      <w:pPr>
        <w:pStyle w:val="tytuwykresu"/>
        <w:rPr>
          <w:noProof/>
          <w:lang w:val="en-US"/>
        </w:rPr>
      </w:pPr>
      <w:r>
        <w:rPr>
          <w:noProof/>
          <w:lang w:eastAsia="pl-PL"/>
        </w:rPr>
        <w:lastRenderedPageBreak/>
        <w:drawing>
          <wp:anchor distT="0" distB="0" distL="114300" distR="114300" simplePos="0" relativeHeight="251661312" behindDoc="0" locked="0" layoutInCell="1" allowOverlap="1">
            <wp:simplePos x="0" y="0"/>
            <wp:positionH relativeFrom="margin">
              <wp:align>center</wp:align>
            </wp:positionH>
            <wp:positionV relativeFrom="margin">
              <wp:posOffset>342900</wp:posOffset>
            </wp:positionV>
            <wp:extent cx="5123180" cy="2874645"/>
            <wp:effectExtent l="19050" t="0" r="0" b="0"/>
            <wp:wrapSquare wrapText="bothSides"/>
            <wp:docPr id="7"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9C504A" w:rsidRPr="00C43006">
        <w:rPr>
          <w:noProof/>
          <w:lang w:val="en-US"/>
        </w:rPr>
        <w:t xml:space="preserve">Chart </w:t>
      </w:r>
      <w:r w:rsidR="009C504A">
        <w:rPr>
          <w:noProof/>
          <w:lang w:val="en-US"/>
        </w:rPr>
        <w:t>2</w:t>
      </w:r>
      <w:r w:rsidR="009C504A" w:rsidRPr="00C43006">
        <w:rPr>
          <w:noProof/>
          <w:lang w:val="en-US"/>
        </w:rPr>
        <w:t xml:space="preserve">. Average </w:t>
      </w:r>
      <w:r w:rsidR="009C504A">
        <w:rPr>
          <w:noProof/>
          <w:lang w:val="en-US"/>
        </w:rPr>
        <w:t>monthly gross wages and salaries in enterprise sector</w:t>
      </w:r>
    </w:p>
    <w:p w:rsidR="00694AF0" w:rsidRPr="00561FF0" w:rsidRDefault="00566A53" w:rsidP="00E76D26">
      <w:pPr>
        <w:rPr>
          <w:rFonts w:ascii="Fira Sans SemiBold" w:eastAsia="Times New Roman" w:hAnsi="Fira Sans SemiBold"/>
          <w:bCs/>
          <w:color w:val="001D77"/>
          <w:szCs w:val="24"/>
          <w:lang w:val="en-US" w:eastAsia="pl-PL"/>
        </w:rPr>
      </w:pPr>
      <w:r>
        <w:rPr>
          <w:rFonts w:ascii="Fira Sans SemiBold" w:eastAsia="Times New Roman" w:hAnsi="Fira Sans SemiBold"/>
          <w:bCs/>
          <w:color w:val="001D77"/>
          <w:szCs w:val="24"/>
          <w:lang w:val="en-US" w:eastAsia="pl-PL"/>
        </w:rPr>
        <w:br/>
      </w:r>
      <w:r w:rsidR="00165CD9" w:rsidRPr="006A1D47">
        <w:rPr>
          <w:rFonts w:ascii="Fira Sans SemiBold" w:eastAsia="Times New Roman" w:hAnsi="Fira Sans SemiBold"/>
          <w:bCs/>
          <w:color w:val="001D77"/>
          <w:szCs w:val="24"/>
          <w:lang w:val="en-US" w:eastAsia="pl-PL"/>
        </w:rPr>
        <w:t>Methodological</w:t>
      </w:r>
      <w:r w:rsidR="00165CD9" w:rsidRPr="00561FF0">
        <w:rPr>
          <w:rFonts w:ascii="Fira Sans SemiBold" w:eastAsia="Times New Roman" w:hAnsi="Fira Sans SemiBold"/>
          <w:bCs/>
          <w:color w:val="001D77"/>
          <w:szCs w:val="24"/>
          <w:lang w:val="en-US" w:eastAsia="pl-PL"/>
        </w:rPr>
        <w:t xml:space="preserve"> notes</w:t>
      </w:r>
    </w:p>
    <w:p w:rsidR="00165CD9" w:rsidRPr="00561FF0" w:rsidRDefault="00165CD9" w:rsidP="00E76D26">
      <w:pPr>
        <w:rPr>
          <w:rStyle w:val="tlid-translation"/>
          <w:lang w:val="en-US"/>
        </w:rPr>
      </w:pPr>
      <w:r w:rsidRPr="00561FF0">
        <w:rPr>
          <w:rStyle w:val="tlid-translation"/>
          <w:b/>
          <w:lang w:val="en-US"/>
        </w:rPr>
        <w:t>Enterprise sector concerns units employing more than 9 persons and conducting economic activity within the scope of the following areas</w:t>
      </w:r>
      <w:r w:rsidRPr="00561FF0">
        <w:rPr>
          <w:rStyle w:val="tlid-translation"/>
          <w:lang w:val="en-US"/>
        </w:rPr>
        <w:t>: forestry and logging; marine fishing; mining and quarrying; manufacturing; electricity, gas, steam and air conditioning supply; water su</w:t>
      </w:r>
      <w:r w:rsidRPr="00561FF0">
        <w:rPr>
          <w:rStyle w:val="tlid-translation"/>
          <w:lang w:val="en-US"/>
        </w:rPr>
        <w:t>p</w:t>
      </w:r>
      <w:r w:rsidRPr="00561FF0">
        <w:rPr>
          <w:rStyle w:val="tlid-translation"/>
          <w:lang w:val="en-US"/>
        </w:rPr>
        <w:t>ply; sewerage, waste management and remediation activities; construction; wholesale and retail trade; repair of motor vehicles and motorcycles; transportation and storage; acco</w:t>
      </w:r>
      <w:r w:rsidRPr="00561FF0">
        <w:rPr>
          <w:rStyle w:val="tlid-translation"/>
          <w:lang w:val="en-US"/>
        </w:rPr>
        <w:t>m</w:t>
      </w:r>
      <w:r w:rsidRPr="00561FF0">
        <w:rPr>
          <w:rStyle w:val="tlid-translation"/>
          <w:lang w:val="en-US"/>
        </w:rPr>
        <w:t>modation and food service activities; information and communication; real estate activities; legal and accounting activities; activities of head offices; management consultancy activities; architectural and engineering activities; technical testing and analysis; advertising and ma</w:t>
      </w:r>
      <w:r w:rsidRPr="00561FF0">
        <w:rPr>
          <w:rStyle w:val="tlid-translation"/>
          <w:lang w:val="en-US"/>
        </w:rPr>
        <w:t>r</w:t>
      </w:r>
      <w:r w:rsidRPr="00561FF0">
        <w:rPr>
          <w:rStyle w:val="tlid-translation"/>
          <w:lang w:val="en-US"/>
        </w:rPr>
        <w:t>ket research; other professional, scientific and technical activities; administrative and su</w:t>
      </w:r>
      <w:r w:rsidRPr="00561FF0">
        <w:rPr>
          <w:rStyle w:val="tlid-translation"/>
          <w:lang w:val="en-US"/>
        </w:rPr>
        <w:t>p</w:t>
      </w:r>
      <w:r w:rsidRPr="00561FF0">
        <w:rPr>
          <w:rStyle w:val="tlid-translation"/>
          <w:lang w:val="en-US"/>
        </w:rPr>
        <w:t>port service activities; arts, entertainment and recreation; repair of computers and personal and household goods; other personal service activities.</w:t>
      </w:r>
    </w:p>
    <w:p w:rsidR="00B24D82" w:rsidRPr="00561FF0" w:rsidRDefault="00C83480" w:rsidP="00C83480">
      <w:pPr>
        <w:autoSpaceDE w:val="0"/>
        <w:autoSpaceDN w:val="0"/>
        <w:adjustRightInd w:val="0"/>
        <w:spacing w:before="0" w:after="0" w:line="240" w:lineRule="auto"/>
        <w:rPr>
          <w:rStyle w:val="tlid-translation"/>
          <w:lang w:val="en-US"/>
        </w:rPr>
      </w:pPr>
      <w:r w:rsidRPr="00561FF0">
        <w:rPr>
          <w:rStyle w:val="tlid-translation"/>
          <w:lang w:val="en-US"/>
        </w:rPr>
        <w:t xml:space="preserve">Labour market data on survey report DG-1 do not include persons employed </w:t>
      </w:r>
      <w:r w:rsidR="006A1D47" w:rsidRPr="00561FF0">
        <w:rPr>
          <w:rStyle w:val="tlid-translation"/>
          <w:lang w:val="en-US"/>
        </w:rPr>
        <w:t xml:space="preserve">under </w:t>
      </w:r>
      <w:r w:rsidRPr="00561FF0">
        <w:rPr>
          <w:rStyle w:val="tlid-translation"/>
          <w:lang w:val="en-US"/>
        </w:rPr>
        <w:t xml:space="preserve">a </w:t>
      </w:r>
      <w:r w:rsidR="005B4BC9" w:rsidRPr="00561FF0">
        <w:rPr>
          <w:rStyle w:val="tlid-translation"/>
          <w:lang w:val="en-US"/>
        </w:rPr>
        <w:t>ma</w:t>
      </w:r>
      <w:r w:rsidR="005B4BC9" w:rsidRPr="00561FF0">
        <w:rPr>
          <w:rStyle w:val="tlid-translation"/>
          <w:lang w:val="en-US"/>
        </w:rPr>
        <w:t>n</w:t>
      </w:r>
      <w:r w:rsidR="005B4BC9" w:rsidRPr="00561FF0">
        <w:rPr>
          <w:rStyle w:val="tlid-translation"/>
          <w:lang w:val="en-US"/>
        </w:rPr>
        <w:t xml:space="preserve">date </w:t>
      </w:r>
      <w:r w:rsidRPr="00561FF0">
        <w:rPr>
          <w:rStyle w:val="tlid-translation"/>
          <w:lang w:val="en-US"/>
        </w:rPr>
        <w:t xml:space="preserve">contract and </w:t>
      </w:r>
      <w:r w:rsidR="005B4BC9" w:rsidRPr="00561FF0">
        <w:rPr>
          <w:rStyle w:val="tlid-translation"/>
          <w:lang w:val="en-US"/>
        </w:rPr>
        <w:t>contract for</w:t>
      </w:r>
      <w:r w:rsidRPr="00561FF0">
        <w:rPr>
          <w:rStyle w:val="tlid-translation"/>
          <w:lang w:val="en-US"/>
        </w:rPr>
        <w:t xml:space="preserve"> specified work </w:t>
      </w:r>
      <w:r w:rsidR="007D7198">
        <w:rPr>
          <w:rStyle w:val="tlid-translation"/>
          <w:lang w:val="en-US"/>
        </w:rPr>
        <w:t xml:space="preserve">- </w:t>
      </w:r>
      <w:r w:rsidRPr="00561FF0">
        <w:rPr>
          <w:rStyle w:val="tlid-translation"/>
          <w:lang w:val="en-US"/>
        </w:rPr>
        <w:t>the detailed scope of exclusions</w:t>
      </w:r>
      <w:r w:rsidR="007D7198">
        <w:rPr>
          <w:rStyle w:val="tlid-translation"/>
          <w:lang w:val="en-US"/>
        </w:rPr>
        <w:t xml:space="preserve"> along with </w:t>
      </w:r>
      <w:r w:rsidR="007D7198" w:rsidRPr="00561FF0">
        <w:rPr>
          <w:rStyle w:val="tlid-translation"/>
          <w:lang w:val="en-US"/>
        </w:rPr>
        <w:t xml:space="preserve">methods of calculating </w:t>
      </w:r>
      <w:r w:rsidR="007D7198">
        <w:rPr>
          <w:rStyle w:val="tlid-translation"/>
          <w:lang w:val="en-US"/>
        </w:rPr>
        <w:t>labour market</w:t>
      </w:r>
      <w:r w:rsidR="007D7198" w:rsidRPr="00561FF0">
        <w:rPr>
          <w:rStyle w:val="tlid-translation"/>
          <w:lang w:val="en-US"/>
        </w:rPr>
        <w:t xml:space="preserve"> variable</w:t>
      </w:r>
      <w:r w:rsidR="00901CBB">
        <w:rPr>
          <w:rStyle w:val="tlid-translation"/>
          <w:lang w:val="en-US"/>
        </w:rPr>
        <w:t>s</w:t>
      </w:r>
      <w:r w:rsidRPr="00561FF0">
        <w:rPr>
          <w:rStyle w:val="tlid-translation"/>
          <w:lang w:val="en-US"/>
        </w:rPr>
        <w:t xml:space="preserve"> can be found in the explanations of the DG-1 report</w:t>
      </w:r>
      <w:r w:rsidR="00113B14">
        <w:rPr>
          <w:rStyle w:val="Odwoanieprzypisudolnego"/>
        </w:rPr>
        <w:footnoteReference w:id="5"/>
      </w:r>
      <w:r w:rsidR="00113B14" w:rsidRPr="00561FF0">
        <w:rPr>
          <w:rStyle w:val="tlid-translation"/>
          <w:lang w:val="en-US"/>
        </w:rPr>
        <w:t>.</w:t>
      </w:r>
    </w:p>
    <w:p w:rsidR="008A3D9F" w:rsidRPr="00561FF0" w:rsidRDefault="00B24D82" w:rsidP="00E76D26">
      <w:pPr>
        <w:rPr>
          <w:rStyle w:val="tlid-translation"/>
          <w:lang w:val="en-US"/>
        </w:rPr>
      </w:pPr>
      <w:r w:rsidRPr="008C5309">
        <w:rPr>
          <w:rStyle w:val="jlqj4b"/>
          <w:lang w:val="en-US"/>
        </w:rPr>
        <w:t>Due to the short period in which the units provide data as part of the survey on the DG-1 form, the presented results are preliminary.</w:t>
      </w:r>
      <w:r w:rsidRPr="008C5309">
        <w:rPr>
          <w:rStyle w:val="viiyi"/>
          <w:lang w:val="en-US"/>
        </w:rPr>
        <w:t xml:space="preserve"> </w:t>
      </w:r>
      <w:r w:rsidRPr="008C5309">
        <w:rPr>
          <w:rStyle w:val="jlqj4b"/>
          <w:lang w:val="en-US"/>
        </w:rPr>
        <w:t>In the absence of complete records as at the date of preparation of the survey, it is allowed to include estimated data, and in the event of the need to correct data disclosed in previous periods, changes are included only in cumul</w:t>
      </w:r>
      <w:r w:rsidRPr="008C5309">
        <w:rPr>
          <w:rStyle w:val="jlqj4b"/>
          <w:lang w:val="en-US"/>
        </w:rPr>
        <w:t>a</w:t>
      </w:r>
      <w:r w:rsidRPr="008C5309">
        <w:rPr>
          <w:rStyle w:val="jlqj4b"/>
          <w:lang w:val="en-US"/>
        </w:rPr>
        <w:t>tive data.</w:t>
      </w:r>
    </w:p>
    <w:p w:rsidR="008A3D9F" w:rsidRPr="00561FF0" w:rsidRDefault="008A3D9F" w:rsidP="00E76D26">
      <w:pPr>
        <w:rPr>
          <w:rStyle w:val="tlid-translation"/>
          <w:lang w:val="en-US"/>
        </w:rPr>
      </w:pPr>
    </w:p>
    <w:p w:rsidR="008A3D9F" w:rsidRPr="00561FF0" w:rsidRDefault="008A3D9F" w:rsidP="00E76D26">
      <w:pPr>
        <w:rPr>
          <w:rStyle w:val="tlid-translation"/>
          <w:lang w:val="en-US"/>
        </w:rPr>
      </w:pPr>
    </w:p>
    <w:p w:rsidR="008A3D9F" w:rsidRDefault="008A3D9F" w:rsidP="00E76D26">
      <w:pPr>
        <w:rPr>
          <w:rStyle w:val="tlid-translation"/>
          <w:lang w:val="en-US"/>
        </w:rPr>
      </w:pPr>
    </w:p>
    <w:p w:rsidR="00224563" w:rsidRPr="00561FF0" w:rsidRDefault="00224563" w:rsidP="00E76D26">
      <w:pPr>
        <w:rPr>
          <w:rStyle w:val="tlid-translation"/>
          <w:lang w:val="en-US"/>
        </w:rPr>
      </w:pPr>
    </w:p>
    <w:p w:rsidR="008A3D9F" w:rsidRPr="00561FF0" w:rsidRDefault="008A3D9F" w:rsidP="00E76D26">
      <w:pPr>
        <w:rPr>
          <w:rStyle w:val="tlid-translation"/>
          <w:lang w:val="en-US"/>
        </w:rPr>
      </w:pPr>
    </w:p>
    <w:p w:rsidR="00150BDC" w:rsidRPr="00561FF0" w:rsidRDefault="008A3D9F" w:rsidP="00E76D26">
      <w:pPr>
        <w:rPr>
          <w:rStyle w:val="tlid-translation"/>
          <w:lang w:val="en-US"/>
        </w:rPr>
      </w:pPr>
      <w:r w:rsidRPr="00561FF0">
        <w:rPr>
          <w:rStyle w:val="tlid-translation"/>
          <w:lang w:val="en-US"/>
        </w:rPr>
        <w:t>In the case of quoting data from the Statistics Poland, please provide information: "Source of Statistics Poland data", and in the case of publishing calculations made using data published by the Statistics Poland, please provide information: "Own study based on Statistics Poland data".</w:t>
      </w:r>
    </w:p>
    <w:p w:rsidR="00382F44" w:rsidRPr="00561FF0" w:rsidRDefault="00382F44" w:rsidP="00E76D26">
      <w:pPr>
        <w:rPr>
          <w:rStyle w:val="tlid-translation"/>
          <w:lang w:val="en-US"/>
        </w:rPr>
      </w:pPr>
    </w:p>
    <w:p w:rsidR="00150BDC" w:rsidRPr="00E0370A" w:rsidRDefault="00150BDC" w:rsidP="00E76D26">
      <w:pPr>
        <w:rPr>
          <w:sz w:val="18"/>
          <w:lang w:val="en-US"/>
        </w:rPr>
        <w:sectPr w:rsidR="00150BDC" w:rsidRPr="00E0370A" w:rsidSect="003B18B6">
          <w:headerReference w:type="default" r:id="rId14"/>
          <w:footerReference w:type="default" r:id="rId15"/>
          <w:headerReference w:type="first" r:id="rId16"/>
          <w:footerReference w:type="first" r:id="rId17"/>
          <w:pgSz w:w="11906" w:h="16838"/>
          <w:pgMar w:top="720" w:right="3119" w:bottom="720" w:left="720" w:header="284" w:footer="283" w:gutter="0"/>
          <w:cols w:space="708"/>
          <w:titlePg/>
          <w:docGrid w:linePitch="360"/>
        </w:sectPr>
      </w:pPr>
    </w:p>
    <w:p w:rsidR="000470AA" w:rsidRPr="00E0370A" w:rsidRDefault="000470AA" w:rsidP="000470AA">
      <w:pPr>
        <w:rPr>
          <w:sz w:val="18"/>
          <w:lang w:val="en-US"/>
        </w:rPr>
      </w:pPr>
    </w:p>
    <w:tbl>
      <w:tblPr>
        <w:tblpPr w:leftFromText="141" w:rightFromText="141" w:vertAnchor="text" w:horzAnchor="margin" w:tblpXSpec="center" w:tblpY="-47"/>
        <w:tblW w:w="0" w:type="auto"/>
        <w:tblLook w:val="04A0"/>
      </w:tblPr>
      <w:tblGrid>
        <w:gridCol w:w="4165"/>
        <w:gridCol w:w="3728"/>
      </w:tblGrid>
      <w:tr w:rsidR="000470AA" w:rsidRPr="007130AF" w:rsidTr="00AC3FCE">
        <w:trPr>
          <w:trHeight w:val="1506"/>
        </w:trPr>
        <w:tc>
          <w:tcPr>
            <w:tcW w:w="4165" w:type="dxa"/>
          </w:tcPr>
          <w:p w:rsidR="000470AA" w:rsidRPr="00E05C32" w:rsidRDefault="001D2736" w:rsidP="00E23337">
            <w:pPr>
              <w:spacing w:before="0" w:after="0" w:line="276" w:lineRule="auto"/>
              <w:rPr>
                <w:rFonts w:cs="Arial"/>
                <w:color w:val="000000"/>
                <w:sz w:val="20"/>
                <w:lang w:val="en-US"/>
              </w:rPr>
            </w:pPr>
            <w:r w:rsidRPr="00E05C32">
              <w:rPr>
                <w:rFonts w:cs="Arial"/>
                <w:color w:val="000000"/>
                <w:sz w:val="20"/>
                <w:lang w:val="en-US"/>
              </w:rPr>
              <w:t>Prepared by</w:t>
            </w:r>
            <w:r w:rsidR="000470AA" w:rsidRPr="00E05C32">
              <w:rPr>
                <w:rFonts w:cs="Arial"/>
                <w:color w:val="000000"/>
                <w:sz w:val="20"/>
                <w:lang w:val="en-US"/>
              </w:rPr>
              <w:t>:</w:t>
            </w:r>
          </w:p>
          <w:p w:rsidR="000470AA" w:rsidRPr="00E05C32" w:rsidRDefault="00E05C32" w:rsidP="00D00796">
            <w:pPr>
              <w:spacing w:before="0" w:after="0" w:line="240" w:lineRule="auto"/>
              <w:rPr>
                <w:rFonts w:cs="Arial"/>
                <w:b/>
                <w:color w:val="000000"/>
                <w:sz w:val="20"/>
                <w:lang w:val="en-US"/>
              </w:rPr>
            </w:pPr>
            <w:r w:rsidRPr="00E05C32">
              <w:rPr>
                <w:rFonts w:cs="Arial"/>
                <w:b/>
                <w:color w:val="000000"/>
                <w:sz w:val="20"/>
                <w:lang w:val="en-US"/>
              </w:rPr>
              <w:t>Labour Market Department</w:t>
            </w:r>
          </w:p>
          <w:p w:rsidR="00E05C32" w:rsidRPr="00B97220" w:rsidRDefault="00B97220" w:rsidP="00E05C32">
            <w:pPr>
              <w:spacing w:before="0" w:after="0" w:line="240" w:lineRule="auto"/>
              <w:rPr>
                <w:rFonts w:cs="Arial"/>
                <w:b/>
                <w:color w:val="000000"/>
                <w:sz w:val="20"/>
                <w:lang w:val="en-US"/>
              </w:rPr>
            </w:pPr>
            <w:r w:rsidRPr="00B97220">
              <w:rPr>
                <w:rFonts w:cs="Arial"/>
                <w:b/>
                <w:color w:val="000000"/>
                <w:sz w:val="20"/>
                <w:lang w:val="en-US"/>
              </w:rPr>
              <w:t xml:space="preserve">Director </w:t>
            </w:r>
            <w:r w:rsidR="00653A1A" w:rsidRPr="00B97220">
              <w:rPr>
                <w:rFonts w:cs="Arial"/>
                <w:b/>
                <w:color w:val="000000"/>
                <w:sz w:val="20"/>
                <w:lang w:val="en-US"/>
              </w:rPr>
              <w:t>Agnieszka Zgierska</w:t>
            </w:r>
          </w:p>
          <w:p w:rsidR="00DE59E1" w:rsidRPr="008F3638" w:rsidRDefault="00DE59E1" w:rsidP="00DE59E1">
            <w:pPr>
              <w:pStyle w:val="Nagwek3"/>
              <w:spacing w:before="0" w:line="240" w:lineRule="auto"/>
              <w:rPr>
                <w:rFonts w:ascii="Fira Sans" w:hAnsi="Fira Sans" w:cs="Arial"/>
                <w:color w:val="000000"/>
                <w:sz w:val="20"/>
                <w:lang w:val="fi-FI"/>
              </w:rPr>
            </w:pPr>
            <w:r w:rsidRPr="003A56B5">
              <w:rPr>
                <w:rFonts w:ascii="Fira Sans" w:hAnsi="Fira Sans" w:cs="Arial"/>
                <w:color w:val="000000"/>
                <w:sz w:val="20"/>
                <w:lang w:val="fi-FI"/>
              </w:rPr>
              <w:t xml:space="preserve">Office: tel. (+48 22) </w:t>
            </w:r>
            <w:r>
              <w:rPr>
                <w:rFonts w:ascii="Fira Sans" w:hAnsi="Fira Sans" w:cs="Arial"/>
                <w:color w:val="000000"/>
                <w:sz w:val="20"/>
                <w:lang w:val="fi-FI"/>
              </w:rPr>
              <w:t>608 32 21</w:t>
            </w:r>
          </w:p>
          <w:p w:rsidR="000470AA" w:rsidRPr="00B97220" w:rsidRDefault="000470AA" w:rsidP="00653A1A">
            <w:pPr>
              <w:pStyle w:val="Nagwek3"/>
              <w:spacing w:before="0" w:line="240" w:lineRule="auto"/>
              <w:rPr>
                <w:rFonts w:ascii="Fira Sans" w:eastAsia="Fira Sans Light" w:hAnsi="Fira Sans" w:cs="Arial"/>
                <w:b/>
                <w:color w:val="000000"/>
                <w:sz w:val="20"/>
                <w:szCs w:val="22"/>
                <w:u w:val="single"/>
                <w:lang w:val="en-US"/>
              </w:rPr>
            </w:pPr>
          </w:p>
        </w:tc>
        <w:tc>
          <w:tcPr>
            <w:tcW w:w="3728" w:type="dxa"/>
          </w:tcPr>
          <w:p w:rsidR="00AC3FCE" w:rsidRPr="00DD7A1F" w:rsidRDefault="001D2736" w:rsidP="00E23337">
            <w:pPr>
              <w:spacing w:before="0" w:after="0" w:line="276" w:lineRule="auto"/>
              <w:rPr>
                <w:rFonts w:cs="Arial"/>
                <w:b/>
                <w:color w:val="000000"/>
                <w:sz w:val="20"/>
                <w:lang w:val="en-US"/>
              </w:rPr>
            </w:pPr>
            <w:r w:rsidRPr="00DD7A1F">
              <w:rPr>
                <w:rFonts w:cs="Arial"/>
                <w:color w:val="000000"/>
                <w:sz w:val="20"/>
                <w:lang w:val="en-US"/>
              </w:rPr>
              <w:t>Issued by</w:t>
            </w:r>
            <w:r w:rsidR="000470AA" w:rsidRPr="00DD7A1F">
              <w:rPr>
                <w:rFonts w:cs="Arial"/>
                <w:color w:val="000000"/>
                <w:sz w:val="20"/>
                <w:lang w:val="en-US"/>
              </w:rPr>
              <w:t>:</w:t>
            </w:r>
            <w:r w:rsidR="000470AA" w:rsidRPr="00DD7A1F">
              <w:rPr>
                <w:rFonts w:cs="Arial"/>
                <w:color w:val="000000"/>
                <w:sz w:val="20"/>
                <w:lang w:val="en-US"/>
              </w:rPr>
              <w:br/>
            </w:r>
            <w:r w:rsidR="00AC3FCE" w:rsidRPr="00DD7A1F">
              <w:rPr>
                <w:rFonts w:cs="Arial"/>
                <w:b/>
                <w:color w:val="000000"/>
                <w:sz w:val="20"/>
                <w:lang w:val="en-US"/>
              </w:rPr>
              <w:t>The Spoke</w:t>
            </w:r>
            <w:r w:rsidR="00B97220">
              <w:rPr>
                <w:rFonts w:cs="Arial"/>
                <w:b/>
                <w:color w:val="000000"/>
                <w:sz w:val="20"/>
                <w:lang w:val="en-US"/>
              </w:rPr>
              <w:t>s</w:t>
            </w:r>
            <w:r w:rsidR="00AC3FCE" w:rsidRPr="00DD7A1F">
              <w:rPr>
                <w:rFonts w:cs="Arial"/>
                <w:b/>
                <w:color w:val="000000"/>
                <w:sz w:val="20"/>
                <w:lang w:val="en-US"/>
              </w:rPr>
              <w:t>person</w:t>
            </w:r>
            <w:r w:rsidRPr="00DD7A1F">
              <w:rPr>
                <w:rFonts w:cs="Arial"/>
                <w:b/>
                <w:color w:val="000000"/>
                <w:sz w:val="20"/>
                <w:lang w:val="en-US"/>
              </w:rPr>
              <w:t xml:space="preserve"> </w:t>
            </w:r>
            <w:r w:rsidR="00AC3FCE" w:rsidRPr="00DD7A1F">
              <w:rPr>
                <w:rFonts w:cs="Arial"/>
                <w:b/>
                <w:color w:val="000000"/>
                <w:sz w:val="20"/>
                <w:lang w:val="en-US"/>
              </w:rPr>
              <w:t>for</w:t>
            </w:r>
            <w:r w:rsidRPr="00DD7A1F">
              <w:rPr>
                <w:rFonts w:cs="Arial"/>
                <w:b/>
                <w:color w:val="000000"/>
                <w:sz w:val="20"/>
                <w:lang w:val="en-US"/>
              </w:rPr>
              <w:t xml:space="preserve"> the President</w:t>
            </w:r>
            <w:r w:rsidR="00AC3FCE" w:rsidRPr="00DD7A1F">
              <w:rPr>
                <w:rFonts w:cs="Arial"/>
                <w:b/>
                <w:color w:val="000000"/>
                <w:sz w:val="20"/>
                <w:lang w:val="en-US"/>
              </w:rPr>
              <w:t xml:space="preserve"> </w:t>
            </w:r>
          </w:p>
          <w:p w:rsidR="000470AA" w:rsidRPr="00DD7A1F" w:rsidRDefault="002D5D08" w:rsidP="00E23337">
            <w:pPr>
              <w:spacing w:before="0" w:after="0" w:line="276" w:lineRule="auto"/>
              <w:rPr>
                <w:rFonts w:cs="Arial"/>
                <w:b/>
                <w:color w:val="000000"/>
                <w:sz w:val="20"/>
                <w:lang w:val="en-US"/>
              </w:rPr>
            </w:pPr>
            <w:r w:rsidRPr="00DD7A1F">
              <w:rPr>
                <w:rFonts w:cs="Arial"/>
                <w:b/>
                <w:color w:val="000000"/>
                <w:sz w:val="20"/>
                <w:lang w:val="en-US"/>
              </w:rPr>
              <w:t>o</w:t>
            </w:r>
            <w:r w:rsidR="00AC3FCE" w:rsidRPr="00DD7A1F">
              <w:rPr>
                <w:rFonts w:cs="Arial"/>
                <w:b/>
                <w:color w:val="000000"/>
                <w:sz w:val="20"/>
                <w:lang w:val="en-US"/>
              </w:rPr>
              <w:t>f</w:t>
            </w:r>
            <w:r w:rsidRPr="00DD7A1F">
              <w:rPr>
                <w:rFonts w:cs="Arial"/>
                <w:b/>
                <w:color w:val="000000"/>
                <w:sz w:val="20"/>
                <w:lang w:val="en-US"/>
              </w:rPr>
              <w:t xml:space="preserve"> </w:t>
            </w:r>
            <w:r w:rsidR="00AC3FCE" w:rsidRPr="00DD7A1F">
              <w:rPr>
                <w:rFonts w:cs="Arial"/>
                <w:b/>
                <w:color w:val="000000"/>
                <w:sz w:val="20"/>
                <w:lang w:val="en-US"/>
              </w:rPr>
              <w:t>Statistic</w:t>
            </w:r>
            <w:r w:rsidRPr="00DD7A1F">
              <w:rPr>
                <w:rFonts w:cs="Arial"/>
                <w:b/>
                <w:color w:val="000000"/>
                <w:sz w:val="20"/>
                <w:lang w:val="en-US"/>
              </w:rPr>
              <w:t>s</w:t>
            </w:r>
            <w:r w:rsidR="00AC3FCE" w:rsidRPr="00DD7A1F">
              <w:rPr>
                <w:rFonts w:cs="Arial"/>
                <w:b/>
                <w:color w:val="000000"/>
                <w:sz w:val="20"/>
                <w:lang w:val="en-US"/>
              </w:rPr>
              <w:t xml:space="preserve"> Poland</w:t>
            </w:r>
          </w:p>
          <w:p w:rsidR="000470AA" w:rsidRPr="00DD7A1F" w:rsidRDefault="000470AA" w:rsidP="00D00796">
            <w:pPr>
              <w:pStyle w:val="Nagwek3"/>
              <w:spacing w:before="0" w:line="240" w:lineRule="auto"/>
              <w:rPr>
                <w:rFonts w:ascii="Fira Sans" w:hAnsi="Fira Sans" w:cs="Arial"/>
                <w:b/>
                <w:color w:val="000000"/>
                <w:sz w:val="20"/>
                <w:szCs w:val="28"/>
                <w:lang w:val="en-US"/>
              </w:rPr>
            </w:pPr>
            <w:r w:rsidRPr="00DD7A1F">
              <w:rPr>
                <w:rFonts w:ascii="Fira Sans" w:hAnsi="Fira Sans" w:cs="Arial"/>
                <w:b/>
                <w:color w:val="000000"/>
                <w:sz w:val="20"/>
                <w:szCs w:val="28"/>
                <w:lang w:val="en-US"/>
              </w:rPr>
              <w:t xml:space="preserve">Karolina </w:t>
            </w:r>
            <w:r w:rsidR="00004F50">
              <w:rPr>
                <w:rFonts w:ascii="Fira Sans" w:hAnsi="Fira Sans" w:cs="Arial"/>
                <w:b/>
                <w:color w:val="000000"/>
                <w:sz w:val="20"/>
                <w:szCs w:val="28"/>
                <w:lang w:val="en-US"/>
              </w:rPr>
              <w:t>Banaszek</w:t>
            </w:r>
          </w:p>
          <w:p w:rsidR="00DE59E1" w:rsidRPr="008F3638" w:rsidRDefault="00DE59E1" w:rsidP="00DE59E1">
            <w:pPr>
              <w:pStyle w:val="Nagwek3"/>
              <w:spacing w:before="0" w:line="240" w:lineRule="auto"/>
              <w:rPr>
                <w:rFonts w:ascii="Fira Sans" w:hAnsi="Fira Sans" w:cs="Arial"/>
                <w:color w:val="000000"/>
                <w:sz w:val="20"/>
                <w:lang w:val="fi-FI"/>
              </w:rPr>
            </w:pPr>
            <w:r>
              <w:rPr>
                <w:rFonts w:ascii="Fira Sans" w:hAnsi="Fira Sans" w:cs="Arial"/>
                <w:color w:val="000000"/>
                <w:sz w:val="20"/>
                <w:lang w:val="fi-FI"/>
              </w:rPr>
              <w:t>Mobile:</w:t>
            </w:r>
            <w:r w:rsidRPr="003A56B5">
              <w:rPr>
                <w:rFonts w:ascii="Fira Sans" w:hAnsi="Fira Sans" w:cs="Arial"/>
                <w:color w:val="000000"/>
                <w:sz w:val="20"/>
                <w:lang w:val="fi-FI"/>
              </w:rPr>
              <w:t xml:space="preserve"> (+48) </w:t>
            </w:r>
            <w:r w:rsidRPr="00F60BA8">
              <w:rPr>
                <w:rFonts w:ascii="Fira Sans" w:hAnsi="Fira Sans" w:cs="Arial"/>
                <w:color w:val="000000"/>
                <w:sz w:val="20"/>
                <w:lang w:val="fi-FI"/>
              </w:rPr>
              <w:t>695 255</w:t>
            </w:r>
            <w:r>
              <w:rPr>
                <w:rFonts w:ascii="Fira Sans" w:hAnsi="Fira Sans" w:cs="Arial"/>
                <w:color w:val="000000"/>
                <w:sz w:val="20"/>
                <w:lang w:val="fi-FI"/>
              </w:rPr>
              <w:t> </w:t>
            </w:r>
            <w:r w:rsidRPr="00F60BA8">
              <w:rPr>
                <w:rFonts w:ascii="Fira Sans" w:hAnsi="Fira Sans" w:cs="Arial"/>
                <w:color w:val="000000"/>
                <w:sz w:val="20"/>
                <w:lang w:val="fi-FI"/>
              </w:rPr>
              <w:t>011</w:t>
            </w:r>
          </w:p>
          <w:p w:rsidR="000470AA" w:rsidRPr="00EA20D2" w:rsidRDefault="000470AA" w:rsidP="00D00796">
            <w:pPr>
              <w:pStyle w:val="Nagwek3"/>
              <w:spacing w:before="0" w:line="240" w:lineRule="auto"/>
              <w:rPr>
                <w:rFonts w:ascii="Fira Sans" w:hAnsi="Fira Sans" w:cs="Arial"/>
                <w:color w:val="000000"/>
                <w:sz w:val="20"/>
                <w:szCs w:val="20"/>
                <w:lang w:val="en-US"/>
              </w:rPr>
            </w:pPr>
          </w:p>
        </w:tc>
      </w:tr>
    </w:tbl>
    <w:p w:rsidR="000470AA" w:rsidRPr="00DD7A1F" w:rsidRDefault="000470AA" w:rsidP="000470AA">
      <w:pPr>
        <w:rPr>
          <w:sz w:val="20"/>
          <w:lang w:val="en-US"/>
        </w:rPr>
      </w:pPr>
    </w:p>
    <w:p w:rsidR="000470AA" w:rsidRPr="00DD7A1F" w:rsidRDefault="000470AA" w:rsidP="000470AA">
      <w:pPr>
        <w:rPr>
          <w:sz w:val="18"/>
          <w:lang w:val="en-US"/>
        </w:rPr>
      </w:pPr>
    </w:p>
    <w:tbl>
      <w:tblPr>
        <w:tblW w:w="5000" w:type="pct"/>
        <w:tblCellMar>
          <w:left w:w="57" w:type="dxa"/>
          <w:right w:w="57" w:type="dxa"/>
        </w:tblCellMar>
        <w:tblLook w:val="04A0"/>
      </w:tblPr>
      <w:tblGrid>
        <w:gridCol w:w="4452"/>
        <w:gridCol w:w="604"/>
        <w:gridCol w:w="3125"/>
      </w:tblGrid>
      <w:tr w:rsidR="000470AA" w:rsidRPr="007130AF" w:rsidTr="00EA20D2">
        <w:trPr>
          <w:trHeight w:val="610"/>
        </w:trPr>
        <w:tc>
          <w:tcPr>
            <w:tcW w:w="2721" w:type="pct"/>
            <w:vMerge w:val="restart"/>
            <w:vAlign w:val="center"/>
          </w:tcPr>
          <w:p w:rsidR="000470AA" w:rsidRPr="00DD7A1F" w:rsidRDefault="001D2736" w:rsidP="000470AA">
            <w:pPr>
              <w:rPr>
                <w:b/>
                <w:sz w:val="20"/>
                <w:lang w:val="en-US"/>
              </w:rPr>
            </w:pPr>
            <w:r w:rsidRPr="00DD7A1F">
              <w:rPr>
                <w:b/>
                <w:sz w:val="20"/>
                <w:lang w:val="en-US"/>
              </w:rPr>
              <w:t>Press Office</w:t>
            </w:r>
          </w:p>
          <w:p w:rsidR="003A6B14" w:rsidRPr="00FE548D" w:rsidRDefault="003A6B14" w:rsidP="003A6B14">
            <w:pPr>
              <w:rPr>
                <w:sz w:val="20"/>
                <w:lang w:val="en-US"/>
              </w:rPr>
            </w:pPr>
            <w:r w:rsidRPr="003A56B5">
              <w:rPr>
                <w:rFonts w:cs="Arial"/>
                <w:color w:val="000000"/>
                <w:sz w:val="20"/>
                <w:szCs w:val="24"/>
                <w:lang w:val="fi-FI"/>
              </w:rPr>
              <w:t xml:space="preserve">Office: tel. (+48 22) </w:t>
            </w:r>
            <w:r w:rsidRPr="00FE548D">
              <w:rPr>
                <w:sz w:val="20"/>
                <w:lang w:val="en-US"/>
              </w:rPr>
              <w:t xml:space="preserve">608 34 91, 608 38 04 </w:t>
            </w:r>
          </w:p>
          <w:p w:rsidR="008812C5" w:rsidRPr="00653A1A" w:rsidRDefault="008812C5" w:rsidP="000470AA">
            <w:pPr>
              <w:rPr>
                <w:b/>
                <w:lang w:val="en-US"/>
              </w:rPr>
            </w:pPr>
            <w:r w:rsidRPr="00DD7A1F">
              <w:rPr>
                <w:b/>
                <w:sz w:val="20"/>
                <w:lang w:val="en-US"/>
              </w:rPr>
              <w:t>e-mail:</w:t>
            </w:r>
            <w:r w:rsidRPr="00DD7A1F">
              <w:rPr>
                <w:sz w:val="20"/>
                <w:lang w:val="en-US"/>
              </w:rPr>
              <w:t xml:space="preserve"> </w:t>
            </w:r>
            <w:hyperlink r:id="rId18" w:history="1">
              <w:r w:rsidR="00653A1A" w:rsidRPr="00DE59E1">
                <w:rPr>
                  <w:rStyle w:val="Hipercze"/>
                  <w:b/>
                  <w:color w:val="auto"/>
                  <w:sz w:val="20"/>
                  <w:lang w:val="en-US"/>
                </w:rPr>
                <w:t>obslugaprasowa@stat.gov.pl</w:t>
              </w:r>
            </w:hyperlink>
            <w:r w:rsidR="00653A1A" w:rsidRPr="00DE59E1">
              <w:rPr>
                <w:b/>
                <w:sz w:val="20"/>
                <w:lang w:val="en-US"/>
              </w:rPr>
              <w:t xml:space="preserve"> </w:t>
            </w:r>
          </w:p>
          <w:p w:rsidR="000470AA" w:rsidRPr="00DD7A1F" w:rsidRDefault="000470AA" w:rsidP="000470AA">
            <w:pPr>
              <w:rPr>
                <w:sz w:val="18"/>
                <w:lang w:val="en-US"/>
              </w:rPr>
            </w:pPr>
          </w:p>
        </w:tc>
        <w:tc>
          <w:tcPr>
            <w:tcW w:w="369" w:type="pct"/>
            <w:vAlign w:val="center"/>
          </w:tcPr>
          <w:p w:rsidR="000470AA" w:rsidRPr="00DD7A1F" w:rsidRDefault="00B265F4" w:rsidP="000470AA">
            <w:pPr>
              <w:rPr>
                <w:sz w:val="18"/>
                <w:lang w:val="en-US"/>
              </w:rPr>
            </w:pPr>
            <w:r>
              <w:rPr>
                <w:noProof/>
                <w:sz w:val="20"/>
                <w:lang w:eastAsia="pl-PL"/>
              </w:rPr>
              <w:drawing>
                <wp:anchor distT="0" distB="0" distL="114300" distR="114300" simplePos="0" relativeHeight="251657216" behindDoc="0" locked="0" layoutInCell="1" allowOverlap="1">
                  <wp:simplePos x="0" y="0"/>
                  <wp:positionH relativeFrom="column">
                    <wp:posOffset>78740</wp:posOffset>
                  </wp:positionH>
                  <wp:positionV relativeFrom="paragraph">
                    <wp:posOffset>21590</wp:posOffset>
                  </wp:positionV>
                  <wp:extent cx="256540" cy="251460"/>
                  <wp:effectExtent l="19050" t="0" r="0" b="0"/>
                  <wp:wrapNone/>
                  <wp:docPr id="13"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19" cstate="print"/>
                          <a:srcRect/>
                          <a:stretch>
                            <a:fillRect/>
                          </a:stretch>
                        </pic:blipFill>
                        <pic:spPr bwMode="auto">
                          <a:xfrm>
                            <a:off x="0" y="0"/>
                            <a:ext cx="256540" cy="251460"/>
                          </a:xfrm>
                          <a:prstGeom prst="rect">
                            <a:avLst/>
                          </a:prstGeom>
                          <a:noFill/>
                          <a:ln w="9525">
                            <a:noFill/>
                            <a:miter lim="800000"/>
                            <a:headEnd/>
                            <a:tailEnd/>
                          </a:ln>
                        </pic:spPr>
                      </pic:pic>
                    </a:graphicData>
                  </a:graphic>
                </wp:anchor>
              </w:drawing>
            </w:r>
          </w:p>
        </w:tc>
        <w:tc>
          <w:tcPr>
            <w:tcW w:w="1910" w:type="pct"/>
            <w:vAlign w:val="center"/>
          </w:tcPr>
          <w:p w:rsidR="000470AA" w:rsidRPr="00DD7A1F" w:rsidRDefault="000470AA" w:rsidP="000470AA">
            <w:pPr>
              <w:rPr>
                <w:sz w:val="18"/>
                <w:lang w:val="en-US"/>
              </w:rPr>
            </w:pPr>
            <w:r w:rsidRPr="00DD7A1F">
              <w:rPr>
                <w:sz w:val="20"/>
                <w:lang w:val="en-US"/>
              </w:rPr>
              <w:t>www.stat.gov.pl</w:t>
            </w:r>
            <w:r w:rsidR="001D2736" w:rsidRPr="00DD7A1F">
              <w:rPr>
                <w:sz w:val="20"/>
                <w:lang w:val="en-US"/>
              </w:rPr>
              <w:t>/en/</w:t>
            </w:r>
          </w:p>
        </w:tc>
      </w:tr>
      <w:tr w:rsidR="000470AA" w:rsidRPr="00EA20D2" w:rsidTr="00EA20D2">
        <w:trPr>
          <w:trHeight w:val="436"/>
        </w:trPr>
        <w:tc>
          <w:tcPr>
            <w:tcW w:w="2721" w:type="pct"/>
            <w:vMerge/>
            <w:vAlign w:val="center"/>
          </w:tcPr>
          <w:p w:rsidR="000470AA" w:rsidRPr="00DD7A1F" w:rsidRDefault="000470AA" w:rsidP="000470AA">
            <w:pPr>
              <w:rPr>
                <w:sz w:val="18"/>
                <w:lang w:val="en-US"/>
              </w:rPr>
            </w:pPr>
          </w:p>
        </w:tc>
        <w:tc>
          <w:tcPr>
            <w:tcW w:w="369" w:type="pct"/>
            <w:vAlign w:val="center"/>
          </w:tcPr>
          <w:p w:rsidR="000470AA" w:rsidRPr="00DD7A1F" w:rsidRDefault="00B265F4" w:rsidP="000470AA">
            <w:pPr>
              <w:rPr>
                <w:sz w:val="18"/>
                <w:lang w:val="en-US"/>
              </w:rPr>
            </w:pPr>
            <w:r>
              <w:rPr>
                <w:noProof/>
                <w:sz w:val="20"/>
                <w:lang w:eastAsia="pl-PL"/>
              </w:rPr>
              <w:drawing>
                <wp:anchor distT="0" distB="0" distL="114300" distR="114300" simplePos="0" relativeHeight="251659264" behindDoc="0" locked="0" layoutInCell="1" allowOverlap="1">
                  <wp:simplePos x="0" y="0"/>
                  <wp:positionH relativeFrom="column">
                    <wp:posOffset>81280</wp:posOffset>
                  </wp:positionH>
                  <wp:positionV relativeFrom="paragraph">
                    <wp:posOffset>18415</wp:posOffset>
                  </wp:positionV>
                  <wp:extent cx="256540" cy="251460"/>
                  <wp:effectExtent l="19050" t="0" r="0" b="0"/>
                  <wp:wrapNone/>
                  <wp:docPr id="1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20" cstate="print"/>
                          <a:srcRect/>
                          <a:stretch>
                            <a:fillRect/>
                          </a:stretch>
                        </pic:blipFill>
                        <pic:spPr bwMode="auto">
                          <a:xfrm>
                            <a:off x="0" y="0"/>
                            <a:ext cx="256540" cy="251460"/>
                          </a:xfrm>
                          <a:prstGeom prst="rect">
                            <a:avLst/>
                          </a:prstGeom>
                          <a:noFill/>
                          <a:ln w="9525">
                            <a:noFill/>
                            <a:miter lim="800000"/>
                            <a:headEnd/>
                            <a:tailEnd/>
                          </a:ln>
                        </pic:spPr>
                      </pic:pic>
                    </a:graphicData>
                  </a:graphic>
                </wp:anchor>
              </w:drawing>
            </w:r>
          </w:p>
        </w:tc>
        <w:tc>
          <w:tcPr>
            <w:tcW w:w="1910" w:type="pct"/>
          </w:tcPr>
          <w:p w:rsidR="000470AA" w:rsidRPr="00EA20D2" w:rsidRDefault="001D2736" w:rsidP="000470AA">
            <w:pPr>
              <w:rPr>
                <w:sz w:val="18"/>
              </w:rPr>
            </w:pPr>
            <w:r w:rsidRPr="00EA20D2">
              <w:rPr>
                <w:sz w:val="20"/>
              </w:rPr>
              <w:t>@</w:t>
            </w:r>
            <w:proofErr w:type="spellStart"/>
            <w:r w:rsidRPr="00EA20D2">
              <w:rPr>
                <w:sz w:val="20"/>
              </w:rPr>
              <w:t>StatPoland</w:t>
            </w:r>
            <w:proofErr w:type="spellEnd"/>
          </w:p>
        </w:tc>
      </w:tr>
      <w:tr w:rsidR="000470AA" w:rsidRPr="00EA20D2" w:rsidTr="00EA20D2">
        <w:trPr>
          <w:trHeight w:val="436"/>
        </w:trPr>
        <w:tc>
          <w:tcPr>
            <w:tcW w:w="2721" w:type="pct"/>
            <w:vMerge/>
            <w:vAlign w:val="center"/>
          </w:tcPr>
          <w:p w:rsidR="000470AA" w:rsidRPr="00EA20D2" w:rsidRDefault="000470AA" w:rsidP="000470AA">
            <w:pPr>
              <w:rPr>
                <w:sz w:val="18"/>
              </w:rPr>
            </w:pPr>
          </w:p>
        </w:tc>
        <w:tc>
          <w:tcPr>
            <w:tcW w:w="369" w:type="pct"/>
            <w:vAlign w:val="center"/>
          </w:tcPr>
          <w:p w:rsidR="000470AA" w:rsidRPr="00EA20D2" w:rsidRDefault="00B265F4" w:rsidP="000470AA">
            <w:pPr>
              <w:rPr>
                <w:sz w:val="18"/>
              </w:rPr>
            </w:pPr>
            <w:r>
              <w:rPr>
                <w:noProof/>
                <w:sz w:val="20"/>
                <w:lang w:eastAsia="pl-PL"/>
              </w:rPr>
              <w:drawing>
                <wp:anchor distT="0" distB="0" distL="114300" distR="114300" simplePos="0" relativeHeight="251658240" behindDoc="0" locked="0" layoutInCell="1" allowOverlap="1">
                  <wp:simplePos x="0" y="0"/>
                  <wp:positionH relativeFrom="column">
                    <wp:posOffset>78740</wp:posOffset>
                  </wp:positionH>
                  <wp:positionV relativeFrom="paragraph">
                    <wp:posOffset>15240</wp:posOffset>
                  </wp:positionV>
                  <wp:extent cx="256540" cy="251460"/>
                  <wp:effectExtent l="19050" t="0" r="0" b="0"/>
                  <wp:wrapNone/>
                  <wp:docPr id="11"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21" cstate="print"/>
                          <a:srcRect/>
                          <a:stretch>
                            <a:fillRect/>
                          </a:stretch>
                        </pic:blipFill>
                        <pic:spPr bwMode="auto">
                          <a:xfrm>
                            <a:off x="0" y="0"/>
                            <a:ext cx="256540" cy="251460"/>
                          </a:xfrm>
                          <a:prstGeom prst="rect">
                            <a:avLst/>
                          </a:prstGeom>
                          <a:noFill/>
                          <a:ln w="9525">
                            <a:noFill/>
                            <a:miter lim="800000"/>
                            <a:headEnd/>
                            <a:tailEnd/>
                          </a:ln>
                        </pic:spPr>
                      </pic:pic>
                    </a:graphicData>
                  </a:graphic>
                </wp:anchor>
              </w:drawing>
            </w:r>
          </w:p>
        </w:tc>
        <w:tc>
          <w:tcPr>
            <w:tcW w:w="1910" w:type="pct"/>
          </w:tcPr>
          <w:p w:rsidR="000470AA" w:rsidRPr="00EA20D2" w:rsidRDefault="000470AA" w:rsidP="000470AA">
            <w:pPr>
              <w:rPr>
                <w:sz w:val="20"/>
              </w:rPr>
            </w:pPr>
            <w:r w:rsidRPr="00EA20D2">
              <w:rPr>
                <w:sz w:val="20"/>
              </w:rPr>
              <w:t>@</w:t>
            </w:r>
            <w:proofErr w:type="spellStart"/>
            <w:r w:rsidRPr="00EA20D2">
              <w:rPr>
                <w:sz w:val="20"/>
              </w:rPr>
              <w:t>GlownyUrzadStatystyczny</w:t>
            </w:r>
            <w:proofErr w:type="spellEnd"/>
          </w:p>
        </w:tc>
      </w:tr>
    </w:tbl>
    <w:p w:rsidR="00D261A2" w:rsidRPr="00001C5B" w:rsidRDefault="00AA1B33" w:rsidP="00E76D26">
      <w:pPr>
        <w:rPr>
          <w:sz w:val="18"/>
        </w:rPr>
      </w:pPr>
      <w:r w:rsidRPr="00AA1B33">
        <w:rPr>
          <w:noProof/>
          <w:sz w:val="18"/>
          <w:lang w:val="en-GB" w:eastAsia="en-GB"/>
        </w:rPr>
        <w:pict>
          <v:shape id="Text Box 6" o:spid="_x0000_s1028" type="#_x0000_t202" style="position:absolute;margin-left:1.5pt;margin-top:33.5pt;width:516.5pt;height:349.85pt;z-index:251656192;visibility:visible;mso-wrap-distance-top:3.6pt;mso-wrap-distance-bottom:3.6p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" fillcolor="#f2f2f2" strokecolor="white">
            <v:textbox>
              <w:txbxContent>
                <w:p w:rsidR="00F3480F" w:rsidRDefault="00F3480F" w:rsidP="00AB6D25">
                  <w:pPr>
                    <w:rPr>
                      <w:b/>
                    </w:rPr>
                  </w:pPr>
                </w:p>
                <w:p w:rsidR="00F3480F" w:rsidRPr="00DD7A1F" w:rsidRDefault="00F3480F" w:rsidP="00AB6D25">
                  <w:pPr>
                    <w:rPr>
                      <w:b/>
                      <w:lang w:val="en-US"/>
                    </w:rPr>
                  </w:pPr>
                  <w:r w:rsidRPr="00DD7A1F">
                    <w:rPr>
                      <w:b/>
                      <w:lang w:val="en-US"/>
                    </w:rPr>
                    <w:t>Related information</w:t>
                  </w:r>
                </w:p>
                <w:p w:rsidR="00F3480F" w:rsidRPr="00B87B70" w:rsidRDefault="00AA1B33" w:rsidP="00AB6D25">
                  <w:pPr>
                    <w:rPr>
                      <w:rStyle w:val="Hipercze"/>
                      <w:rFonts w:cs="Arial"/>
                      <w:color w:val="001D77"/>
                      <w:sz w:val="18"/>
                      <w:szCs w:val="18"/>
                      <w:shd w:val="clear" w:color="auto" w:fill="F0F0F0"/>
                      <w:lang w:val="en-US"/>
                    </w:rPr>
                  </w:pPr>
                  <w:hyperlink r:id="rId22" w:history="1">
                    <w:r w:rsidR="00F3480F" w:rsidRPr="00B87B70">
                      <w:rPr>
                        <w:rStyle w:val="Hipercze"/>
                        <w:rFonts w:cs="Arial"/>
                        <w:color w:val="001D77"/>
                        <w:sz w:val="18"/>
                        <w:szCs w:val="18"/>
                        <w:shd w:val="clear" w:color="auto" w:fill="F0F0F0"/>
                        <w:lang w:val="en-US"/>
                      </w:rPr>
                      <w:t>Labour-market: Working employed. Wages and salaries. Cost of labour</w:t>
                    </w:r>
                  </w:hyperlink>
                </w:p>
                <w:p w:rsidR="00D17516" w:rsidRPr="00D1733C" w:rsidRDefault="00AA1B33" w:rsidP="00D17516">
                  <w:pPr>
                    <w:pStyle w:val="Nagwek2"/>
                    <w:rPr>
                      <w:rStyle w:val="Hipercze"/>
                      <w:rFonts w:ascii="Fira Sans" w:eastAsia="Fira Sans Light" w:hAnsi="Fira Sans" w:cs="Arial"/>
                      <w:color w:val="001D77"/>
                      <w:sz w:val="18"/>
                      <w:szCs w:val="18"/>
                      <w:shd w:val="clear" w:color="auto" w:fill="F0F0F0"/>
                      <w:lang w:val="en-US"/>
                    </w:rPr>
                  </w:pPr>
                  <w:r>
                    <w:fldChar w:fldCharType="begin"/>
                  </w:r>
                  <w:r w:rsidRPr="007130AF">
                    <w:rPr>
                      <w:lang w:val="en-US"/>
                    </w:rPr>
                    <w:instrText>HYPERLINK "https://stat.gov.pl/en/topics/labour-market/working-employed-wages-and-salaries-cost-of-labour/employment-wages-and-salaries-in-national-economy-in-2020,1,48.html"</w:instrText>
                  </w:r>
                  <w:r>
                    <w:fldChar w:fldCharType="separate"/>
                  </w:r>
                  <w:r w:rsidR="00D17516" w:rsidRPr="00D1733C">
                    <w:rPr>
                      <w:rStyle w:val="Hipercze"/>
                      <w:rFonts w:ascii="Fira Sans" w:eastAsia="Fira Sans Light" w:hAnsi="Fira Sans" w:cs="Arial"/>
                      <w:color w:val="001D77"/>
                      <w:sz w:val="18"/>
                      <w:szCs w:val="18"/>
                      <w:shd w:val="clear" w:color="auto" w:fill="F0F0F0"/>
                      <w:lang w:val="en-US"/>
                    </w:rPr>
                    <w:t xml:space="preserve">Employment, wages and salaries in national economy in </w:t>
                  </w:r>
                  <w:r w:rsidR="00954A87" w:rsidRPr="00D1733C">
                    <w:rPr>
                      <w:rStyle w:val="Hipercze"/>
                      <w:rFonts w:ascii="Fira Sans" w:eastAsia="Fira Sans Light" w:hAnsi="Fira Sans" w:cs="Arial"/>
                      <w:color w:val="001D77"/>
                      <w:sz w:val="18"/>
                      <w:szCs w:val="18"/>
                      <w:shd w:val="clear" w:color="auto" w:fill="F0F0F0"/>
                      <w:lang w:val="en-US"/>
                    </w:rPr>
                    <w:t>2020</w:t>
                  </w:r>
                  <w:r>
                    <w:fldChar w:fldCharType="end"/>
                  </w:r>
                </w:p>
                <w:p w:rsidR="00F3480F" w:rsidRPr="00B87B70" w:rsidRDefault="00AA1B33" w:rsidP="00AB6D25">
                  <w:pPr>
                    <w:rPr>
                      <w:rStyle w:val="Hipercze"/>
                      <w:rFonts w:cs="Arial"/>
                      <w:color w:val="001D77"/>
                      <w:sz w:val="18"/>
                      <w:szCs w:val="18"/>
                      <w:shd w:val="clear" w:color="auto" w:fill="F0F0F0"/>
                      <w:lang w:val="en-US"/>
                    </w:rPr>
                  </w:pPr>
                  <w:hyperlink r:id="rId23" w:history="1">
                    <w:r w:rsidR="00F3480F" w:rsidRPr="00B87B70">
                      <w:rPr>
                        <w:rStyle w:val="Hipercze"/>
                        <w:rFonts w:cs="Arial"/>
                        <w:color w:val="001D77"/>
                        <w:sz w:val="18"/>
                        <w:szCs w:val="18"/>
                        <w:shd w:val="clear" w:color="auto" w:fill="F0F0F0"/>
                        <w:lang w:val="en-US"/>
                      </w:rPr>
                      <w:t>Stru</w:t>
                    </w:r>
                    <w:r w:rsidR="004C70AC" w:rsidRPr="00B87B70">
                      <w:rPr>
                        <w:rStyle w:val="Hipercze"/>
                        <w:rFonts w:cs="Arial"/>
                        <w:color w:val="001D77"/>
                        <w:sz w:val="18"/>
                        <w:szCs w:val="18"/>
                        <w:shd w:val="clear" w:color="auto" w:fill="F0F0F0"/>
                        <w:lang w:val="en-US"/>
                      </w:rPr>
                      <w:t>c</w:t>
                    </w:r>
                    <w:r w:rsidR="00F3480F" w:rsidRPr="00B87B70">
                      <w:rPr>
                        <w:rStyle w:val="Hipercze"/>
                        <w:rFonts w:cs="Arial"/>
                        <w:color w:val="001D77"/>
                        <w:sz w:val="18"/>
                        <w:szCs w:val="18"/>
                        <w:shd w:val="clear" w:color="auto" w:fill="F0F0F0"/>
                        <w:lang w:val="en-US"/>
                      </w:rPr>
                      <w:t>ture of wages and salaries by occupations in October 201</w:t>
                    </w:r>
                    <w:r w:rsidR="00446D71" w:rsidRPr="00B87B70">
                      <w:rPr>
                        <w:rStyle w:val="Hipercze"/>
                        <w:rFonts w:cs="Arial"/>
                        <w:color w:val="001D77"/>
                        <w:sz w:val="18"/>
                        <w:szCs w:val="18"/>
                        <w:shd w:val="clear" w:color="auto" w:fill="F0F0F0"/>
                        <w:lang w:val="en-US"/>
                      </w:rPr>
                      <w:t>8</w:t>
                    </w:r>
                  </w:hyperlink>
                </w:p>
                <w:p w:rsidR="0098207F" w:rsidRPr="00B87B70" w:rsidRDefault="00AA1B33" w:rsidP="00766496">
                  <w:pPr>
                    <w:rPr>
                      <w:rFonts w:cs="Arial"/>
                      <w:color w:val="001D77"/>
                      <w:sz w:val="18"/>
                      <w:szCs w:val="30"/>
                      <w:shd w:val="clear" w:color="auto" w:fill="F0F0F0"/>
                      <w:lang w:val="en-US"/>
                    </w:rPr>
                  </w:pPr>
                  <w:hyperlink r:id="rId24" w:history="1">
                    <w:r w:rsidR="00766496" w:rsidRPr="00B87B70">
                      <w:rPr>
                        <w:rStyle w:val="Hipercze"/>
                        <w:rFonts w:cs="Arial"/>
                        <w:color w:val="001D77"/>
                        <w:sz w:val="18"/>
                        <w:szCs w:val="30"/>
                        <w:shd w:val="clear" w:color="auto" w:fill="F0F0F0"/>
                        <w:lang w:val="en-US"/>
                      </w:rPr>
                      <w:t xml:space="preserve">Methodological report </w:t>
                    </w:r>
                    <w:r w:rsidR="0098207F" w:rsidRPr="00B87B70">
                      <w:rPr>
                        <w:rStyle w:val="Hipercze"/>
                        <w:rFonts w:cs="Arial"/>
                        <w:color w:val="001D77"/>
                        <w:sz w:val="18"/>
                        <w:szCs w:val="30"/>
                        <w:shd w:val="clear" w:color="auto" w:fill="F0F0F0"/>
                        <w:lang w:val="en-US"/>
                      </w:rPr>
                      <w:t>Employment in the national economy</w:t>
                    </w:r>
                  </w:hyperlink>
                </w:p>
                <w:p w:rsidR="00766496" w:rsidRPr="00B87B70" w:rsidRDefault="00AA1B33" w:rsidP="00766496">
                  <w:pPr>
                    <w:rPr>
                      <w:rStyle w:val="Hipercze"/>
                      <w:rFonts w:cs="Arial"/>
                      <w:color w:val="001D77"/>
                      <w:sz w:val="18"/>
                      <w:szCs w:val="30"/>
                      <w:shd w:val="clear" w:color="auto" w:fill="F0F0F0"/>
                      <w:lang w:val="en-US"/>
                    </w:rPr>
                  </w:pPr>
                  <w:hyperlink r:id="rId25" w:history="1">
                    <w:r w:rsidR="0098207F" w:rsidRPr="00B87B70">
                      <w:rPr>
                        <w:rStyle w:val="Hipercze"/>
                        <w:rFonts w:cs="Arial"/>
                        <w:color w:val="001D77"/>
                        <w:sz w:val="18"/>
                        <w:szCs w:val="30"/>
                        <w:shd w:val="clear" w:color="auto" w:fill="F0F0F0"/>
                        <w:lang w:val="en-US"/>
                      </w:rPr>
                      <w:t xml:space="preserve">Methodological report </w:t>
                    </w:r>
                    <w:r w:rsidR="00766496" w:rsidRPr="00B87B70">
                      <w:rPr>
                        <w:rStyle w:val="Hipercze"/>
                        <w:rFonts w:cs="Arial"/>
                        <w:color w:val="001D77"/>
                        <w:sz w:val="18"/>
                        <w:szCs w:val="30"/>
                        <w:shd w:val="clear" w:color="auto" w:fill="F0F0F0"/>
                        <w:lang w:val="en-US"/>
                      </w:rPr>
                      <w:t>Wages and salaries i</w:t>
                    </w:r>
                    <w:bookmarkStart w:id="0" w:name="_GoBack"/>
                    <w:bookmarkEnd w:id="0"/>
                    <w:r w:rsidR="00766496" w:rsidRPr="00B87B70">
                      <w:rPr>
                        <w:rStyle w:val="Hipercze"/>
                        <w:rFonts w:cs="Arial"/>
                        <w:color w:val="001D77"/>
                        <w:sz w:val="18"/>
                        <w:szCs w:val="30"/>
                        <w:shd w:val="clear" w:color="auto" w:fill="F0F0F0"/>
                        <w:lang w:val="en-US"/>
                      </w:rPr>
                      <w:t>n the national economy</w:t>
                    </w:r>
                  </w:hyperlink>
                </w:p>
                <w:p w:rsidR="00F3480F" w:rsidRPr="00DD7A1F" w:rsidRDefault="00F3480F" w:rsidP="00AB6D25">
                  <w:pPr>
                    <w:rPr>
                      <w:b/>
                      <w:color w:val="000000"/>
                      <w:szCs w:val="24"/>
                      <w:lang w:val="en-US"/>
                    </w:rPr>
                  </w:pPr>
                </w:p>
                <w:p w:rsidR="00F3480F" w:rsidRPr="00DD7A1F" w:rsidRDefault="00F3480F" w:rsidP="00AB6D25">
                  <w:pPr>
                    <w:rPr>
                      <w:b/>
                      <w:color w:val="000000"/>
                      <w:szCs w:val="24"/>
                      <w:lang w:val="en-US"/>
                    </w:rPr>
                  </w:pPr>
                  <w:r w:rsidRPr="00DD7A1F">
                    <w:rPr>
                      <w:b/>
                      <w:color w:val="000000"/>
                      <w:szCs w:val="24"/>
                      <w:lang w:val="en-US"/>
                    </w:rPr>
                    <w:t>Data available in databases</w:t>
                  </w:r>
                </w:p>
                <w:p w:rsidR="00F3480F" w:rsidRPr="00B87B70" w:rsidRDefault="00AA1B33" w:rsidP="00673C26">
                  <w:pPr>
                    <w:rPr>
                      <w:rStyle w:val="Hipercze"/>
                      <w:rFonts w:cs="Arial"/>
                      <w:color w:val="001D77"/>
                      <w:sz w:val="18"/>
                      <w:szCs w:val="30"/>
                      <w:shd w:val="clear" w:color="auto" w:fill="F0F0F0"/>
                      <w:lang w:val="en-US"/>
                    </w:rPr>
                  </w:pPr>
                  <w:hyperlink r:id="rId26" w:history="1">
                    <w:r w:rsidR="00F3480F" w:rsidRPr="00B87B70">
                      <w:rPr>
                        <w:rStyle w:val="Hipercze"/>
                        <w:rFonts w:cs="Arial"/>
                        <w:color w:val="001D77"/>
                        <w:sz w:val="18"/>
                        <w:szCs w:val="30"/>
                        <w:shd w:val="clear" w:color="auto" w:fill="F0F0F0"/>
                        <w:lang w:val="en-US"/>
                      </w:rPr>
                      <w:t>Local Data Bank – Labour</w:t>
                    </w:r>
                    <w:r w:rsidR="00101A27" w:rsidRPr="00B87B70">
                      <w:rPr>
                        <w:rStyle w:val="Hipercze"/>
                        <w:rFonts w:cs="Arial"/>
                        <w:color w:val="001D77"/>
                        <w:sz w:val="18"/>
                        <w:szCs w:val="30"/>
                        <w:shd w:val="clear" w:color="auto" w:fill="F0F0F0"/>
                        <w:lang w:val="en-US"/>
                      </w:rPr>
                      <w:t xml:space="preserve"> </w:t>
                    </w:r>
                    <w:r w:rsidR="00F3480F" w:rsidRPr="00B87B70">
                      <w:rPr>
                        <w:rStyle w:val="Hipercze"/>
                        <w:rFonts w:cs="Arial"/>
                        <w:color w:val="001D77"/>
                        <w:sz w:val="18"/>
                        <w:szCs w:val="30"/>
                        <w:shd w:val="clear" w:color="auto" w:fill="F0F0F0"/>
                        <w:lang w:val="en-US"/>
                      </w:rPr>
                      <w:t>market</w:t>
                    </w:r>
                  </w:hyperlink>
                </w:p>
                <w:p w:rsidR="00F3480F" w:rsidRPr="00B87B70" w:rsidRDefault="00AA1B33" w:rsidP="00673C26">
                  <w:pPr>
                    <w:rPr>
                      <w:rStyle w:val="Hipercze"/>
                      <w:rFonts w:cs="Arial"/>
                      <w:color w:val="001D77"/>
                      <w:sz w:val="18"/>
                      <w:szCs w:val="30"/>
                      <w:shd w:val="clear" w:color="auto" w:fill="F0F0F0"/>
                      <w:lang w:val="en-US"/>
                    </w:rPr>
                  </w:pPr>
                  <w:hyperlink r:id="rId27" w:history="1">
                    <w:r w:rsidR="00F3480F" w:rsidRPr="00B87B70">
                      <w:rPr>
                        <w:rStyle w:val="Hipercze"/>
                        <w:rFonts w:cs="Arial"/>
                        <w:color w:val="001D77"/>
                        <w:sz w:val="18"/>
                        <w:szCs w:val="30"/>
                        <w:shd w:val="clear" w:color="auto" w:fill="F0F0F0"/>
                        <w:lang w:val="en-US"/>
                      </w:rPr>
                      <w:t>Macroec</w:t>
                    </w:r>
                    <w:r w:rsidR="0086670C" w:rsidRPr="00B87B70">
                      <w:rPr>
                        <w:rStyle w:val="Hipercze"/>
                        <w:rFonts w:cs="Arial"/>
                        <w:color w:val="001D77"/>
                        <w:sz w:val="18"/>
                        <w:szCs w:val="30"/>
                        <w:shd w:val="clear" w:color="auto" w:fill="F0F0F0"/>
                        <w:lang w:val="en-US"/>
                      </w:rPr>
                      <w:t>o</w:t>
                    </w:r>
                    <w:r w:rsidR="00F3480F" w:rsidRPr="00B87B70">
                      <w:rPr>
                        <w:rStyle w:val="Hipercze"/>
                        <w:rFonts w:cs="Arial"/>
                        <w:color w:val="001D77"/>
                        <w:sz w:val="18"/>
                        <w:szCs w:val="30"/>
                        <w:shd w:val="clear" w:color="auto" w:fill="F0F0F0"/>
                        <w:lang w:val="en-US"/>
                      </w:rPr>
                      <w:t>nomic Data Bank – Labour</w:t>
                    </w:r>
                    <w:r w:rsidR="00101A27" w:rsidRPr="00B87B70">
                      <w:rPr>
                        <w:rStyle w:val="Hipercze"/>
                        <w:rFonts w:cs="Arial"/>
                        <w:color w:val="001D77"/>
                        <w:sz w:val="18"/>
                        <w:szCs w:val="30"/>
                        <w:shd w:val="clear" w:color="auto" w:fill="F0F0F0"/>
                        <w:lang w:val="en-US"/>
                      </w:rPr>
                      <w:t xml:space="preserve"> </w:t>
                    </w:r>
                    <w:r w:rsidR="00F3480F" w:rsidRPr="00B87B70">
                      <w:rPr>
                        <w:rStyle w:val="Hipercze"/>
                        <w:rFonts w:cs="Arial"/>
                        <w:color w:val="001D77"/>
                        <w:sz w:val="18"/>
                        <w:szCs w:val="30"/>
                        <w:shd w:val="clear" w:color="auto" w:fill="F0F0F0"/>
                        <w:lang w:val="en-US"/>
                      </w:rPr>
                      <w:t>market</w:t>
                    </w:r>
                  </w:hyperlink>
                </w:p>
                <w:p w:rsidR="00F3480F" w:rsidRPr="00DD7A1F" w:rsidRDefault="00F3480F" w:rsidP="00AB6D25">
                  <w:pPr>
                    <w:rPr>
                      <w:b/>
                      <w:color w:val="000000"/>
                      <w:szCs w:val="24"/>
                      <w:lang w:val="en-US"/>
                    </w:rPr>
                  </w:pPr>
                </w:p>
                <w:p w:rsidR="00F3480F" w:rsidRPr="00DD7A1F" w:rsidRDefault="00F3480F" w:rsidP="00AB6D25">
                  <w:pPr>
                    <w:rPr>
                      <w:b/>
                      <w:color w:val="000000"/>
                      <w:szCs w:val="24"/>
                      <w:lang w:val="en-US"/>
                    </w:rPr>
                  </w:pPr>
                  <w:r w:rsidRPr="00DD7A1F">
                    <w:rPr>
                      <w:b/>
                      <w:color w:val="000000"/>
                      <w:szCs w:val="24"/>
                      <w:lang w:val="en-US"/>
                    </w:rPr>
                    <w:t>Terms used in official statistics</w:t>
                  </w:r>
                </w:p>
                <w:p w:rsidR="00525365" w:rsidRPr="00525365" w:rsidRDefault="00AA1B33" w:rsidP="001B0C2D">
                  <w:pPr>
                    <w:rPr>
                      <w:color w:val="001D77"/>
                      <w:sz w:val="18"/>
                      <w:szCs w:val="18"/>
                      <w:lang w:val="en-US"/>
                    </w:rPr>
                  </w:pPr>
                  <w:hyperlink r:id="rId28" w:history="1">
                    <w:r w:rsidR="00525365" w:rsidRPr="00525365">
                      <w:rPr>
                        <w:rStyle w:val="Hipercze"/>
                        <w:color w:val="001D77"/>
                        <w:sz w:val="18"/>
                        <w:szCs w:val="18"/>
                        <w:lang w:val="en-US"/>
                      </w:rPr>
                      <w:t>Average paid employment</w:t>
                    </w:r>
                  </w:hyperlink>
                </w:p>
                <w:p w:rsidR="00766496" w:rsidRPr="00B87B70" w:rsidRDefault="00AA1B33" w:rsidP="001B0C2D">
                  <w:pPr>
                    <w:rPr>
                      <w:rStyle w:val="Hipercze"/>
                      <w:rFonts w:cs="Arial"/>
                      <w:color w:val="001D77"/>
                      <w:sz w:val="18"/>
                      <w:szCs w:val="30"/>
                      <w:shd w:val="clear" w:color="auto" w:fill="F0F0F0"/>
                      <w:lang w:val="en-US"/>
                    </w:rPr>
                  </w:pPr>
                  <w:hyperlink r:id="rId29" w:history="1">
                    <w:r w:rsidR="00766496" w:rsidRPr="00B87B70">
                      <w:rPr>
                        <w:rStyle w:val="Hipercze"/>
                        <w:rFonts w:cs="Arial"/>
                        <w:color w:val="001D77"/>
                        <w:sz w:val="18"/>
                        <w:szCs w:val="30"/>
                        <w:shd w:val="clear" w:color="auto" w:fill="F0F0F0"/>
                        <w:lang w:val="en-US"/>
                      </w:rPr>
                      <w:t>Wages and salaries to calculate average monthly wages and salaries</w:t>
                    </w:r>
                  </w:hyperlink>
                </w:p>
                <w:p w:rsidR="00F3480F" w:rsidRPr="00DD7A1F" w:rsidRDefault="00F3480F" w:rsidP="00AB6D25">
                  <w:pPr>
                    <w:rPr>
                      <w:b/>
                      <w:color w:val="000000"/>
                      <w:szCs w:val="24"/>
                      <w:lang w:val="en-US"/>
                    </w:rPr>
                  </w:pPr>
                </w:p>
              </w:txbxContent>
            </v:textbox>
            <w10:wrap type="square" anchorx="margin"/>
          </v:shape>
        </w:pict>
      </w:r>
    </w:p>
    <w:sectPr w:rsidR="00D261A2" w:rsidRPr="00001C5B" w:rsidSect="003B18B6">
      <w:headerReference w:type="default" r:id="rId30"/>
      <w:footerReference w:type="default" r:id="rId31"/>
      <w:pgSz w:w="11906" w:h="16838"/>
      <w:pgMar w:top="720" w:right="3119" w:bottom="720" w:left="720" w:header="170"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477" w:rsidRDefault="002A1477" w:rsidP="000662E2">
      <w:pPr>
        <w:spacing w:after="0" w:line="240" w:lineRule="auto"/>
      </w:pPr>
      <w:r>
        <w:separator/>
      </w:r>
    </w:p>
  </w:endnote>
  <w:endnote w:type="continuationSeparator" w:id="0">
    <w:p w:rsidR="002A1477" w:rsidRDefault="002A1477" w:rsidP="000662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0002EFF" w:usb1="C000247B" w:usb2="00000009" w:usb3="00000000" w:csb0="000001FF" w:csb1="00000000"/>
  </w:font>
  <w:font w:name="FiraSans-Regular">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80F" w:rsidRDefault="00AA1B33" w:rsidP="003B18B6">
    <w:pPr>
      <w:pStyle w:val="Stopka"/>
      <w:jc w:val="center"/>
    </w:pPr>
    <w:r>
      <w:rPr>
        <w:noProof/>
      </w:rPr>
      <w:fldChar w:fldCharType="begin"/>
    </w:r>
    <w:r w:rsidR="00973F26">
      <w:rPr>
        <w:noProof/>
      </w:rPr>
      <w:instrText>PAGE   \* MERGEFORMAT</w:instrText>
    </w:r>
    <w:r>
      <w:rPr>
        <w:noProof/>
      </w:rPr>
      <w:fldChar w:fldCharType="separate"/>
    </w:r>
    <w:r w:rsidR="007130AF">
      <w:rPr>
        <w:noProof/>
      </w:rPr>
      <w:t>2</w:t>
    </w:r>
    <w:r>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80F" w:rsidRDefault="00AA1B33" w:rsidP="003B18B6">
    <w:pPr>
      <w:pStyle w:val="Stopka"/>
      <w:jc w:val="center"/>
    </w:pPr>
    <w:r>
      <w:rPr>
        <w:noProof/>
      </w:rPr>
      <w:fldChar w:fldCharType="begin"/>
    </w:r>
    <w:r w:rsidR="00973F26">
      <w:rPr>
        <w:noProof/>
      </w:rPr>
      <w:instrText>PAGE   \* MERGEFORMAT</w:instrText>
    </w:r>
    <w:r>
      <w:rPr>
        <w:noProof/>
      </w:rPr>
      <w:fldChar w:fldCharType="separate"/>
    </w:r>
    <w:r w:rsidR="007130AF">
      <w:rPr>
        <w:noProof/>
      </w:rPr>
      <w:t>1</w:t>
    </w:r>
    <w:r>
      <w:rPr>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80F" w:rsidRDefault="00AA1B33" w:rsidP="003B18B6">
    <w:pPr>
      <w:pStyle w:val="Stopka"/>
      <w:jc w:val="center"/>
    </w:pPr>
    <w:r>
      <w:rPr>
        <w:noProof/>
      </w:rPr>
      <w:fldChar w:fldCharType="begin"/>
    </w:r>
    <w:r w:rsidR="00973F26">
      <w:rPr>
        <w:noProof/>
      </w:rPr>
      <w:instrText>PAGE   \* MERGEFORMAT</w:instrText>
    </w:r>
    <w:r>
      <w:rPr>
        <w:noProof/>
      </w:rPr>
      <w:fldChar w:fldCharType="separate"/>
    </w:r>
    <w:r w:rsidR="007130AF">
      <w:rPr>
        <w:noProof/>
      </w:rPr>
      <w:t>4</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477" w:rsidRDefault="002A1477" w:rsidP="000662E2">
      <w:pPr>
        <w:spacing w:after="0" w:line="240" w:lineRule="auto"/>
      </w:pPr>
      <w:r>
        <w:separator/>
      </w:r>
    </w:p>
  </w:footnote>
  <w:footnote w:type="continuationSeparator" w:id="0">
    <w:p w:rsidR="002A1477" w:rsidRDefault="002A1477" w:rsidP="000662E2">
      <w:pPr>
        <w:spacing w:after="0" w:line="240" w:lineRule="auto"/>
      </w:pPr>
      <w:r>
        <w:continuationSeparator/>
      </w:r>
    </w:p>
  </w:footnote>
  <w:footnote w:id="1">
    <w:p w:rsidR="004B7246" w:rsidRPr="004B7246" w:rsidRDefault="004B7246">
      <w:pPr>
        <w:pStyle w:val="Tekstprzypisudolnego"/>
        <w:rPr>
          <w:rStyle w:val="Odwoanieprzypisudolnego"/>
          <w:rFonts w:ascii="Fira Sans" w:hAnsi="Fira Sans"/>
          <w:sz w:val="16"/>
          <w:szCs w:val="16"/>
          <w:vertAlign w:val="baseline"/>
          <w:lang w:val="en-US"/>
        </w:rPr>
      </w:pPr>
      <w:r w:rsidRPr="004B7246">
        <w:rPr>
          <w:rStyle w:val="Odwoanieprzypisudolnego"/>
          <w:rFonts w:ascii="Fira Sans" w:hAnsi="Fira Sans"/>
          <w:sz w:val="16"/>
          <w:szCs w:val="16"/>
        </w:rPr>
        <w:footnoteRef/>
      </w:r>
      <w:r w:rsidRPr="004B7246">
        <w:rPr>
          <w:rStyle w:val="Odwoanieprzypisudolnego"/>
          <w:rFonts w:ascii="Fira Sans" w:hAnsi="Fira Sans"/>
          <w:sz w:val="16"/>
          <w:szCs w:val="16"/>
          <w:vertAlign w:val="baseline"/>
          <w:lang w:val="en-US"/>
        </w:rPr>
        <w:t xml:space="preserve"> Average paid employment after converting the dimensions of part-time employees into full-time jobs</w:t>
      </w:r>
      <w:r>
        <w:rPr>
          <w:rFonts w:ascii="Fira Sans" w:hAnsi="Fira Sans"/>
          <w:sz w:val="16"/>
          <w:szCs w:val="16"/>
          <w:lang w:val="en-US"/>
        </w:rPr>
        <w:t>.</w:t>
      </w:r>
    </w:p>
  </w:footnote>
  <w:footnote w:id="2">
    <w:p w:rsidR="005C6032" w:rsidRPr="00165CD9" w:rsidRDefault="005C6032" w:rsidP="005C6032">
      <w:pPr>
        <w:tabs>
          <w:tab w:val="left" w:pos="170"/>
        </w:tabs>
        <w:rPr>
          <w:rFonts w:eastAsia="Calibri"/>
          <w:sz w:val="16"/>
          <w:szCs w:val="20"/>
          <w:shd w:val="clear" w:color="auto" w:fill="FFFFFF"/>
          <w:lang w:val="en-US"/>
        </w:rPr>
      </w:pPr>
      <w:r>
        <w:rPr>
          <w:rStyle w:val="Odwoanieprzypisudolnego"/>
        </w:rPr>
        <w:footnoteRef/>
      </w:r>
      <w:r w:rsidRPr="005C6032">
        <w:rPr>
          <w:lang w:val="en-US"/>
        </w:rPr>
        <w:t xml:space="preserve"> </w:t>
      </w:r>
      <w:r w:rsidR="00165CD9" w:rsidRPr="00561FF0">
        <w:rPr>
          <w:rStyle w:val="tlid-translation"/>
          <w:sz w:val="16"/>
          <w:szCs w:val="16"/>
          <w:lang w:val="en-US"/>
        </w:rPr>
        <w:t xml:space="preserve">Activities included in the enterprise sector are listed on page </w:t>
      </w:r>
      <w:r w:rsidR="00676532">
        <w:rPr>
          <w:rStyle w:val="tlid-translation"/>
          <w:sz w:val="16"/>
          <w:szCs w:val="16"/>
          <w:lang w:val="en-US"/>
        </w:rPr>
        <w:t>3</w:t>
      </w:r>
      <w:r w:rsidR="00165CD9" w:rsidRPr="00561FF0">
        <w:rPr>
          <w:rStyle w:val="tlid-translation"/>
          <w:sz w:val="16"/>
          <w:szCs w:val="16"/>
          <w:lang w:val="en-US"/>
        </w:rPr>
        <w:t>.</w:t>
      </w:r>
    </w:p>
  </w:footnote>
  <w:footnote w:id="3">
    <w:p w:rsidR="005C6032" w:rsidRPr="005C6032" w:rsidRDefault="005C6032">
      <w:pPr>
        <w:pStyle w:val="Tekstprzypisudolnego"/>
        <w:rPr>
          <w:lang w:val="en-US"/>
        </w:rPr>
      </w:pPr>
      <w:r w:rsidRPr="00660524">
        <w:rPr>
          <w:rFonts w:ascii="Fira Sans" w:eastAsia="Calibri" w:hAnsi="Fira Sans"/>
          <w:sz w:val="19"/>
          <w:szCs w:val="19"/>
          <w:shd w:val="clear" w:color="auto" w:fill="FFFFFF"/>
          <w:vertAlign w:val="superscript"/>
        </w:rPr>
        <w:footnoteRef/>
      </w:r>
      <w:r w:rsidRPr="00660524">
        <w:rPr>
          <w:rFonts w:ascii="Fira Sans" w:eastAsia="Calibri" w:hAnsi="Fira Sans"/>
          <w:sz w:val="19"/>
          <w:szCs w:val="19"/>
          <w:shd w:val="clear" w:color="auto" w:fill="FFFFFF"/>
          <w:vertAlign w:val="superscript"/>
          <w:lang w:val="en-US"/>
        </w:rPr>
        <w:t xml:space="preserve"> </w:t>
      </w:r>
      <w:r w:rsidRPr="00660524">
        <w:rPr>
          <w:rFonts w:ascii="Fira Sans" w:eastAsia="Calibri" w:hAnsi="Fira Sans"/>
          <w:sz w:val="16"/>
          <w:szCs w:val="16"/>
          <w:shd w:val="clear" w:color="auto" w:fill="FFFFFF"/>
          <w:lang w:val="en-US"/>
        </w:rPr>
        <w:t xml:space="preserve">Methodological report Monthly activity report of enterprises: </w:t>
      </w:r>
      <w:hyperlink r:id="rId1" w:history="1">
        <w:r w:rsidR="007D29E9" w:rsidRPr="007D29E9">
          <w:rPr>
            <w:rStyle w:val="Hipercze"/>
            <w:rFonts w:ascii="Fira Sans" w:eastAsia="Calibri" w:hAnsi="Fira Sans"/>
            <w:color w:val="002060"/>
            <w:sz w:val="16"/>
            <w:szCs w:val="16"/>
            <w:shd w:val="clear" w:color="auto" w:fill="FFFFFF"/>
            <w:lang w:val="en-US"/>
          </w:rPr>
          <w:t>https://stat.gov.pl/en/topics/economic-activities-finances/activity-of-enterprises-activity-of-companies/methodological-report-monthly-activity-report-of-enterprises,17,1.html</w:t>
        </w:r>
      </w:hyperlink>
      <w:r w:rsidR="007D29E9" w:rsidRPr="007D29E9">
        <w:rPr>
          <w:rFonts w:ascii="Fira Sans" w:eastAsia="Calibri" w:hAnsi="Fira Sans"/>
          <w:color w:val="002060"/>
          <w:sz w:val="16"/>
          <w:shd w:val="clear" w:color="auto" w:fill="FFFFFF"/>
          <w:lang w:val="en-US"/>
        </w:rPr>
        <w:t xml:space="preserve">  </w:t>
      </w:r>
      <w:r w:rsidRPr="007D29E9">
        <w:rPr>
          <w:rFonts w:ascii="Fira Sans" w:hAnsi="Fira Sans"/>
          <w:color w:val="002060"/>
          <w:sz w:val="16"/>
          <w:szCs w:val="16"/>
          <w:lang w:val="en-US"/>
        </w:rPr>
        <w:t>.</w:t>
      </w:r>
      <w:r w:rsidRPr="007D29E9">
        <w:rPr>
          <w:color w:val="002060"/>
          <w:lang w:val="en-US"/>
        </w:rPr>
        <w:t xml:space="preserve"> </w:t>
      </w:r>
    </w:p>
  </w:footnote>
  <w:footnote w:id="4">
    <w:p w:rsidR="00F92763" w:rsidRPr="00382F44" w:rsidRDefault="00F92763" w:rsidP="00F92763">
      <w:pPr>
        <w:pStyle w:val="Tekstprzypisudolnego"/>
        <w:rPr>
          <w:rFonts w:ascii="Fira Sans" w:hAnsi="Fira Sans"/>
          <w:sz w:val="16"/>
          <w:szCs w:val="16"/>
          <w:lang w:val="en-US"/>
        </w:rPr>
      </w:pPr>
      <w:r>
        <w:rPr>
          <w:rStyle w:val="Odwoanieprzypisudolnego"/>
        </w:rPr>
        <w:footnoteRef/>
      </w:r>
      <w:r w:rsidRPr="00F92763">
        <w:rPr>
          <w:lang w:val="en-US"/>
        </w:rPr>
        <w:t xml:space="preserve"> </w:t>
      </w:r>
      <w:r w:rsidRPr="00382F44">
        <w:rPr>
          <w:rFonts w:ascii="Fira Sans" w:hAnsi="Fira Sans"/>
          <w:sz w:val="16"/>
          <w:szCs w:val="16"/>
          <w:lang w:val="en-US"/>
        </w:rPr>
        <w:t xml:space="preserve">DG-1 report in English is available in </w:t>
      </w:r>
      <w:r w:rsidRPr="00F92763">
        <w:rPr>
          <w:rFonts w:ascii="Fira Sans" w:hAnsi="Fira Sans"/>
          <w:sz w:val="16"/>
          <w:szCs w:val="16"/>
          <w:lang w:val="en-US"/>
        </w:rPr>
        <w:t>Methodological report Monthly activity report of enterprises</w:t>
      </w:r>
      <w:r w:rsidRPr="001C6A91">
        <w:rPr>
          <w:rFonts w:ascii="Fira Sans" w:hAnsi="Fira Sans"/>
          <w:sz w:val="16"/>
          <w:szCs w:val="16"/>
          <w:lang w:val="en-US"/>
        </w:rPr>
        <w:t>:</w:t>
      </w:r>
      <w:r w:rsidRPr="00382F44">
        <w:rPr>
          <w:rFonts w:ascii="Fira Sans" w:hAnsi="Fira Sans"/>
          <w:sz w:val="16"/>
          <w:szCs w:val="16"/>
          <w:lang w:val="en-US"/>
        </w:rPr>
        <w:t xml:space="preserve"> </w:t>
      </w:r>
      <w:hyperlink r:id="rId2" w:history="1">
        <w:r w:rsidRPr="00382F44">
          <w:rPr>
            <w:rStyle w:val="Hipercze"/>
            <w:rFonts w:ascii="Fira Sans" w:hAnsi="Fira Sans"/>
            <w:color w:val="002060"/>
            <w:sz w:val="16"/>
            <w:szCs w:val="16"/>
            <w:lang w:val="en-US"/>
          </w:rPr>
          <w:t>https://stat.gov.pl/en/topics/economic-activities-finances/activity-of-enterprises-activity-of-companies/methodological-report-monthly-activity-report-of-enterprises,17,1.html</w:t>
        </w:r>
      </w:hyperlink>
      <w:r w:rsidRPr="00382F44">
        <w:rPr>
          <w:rFonts w:ascii="Fira Sans" w:hAnsi="Fira Sans"/>
          <w:color w:val="002060"/>
          <w:sz w:val="16"/>
          <w:szCs w:val="16"/>
          <w:lang w:val="en-US"/>
        </w:rPr>
        <w:t>.</w:t>
      </w:r>
    </w:p>
  </w:footnote>
  <w:footnote w:id="5">
    <w:p w:rsidR="00113B14" w:rsidRPr="00113B14" w:rsidRDefault="00113B14">
      <w:pPr>
        <w:pStyle w:val="Tekstprzypisudolnego"/>
        <w:rPr>
          <w:lang w:val="en-US"/>
        </w:rPr>
      </w:pPr>
      <w:r>
        <w:rPr>
          <w:rStyle w:val="Odwoanieprzypisudolnego"/>
        </w:rPr>
        <w:footnoteRef/>
      </w:r>
      <w:r w:rsidRPr="00561FF0">
        <w:rPr>
          <w:lang w:val="en-US"/>
        </w:rPr>
        <w:t xml:space="preserve"> </w:t>
      </w:r>
      <w:r w:rsidRPr="00382F44">
        <w:rPr>
          <w:rFonts w:ascii="Fira Sans" w:hAnsi="Fira Sans"/>
          <w:sz w:val="16"/>
          <w:szCs w:val="16"/>
          <w:lang w:val="en-US"/>
        </w:rPr>
        <w:t xml:space="preserve">DG-1 report in English is available in </w:t>
      </w:r>
      <w:r w:rsidRPr="00561FF0">
        <w:rPr>
          <w:rFonts w:ascii="Fira Sans" w:hAnsi="Fira Sans"/>
          <w:sz w:val="16"/>
          <w:szCs w:val="16"/>
          <w:lang w:val="en-US"/>
        </w:rPr>
        <w:t>Methodological report Monthly activity report of enterprises</w:t>
      </w:r>
      <w:r w:rsidRPr="001C6A91">
        <w:rPr>
          <w:rFonts w:ascii="Fira Sans" w:hAnsi="Fira Sans"/>
          <w:sz w:val="16"/>
          <w:szCs w:val="16"/>
          <w:lang w:val="en-US"/>
        </w:rPr>
        <w:t>:</w:t>
      </w:r>
      <w:r w:rsidRPr="00382F44">
        <w:rPr>
          <w:rFonts w:ascii="Fira Sans" w:hAnsi="Fira Sans"/>
          <w:sz w:val="16"/>
          <w:szCs w:val="16"/>
          <w:lang w:val="en-US"/>
        </w:rPr>
        <w:t xml:space="preserve"> </w:t>
      </w:r>
      <w:hyperlink r:id="rId3" w:history="1">
        <w:r w:rsidRPr="00382F44">
          <w:rPr>
            <w:rStyle w:val="Hipercze"/>
            <w:rFonts w:ascii="Fira Sans" w:hAnsi="Fira Sans"/>
            <w:color w:val="002060"/>
            <w:sz w:val="16"/>
            <w:szCs w:val="16"/>
            <w:lang w:val="en-US"/>
          </w:rPr>
          <w:t>https://stat.gov.pl/en/topics/economic-activities-finances/activity-of-enterprises-activity-of-companies/methodological-report-monthly-activity-report-of-enterprises,17,1.html</w:t>
        </w:r>
      </w:hyperlink>
      <w:r w:rsidRPr="00382F44">
        <w:rPr>
          <w:rFonts w:ascii="Fira Sans" w:hAnsi="Fira Sans"/>
          <w:color w:val="002060"/>
          <w:sz w:val="16"/>
          <w:szCs w:val="16"/>
          <w:lang w:val="en-U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80F" w:rsidRDefault="00AA1B33">
    <w:pPr>
      <w:pStyle w:val="Nagwek"/>
    </w:pPr>
    <w:r w:rsidRPr="00AA1B33">
      <w:rPr>
        <w:noProof/>
        <w:lang w:val="en-GB" w:eastAsia="en-GB"/>
      </w:rPr>
      <w:pict>
        <v:rect id="Prostokąt 24" o:spid="_x0000_s2052" style="position:absolute;margin-left:410.6pt;margin-top:-14.05pt;width:147.6pt;height:1785.8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" fillcolor="#f2f2f2" stroked="f" strokeweight="1pt"/>
      </w:pict>
    </w:r>
  </w:p>
  <w:p w:rsidR="00F3480F" w:rsidRDefault="00F3480F">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80F" w:rsidRDefault="00AA1B33">
    <w:pPr>
      <w:pStyle w:val="Nagwek"/>
      <w:rPr>
        <w:noProof/>
        <w:lang w:eastAsia="pl-PL"/>
      </w:rPr>
    </w:pPr>
    <w:r w:rsidRPr="00AA1B33">
      <w:rPr>
        <w:noProof/>
        <w:lang w:val="en-GB" w:eastAsia="en-GB"/>
      </w:rPr>
      <w:pict>
        <v:shape id="Schemat blokowy: opóźnienie 6" o:spid="_x0000_s2051" style="position:absolute;margin-left:396.6pt;margin-top:15.65pt;width:162.25pt;height:28.15pt;flip:x;z-index:251658240;visibility:visible;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" adj="-11796480,,5400" path="m,l3220948,v169038,,306070,137032,306070,306070c3527018,475108,3389986,612140,3220948,612140l,612140,,xe" fillcolor="#001d77" stroked="f" strokeweight="2pt">
          <v:stroke joinstyle="miter"/>
          <v:formulas/>
          <v:path arrowok="t" o:connecttype="custom" o:connectlocs="0,0;1881761,0;2060575,178753;1881761,357505;0,357505;0,0" o:connectangles="0,0,0,0,0,0" textboxrect="0,0,3527018,612140"/>
          <v:textbox>
            <w:txbxContent>
              <w:p w:rsidR="00F3480F" w:rsidRPr="003C6C8D" w:rsidRDefault="00F3480F" w:rsidP="00940201">
                <w:pPr>
                  <w:spacing w:before="60" w:after="0" w:line="240" w:lineRule="auto"/>
                  <w:ind w:left="227"/>
                  <w:jc w:val="both"/>
                  <w:rPr>
                    <w:rFonts w:ascii="Fira Sans SemiBold" w:hAnsi="Fira Sans SemiBold"/>
                  </w:rPr>
                </w:pPr>
                <w:r>
                  <w:rPr>
                    <w:rFonts w:ascii="Fira Sans SemiBold" w:hAnsi="Fira Sans SemiBold"/>
                  </w:rPr>
                  <w:t>NEWS RELEASES</w:t>
                </w:r>
              </w:p>
            </w:txbxContent>
          </v:textbox>
        </v:shape>
      </w:pict>
    </w:r>
    <w:r w:rsidRPr="00AA1B33">
      <w:rPr>
        <w:noProof/>
        <w:lang w:val="en-GB" w:eastAsia="en-GB"/>
      </w:rPr>
      <w:pict>
        <v:rect id="Prostokąt 10" o:spid="_x0000_s2050" style="position:absolute;margin-left:411.1pt;margin-top:40.3pt;width:147.4pt;height:1803.5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" fillcolor="#f2f2f2" stroked="f" strokeweight="1pt"/>
      </w:pict>
    </w:r>
    <w:r w:rsidR="00B265F4">
      <w:rPr>
        <w:noProof/>
        <w:lang w:eastAsia="pl-PL"/>
      </w:rPr>
      <w:drawing>
        <wp:inline distT="0" distB="0" distL="0" distR="0">
          <wp:extent cx="1870075" cy="706755"/>
          <wp:effectExtent l="19050" t="0" r="0" b="0"/>
          <wp:docPr id="2" name="Obraz 2" descr="logog-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g-02"/>
                  <pic:cNvPicPr>
                    <a:picLocks noChangeAspect="1" noChangeArrowheads="1"/>
                  </pic:cNvPicPr>
                </pic:nvPicPr>
                <pic:blipFill>
                  <a:blip r:embed="rId1"/>
                  <a:srcRect/>
                  <a:stretch>
                    <a:fillRect/>
                  </a:stretch>
                </pic:blipFill>
                <pic:spPr bwMode="auto">
                  <a:xfrm>
                    <a:off x="0" y="0"/>
                    <a:ext cx="1870075" cy="706755"/>
                  </a:xfrm>
                  <a:prstGeom prst="rect">
                    <a:avLst/>
                  </a:prstGeom>
                  <a:noFill/>
                  <a:ln w="9525">
                    <a:noFill/>
                    <a:miter lim="800000"/>
                    <a:headEnd/>
                    <a:tailEnd/>
                  </a:ln>
                </pic:spPr>
              </pic:pic>
            </a:graphicData>
          </a:graphic>
        </wp:inline>
      </w:drawing>
    </w:r>
  </w:p>
  <w:p w:rsidR="00F3480F" w:rsidRDefault="00AA1B33">
    <w:pPr>
      <w:pStyle w:val="Nagwek"/>
      <w:rPr>
        <w:noProof/>
        <w:lang w:eastAsia="pl-PL"/>
      </w:rPr>
    </w:pPr>
    <w:r w:rsidRPr="00AA1B33">
      <w:rPr>
        <w:noProof/>
        <w:lang w:val="en-GB" w:eastAsia="en-GB"/>
      </w:rPr>
      <w:pict>
        <v:shapetype id="_x0000_t202" coordsize="21600,21600" o:spt="202" path="m,l,21600r21600,l21600,xe">
          <v:stroke joinstyle="miter"/>
          <v:path gradientshapeok="t" o:connecttype="rect"/>
        </v:shapetype>
        <v:shape id="_x0000_s2049" type="#_x0000_t202" style="position:absolute;margin-left:411pt;margin-top:20.95pt;width:112.8pt;height:26.5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" filled="f" stroked="f">
          <v:textbox>
            <w:txbxContent>
              <w:p w:rsidR="00F3480F" w:rsidRDefault="00987E71" w:rsidP="00F37172">
                <w:pPr>
                  <w:jc w:val="both"/>
                  <w:rPr>
                    <w:rFonts w:ascii="Fira Sans SemiBold" w:hAnsi="Fira Sans SemiBold"/>
                    <w:color w:val="001D77"/>
                  </w:rPr>
                </w:pPr>
                <w:r>
                  <w:rPr>
                    <w:rFonts w:ascii="Fira Sans SemiBold" w:hAnsi="Fira Sans SemiBold"/>
                    <w:color w:val="001D77"/>
                  </w:rPr>
                  <w:t>20</w:t>
                </w:r>
                <w:r w:rsidR="00276EBC">
                  <w:rPr>
                    <w:rFonts w:ascii="Fira Sans SemiBold" w:hAnsi="Fira Sans SemiBold"/>
                    <w:color w:val="001D77"/>
                  </w:rPr>
                  <w:t>.</w:t>
                </w:r>
                <w:r w:rsidR="00282FEA">
                  <w:rPr>
                    <w:rFonts w:ascii="Fira Sans SemiBold" w:hAnsi="Fira Sans SemiBold"/>
                    <w:color w:val="001D77"/>
                  </w:rPr>
                  <w:t>0</w:t>
                </w:r>
                <w:r>
                  <w:rPr>
                    <w:rFonts w:ascii="Fira Sans SemiBold" w:hAnsi="Fira Sans SemiBold"/>
                    <w:color w:val="001D77"/>
                  </w:rPr>
                  <w:t>5</w:t>
                </w:r>
                <w:r w:rsidR="00DE59E1">
                  <w:rPr>
                    <w:rFonts w:ascii="Fira Sans SemiBold" w:hAnsi="Fira Sans SemiBold"/>
                    <w:color w:val="001D77"/>
                  </w:rPr>
                  <w:t>.202</w:t>
                </w:r>
                <w:r w:rsidR="00282FEA">
                  <w:rPr>
                    <w:rFonts w:ascii="Fira Sans SemiBold" w:hAnsi="Fira Sans SemiBold"/>
                    <w:color w:val="001D77"/>
                  </w:rPr>
                  <w:t>1</w:t>
                </w:r>
              </w:p>
              <w:p w:rsidR="00F3480F" w:rsidRPr="00C97596" w:rsidRDefault="00F3480F" w:rsidP="00F37172">
                <w:pPr>
                  <w:jc w:val="both"/>
                  <w:rPr>
                    <w:rFonts w:ascii="Fira Sans SemiBold" w:hAnsi="Fira Sans SemiBold"/>
                    <w:color w:val="001D77"/>
                  </w:rPr>
                </w:pP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80F" w:rsidRDefault="00F3480F">
    <w:pPr>
      <w:pStyle w:val="Nagwek"/>
    </w:pPr>
  </w:p>
  <w:p w:rsidR="00F3480F" w:rsidRDefault="00F3480F">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3pt;height:123pt;visibility:visible" o:bullet="t">
        <v:imagedata r:id="rId1" o:title=""/>
      </v:shape>
    </w:pict>
  </w:numPicBullet>
  <w:numPicBullet w:numPicBulletId="1">
    <w:pict>
      <v:shape id="_x0000_i1033" type="#_x0000_t75" style="width:122.25pt;height:123pt;visibility:visible" o:bullet="t">
        <v:imagedata r:id="rId2" o:title=""/>
      </v:shape>
    </w:pict>
  </w:numPicBullet>
  <w:abstractNum w:abstractNumId="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rzelecka Hanna">
    <w15:presenceInfo w15:providerId="AD" w15:userId="S-1-5-21-3419930908-1354286565-637230989-2255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autoHyphenation/>
  <w:hyphenationZone w:val="425"/>
  <w:drawingGridHorizontalSpacing w:val="57"/>
  <w:drawingGridVerticalSpacing w:val="57"/>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110D87"/>
    <w:rsid w:val="00001C5B"/>
    <w:rsid w:val="000027D2"/>
    <w:rsid w:val="00003437"/>
    <w:rsid w:val="00004F50"/>
    <w:rsid w:val="0000709F"/>
    <w:rsid w:val="000108B8"/>
    <w:rsid w:val="0001274D"/>
    <w:rsid w:val="00014EA6"/>
    <w:rsid w:val="000152F5"/>
    <w:rsid w:val="00017592"/>
    <w:rsid w:val="0002181D"/>
    <w:rsid w:val="000248D7"/>
    <w:rsid w:val="0002588B"/>
    <w:rsid w:val="000279CF"/>
    <w:rsid w:val="0003555A"/>
    <w:rsid w:val="00037E27"/>
    <w:rsid w:val="00041AF3"/>
    <w:rsid w:val="00042F4E"/>
    <w:rsid w:val="0004582E"/>
    <w:rsid w:val="000470AA"/>
    <w:rsid w:val="00047173"/>
    <w:rsid w:val="000516F7"/>
    <w:rsid w:val="00053F2E"/>
    <w:rsid w:val="00055F1B"/>
    <w:rsid w:val="00057CA1"/>
    <w:rsid w:val="00060D67"/>
    <w:rsid w:val="000628BD"/>
    <w:rsid w:val="000662E2"/>
    <w:rsid w:val="00066883"/>
    <w:rsid w:val="0007465B"/>
    <w:rsid w:val="00074DD8"/>
    <w:rsid w:val="000806F7"/>
    <w:rsid w:val="000924E9"/>
    <w:rsid w:val="00093C74"/>
    <w:rsid w:val="00095252"/>
    <w:rsid w:val="00097C9E"/>
    <w:rsid w:val="000A295F"/>
    <w:rsid w:val="000A2E3D"/>
    <w:rsid w:val="000A3EB3"/>
    <w:rsid w:val="000A465D"/>
    <w:rsid w:val="000A765C"/>
    <w:rsid w:val="000B0727"/>
    <w:rsid w:val="000B4165"/>
    <w:rsid w:val="000B7DF1"/>
    <w:rsid w:val="000C0DD6"/>
    <w:rsid w:val="000C135D"/>
    <w:rsid w:val="000C1DAF"/>
    <w:rsid w:val="000C44F0"/>
    <w:rsid w:val="000C4946"/>
    <w:rsid w:val="000C4AED"/>
    <w:rsid w:val="000D1D43"/>
    <w:rsid w:val="000D225C"/>
    <w:rsid w:val="000D2A5C"/>
    <w:rsid w:val="000D649C"/>
    <w:rsid w:val="000E0918"/>
    <w:rsid w:val="000F03A2"/>
    <w:rsid w:val="000F0757"/>
    <w:rsid w:val="000F0C92"/>
    <w:rsid w:val="000F44A1"/>
    <w:rsid w:val="000F73CC"/>
    <w:rsid w:val="001011C3"/>
    <w:rsid w:val="00101A27"/>
    <w:rsid w:val="00101CCA"/>
    <w:rsid w:val="00110D87"/>
    <w:rsid w:val="00110DD5"/>
    <w:rsid w:val="00113B14"/>
    <w:rsid w:val="00114DB9"/>
    <w:rsid w:val="00116087"/>
    <w:rsid w:val="00124CB7"/>
    <w:rsid w:val="00130296"/>
    <w:rsid w:val="00135B5E"/>
    <w:rsid w:val="001423B6"/>
    <w:rsid w:val="001448A7"/>
    <w:rsid w:val="00144B29"/>
    <w:rsid w:val="00146621"/>
    <w:rsid w:val="00147742"/>
    <w:rsid w:val="00150BDC"/>
    <w:rsid w:val="001521B4"/>
    <w:rsid w:val="0015442E"/>
    <w:rsid w:val="00155F06"/>
    <w:rsid w:val="00162325"/>
    <w:rsid w:val="001639A6"/>
    <w:rsid w:val="00163FAA"/>
    <w:rsid w:val="00165CD9"/>
    <w:rsid w:val="00166B2E"/>
    <w:rsid w:val="00173300"/>
    <w:rsid w:val="001748A2"/>
    <w:rsid w:val="00174A90"/>
    <w:rsid w:val="00181EA5"/>
    <w:rsid w:val="00186DA1"/>
    <w:rsid w:val="00192C07"/>
    <w:rsid w:val="001951DA"/>
    <w:rsid w:val="00195EB2"/>
    <w:rsid w:val="001A2C51"/>
    <w:rsid w:val="001B0C2D"/>
    <w:rsid w:val="001B1F4E"/>
    <w:rsid w:val="001B213A"/>
    <w:rsid w:val="001B2881"/>
    <w:rsid w:val="001C2ACC"/>
    <w:rsid w:val="001C3269"/>
    <w:rsid w:val="001C51EE"/>
    <w:rsid w:val="001C6A91"/>
    <w:rsid w:val="001D16BF"/>
    <w:rsid w:val="001D1DB4"/>
    <w:rsid w:val="001D2736"/>
    <w:rsid w:val="001E7702"/>
    <w:rsid w:val="001F4B88"/>
    <w:rsid w:val="001F5212"/>
    <w:rsid w:val="00201AB9"/>
    <w:rsid w:val="0020420C"/>
    <w:rsid w:val="00211398"/>
    <w:rsid w:val="00211520"/>
    <w:rsid w:val="00221A81"/>
    <w:rsid w:val="00221B28"/>
    <w:rsid w:val="002221FE"/>
    <w:rsid w:val="00223CE0"/>
    <w:rsid w:val="00224563"/>
    <w:rsid w:val="00226295"/>
    <w:rsid w:val="0023248A"/>
    <w:rsid w:val="0023501C"/>
    <w:rsid w:val="00235764"/>
    <w:rsid w:val="00251345"/>
    <w:rsid w:val="00254C5C"/>
    <w:rsid w:val="002574F9"/>
    <w:rsid w:val="00262B61"/>
    <w:rsid w:val="00272037"/>
    <w:rsid w:val="002741B9"/>
    <w:rsid w:val="00276811"/>
    <w:rsid w:val="00276EBC"/>
    <w:rsid w:val="00282699"/>
    <w:rsid w:val="00282E7B"/>
    <w:rsid w:val="00282FEA"/>
    <w:rsid w:val="00286256"/>
    <w:rsid w:val="002926DF"/>
    <w:rsid w:val="002930BA"/>
    <w:rsid w:val="0029568F"/>
    <w:rsid w:val="00296697"/>
    <w:rsid w:val="002A1477"/>
    <w:rsid w:val="002A35B9"/>
    <w:rsid w:val="002A71A0"/>
    <w:rsid w:val="002B0472"/>
    <w:rsid w:val="002B3F97"/>
    <w:rsid w:val="002B6B12"/>
    <w:rsid w:val="002B79CB"/>
    <w:rsid w:val="002C49F6"/>
    <w:rsid w:val="002D1242"/>
    <w:rsid w:val="002D12A1"/>
    <w:rsid w:val="002D2972"/>
    <w:rsid w:val="002D3583"/>
    <w:rsid w:val="002D5D08"/>
    <w:rsid w:val="002E6140"/>
    <w:rsid w:val="002E6985"/>
    <w:rsid w:val="002E71B6"/>
    <w:rsid w:val="002F6420"/>
    <w:rsid w:val="002F77C8"/>
    <w:rsid w:val="00300E6B"/>
    <w:rsid w:val="003026AE"/>
    <w:rsid w:val="003034AC"/>
    <w:rsid w:val="003039E2"/>
    <w:rsid w:val="00304F22"/>
    <w:rsid w:val="00306C7C"/>
    <w:rsid w:val="00307599"/>
    <w:rsid w:val="003114C7"/>
    <w:rsid w:val="003153FD"/>
    <w:rsid w:val="00315AE1"/>
    <w:rsid w:val="00321FC3"/>
    <w:rsid w:val="00322EDD"/>
    <w:rsid w:val="00326BE6"/>
    <w:rsid w:val="00332320"/>
    <w:rsid w:val="0033437D"/>
    <w:rsid w:val="00335589"/>
    <w:rsid w:val="0034203E"/>
    <w:rsid w:val="00342D16"/>
    <w:rsid w:val="00342D5F"/>
    <w:rsid w:val="00343730"/>
    <w:rsid w:val="00343A24"/>
    <w:rsid w:val="00347D72"/>
    <w:rsid w:val="003517A8"/>
    <w:rsid w:val="00357611"/>
    <w:rsid w:val="003640CA"/>
    <w:rsid w:val="00364985"/>
    <w:rsid w:val="00366DAF"/>
    <w:rsid w:val="00367237"/>
    <w:rsid w:val="00367A05"/>
    <w:rsid w:val="003700AA"/>
    <w:rsid w:val="0037077F"/>
    <w:rsid w:val="00372327"/>
    <w:rsid w:val="00372411"/>
    <w:rsid w:val="00372BBB"/>
    <w:rsid w:val="00373882"/>
    <w:rsid w:val="00376299"/>
    <w:rsid w:val="00382F44"/>
    <w:rsid w:val="003843DB"/>
    <w:rsid w:val="00391D1D"/>
    <w:rsid w:val="00393761"/>
    <w:rsid w:val="003952AC"/>
    <w:rsid w:val="003956C1"/>
    <w:rsid w:val="00397D18"/>
    <w:rsid w:val="003A1B36"/>
    <w:rsid w:val="003A6B14"/>
    <w:rsid w:val="003B06C2"/>
    <w:rsid w:val="003B1454"/>
    <w:rsid w:val="003B18B6"/>
    <w:rsid w:val="003B2E6B"/>
    <w:rsid w:val="003C0727"/>
    <w:rsid w:val="003C59E0"/>
    <w:rsid w:val="003C6849"/>
    <w:rsid w:val="003C6C8D"/>
    <w:rsid w:val="003D4F95"/>
    <w:rsid w:val="003D5D73"/>
    <w:rsid w:val="003D5F42"/>
    <w:rsid w:val="003D60A9"/>
    <w:rsid w:val="003D68A9"/>
    <w:rsid w:val="003E505E"/>
    <w:rsid w:val="003E5411"/>
    <w:rsid w:val="003E5B60"/>
    <w:rsid w:val="003E7D33"/>
    <w:rsid w:val="003F2755"/>
    <w:rsid w:val="003F4148"/>
    <w:rsid w:val="003F42A9"/>
    <w:rsid w:val="003F4BBC"/>
    <w:rsid w:val="003F4C97"/>
    <w:rsid w:val="003F66C6"/>
    <w:rsid w:val="003F7FE6"/>
    <w:rsid w:val="00400193"/>
    <w:rsid w:val="00406289"/>
    <w:rsid w:val="0041498C"/>
    <w:rsid w:val="00415A0C"/>
    <w:rsid w:val="004212E7"/>
    <w:rsid w:val="0042304E"/>
    <w:rsid w:val="0042446D"/>
    <w:rsid w:val="00425741"/>
    <w:rsid w:val="0042663A"/>
    <w:rsid w:val="00427BF8"/>
    <w:rsid w:val="00427E05"/>
    <w:rsid w:val="00431B76"/>
    <w:rsid w:val="00431C02"/>
    <w:rsid w:val="00433E3A"/>
    <w:rsid w:val="0043502D"/>
    <w:rsid w:val="00435828"/>
    <w:rsid w:val="004364DC"/>
    <w:rsid w:val="00437395"/>
    <w:rsid w:val="004417F6"/>
    <w:rsid w:val="004444AF"/>
    <w:rsid w:val="00445047"/>
    <w:rsid w:val="00446D71"/>
    <w:rsid w:val="004474E8"/>
    <w:rsid w:val="004476B3"/>
    <w:rsid w:val="00460B22"/>
    <w:rsid w:val="00463E39"/>
    <w:rsid w:val="004657FC"/>
    <w:rsid w:val="00471F7F"/>
    <w:rsid w:val="004733F6"/>
    <w:rsid w:val="00474E69"/>
    <w:rsid w:val="00475D61"/>
    <w:rsid w:val="00477BDC"/>
    <w:rsid w:val="00483B1D"/>
    <w:rsid w:val="0048457F"/>
    <w:rsid w:val="00486853"/>
    <w:rsid w:val="00490A16"/>
    <w:rsid w:val="00490D06"/>
    <w:rsid w:val="00495DBA"/>
    <w:rsid w:val="0049621B"/>
    <w:rsid w:val="004B12C1"/>
    <w:rsid w:val="004B5D2A"/>
    <w:rsid w:val="004B7246"/>
    <w:rsid w:val="004B7DAD"/>
    <w:rsid w:val="004C1895"/>
    <w:rsid w:val="004C197C"/>
    <w:rsid w:val="004C6D40"/>
    <w:rsid w:val="004C70AC"/>
    <w:rsid w:val="004D69CA"/>
    <w:rsid w:val="004E60D2"/>
    <w:rsid w:val="004F0C3C"/>
    <w:rsid w:val="004F2EF2"/>
    <w:rsid w:val="004F63FC"/>
    <w:rsid w:val="005025B2"/>
    <w:rsid w:val="00503CB3"/>
    <w:rsid w:val="00504718"/>
    <w:rsid w:val="00505A92"/>
    <w:rsid w:val="005062D3"/>
    <w:rsid w:val="00510B3F"/>
    <w:rsid w:val="00513D9E"/>
    <w:rsid w:val="00516013"/>
    <w:rsid w:val="00516EE0"/>
    <w:rsid w:val="005203F1"/>
    <w:rsid w:val="00521BC3"/>
    <w:rsid w:val="00525365"/>
    <w:rsid w:val="00530317"/>
    <w:rsid w:val="00531151"/>
    <w:rsid w:val="00533632"/>
    <w:rsid w:val="00533BDE"/>
    <w:rsid w:val="00541E6E"/>
    <w:rsid w:val="0054251F"/>
    <w:rsid w:val="005520D8"/>
    <w:rsid w:val="00556CF1"/>
    <w:rsid w:val="00561FF0"/>
    <w:rsid w:val="005669A1"/>
    <w:rsid w:val="00566A53"/>
    <w:rsid w:val="0057362F"/>
    <w:rsid w:val="00574DA8"/>
    <w:rsid w:val="005762A7"/>
    <w:rsid w:val="00581CBC"/>
    <w:rsid w:val="005916D7"/>
    <w:rsid w:val="005919BB"/>
    <w:rsid w:val="00593031"/>
    <w:rsid w:val="00593E00"/>
    <w:rsid w:val="00595CE7"/>
    <w:rsid w:val="005A4B6C"/>
    <w:rsid w:val="005A5C69"/>
    <w:rsid w:val="005A698C"/>
    <w:rsid w:val="005B23CA"/>
    <w:rsid w:val="005B4BC9"/>
    <w:rsid w:val="005C6032"/>
    <w:rsid w:val="005C71A8"/>
    <w:rsid w:val="005C743A"/>
    <w:rsid w:val="005C7D5A"/>
    <w:rsid w:val="005D0892"/>
    <w:rsid w:val="005E0799"/>
    <w:rsid w:val="005E4158"/>
    <w:rsid w:val="005E45F1"/>
    <w:rsid w:val="005F5A80"/>
    <w:rsid w:val="005F6EB0"/>
    <w:rsid w:val="005F714A"/>
    <w:rsid w:val="006044FF"/>
    <w:rsid w:val="00607CC5"/>
    <w:rsid w:val="00611ACB"/>
    <w:rsid w:val="006128F0"/>
    <w:rsid w:val="00613EDD"/>
    <w:rsid w:val="00617F93"/>
    <w:rsid w:val="00627A06"/>
    <w:rsid w:val="0063234F"/>
    <w:rsid w:val="00632FF5"/>
    <w:rsid w:val="00633014"/>
    <w:rsid w:val="00633F14"/>
    <w:rsid w:val="0063437B"/>
    <w:rsid w:val="00643DEC"/>
    <w:rsid w:val="00653A1A"/>
    <w:rsid w:val="00660524"/>
    <w:rsid w:val="006673CA"/>
    <w:rsid w:val="00670DB7"/>
    <w:rsid w:val="00673C26"/>
    <w:rsid w:val="006744D8"/>
    <w:rsid w:val="00676532"/>
    <w:rsid w:val="006812AF"/>
    <w:rsid w:val="00682869"/>
    <w:rsid w:val="0068327D"/>
    <w:rsid w:val="0068483B"/>
    <w:rsid w:val="006864D5"/>
    <w:rsid w:val="00691476"/>
    <w:rsid w:val="00694AF0"/>
    <w:rsid w:val="00696162"/>
    <w:rsid w:val="00697FF0"/>
    <w:rsid w:val="006A0469"/>
    <w:rsid w:val="006A1D47"/>
    <w:rsid w:val="006A2530"/>
    <w:rsid w:val="006A3079"/>
    <w:rsid w:val="006A4686"/>
    <w:rsid w:val="006A7AF2"/>
    <w:rsid w:val="006B0E9E"/>
    <w:rsid w:val="006B3073"/>
    <w:rsid w:val="006B5AE4"/>
    <w:rsid w:val="006C4D79"/>
    <w:rsid w:val="006D1507"/>
    <w:rsid w:val="006D1C56"/>
    <w:rsid w:val="006D1CFD"/>
    <w:rsid w:val="006D4054"/>
    <w:rsid w:val="006D4262"/>
    <w:rsid w:val="006D5611"/>
    <w:rsid w:val="006D5B5D"/>
    <w:rsid w:val="006E02EC"/>
    <w:rsid w:val="006E4E67"/>
    <w:rsid w:val="006E6241"/>
    <w:rsid w:val="006E6FAC"/>
    <w:rsid w:val="006E7FBB"/>
    <w:rsid w:val="006F691C"/>
    <w:rsid w:val="00700CAC"/>
    <w:rsid w:val="00702EF9"/>
    <w:rsid w:val="0070784A"/>
    <w:rsid w:val="007120FB"/>
    <w:rsid w:val="007130AF"/>
    <w:rsid w:val="00715F28"/>
    <w:rsid w:val="00720638"/>
    <w:rsid w:val="007211B1"/>
    <w:rsid w:val="00723D15"/>
    <w:rsid w:val="00727BC4"/>
    <w:rsid w:val="0073223E"/>
    <w:rsid w:val="00736AF1"/>
    <w:rsid w:val="007453C1"/>
    <w:rsid w:val="00746187"/>
    <w:rsid w:val="00752E00"/>
    <w:rsid w:val="0076254F"/>
    <w:rsid w:val="00765F22"/>
    <w:rsid w:val="00766496"/>
    <w:rsid w:val="00777EDA"/>
    <w:rsid w:val="007801F5"/>
    <w:rsid w:val="00783CA4"/>
    <w:rsid w:val="00783F05"/>
    <w:rsid w:val="007842FB"/>
    <w:rsid w:val="00786124"/>
    <w:rsid w:val="00786F18"/>
    <w:rsid w:val="0079514B"/>
    <w:rsid w:val="007A2DC1"/>
    <w:rsid w:val="007A59D9"/>
    <w:rsid w:val="007B2616"/>
    <w:rsid w:val="007D29E9"/>
    <w:rsid w:val="007D3319"/>
    <w:rsid w:val="007D335D"/>
    <w:rsid w:val="007D601A"/>
    <w:rsid w:val="007D7198"/>
    <w:rsid w:val="007E0B04"/>
    <w:rsid w:val="007E3314"/>
    <w:rsid w:val="007E4B03"/>
    <w:rsid w:val="007F324B"/>
    <w:rsid w:val="00803698"/>
    <w:rsid w:val="0080553C"/>
    <w:rsid w:val="00805B46"/>
    <w:rsid w:val="008132CE"/>
    <w:rsid w:val="00815E5D"/>
    <w:rsid w:val="00821FF0"/>
    <w:rsid w:val="008226E5"/>
    <w:rsid w:val="00824890"/>
    <w:rsid w:val="00824C34"/>
    <w:rsid w:val="00825DC2"/>
    <w:rsid w:val="00834AD3"/>
    <w:rsid w:val="008429FA"/>
    <w:rsid w:val="00843795"/>
    <w:rsid w:val="00844171"/>
    <w:rsid w:val="0084506C"/>
    <w:rsid w:val="00847390"/>
    <w:rsid w:val="00847F0F"/>
    <w:rsid w:val="00852448"/>
    <w:rsid w:val="00866564"/>
    <w:rsid w:val="0086670C"/>
    <w:rsid w:val="00866891"/>
    <w:rsid w:val="00870FA6"/>
    <w:rsid w:val="008740C8"/>
    <w:rsid w:val="00874511"/>
    <w:rsid w:val="008762CD"/>
    <w:rsid w:val="008812C5"/>
    <w:rsid w:val="00882405"/>
    <w:rsid w:val="0088258A"/>
    <w:rsid w:val="00886332"/>
    <w:rsid w:val="008932FF"/>
    <w:rsid w:val="00895B11"/>
    <w:rsid w:val="008A112C"/>
    <w:rsid w:val="008A26D9"/>
    <w:rsid w:val="008A3D9F"/>
    <w:rsid w:val="008A508F"/>
    <w:rsid w:val="008A57D3"/>
    <w:rsid w:val="008A5BFC"/>
    <w:rsid w:val="008B4299"/>
    <w:rsid w:val="008C0C29"/>
    <w:rsid w:val="008C2077"/>
    <w:rsid w:val="008C5309"/>
    <w:rsid w:val="008D023F"/>
    <w:rsid w:val="008F08F9"/>
    <w:rsid w:val="008F3638"/>
    <w:rsid w:val="008F3CB0"/>
    <w:rsid w:val="008F40AE"/>
    <w:rsid w:val="008F4441"/>
    <w:rsid w:val="008F481A"/>
    <w:rsid w:val="008F58E9"/>
    <w:rsid w:val="008F6F31"/>
    <w:rsid w:val="008F74DF"/>
    <w:rsid w:val="008F7B9B"/>
    <w:rsid w:val="008F7E17"/>
    <w:rsid w:val="00901CBB"/>
    <w:rsid w:val="009127BA"/>
    <w:rsid w:val="009153AE"/>
    <w:rsid w:val="00915AA6"/>
    <w:rsid w:val="009227A6"/>
    <w:rsid w:val="00927F96"/>
    <w:rsid w:val="00933EC1"/>
    <w:rsid w:val="00940201"/>
    <w:rsid w:val="009530DB"/>
    <w:rsid w:val="00953676"/>
    <w:rsid w:val="00954A87"/>
    <w:rsid w:val="0095512A"/>
    <w:rsid w:val="00956566"/>
    <w:rsid w:val="009613AB"/>
    <w:rsid w:val="00965662"/>
    <w:rsid w:val="00966687"/>
    <w:rsid w:val="009705EE"/>
    <w:rsid w:val="009714FF"/>
    <w:rsid w:val="00973F26"/>
    <w:rsid w:val="00977927"/>
    <w:rsid w:val="00981326"/>
    <w:rsid w:val="0098135C"/>
    <w:rsid w:val="0098156A"/>
    <w:rsid w:val="0098207F"/>
    <w:rsid w:val="0098264D"/>
    <w:rsid w:val="009852A8"/>
    <w:rsid w:val="00987E71"/>
    <w:rsid w:val="00991BAC"/>
    <w:rsid w:val="009A3006"/>
    <w:rsid w:val="009A4046"/>
    <w:rsid w:val="009A55E2"/>
    <w:rsid w:val="009A6EA0"/>
    <w:rsid w:val="009A767E"/>
    <w:rsid w:val="009B0C37"/>
    <w:rsid w:val="009B225F"/>
    <w:rsid w:val="009C1335"/>
    <w:rsid w:val="009C1AB2"/>
    <w:rsid w:val="009C21F3"/>
    <w:rsid w:val="009C4DDA"/>
    <w:rsid w:val="009C504A"/>
    <w:rsid w:val="009C7251"/>
    <w:rsid w:val="009D0F48"/>
    <w:rsid w:val="009D674D"/>
    <w:rsid w:val="009E2E91"/>
    <w:rsid w:val="009E418E"/>
    <w:rsid w:val="009E79E0"/>
    <w:rsid w:val="00A03A0F"/>
    <w:rsid w:val="00A068D2"/>
    <w:rsid w:val="00A06E57"/>
    <w:rsid w:val="00A11897"/>
    <w:rsid w:val="00A11F91"/>
    <w:rsid w:val="00A12180"/>
    <w:rsid w:val="00A139F5"/>
    <w:rsid w:val="00A14ACA"/>
    <w:rsid w:val="00A15354"/>
    <w:rsid w:val="00A15B1D"/>
    <w:rsid w:val="00A15EEE"/>
    <w:rsid w:val="00A237EA"/>
    <w:rsid w:val="00A25697"/>
    <w:rsid w:val="00A27B05"/>
    <w:rsid w:val="00A3228B"/>
    <w:rsid w:val="00A365F4"/>
    <w:rsid w:val="00A42AC5"/>
    <w:rsid w:val="00A43C05"/>
    <w:rsid w:val="00A47D80"/>
    <w:rsid w:val="00A53132"/>
    <w:rsid w:val="00A54ADB"/>
    <w:rsid w:val="00A55A23"/>
    <w:rsid w:val="00A563F2"/>
    <w:rsid w:val="00A566E8"/>
    <w:rsid w:val="00A611FC"/>
    <w:rsid w:val="00A6691D"/>
    <w:rsid w:val="00A74D6D"/>
    <w:rsid w:val="00A810F9"/>
    <w:rsid w:val="00A839FC"/>
    <w:rsid w:val="00A8647D"/>
    <w:rsid w:val="00A86618"/>
    <w:rsid w:val="00A86ECC"/>
    <w:rsid w:val="00A86F0C"/>
    <w:rsid w:val="00A86FCC"/>
    <w:rsid w:val="00AA16CB"/>
    <w:rsid w:val="00AA1B33"/>
    <w:rsid w:val="00AA27F5"/>
    <w:rsid w:val="00AA710D"/>
    <w:rsid w:val="00AB0E57"/>
    <w:rsid w:val="00AB47D0"/>
    <w:rsid w:val="00AB5DFF"/>
    <w:rsid w:val="00AB6D25"/>
    <w:rsid w:val="00AC2A84"/>
    <w:rsid w:val="00AC3FCE"/>
    <w:rsid w:val="00AC49F8"/>
    <w:rsid w:val="00AD74D4"/>
    <w:rsid w:val="00AE2D4B"/>
    <w:rsid w:val="00AE4F99"/>
    <w:rsid w:val="00AE61BB"/>
    <w:rsid w:val="00AF4A22"/>
    <w:rsid w:val="00B0731B"/>
    <w:rsid w:val="00B07672"/>
    <w:rsid w:val="00B1321E"/>
    <w:rsid w:val="00B14952"/>
    <w:rsid w:val="00B170FF"/>
    <w:rsid w:val="00B24D82"/>
    <w:rsid w:val="00B265F4"/>
    <w:rsid w:val="00B31E5A"/>
    <w:rsid w:val="00B31FA9"/>
    <w:rsid w:val="00B45DC4"/>
    <w:rsid w:val="00B4722F"/>
    <w:rsid w:val="00B5163B"/>
    <w:rsid w:val="00B556A3"/>
    <w:rsid w:val="00B601CF"/>
    <w:rsid w:val="00B653AB"/>
    <w:rsid w:val="00B65F9E"/>
    <w:rsid w:val="00B66962"/>
    <w:rsid w:val="00B66B19"/>
    <w:rsid w:val="00B72C32"/>
    <w:rsid w:val="00B87B70"/>
    <w:rsid w:val="00B914E9"/>
    <w:rsid w:val="00B92B8B"/>
    <w:rsid w:val="00B956EE"/>
    <w:rsid w:val="00B95E4A"/>
    <w:rsid w:val="00B97220"/>
    <w:rsid w:val="00B97BCC"/>
    <w:rsid w:val="00BA2B5E"/>
    <w:rsid w:val="00BA2BA1"/>
    <w:rsid w:val="00BA4F06"/>
    <w:rsid w:val="00BB4F09"/>
    <w:rsid w:val="00BB7E7B"/>
    <w:rsid w:val="00BC09C9"/>
    <w:rsid w:val="00BC3FDE"/>
    <w:rsid w:val="00BD3236"/>
    <w:rsid w:val="00BD4E33"/>
    <w:rsid w:val="00BD6D12"/>
    <w:rsid w:val="00BD72F5"/>
    <w:rsid w:val="00BE5207"/>
    <w:rsid w:val="00BE7282"/>
    <w:rsid w:val="00BF1D88"/>
    <w:rsid w:val="00BF6327"/>
    <w:rsid w:val="00C030DE"/>
    <w:rsid w:val="00C03C71"/>
    <w:rsid w:val="00C05522"/>
    <w:rsid w:val="00C07B1B"/>
    <w:rsid w:val="00C12C2D"/>
    <w:rsid w:val="00C2128A"/>
    <w:rsid w:val="00C22105"/>
    <w:rsid w:val="00C244B6"/>
    <w:rsid w:val="00C26739"/>
    <w:rsid w:val="00C27FA7"/>
    <w:rsid w:val="00C36792"/>
    <w:rsid w:val="00C3702F"/>
    <w:rsid w:val="00C377DC"/>
    <w:rsid w:val="00C40066"/>
    <w:rsid w:val="00C43006"/>
    <w:rsid w:val="00C47165"/>
    <w:rsid w:val="00C5009C"/>
    <w:rsid w:val="00C64A37"/>
    <w:rsid w:val="00C675A0"/>
    <w:rsid w:val="00C70D2B"/>
    <w:rsid w:val="00C7158E"/>
    <w:rsid w:val="00C7250B"/>
    <w:rsid w:val="00C726ED"/>
    <w:rsid w:val="00C7346B"/>
    <w:rsid w:val="00C77C0E"/>
    <w:rsid w:val="00C83480"/>
    <w:rsid w:val="00C83561"/>
    <w:rsid w:val="00C866E6"/>
    <w:rsid w:val="00C91687"/>
    <w:rsid w:val="00C924A8"/>
    <w:rsid w:val="00C9450A"/>
    <w:rsid w:val="00C945FE"/>
    <w:rsid w:val="00C96FAA"/>
    <w:rsid w:val="00C97A04"/>
    <w:rsid w:val="00CA107B"/>
    <w:rsid w:val="00CA484D"/>
    <w:rsid w:val="00CA4FB6"/>
    <w:rsid w:val="00CA508A"/>
    <w:rsid w:val="00CA73FD"/>
    <w:rsid w:val="00CB0488"/>
    <w:rsid w:val="00CB41A7"/>
    <w:rsid w:val="00CB44BC"/>
    <w:rsid w:val="00CB544E"/>
    <w:rsid w:val="00CC45F2"/>
    <w:rsid w:val="00CC6E74"/>
    <w:rsid w:val="00CC739E"/>
    <w:rsid w:val="00CC7907"/>
    <w:rsid w:val="00CD4177"/>
    <w:rsid w:val="00CD58B7"/>
    <w:rsid w:val="00CD6042"/>
    <w:rsid w:val="00CE2ABB"/>
    <w:rsid w:val="00CE457C"/>
    <w:rsid w:val="00CF4099"/>
    <w:rsid w:val="00D00796"/>
    <w:rsid w:val="00D06271"/>
    <w:rsid w:val="00D07F97"/>
    <w:rsid w:val="00D10317"/>
    <w:rsid w:val="00D1733C"/>
    <w:rsid w:val="00D17516"/>
    <w:rsid w:val="00D227C5"/>
    <w:rsid w:val="00D24F64"/>
    <w:rsid w:val="00D261A2"/>
    <w:rsid w:val="00D31C1A"/>
    <w:rsid w:val="00D416C5"/>
    <w:rsid w:val="00D41AA1"/>
    <w:rsid w:val="00D476B8"/>
    <w:rsid w:val="00D519E5"/>
    <w:rsid w:val="00D5499D"/>
    <w:rsid w:val="00D5577A"/>
    <w:rsid w:val="00D56A2A"/>
    <w:rsid w:val="00D616D2"/>
    <w:rsid w:val="00D624F8"/>
    <w:rsid w:val="00D63B5F"/>
    <w:rsid w:val="00D64203"/>
    <w:rsid w:val="00D70EF7"/>
    <w:rsid w:val="00D73568"/>
    <w:rsid w:val="00D8257E"/>
    <w:rsid w:val="00D83230"/>
    <w:rsid w:val="00D834C4"/>
    <w:rsid w:val="00D8397C"/>
    <w:rsid w:val="00D84509"/>
    <w:rsid w:val="00D8477E"/>
    <w:rsid w:val="00D908FD"/>
    <w:rsid w:val="00D94EED"/>
    <w:rsid w:val="00D96026"/>
    <w:rsid w:val="00DA27C5"/>
    <w:rsid w:val="00DA5525"/>
    <w:rsid w:val="00DA7C1C"/>
    <w:rsid w:val="00DB0F1C"/>
    <w:rsid w:val="00DB147A"/>
    <w:rsid w:val="00DB1B7A"/>
    <w:rsid w:val="00DB3EBD"/>
    <w:rsid w:val="00DB7326"/>
    <w:rsid w:val="00DC106B"/>
    <w:rsid w:val="00DC1A0A"/>
    <w:rsid w:val="00DC1FEA"/>
    <w:rsid w:val="00DC6708"/>
    <w:rsid w:val="00DD5582"/>
    <w:rsid w:val="00DD7A1F"/>
    <w:rsid w:val="00DD7D6E"/>
    <w:rsid w:val="00DE074F"/>
    <w:rsid w:val="00DE0EEF"/>
    <w:rsid w:val="00DE59E1"/>
    <w:rsid w:val="00DE61DE"/>
    <w:rsid w:val="00DE6880"/>
    <w:rsid w:val="00DF082B"/>
    <w:rsid w:val="00DF09AD"/>
    <w:rsid w:val="00DF0DFC"/>
    <w:rsid w:val="00DF32CE"/>
    <w:rsid w:val="00DF69D0"/>
    <w:rsid w:val="00E01436"/>
    <w:rsid w:val="00E01C07"/>
    <w:rsid w:val="00E0370A"/>
    <w:rsid w:val="00E045BD"/>
    <w:rsid w:val="00E054DD"/>
    <w:rsid w:val="00E05C32"/>
    <w:rsid w:val="00E106B3"/>
    <w:rsid w:val="00E1205D"/>
    <w:rsid w:val="00E12B15"/>
    <w:rsid w:val="00E157FD"/>
    <w:rsid w:val="00E158DA"/>
    <w:rsid w:val="00E17B77"/>
    <w:rsid w:val="00E20125"/>
    <w:rsid w:val="00E20D46"/>
    <w:rsid w:val="00E23337"/>
    <w:rsid w:val="00E25869"/>
    <w:rsid w:val="00E259EA"/>
    <w:rsid w:val="00E301FA"/>
    <w:rsid w:val="00E32061"/>
    <w:rsid w:val="00E32DE0"/>
    <w:rsid w:val="00E42F20"/>
    <w:rsid w:val="00E42FF9"/>
    <w:rsid w:val="00E45B47"/>
    <w:rsid w:val="00E46AE9"/>
    <w:rsid w:val="00E46DD9"/>
    <w:rsid w:val="00E4714C"/>
    <w:rsid w:val="00E51AEB"/>
    <w:rsid w:val="00E522A7"/>
    <w:rsid w:val="00E54452"/>
    <w:rsid w:val="00E56C25"/>
    <w:rsid w:val="00E664C5"/>
    <w:rsid w:val="00E671A2"/>
    <w:rsid w:val="00E74899"/>
    <w:rsid w:val="00E76D26"/>
    <w:rsid w:val="00E81AAA"/>
    <w:rsid w:val="00E82388"/>
    <w:rsid w:val="00E83157"/>
    <w:rsid w:val="00E87ED9"/>
    <w:rsid w:val="00EA20D2"/>
    <w:rsid w:val="00EA276A"/>
    <w:rsid w:val="00EB1390"/>
    <w:rsid w:val="00EB2C71"/>
    <w:rsid w:val="00EB4340"/>
    <w:rsid w:val="00EB556D"/>
    <w:rsid w:val="00EB5A7D"/>
    <w:rsid w:val="00ED0FCE"/>
    <w:rsid w:val="00ED5474"/>
    <w:rsid w:val="00ED55C0"/>
    <w:rsid w:val="00ED682B"/>
    <w:rsid w:val="00ED774C"/>
    <w:rsid w:val="00EE41D5"/>
    <w:rsid w:val="00EF378B"/>
    <w:rsid w:val="00EF618E"/>
    <w:rsid w:val="00F037A4"/>
    <w:rsid w:val="00F11A15"/>
    <w:rsid w:val="00F22621"/>
    <w:rsid w:val="00F26A4E"/>
    <w:rsid w:val="00F26A69"/>
    <w:rsid w:val="00F26A7F"/>
    <w:rsid w:val="00F27C8F"/>
    <w:rsid w:val="00F30DA2"/>
    <w:rsid w:val="00F32749"/>
    <w:rsid w:val="00F3318E"/>
    <w:rsid w:val="00F3480F"/>
    <w:rsid w:val="00F37172"/>
    <w:rsid w:val="00F4477E"/>
    <w:rsid w:val="00F47B0A"/>
    <w:rsid w:val="00F51F27"/>
    <w:rsid w:val="00F618BA"/>
    <w:rsid w:val="00F622F5"/>
    <w:rsid w:val="00F670E8"/>
    <w:rsid w:val="00F67D8F"/>
    <w:rsid w:val="00F70ADF"/>
    <w:rsid w:val="00F71DB5"/>
    <w:rsid w:val="00F720AD"/>
    <w:rsid w:val="00F802BE"/>
    <w:rsid w:val="00F85372"/>
    <w:rsid w:val="00F86024"/>
    <w:rsid w:val="00F8611A"/>
    <w:rsid w:val="00F87158"/>
    <w:rsid w:val="00F92763"/>
    <w:rsid w:val="00F94859"/>
    <w:rsid w:val="00FA0B09"/>
    <w:rsid w:val="00FA5128"/>
    <w:rsid w:val="00FB42D4"/>
    <w:rsid w:val="00FB5906"/>
    <w:rsid w:val="00FB762F"/>
    <w:rsid w:val="00FC1193"/>
    <w:rsid w:val="00FC2249"/>
    <w:rsid w:val="00FC2AED"/>
    <w:rsid w:val="00FC7E26"/>
    <w:rsid w:val="00FD08F0"/>
    <w:rsid w:val="00FD0F90"/>
    <w:rsid w:val="00FD5EA7"/>
    <w:rsid w:val="00FD755F"/>
    <w:rsid w:val="00FE3BA3"/>
    <w:rsid w:val="00FE548D"/>
    <w:rsid w:val="00FE722C"/>
    <w:rsid w:val="00FF524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Fira Sans Light" w:eastAsia="Fira Sans Light" w:hAnsi="Fira Sans Light"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Tekst informacji"/>
    <w:qFormat/>
    <w:rsid w:val="00074DD8"/>
    <w:pPr>
      <w:spacing w:before="120" w:after="120" w:line="240" w:lineRule="exact"/>
    </w:pPr>
    <w:rPr>
      <w:rFonts w:ascii="Fira Sans" w:hAnsi="Fira Sans"/>
      <w:sz w:val="19"/>
      <w:szCs w:val="22"/>
      <w:lang w:eastAsia="en-US"/>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Fira Sans Medium" w:eastAsia="Times New Roman" w:hAnsi="Fira Sans Medium"/>
      <w:color w:val="2E74B5"/>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Fira Sans Medium" w:eastAsia="Times New Roman" w:hAnsi="Fira Sans Medium"/>
      <w:color w:val="1F4D78"/>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Fira Sans Medium" w:eastAsia="Times New Roman" w:hAnsi="Fira Sans Medium"/>
      <w:i/>
      <w:iCs/>
      <w:color w:val="2E74B5"/>
      <w:sz w:val="20"/>
      <w:szCs w:val="20"/>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Fira Sans Medium" w:eastAsia="Times New Roman" w:hAnsi="Fira Sans Medium"/>
      <w:color w:val="2E74B5"/>
      <w:sz w:val="20"/>
      <w:szCs w:val="20"/>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Fira Sans Medium" w:eastAsia="Times New Roman" w:hAnsi="Fira Sans Medium"/>
      <w:color w:val="272727"/>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Fira Sans Medium" w:eastAsia="Times New Roman" w:hAnsi="Fira Sans Medium"/>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link w:val="Nagwek2"/>
    <w:uiPriority w:val="9"/>
    <w:rsid w:val="007A2DC1"/>
    <w:rPr>
      <w:rFonts w:ascii="Fira Sans Medium" w:eastAsia="Times New Roman" w:hAnsi="Fira Sans Medium" w:cs="Times New Roman"/>
      <w:color w:val="2E74B5"/>
      <w:sz w:val="26"/>
      <w:szCs w:val="26"/>
    </w:rPr>
  </w:style>
  <w:style w:type="character" w:customStyle="1" w:styleId="Nagwek3Znak">
    <w:name w:val="Nagłówek 3 Znak"/>
    <w:link w:val="Nagwek3"/>
    <w:uiPriority w:val="9"/>
    <w:rsid w:val="007A2DC1"/>
    <w:rPr>
      <w:rFonts w:ascii="Fira Sans Medium" w:eastAsia="Times New Roman" w:hAnsi="Fira Sans Medium" w:cs="Times New Roman"/>
      <w:color w:val="1F4D78"/>
      <w:sz w:val="24"/>
      <w:szCs w:val="24"/>
    </w:rPr>
  </w:style>
  <w:style w:type="character" w:customStyle="1" w:styleId="Nagwek5Znak">
    <w:name w:val="Nagłówek 5 Znak"/>
    <w:link w:val="Nagwek5"/>
    <w:uiPriority w:val="9"/>
    <w:semiHidden/>
    <w:rsid w:val="007A2DC1"/>
    <w:rPr>
      <w:rFonts w:ascii="Fira Sans Medium" w:eastAsia="Times New Roman" w:hAnsi="Fira Sans Medium" w:cs="Times New Roman"/>
      <w:color w:val="2E74B5"/>
    </w:rPr>
  </w:style>
  <w:style w:type="character" w:customStyle="1" w:styleId="Nagwek8Znak">
    <w:name w:val="Nagłówek 8 Znak"/>
    <w:link w:val="Nagwek8"/>
    <w:uiPriority w:val="9"/>
    <w:rsid w:val="007A2DC1"/>
    <w:rPr>
      <w:rFonts w:ascii="Fira Sans Medium" w:eastAsia="Times New Roman" w:hAnsi="Fira Sans Medium" w:cs="Times New Roman"/>
      <w:color w:val="272727"/>
      <w:sz w:val="21"/>
      <w:szCs w:val="21"/>
    </w:rPr>
  </w:style>
  <w:style w:type="character" w:customStyle="1" w:styleId="Nagwek9Znak">
    <w:name w:val="Nagłówek 9 Znak"/>
    <w:link w:val="Nagwek9"/>
    <w:uiPriority w:val="9"/>
    <w:semiHidden/>
    <w:rsid w:val="007A2DC1"/>
    <w:rPr>
      <w:rFonts w:ascii="Fira Sans Medium" w:eastAsia="Times New Roman" w:hAnsi="Fira Sans Medium" w:cs="Times New Roman"/>
      <w:i/>
      <w:iCs/>
      <w:color w:val="272727"/>
      <w:sz w:val="21"/>
      <w:szCs w:val="21"/>
    </w:rPr>
  </w:style>
  <w:style w:type="table" w:customStyle="1" w:styleId="Tabelasiatki1jasnaakcent11">
    <w:name w:val="Tabela siatki 1 — jasna — akcent 11"/>
    <w:basedOn w:val="Standardowy"/>
    <w:uiPriority w:val="46"/>
    <w:rsid w:val="007A2DC1"/>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4Znak">
    <w:name w:val="Nagłówek 4 Znak"/>
    <w:link w:val="Nagwek4"/>
    <w:uiPriority w:val="9"/>
    <w:semiHidden/>
    <w:rsid w:val="00437395"/>
    <w:rPr>
      <w:rFonts w:ascii="Fira Sans Medium" w:eastAsia="Times New Roman" w:hAnsi="Fira Sans Medium" w:cs="Times New Roman"/>
      <w:i/>
      <w:iCs/>
      <w:color w:val="2E74B5"/>
    </w:rPr>
  </w:style>
  <w:style w:type="character" w:styleId="Pogrubienie">
    <w:name w:val="Strong"/>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rFonts w:ascii="Fira Sans Light" w:hAnsi="Fira Sans Light"/>
      <w:sz w:val="20"/>
      <w:szCs w:val="20"/>
    </w:rPr>
  </w:style>
  <w:style w:type="character" w:customStyle="1" w:styleId="TekstprzypisudolnegoZnak">
    <w:name w:val="Tekst przypisu dolnego Znak"/>
    <w:link w:val="Tekstprzypisudolnego"/>
    <w:uiPriority w:val="99"/>
    <w:semiHidden/>
    <w:rsid w:val="001448A7"/>
    <w:rPr>
      <w:sz w:val="20"/>
      <w:szCs w:val="20"/>
    </w:rPr>
  </w:style>
  <w:style w:type="character" w:styleId="Odwoanieprzypisudolnego">
    <w:name w:val="footnote reference"/>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sz w:val="40"/>
      <w:szCs w:val="26"/>
    </w:rPr>
  </w:style>
  <w:style w:type="paragraph" w:customStyle="1" w:styleId="tekstzboku">
    <w:name w:val="tekst z boku"/>
    <w:basedOn w:val="Normalny"/>
    <w:qFormat/>
    <w:rsid w:val="008F74DF"/>
    <w:pPr>
      <w:spacing w:after="0"/>
    </w:pPr>
    <w:rPr>
      <w:rFonts w:eastAsia="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uiPriority w:val="99"/>
    <w:semiHidden/>
    <w:unhideWhenUsed/>
    <w:rsid w:val="00A86F0C"/>
    <w:rPr>
      <w:color w:val="800080"/>
      <w:u w:val="single"/>
    </w:rPr>
  </w:style>
  <w:style w:type="paragraph" w:styleId="NormalnyWeb">
    <w:name w:val="Normal (Web)"/>
    <w:basedOn w:val="Normalny"/>
    <w:uiPriority w:val="99"/>
    <w:unhideWhenUsed/>
    <w:rsid w:val="00632FF5"/>
    <w:pPr>
      <w:spacing w:before="100" w:beforeAutospacing="1" w:after="100" w:afterAutospacing="1" w:line="240" w:lineRule="auto"/>
    </w:pPr>
    <w:rPr>
      <w:rFonts w:ascii="Times New Roman" w:eastAsia="Calibri" w:hAnsi="Times New Roman"/>
      <w:sz w:val="24"/>
      <w:szCs w:val="24"/>
      <w:lang w:eastAsia="pl-PL"/>
    </w:rPr>
  </w:style>
  <w:style w:type="character" w:customStyle="1" w:styleId="tlid-translation">
    <w:name w:val="tlid-translation"/>
    <w:basedOn w:val="Domylnaczcionkaakapitu"/>
    <w:rsid w:val="00847390"/>
  </w:style>
  <w:style w:type="character" w:customStyle="1" w:styleId="alt-edited">
    <w:name w:val="alt-edited"/>
    <w:basedOn w:val="Domylnaczcionkaakapitu"/>
    <w:rsid w:val="001F4B88"/>
  </w:style>
  <w:style w:type="character" w:styleId="Odwoaniedokomentarza">
    <w:name w:val="annotation reference"/>
    <w:basedOn w:val="Domylnaczcionkaakapitu"/>
    <w:uiPriority w:val="99"/>
    <w:semiHidden/>
    <w:unhideWhenUsed/>
    <w:rsid w:val="007D7198"/>
    <w:rPr>
      <w:sz w:val="16"/>
      <w:szCs w:val="16"/>
    </w:rPr>
  </w:style>
  <w:style w:type="paragraph" w:styleId="Tekstkomentarza">
    <w:name w:val="annotation text"/>
    <w:basedOn w:val="Normalny"/>
    <w:link w:val="TekstkomentarzaZnak"/>
    <w:uiPriority w:val="99"/>
    <w:semiHidden/>
    <w:unhideWhenUsed/>
    <w:rsid w:val="007D719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D7198"/>
    <w:rPr>
      <w:rFonts w:ascii="Fira Sans" w:hAnsi="Fira Sans"/>
      <w:lang w:eastAsia="en-US"/>
    </w:rPr>
  </w:style>
  <w:style w:type="paragraph" w:styleId="Tematkomentarza">
    <w:name w:val="annotation subject"/>
    <w:basedOn w:val="Tekstkomentarza"/>
    <w:next w:val="Tekstkomentarza"/>
    <w:link w:val="TematkomentarzaZnak"/>
    <w:uiPriority w:val="99"/>
    <w:semiHidden/>
    <w:unhideWhenUsed/>
    <w:rsid w:val="007D7198"/>
    <w:rPr>
      <w:b/>
      <w:bCs/>
    </w:rPr>
  </w:style>
  <w:style w:type="character" w:customStyle="1" w:styleId="TematkomentarzaZnak">
    <w:name w:val="Temat komentarza Znak"/>
    <w:basedOn w:val="TekstkomentarzaZnak"/>
    <w:link w:val="Tematkomentarza"/>
    <w:uiPriority w:val="99"/>
    <w:semiHidden/>
    <w:rsid w:val="007D7198"/>
    <w:rPr>
      <w:rFonts w:ascii="Fira Sans" w:hAnsi="Fira Sans"/>
      <w:b/>
      <w:bCs/>
      <w:lang w:eastAsia="en-US"/>
    </w:rPr>
  </w:style>
  <w:style w:type="character" w:customStyle="1" w:styleId="jlqj4b">
    <w:name w:val="jlqj4b"/>
    <w:basedOn w:val="Domylnaczcionkaakapitu"/>
    <w:rsid w:val="005669A1"/>
  </w:style>
  <w:style w:type="character" w:customStyle="1" w:styleId="viiyi">
    <w:name w:val="viiyi"/>
    <w:basedOn w:val="Domylnaczcionkaakapitu"/>
    <w:rsid w:val="0015442E"/>
  </w:style>
</w:styles>
</file>

<file path=word/webSettings.xml><?xml version="1.0" encoding="utf-8"?>
<w:webSettings xmlns:r="http://schemas.openxmlformats.org/officeDocument/2006/relationships" xmlns:w="http://schemas.openxmlformats.org/wordprocessingml/2006/main">
  <w:divs>
    <w:div w:id="18548661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hyperlink" Target="mailto:obslugaprasowa@stat.gov.pl" TargetMode="External"/><Relationship Id="rId26" Type="http://schemas.openxmlformats.org/officeDocument/2006/relationships/hyperlink" Target="https://bdl.stat.gov.pl/BDL/start" TargetMode="Externa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footer" Target="footer2.xml"/><Relationship Id="rId25" Type="http://schemas.openxmlformats.org/officeDocument/2006/relationships/hyperlink" Target="https://stat.gov.pl/obszary-tematyczne/rynek-pracy/zasady-metodyczne-rocznik-pracy/zeszyt-metodologiczny-wynagrodzenia-w-gospodarce-narodowej,6,1.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6.png"/><Relationship Id="rId29" Type="http://schemas.openxmlformats.org/officeDocument/2006/relationships/hyperlink" Target="https://stat.gov.pl/en/metainformations/glossary/terms-used-in-official-statistics/742,term.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24" Type="http://schemas.openxmlformats.org/officeDocument/2006/relationships/hyperlink" Target="https://stat.gov.pl/obszary-tematyczne/rynek-pracy/zasady-metodyczne-rocznik-pracy/zeszyt-metodologiczny-pracujacy-w-gospodarce-narodowej,7,1.html"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stat.gov.pl/en/topics/labour-market/working-employed-wages-and-salaries-cost-of-labour/structure-of-wages-and-salaries-by-occupations-in-october-2018,4,6.html" TargetMode="External"/><Relationship Id="rId28" Type="http://schemas.openxmlformats.org/officeDocument/2006/relationships/hyperlink" Target="https://stat.gov.pl/en/metainformation/glossary/terms-used-in-official-statistics/376,term.html"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tat.gov.pl/en/" TargetMode="External"/><Relationship Id="rId27" Type="http://schemas.openxmlformats.org/officeDocument/2006/relationships/hyperlink" Target="https://bdm.stat.gov.pl/" TargetMode="External"/><Relationship Id="rId30" Type="http://schemas.openxmlformats.org/officeDocument/2006/relationships/header" Target="header3.xml"/><Relationship Id="rId43"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stat.gov.pl/en/topics/economic-activities-finances/activity-of-enterprises-activity-of-companies/methodological-report-monthly-activity-report-of-enterprises,17,1.html" TargetMode="External"/><Relationship Id="rId2" Type="http://schemas.openxmlformats.org/officeDocument/2006/relationships/hyperlink" Target="https://stat.gov.pl/en/topics/economic-activities-finances/activity-of-enterprises-activity-of-companies/methodological-report-monthly-activity-report-of-enterprises,17,1.html" TargetMode="External"/><Relationship Id="rId1" Type="http://schemas.openxmlformats.org/officeDocument/2006/relationships/hyperlink" Target="https://stat.gov.pl/en/topics/economic-activities-finances/activity-of-enterprises-activity-of-companies/methodological-report-monthly-activity-report-of-enterprises,17,1.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file:///C:\Edytka\DG-1\Inf%20sygnalne%20i%20komunikaty\Sygnalne\2021\wykresy%20sygnalna_EL202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Edytka\DG-1\Inf%20sygnalne%20i%20komunikaty\Sygnalne\2021\wykresy%20sygnalna_EL20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l-PL"/>
  <c:chart>
    <c:autoTitleDeleted val="1"/>
    <c:plotArea>
      <c:layout>
        <c:manualLayout>
          <c:layoutTarget val="inner"/>
          <c:xMode val="edge"/>
          <c:yMode val="edge"/>
          <c:x val="6.9470837957336815E-2"/>
          <c:y val="8.6234567901234738E-2"/>
          <c:w val="0.87241187972308865"/>
          <c:h val="0.66611111111111165"/>
        </c:manualLayout>
      </c:layout>
      <c:barChart>
        <c:barDir val="col"/>
        <c:grouping val="clustered"/>
        <c:ser>
          <c:idx val="0"/>
          <c:order val="0"/>
          <c:tx>
            <c:strRef>
              <c:f>'gl wykres z dod osia ENG'!$D$1</c:f>
              <c:strCache>
                <c:ptCount val="1"/>
                <c:pt idx="0">
                  <c:v>Absolute numbers (left scale)</c:v>
                </c:pt>
              </c:strCache>
            </c:strRef>
          </c:tx>
          <c:spPr>
            <a:solidFill>
              <a:srgbClr val="001D77"/>
            </a:solidFill>
            <a:ln>
              <a:noFill/>
            </a:ln>
            <a:effectLst/>
          </c:spPr>
          <c:cat>
            <c:multiLvlStrRef>
              <c:f>'gl wykres z dod osia'!$B$59:$C$86</c:f>
              <c:multiLvlStrCache>
                <c:ptCount val="28"/>
                <c:lvl>
                  <c:pt idx="0">
                    <c:v>I </c:v>
                  </c:pt>
                  <c:pt idx="1">
                    <c:v>II</c:v>
                  </c:pt>
                  <c:pt idx="2">
                    <c:v>III</c:v>
                  </c:pt>
                  <c:pt idx="3">
                    <c:v>IV</c:v>
                  </c:pt>
                  <c:pt idx="4">
                    <c:v>V</c:v>
                  </c:pt>
                  <c:pt idx="5">
                    <c:v>VI</c:v>
                  </c:pt>
                  <c:pt idx="6">
                    <c:v>VII</c:v>
                  </c:pt>
                  <c:pt idx="7">
                    <c:v>VIII</c:v>
                  </c:pt>
                  <c:pt idx="8">
                    <c:v>IX</c:v>
                  </c:pt>
                  <c:pt idx="9">
                    <c:v>X</c:v>
                  </c:pt>
                  <c:pt idx="10">
                    <c:v>XI</c:v>
                  </c:pt>
                  <c:pt idx="11">
                    <c:v>XII</c:v>
                  </c:pt>
                  <c:pt idx="12">
                    <c:v>I </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pt idx="26">
                    <c:v>III</c:v>
                  </c:pt>
                  <c:pt idx="27">
                    <c:v>IV</c:v>
                  </c:pt>
                </c:lvl>
                <c:lvl>
                  <c:pt idx="0">
                    <c:v>2019</c:v>
                  </c:pt>
                  <c:pt idx="12">
                    <c:v>2020</c:v>
                  </c:pt>
                  <c:pt idx="24">
                    <c:v>2021</c:v>
                  </c:pt>
                </c:lvl>
              </c:multiLvlStrCache>
            </c:multiLvlStrRef>
          </c:cat>
          <c:val>
            <c:numRef>
              <c:f>'gl wykres z dod osia ENG'!$D$14:$D$41</c:f>
              <c:numCache>
                <c:formatCode>0.0</c:formatCode>
                <c:ptCount val="28"/>
                <c:pt idx="0">
                  <c:v>6368.4</c:v>
                </c:pt>
                <c:pt idx="1">
                  <c:v>6378</c:v>
                </c:pt>
                <c:pt idx="2">
                  <c:v>6393.6</c:v>
                </c:pt>
                <c:pt idx="3">
                  <c:v>6392.4</c:v>
                </c:pt>
                <c:pt idx="4">
                  <c:v>6380.2</c:v>
                </c:pt>
                <c:pt idx="5">
                  <c:v>6393.8</c:v>
                </c:pt>
                <c:pt idx="6">
                  <c:v>6397.2</c:v>
                </c:pt>
                <c:pt idx="7">
                  <c:v>6389.6</c:v>
                </c:pt>
                <c:pt idx="8">
                  <c:v>6386</c:v>
                </c:pt>
                <c:pt idx="9">
                  <c:v>6383.3</c:v>
                </c:pt>
                <c:pt idx="10">
                  <c:v>6394.8</c:v>
                </c:pt>
                <c:pt idx="11">
                  <c:v>6396</c:v>
                </c:pt>
                <c:pt idx="12">
                  <c:v>6440.9</c:v>
                </c:pt>
                <c:pt idx="13">
                  <c:v>6445.9</c:v>
                </c:pt>
                <c:pt idx="14">
                  <c:v>6411.7</c:v>
                </c:pt>
                <c:pt idx="15">
                  <c:v>6258.8</c:v>
                </c:pt>
                <c:pt idx="16">
                  <c:v>6173.9</c:v>
                </c:pt>
                <c:pt idx="17">
                  <c:v>6185.8</c:v>
                </c:pt>
                <c:pt idx="18">
                  <c:v>6252</c:v>
                </c:pt>
                <c:pt idx="19">
                  <c:v>6295</c:v>
                </c:pt>
                <c:pt idx="20">
                  <c:v>6312.4</c:v>
                </c:pt>
                <c:pt idx="21">
                  <c:v>6318.3</c:v>
                </c:pt>
                <c:pt idx="22">
                  <c:v>6318.9</c:v>
                </c:pt>
                <c:pt idx="23">
                  <c:v>6329</c:v>
                </c:pt>
                <c:pt idx="24">
                  <c:v>6314.1</c:v>
                </c:pt>
                <c:pt idx="25">
                  <c:v>6334</c:v>
                </c:pt>
                <c:pt idx="26">
                  <c:v>6330.3</c:v>
                </c:pt>
                <c:pt idx="27">
                  <c:v>6316.9</c:v>
                </c:pt>
              </c:numCache>
            </c:numRef>
          </c:val>
        </c:ser>
        <c:gapWidth val="100"/>
        <c:axId val="176174208"/>
        <c:axId val="176175744"/>
      </c:barChart>
      <c:lineChart>
        <c:grouping val="standard"/>
        <c:ser>
          <c:idx val="1"/>
          <c:order val="1"/>
          <c:tx>
            <c:strRef>
              <c:f>'gl wykres z dod osia ENG'!$D$46</c:f>
              <c:strCache>
                <c:ptCount val="1"/>
                <c:pt idx="0">
                  <c:v>Indices, corresponding month of previous year=100 (right scale)</c:v>
                </c:pt>
              </c:strCache>
            </c:strRef>
          </c:tx>
          <c:spPr>
            <a:ln>
              <a:solidFill>
                <a:srgbClr val="008542"/>
              </a:solidFill>
            </a:ln>
          </c:spPr>
          <c:marker>
            <c:symbol val="none"/>
          </c:marker>
          <c:cat>
            <c:strRef>
              <c:f>'gl wykres z dod osia'!$C$59:$C$86</c:f>
              <c:strCache>
                <c:ptCount val="28"/>
                <c:pt idx="0">
                  <c:v>I </c:v>
                </c:pt>
                <c:pt idx="1">
                  <c:v>II</c:v>
                </c:pt>
                <c:pt idx="2">
                  <c:v>III</c:v>
                </c:pt>
                <c:pt idx="3">
                  <c:v>IV</c:v>
                </c:pt>
                <c:pt idx="4">
                  <c:v>V</c:v>
                </c:pt>
                <c:pt idx="5">
                  <c:v>VI</c:v>
                </c:pt>
                <c:pt idx="6">
                  <c:v>VII</c:v>
                </c:pt>
                <c:pt idx="7">
                  <c:v>VIII</c:v>
                </c:pt>
                <c:pt idx="8">
                  <c:v>IX</c:v>
                </c:pt>
                <c:pt idx="9">
                  <c:v>X</c:v>
                </c:pt>
                <c:pt idx="10">
                  <c:v>XI</c:v>
                </c:pt>
                <c:pt idx="11">
                  <c:v>XII</c:v>
                </c:pt>
                <c:pt idx="12">
                  <c:v>I </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pt idx="26">
                  <c:v>III</c:v>
                </c:pt>
                <c:pt idx="27">
                  <c:v>IV</c:v>
                </c:pt>
              </c:strCache>
            </c:strRef>
          </c:cat>
          <c:val>
            <c:numRef>
              <c:f>'gl wykres z dod osia ENG'!$D$59:$D$86</c:f>
              <c:numCache>
                <c:formatCode>0.0</c:formatCode>
                <c:ptCount val="28"/>
                <c:pt idx="0">
                  <c:v>102.9</c:v>
                </c:pt>
                <c:pt idx="1">
                  <c:v>102.9</c:v>
                </c:pt>
                <c:pt idx="2">
                  <c:v>103</c:v>
                </c:pt>
                <c:pt idx="3">
                  <c:v>102.9</c:v>
                </c:pt>
                <c:pt idx="4">
                  <c:v>102.7</c:v>
                </c:pt>
                <c:pt idx="5">
                  <c:v>102.8</c:v>
                </c:pt>
                <c:pt idx="6">
                  <c:v>102.7</c:v>
                </c:pt>
                <c:pt idx="7">
                  <c:v>102.6</c:v>
                </c:pt>
                <c:pt idx="8">
                  <c:v>102.6</c:v>
                </c:pt>
                <c:pt idx="9">
                  <c:v>102.5</c:v>
                </c:pt>
                <c:pt idx="10">
                  <c:v>102.6</c:v>
                </c:pt>
                <c:pt idx="11">
                  <c:v>102.6</c:v>
                </c:pt>
                <c:pt idx="12">
                  <c:v>101.1</c:v>
                </c:pt>
                <c:pt idx="13">
                  <c:v>101.1</c:v>
                </c:pt>
                <c:pt idx="14">
                  <c:v>100.3</c:v>
                </c:pt>
                <c:pt idx="15">
                  <c:v>97.9</c:v>
                </c:pt>
                <c:pt idx="16">
                  <c:v>96.8</c:v>
                </c:pt>
                <c:pt idx="17">
                  <c:v>96.7</c:v>
                </c:pt>
                <c:pt idx="18">
                  <c:v>97.7</c:v>
                </c:pt>
                <c:pt idx="19">
                  <c:v>98.5</c:v>
                </c:pt>
                <c:pt idx="20">
                  <c:v>98.8</c:v>
                </c:pt>
                <c:pt idx="21" formatCode="0.00">
                  <c:v>99</c:v>
                </c:pt>
                <c:pt idx="22" formatCode="0.00">
                  <c:v>98.8</c:v>
                </c:pt>
                <c:pt idx="23" formatCode="0.00">
                  <c:v>99</c:v>
                </c:pt>
                <c:pt idx="24" formatCode="0.00">
                  <c:v>98</c:v>
                </c:pt>
                <c:pt idx="25" formatCode="0.00">
                  <c:v>98.3</c:v>
                </c:pt>
                <c:pt idx="26" formatCode="0.00">
                  <c:v>98.7</c:v>
                </c:pt>
                <c:pt idx="27" formatCode="0.00">
                  <c:v>100.9</c:v>
                </c:pt>
              </c:numCache>
            </c:numRef>
          </c:val>
        </c:ser>
        <c:marker val="1"/>
        <c:axId val="173787392"/>
        <c:axId val="173785856"/>
      </c:lineChart>
      <c:catAx>
        <c:axId val="176174208"/>
        <c:scaling>
          <c:orientation val="minMax"/>
        </c:scaling>
        <c:axPos val="b"/>
        <c:numFmt formatCode="General" sourceLinked="1"/>
        <c:majorTickMark val="none"/>
        <c:tickLblPos val="nextTo"/>
        <c:spPr>
          <a:noFill/>
          <a:ln w="9525" cap="flat" cmpd="sng" algn="ctr">
            <a:solidFill>
              <a:schemeClr val="bg1">
                <a:lumMod val="75000"/>
              </a:schemeClr>
            </a:solidFill>
            <a:round/>
          </a:ln>
          <a:effectLst/>
        </c:spPr>
        <c:txPr>
          <a:bodyPr rot="0"/>
          <a:lstStyle/>
          <a:p>
            <a:pPr>
              <a:defRPr/>
            </a:pPr>
            <a:endParaRPr lang="pl-PL"/>
          </a:p>
        </c:txPr>
        <c:crossAx val="176175744"/>
        <c:crosses val="autoZero"/>
        <c:auto val="1"/>
        <c:lblAlgn val="ctr"/>
        <c:lblOffset val="100"/>
      </c:catAx>
      <c:valAx>
        <c:axId val="176175744"/>
        <c:scaling>
          <c:orientation val="minMax"/>
          <c:min val="0"/>
        </c:scaling>
        <c:axPos val="l"/>
        <c:majorGridlines>
          <c:spPr>
            <a:ln w="9525" cap="flat" cmpd="sng" algn="ctr">
              <a:solidFill>
                <a:schemeClr val="bg1">
                  <a:lumMod val="75000"/>
                </a:schemeClr>
              </a:solidFill>
              <a:round/>
            </a:ln>
            <a:effectLst/>
          </c:spPr>
        </c:majorGridlines>
        <c:minorGridlines>
          <c:spPr>
            <a:ln>
              <a:noFill/>
            </a:ln>
          </c:spPr>
        </c:minorGridlines>
        <c:title>
          <c:tx>
            <c:rich>
              <a:bodyPr rot="0" vert="horz"/>
              <a:lstStyle/>
              <a:p>
                <a:pPr>
                  <a:defRPr/>
                </a:pPr>
                <a:r>
                  <a:rPr lang="pl-PL" b="0"/>
                  <a:t>in thousand</a:t>
                </a:r>
              </a:p>
            </c:rich>
          </c:tx>
          <c:layout>
            <c:manualLayout>
              <c:xMode val="edge"/>
              <c:yMode val="edge"/>
              <c:x val="2.2371364653244134E-3"/>
              <c:y val="6.6049382716047776E-4"/>
            </c:manualLayout>
          </c:layout>
        </c:title>
        <c:numFmt formatCode="#,##0" sourceLinked="0"/>
        <c:tickLblPos val="nextTo"/>
        <c:spPr>
          <a:noFill/>
          <a:ln>
            <a:noFill/>
          </a:ln>
          <a:effectLst/>
        </c:spPr>
        <c:txPr>
          <a:bodyPr rot="-60000000" vert="horz"/>
          <a:lstStyle/>
          <a:p>
            <a:pPr>
              <a:defRPr sz="800"/>
            </a:pPr>
            <a:endParaRPr lang="pl-PL"/>
          </a:p>
        </c:txPr>
        <c:crossAx val="176174208"/>
        <c:crosses val="autoZero"/>
        <c:crossBetween val="between"/>
      </c:valAx>
      <c:valAx>
        <c:axId val="173785856"/>
        <c:scaling>
          <c:orientation val="minMax"/>
          <c:max val="140"/>
          <c:min val="0"/>
        </c:scaling>
        <c:axPos val="r"/>
        <c:numFmt formatCode="0" sourceLinked="0"/>
        <c:tickLblPos val="nextTo"/>
        <c:spPr>
          <a:ln>
            <a:noFill/>
          </a:ln>
        </c:spPr>
        <c:crossAx val="173787392"/>
        <c:crosses val="max"/>
        <c:crossBetween val="between"/>
        <c:majorUnit val="10"/>
      </c:valAx>
      <c:catAx>
        <c:axId val="173787392"/>
        <c:scaling>
          <c:orientation val="minMax"/>
        </c:scaling>
        <c:delete val="1"/>
        <c:axPos val="b"/>
        <c:numFmt formatCode="General" sourceLinked="1"/>
        <c:tickLblPos val="none"/>
        <c:crossAx val="173785856"/>
        <c:crosses val="autoZero"/>
        <c:auto val="1"/>
        <c:lblAlgn val="ctr"/>
        <c:lblOffset val="100"/>
      </c:catAx>
      <c:spPr>
        <a:noFill/>
        <a:ln>
          <a:noFill/>
        </a:ln>
        <a:effectLst/>
      </c:spPr>
    </c:plotArea>
    <c:legend>
      <c:legendPos val="b"/>
      <c:layout>
        <c:manualLayout>
          <c:xMode val="edge"/>
          <c:yMode val="edge"/>
          <c:x val="0.13761560006341489"/>
          <c:y val="0.87979753086420065"/>
          <c:w val="0.72476879987317422"/>
          <c:h val="0.12020246913580244"/>
        </c:manualLayout>
      </c:layout>
    </c:legend>
    <c:plotVisOnly val="1"/>
    <c:dispBlanksAs val="gap"/>
  </c:chart>
  <c:spPr>
    <a:solidFill>
      <a:schemeClr val="bg1"/>
    </a:solidFill>
    <a:ln w="9525" cap="flat" cmpd="sng" algn="ctr">
      <a:noFill/>
      <a:round/>
    </a:ln>
    <a:effectLst/>
  </c:spPr>
  <c:txPr>
    <a:bodyPr rot="0" vert="wordArtVert"/>
    <a:lstStyle/>
    <a:p>
      <a:pPr>
        <a:defRPr sz="800">
          <a:latin typeface="Fira Sans" panose="020B0503050000020004" pitchFamily="34" charset="0"/>
          <a:ea typeface="Fira Sans" panose="020B0503050000020004" pitchFamily="34" charset="0"/>
          <a:cs typeface="Arial" panose="020B0604020202020204" pitchFamily="34" charset="0"/>
        </a:defRPr>
      </a:pPr>
      <a:endParaRPr lang="pl-PL"/>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l-PL"/>
  <c:chart>
    <c:autoTitleDeleted val="1"/>
    <c:plotArea>
      <c:layout>
        <c:manualLayout>
          <c:layoutTarget val="inner"/>
          <c:xMode val="edge"/>
          <c:yMode val="edge"/>
          <c:x val="6.947083795733687E-2"/>
          <c:y val="8.6234567901234668E-2"/>
          <c:w val="0.87241187972308865"/>
          <c:h val="0.66611111111111165"/>
        </c:manualLayout>
      </c:layout>
      <c:lineChart>
        <c:grouping val="standard"/>
        <c:ser>
          <c:idx val="0"/>
          <c:order val="0"/>
          <c:tx>
            <c:strRef>
              <c:f>'wykres wynagrodzenie glowny'!$B$2</c:f>
              <c:strCache>
                <c:ptCount val="1"/>
                <c:pt idx="0">
                  <c:v>Przeciętne miesięczne wynagrodzenie brutto w sektorze przedsiębiorstw</c:v>
                </c:pt>
              </c:strCache>
            </c:strRef>
          </c:tx>
          <c:spPr>
            <a:ln>
              <a:solidFill>
                <a:srgbClr val="001D77"/>
              </a:solidFill>
            </a:ln>
            <a:effectLst/>
          </c:spPr>
          <c:marker>
            <c:symbol val="none"/>
          </c:marker>
          <c:cat>
            <c:multiLvlStrRef>
              <c:f>'gl wykres z dod osia'!$B$59:$C$86</c:f>
              <c:multiLvlStrCache>
                <c:ptCount val="28"/>
                <c:lvl>
                  <c:pt idx="0">
                    <c:v>I </c:v>
                  </c:pt>
                  <c:pt idx="1">
                    <c:v>II</c:v>
                  </c:pt>
                  <c:pt idx="2">
                    <c:v>III</c:v>
                  </c:pt>
                  <c:pt idx="3">
                    <c:v>IV</c:v>
                  </c:pt>
                  <c:pt idx="4">
                    <c:v>V</c:v>
                  </c:pt>
                  <c:pt idx="5">
                    <c:v>VI</c:v>
                  </c:pt>
                  <c:pt idx="6">
                    <c:v>VII</c:v>
                  </c:pt>
                  <c:pt idx="7">
                    <c:v>VIII</c:v>
                  </c:pt>
                  <c:pt idx="8">
                    <c:v>IX</c:v>
                  </c:pt>
                  <c:pt idx="9">
                    <c:v>X</c:v>
                  </c:pt>
                  <c:pt idx="10">
                    <c:v>XI</c:v>
                  </c:pt>
                  <c:pt idx="11">
                    <c:v>XII</c:v>
                  </c:pt>
                  <c:pt idx="12">
                    <c:v>I </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pt idx="26">
                    <c:v>III</c:v>
                  </c:pt>
                  <c:pt idx="27">
                    <c:v>IV</c:v>
                  </c:pt>
                </c:lvl>
                <c:lvl>
                  <c:pt idx="0">
                    <c:v>2019</c:v>
                  </c:pt>
                  <c:pt idx="12">
                    <c:v>2020</c:v>
                  </c:pt>
                  <c:pt idx="24">
                    <c:v>2021</c:v>
                  </c:pt>
                </c:lvl>
              </c:multiLvlStrCache>
            </c:multiLvlStrRef>
          </c:cat>
          <c:val>
            <c:numRef>
              <c:f>'wykres wynagrodzenie glowny ENG'!$D$15:$D$42</c:f>
              <c:numCache>
                <c:formatCode>0.00</c:formatCode>
                <c:ptCount val="28"/>
                <c:pt idx="0">
                  <c:v>4931.8</c:v>
                </c:pt>
                <c:pt idx="1">
                  <c:v>4949.42</c:v>
                </c:pt>
                <c:pt idx="2">
                  <c:v>5164.53</c:v>
                </c:pt>
                <c:pt idx="3">
                  <c:v>5186.1200000000044</c:v>
                </c:pt>
                <c:pt idx="4">
                  <c:v>5057.8200000000024</c:v>
                </c:pt>
                <c:pt idx="5">
                  <c:v>5104.46</c:v>
                </c:pt>
                <c:pt idx="6">
                  <c:v>5182.4299999999994</c:v>
                </c:pt>
                <c:pt idx="7">
                  <c:v>5125.26</c:v>
                </c:pt>
                <c:pt idx="8">
                  <c:v>5084.5600000000004</c:v>
                </c:pt>
                <c:pt idx="9">
                  <c:v>5213.2699999999995</c:v>
                </c:pt>
                <c:pt idx="10">
                  <c:v>5229.4399999999996</c:v>
                </c:pt>
                <c:pt idx="11">
                  <c:v>5604.25</c:v>
                </c:pt>
                <c:pt idx="12">
                  <c:v>5282.8</c:v>
                </c:pt>
                <c:pt idx="13">
                  <c:v>5330.48</c:v>
                </c:pt>
                <c:pt idx="14">
                  <c:v>5489.21</c:v>
                </c:pt>
                <c:pt idx="15">
                  <c:v>5285.01</c:v>
                </c:pt>
                <c:pt idx="16">
                  <c:v>5119.9399999999996</c:v>
                </c:pt>
                <c:pt idx="17">
                  <c:v>5286</c:v>
                </c:pt>
                <c:pt idx="18">
                  <c:v>5381.6500000000024</c:v>
                </c:pt>
                <c:pt idx="19">
                  <c:v>5337.6500000000024</c:v>
                </c:pt>
                <c:pt idx="20">
                  <c:v>5371.56</c:v>
                </c:pt>
                <c:pt idx="21">
                  <c:v>5458.88</c:v>
                </c:pt>
                <c:pt idx="22">
                  <c:v>5484.07</c:v>
                </c:pt>
                <c:pt idx="23">
                  <c:v>5973.75</c:v>
                </c:pt>
                <c:pt idx="24">
                  <c:v>5536.8</c:v>
                </c:pt>
                <c:pt idx="25">
                  <c:v>5568.8200000000024</c:v>
                </c:pt>
                <c:pt idx="26">
                  <c:v>5929.05</c:v>
                </c:pt>
                <c:pt idx="27">
                  <c:v>5805.72</c:v>
                </c:pt>
              </c:numCache>
            </c:numRef>
          </c:val>
        </c:ser>
        <c:marker val="1"/>
        <c:axId val="178259072"/>
        <c:axId val="178260608"/>
      </c:lineChart>
      <c:catAx>
        <c:axId val="178259072"/>
        <c:scaling>
          <c:orientation val="minMax"/>
        </c:scaling>
        <c:axPos val="b"/>
        <c:numFmt formatCode="General" sourceLinked="1"/>
        <c:majorTickMark val="none"/>
        <c:tickLblPos val="nextTo"/>
        <c:spPr>
          <a:noFill/>
          <a:ln w="9525" cap="flat" cmpd="sng" algn="ctr">
            <a:solidFill>
              <a:schemeClr val="bg1">
                <a:lumMod val="75000"/>
              </a:schemeClr>
            </a:solidFill>
            <a:round/>
          </a:ln>
          <a:effectLst/>
        </c:spPr>
        <c:txPr>
          <a:bodyPr rot="0"/>
          <a:lstStyle/>
          <a:p>
            <a:pPr>
              <a:defRPr/>
            </a:pPr>
            <a:endParaRPr lang="pl-PL"/>
          </a:p>
        </c:txPr>
        <c:crossAx val="178260608"/>
        <c:crosses val="autoZero"/>
        <c:auto val="1"/>
        <c:lblAlgn val="ctr"/>
        <c:lblOffset val="100"/>
      </c:catAx>
      <c:valAx>
        <c:axId val="178260608"/>
        <c:scaling>
          <c:orientation val="minMax"/>
          <c:min val="0"/>
        </c:scaling>
        <c:axPos val="l"/>
        <c:majorGridlines>
          <c:spPr>
            <a:ln w="9525" cap="flat" cmpd="sng" algn="ctr">
              <a:solidFill>
                <a:schemeClr val="bg1">
                  <a:lumMod val="75000"/>
                </a:schemeClr>
              </a:solidFill>
              <a:round/>
            </a:ln>
            <a:effectLst/>
          </c:spPr>
        </c:majorGridlines>
        <c:minorGridlines>
          <c:spPr>
            <a:ln>
              <a:noFill/>
            </a:ln>
          </c:spPr>
        </c:minorGridlines>
        <c:title>
          <c:tx>
            <c:rich>
              <a:bodyPr rot="0" vert="horz"/>
              <a:lstStyle/>
              <a:p>
                <a:pPr>
                  <a:defRPr/>
                </a:pPr>
                <a:r>
                  <a:rPr lang="pl-PL" b="0"/>
                  <a:t>in zloty</a:t>
                </a:r>
              </a:p>
            </c:rich>
          </c:tx>
          <c:layout>
            <c:manualLayout>
              <c:xMode val="edge"/>
              <c:yMode val="edge"/>
              <c:x val="2.2371945315648135E-3"/>
              <c:y val="6.6049382716049381E-4"/>
            </c:manualLayout>
          </c:layout>
        </c:title>
        <c:numFmt formatCode="#,##0" sourceLinked="0"/>
        <c:tickLblPos val="nextTo"/>
        <c:spPr>
          <a:noFill/>
          <a:ln>
            <a:noFill/>
          </a:ln>
          <a:effectLst/>
        </c:spPr>
        <c:txPr>
          <a:bodyPr rot="-60000000" vert="horz"/>
          <a:lstStyle/>
          <a:p>
            <a:pPr>
              <a:defRPr sz="800"/>
            </a:pPr>
            <a:endParaRPr lang="pl-PL"/>
          </a:p>
        </c:txPr>
        <c:crossAx val="178259072"/>
        <c:crosses val="autoZero"/>
        <c:crossBetween val="between"/>
      </c:valAx>
      <c:spPr>
        <a:noFill/>
        <a:ln>
          <a:noFill/>
        </a:ln>
        <a:effectLst/>
      </c:spPr>
    </c:plotArea>
    <c:plotVisOnly val="1"/>
    <c:dispBlanksAs val="gap"/>
  </c:chart>
  <c:spPr>
    <a:solidFill>
      <a:schemeClr val="bg1"/>
    </a:solidFill>
    <a:ln w="9525" cap="flat" cmpd="sng" algn="ctr">
      <a:noFill/>
      <a:round/>
    </a:ln>
    <a:effectLst/>
  </c:spPr>
  <c:txPr>
    <a:bodyPr rot="0" vert="wordArtVert"/>
    <a:lstStyle/>
    <a:p>
      <a:pPr>
        <a:defRPr sz="800">
          <a:latin typeface="Fira Sans" panose="020B0503050000020004" pitchFamily="34" charset="0"/>
          <a:ea typeface="Fira Sans" panose="020B0503050000020004" pitchFamily="34" charset="0"/>
          <a:cs typeface="Arial" panose="020B0604020202020204" pitchFamily="34" charset="0"/>
        </a:defRPr>
      </a:pPr>
      <a:endParaRPr lang="pl-PL"/>
    </a:p>
  </c:txPr>
  <c:externalData r:id="rId1"/>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NazwaPliku xmlns="8C029B3F-2CC4-4A59-AF0D-A90575FA3373">EN_przecietne_zatrudnienie_i_wyn_sektorprzeds_II2021.docx</NazwaPliku>
    <Odbiorcy2 xmlns="8C029B3F-2CC4-4A59-AF0D-A90575FA3373" xsi:nil="true"/>
    <Osoba xmlns="8C029B3F-2CC4-4A59-AF0D-A90575FA3373">STAT\ZgierskaA</Osoba>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5B974-1DF7-4958-8995-9AD449A01E3F}">
  <ds:schemaRefs>
    <ds:schemaRef ds:uri="http://schemas.microsoft.com/office/2006/metadata/properties"/>
    <ds:schemaRef ds:uri="8C029B3F-2CC4-4A59-AF0D-A90575FA3373"/>
    <ds:schemaRef ds:uri="http://schemas.microsoft.com/sharepoint/v3"/>
  </ds:schemaRefs>
</ds:datastoreItem>
</file>

<file path=customXml/itemProps2.xml><?xml version="1.0" encoding="utf-8"?>
<ds:datastoreItem xmlns:ds="http://schemas.openxmlformats.org/officeDocument/2006/customXml" ds:itemID="{864FC2E7-974B-4CE1-B8BF-C34EBE934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029B3F-2CC4-4A59-AF0D-A90575FA3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0535B4-0F1A-4655-AF33-DFB1DB2C97F4}">
  <ds:schemaRefs>
    <ds:schemaRef ds:uri="http://schemas.microsoft.com/office/2006/metadata/longProperties"/>
  </ds:schemaRefs>
</ds:datastoreItem>
</file>

<file path=customXml/itemProps4.xml><?xml version="1.0" encoding="utf-8"?>
<ds:datastoreItem xmlns:ds="http://schemas.openxmlformats.org/officeDocument/2006/customXml" ds:itemID="{166B03DF-88EF-4166-A3F4-C32A8AAAF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873</Words>
  <Characters>5244</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6105</CharactersWithSpaces>
  <SharedDoc>false</SharedDoc>
  <HLinks>
    <vt:vector size="72" baseType="variant">
      <vt:variant>
        <vt:i4>3997761</vt:i4>
      </vt:variant>
      <vt:variant>
        <vt:i4>0</vt:i4>
      </vt:variant>
      <vt:variant>
        <vt:i4>0</vt:i4>
      </vt:variant>
      <vt:variant>
        <vt:i4>5</vt:i4>
      </vt:variant>
      <vt:variant>
        <vt:lpwstr>mailto:obslugaprasowa@stat.gov.pl</vt:lpwstr>
      </vt:variant>
      <vt:variant>
        <vt:lpwstr/>
      </vt:variant>
      <vt:variant>
        <vt:i4>3670118</vt:i4>
      </vt:variant>
      <vt:variant>
        <vt:i4>6</vt:i4>
      </vt:variant>
      <vt:variant>
        <vt:i4>0</vt:i4>
      </vt:variant>
      <vt:variant>
        <vt:i4>5</vt:i4>
      </vt:variant>
      <vt:variant>
        <vt:lpwstr>https://stat.gov.pl/en/topics/economic-activities-finances/activity-of-enterprises-activity-of-companies/methodological-report-monthly-activity-report-of-enterprises,17,1.html</vt:lpwstr>
      </vt:variant>
      <vt:variant>
        <vt:lpwstr/>
      </vt:variant>
      <vt:variant>
        <vt:i4>3670118</vt:i4>
      </vt:variant>
      <vt:variant>
        <vt:i4>3</vt:i4>
      </vt:variant>
      <vt:variant>
        <vt:i4>0</vt:i4>
      </vt:variant>
      <vt:variant>
        <vt:i4>5</vt:i4>
      </vt:variant>
      <vt:variant>
        <vt:lpwstr>https://stat.gov.pl/en/topics/economic-activities-finances/activity-of-enterprises-activity-of-companies/methodological-report-monthly-activity-report-of-enterprises,17,1.html</vt:lpwstr>
      </vt:variant>
      <vt:variant>
        <vt:lpwstr/>
      </vt:variant>
      <vt:variant>
        <vt:i4>3670118</vt:i4>
      </vt:variant>
      <vt:variant>
        <vt:i4>0</vt:i4>
      </vt:variant>
      <vt:variant>
        <vt:i4>0</vt:i4>
      </vt:variant>
      <vt:variant>
        <vt:i4>5</vt:i4>
      </vt:variant>
      <vt:variant>
        <vt:lpwstr>https://stat.gov.pl/en/topics/economic-activities-finances/activity-of-enterprises-activity-of-companies/methodological-report-monthly-activity-report-of-enterprises,17,1.html</vt:lpwstr>
      </vt:variant>
      <vt:variant>
        <vt:lpwstr/>
      </vt:variant>
      <vt:variant>
        <vt:i4>4653079</vt:i4>
      </vt:variant>
      <vt:variant>
        <vt:i4>21</vt:i4>
      </vt:variant>
      <vt:variant>
        <vt:i4>0</vt:i4>
      </vt:variant>
      <vt:variant>
        <vt:i4>5</vt:i4>
      </vt:variant>
      <vt:variant>
        <vt:lpwstr>https://stat.gov.pl/en/metainformations/glossary/terms-used-in-official-statistics/742,term.html</vt:lpwstr>
      </vt:variant>
      <vt:variant>
        <vt:lpwstr/>
      </vt:variant>
      <vt:variant>
        <vt:i4>8323123</vt:i4>
      </vt:variant>
      <vt:variant>
        <vt:i4>18</vt:i4>
      </vt:variant>
      <vt:variant>
        <vt:i4>0</vt:i4>
      </vt:variant>
      <vt:variant>
        <vt:i4>5</vt:i4>
      </vt:variant>
      <vt:variant>
        <vt:lpwstr>http://stat.gov.pl/en/metainformations/glossary/terms-used-in-official-statistics/376,term.html</vt:lpwstr>
      </vt:variant>
      <vt:variant>
        <vt:lpwstr/>
      </vt:variant>
      <vt:variant>
        <vt:i4>1376350</vt:i4>
      </vt:variant>
      <vt:variant>
        <vt:i4>15</vt:i4>
      </vt:variant>
      <vt:variant>
        <vt:i4>0</vt:i4>
      </vt:variant>
      <vt:variant>
        <vt:i4>5</vt:i4>
      </vt:variant>
      <vt:variant>
        <vt:lpwstr>https://bdm.stat.gov.pl/</vt:lpwstr>
      </vt:variant>
      <vt:variant>
        <vt:lpwstr/>
      </vt:variant>
      <vt:variant>
        <vt:i4>5767235</vt:i4>
      </vt:variant>
      <vt:variant>
        <vt:i4>12</vt:i4>
      </vt:variant>
      <vt:variant>
        <vt:i4>0</vt:i4>
      </vt:variant>
      <vt:variant>
        <vt:i4>5</vt:i4>
      </vt:variant>
      <vt:variant>
        <vt:lpwstr>https://bdl.stat.gov.pl/BDL/start</vt:lpwstr>
      </vt:variant>
      <vt:variant>
        <vt:lpwstr/>
      </vt:variant>
      <vt:variant>
        <vt:i4>8192106</vt:i4>
      </vt:variant>
      <vt:variant>
        <vt:i4>9</vt:i4>
      </vt:variant>
      <vt:variant>
        <vt:i4>0</vt:i4>
      </vt:variant>
      <vt:variant>
        <vt:i4>5</vt:i4>
      </vt:variant>
      <vt:variant>
        <vt:lpwstr>https://stat.gov.pl/obszary-tematyczne/rynek-pracy/zasady-metodyczne-rocznik-pracy/zeszyt-metodologiczny-wynagrodzenia-w-gospodarce-narodowej,6,1.html</vt:lpwstr>
      </vt:variant>
      <vt:variant>
        <vt:lpwstr/>
      </vt:variant>
      <vt:variant>
        <vt:i4>7274605</vt:i4>
      </vt:variant>
      <vt:variant>
        <vt:i4>6</vt:i4>
      </vt:variant>
      <vt:variant>
        <vt:i4>0</vt:i4>
      </vt:variant>
      <vt:variant>
        <vt:i4>5</vt:i4>
      </vt:variant>
      <vt:variant>
        <vt:lpwstr>https://stat.gov.pl/en/topics/labour-market/working-employed-wages-and-salaries-cost-of-labour/structure-of-wages-and-salaries-by-occupations-in-october-2018,4,6.html</vt:lpwstr>
      </vt:variant>
      <vt:variant>
        <vt:lpwstr/>
      </vt:variant>
      <vt:variant>
        <vt:i4>6619244</vt:i4>
      </vt:variant>
      <vt:variant>
        <vt:i4>3</vt:i4>
      </vt:variant>
      <vt:variant>
        <vt:i4>0</vt:i4>
      </vt:variant>
      <vt:variant>
        <vt:i4>5</vt:i4>
      </vt:variant>
      <vt:variant>
        <vt:lpwstr>https://stat.gov.pl/en/topics/labour-market/working-employed-wages-and-salaries-cost-of-labour/employment-wages-and-salaries-in-national-economy-in-2019,1,44.html</vt:lpwstr>
      </vt:variant>
      <vt:variant>
        <vt:lpwstr/>
      </vt:variant>
      <vt:variant>
        <vt:i4>7340073</vt:i4>
      </vt:variant>
      <vt:variant>
        <vt:i4>0</vt:i4>
      </vt:variant>
      <vt:variant>
        <vt:i4>0</vt:i4>
      </vt:variant>
      <vt:variant>
        <vt:i4>5</vt:i4>
      </vt:variant>
      <vt:variant>
        <vt:lpwstr>http://stat.gov.pl/en/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2020-10-16T13:42:00Z</cp:lastPrinted>
  <dcterms:created xsi:type="dcterms:W3CDTF">2021-05-19T10:20:00Z</dcterms:created>
  <dcterms:modified xsi:type="dcterms:W3CDTF">2021-05-19T11:26:00Z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0x0101005F253E89B8992844AAE9836E71E202A8</vt:lpwstr>
  </property>
</Properties>
</file>