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EF4AEA" w:rsidRDefault="00051683" w:rsidP="00685123">
      <w:pPr>
        <w:pStyle w:val="tytuinformacji"/>
        <w:rPr>
          <w:lang w:val="en-GB"/>
        </w:rPr>
      </w:pPr>
      <w:r w:rsidRPr="00EF4AEA">
        <w:rPr>
          <w:lang w:val="en-GB"/>
        </w:rPr>
        <w:t xml:space="preserve">Consumer price indices in June </w:t>
      </w:r>
      <w:r w:rsidR="007C161B" w:rsidRPr="00EF4AEA">
        <w:rPr>
          <w:lang w:val="en-GB"/>
        </w:rPr>
        <w:t>2021</w:t>
      </w:r>
    </w:p>
    <w:p w:rsidR="00AD4947" w:rsidRPr="00EF4AEA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EF4AEA" w:rsidRDefault="009E3F12" w:rsidP="007D3588">
      <w:pPr>
        <w:pStyle w:val="LID"/>
        <w:tabs>
          <w:tab w:val="left" w:pos="6946"/>
        </w:tabs>
        <w:spacing w:after="0"/>
        <w:rPr>
          <w:lang w:val="en-GB" w:eastAsia="en-GB"/>
        </w:rPr>
      </w:pPr>
      <w:r w:rsidRPr="00EF4AEA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FE691CE" wp14:editId="2B747004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F83" w:rsidRPr="00051683" w:rsidRDefault="00677F83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47C46FB5" wp14:editId="55FE53A3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5168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0516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4.4%</w:t>
                            </w:r>
                          </w:p>
                          <w:p w:rsidR="00677F83" w:rsidRPr="00051683" w:rsidRDefault="00677F83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C3D2C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AC3D2C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677F83" w:rsidRPr="00051683" w:rsidRDefault="00677F83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47C46FB5" wp14:editId="55FE53A3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5168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0516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4.4%</w:t>
                      </w:r>
                    </w:p>
                    <w:p w:rsidR="00677F83" w:rsidRPr="00051683" w:rsidRDefault="00677F83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AC3D2C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AC3D2C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2DEB" w:rsidRPr="00EF4AEA">
        <w:rPr>
          <w:noProof w:val="0"/>
          <w:lang w:val="en-GB" w:eastAsia="en-GB"/>
        </w:rPr>
        <w:t xml:space="preserve">Consumer prices in June </w:t>
      </w:r>
      <w:r w:rsidR="007C161B" w:rsidRPr="00EF4AEA">
        <w:rPr>
          <w:lang w:val="en-GB" w:eastAsia="en-GB"/>
        </w:rPr>
        <w:t>2021</w:t>
      </w:r>
      <w:r w:rsidR="00742DEB" w:rsidRPr="00EF4AEA">
        <w:rPr>
          <w:lang w:val="en-GB" w:eastAsia="en-GB"/>
        </w:rPr>
        <w:t xml:space="preserve">, </w:t>
      </w:r>
      <w:r w:rsidR="00742DEB" w:rsidRPr="00EF4AEA">
        <w:rPr>
          <w:noProof w:val="0"/>
          <w:lang w:val="en-GB" w:eastAsia="en-GB"/>
        </w:rPr>
        <w:t xml:space="preserve">compared with the corresponding month of the previous year, </w:t>
      </w:r>
      <w:r w:rsidR="00742DEB" w:rsidRPr="00EF4AEA">
        <w:rPr>
          <w:noProof w:val="0"/>
          <w:lang w:val="en-GB" w:eastAsia="en-GB"/>
        </w:rPr>
        <w:br/>
        <w:t>increased by</w:t>
      </w:r>
      <w:r w:rsidR="00742DEB" w:rsidRPr="00EF4AEA">
        <w:rPr>
          <w:lang w:val="en-GB" w:eastAsia="en-GB"/>
        </w:rPr>
        <w:t xml:space="preserve"> </w:t>
      </w:r>
      <w:r w:rsidR="003D2A24" w:rsidRPr="00EF4AEA">
        <w:rPr>
          <w:lang w:val="en-GB" w:eastAsia="en-GB"/>
        </w:rPr>
        <w:t>4,4</w:t>
      </w:r>
      <w:r w:rsidR="00B37F5A" w:rsidRPr="00EF4AEA">
        <w:rPr>
          <w:lang w:val="en-GB" w:eastAsia="en-GB"/>
        </w:rPr>
        <w:t>% (</w:t>
      </w:r>
      <w:r w:rsidR="00742DEB" w:rsidRPr="00EF4AEA">
        <w:rPr>
          <w:lang w:val="en-GB" w:eastAsia="en-GB"/>
        </w:rPr>
        <w:t>w</w:t>
      </w:r>
      <w:r w:rsidR="00742DEB" w:rsidRPr="00EF4AEA">
        <w:rPr>
          <w:noProof w:val="0"/>
          <w:lang w:val="en-GB"/>
        </w:rPr>
        <w:t xml:space="preserve">ith an increase of prices </w:t>
      </w:r>
      <w:r w:rsidR="00742DEB" w:rsidRPr="00EF4AEA">
        <w:rPr>
          <w:noProof w:val="0"/>
          <w:lang w:val="en-GB"/>
        </w:rPr>
        <w:br/>
        <w:t>of services</w:t>
      </w:r>
      <w:r w:rsidR="00742DEB" w:rsidRPr="00EF4AEA">
        <w:rPr>
          <w:lang w:val="en-GB"/>
        </w:rPr>
        <w:t xml:space="preserve"> </w:t>
      </w:r>
      <w:r w:rsidR="00677F83" w:rsidRPr="00EF4AEA">
        <w:rPr>
          <w:lang w:val="en-GB"/>
        </w:rPr>
        <w:t xml:space="preserve">– </w:t>
      </w:r>
      <w:r w:rsidR="00742DEB" w:rsidRPr="00EF4AEA">
        <w:rPr>
          <w:lang w:val="en-GB"/>
        </w:rPr>
        <w:t>by</w:t>
      </w:r>
      <w:r w:rsidR="00742DEB" w:rsidRPr="00EF4AEA">
        <w:rPr>
          <w:lang w:val="en-GB" w:eastAsia="en-GB"/>
        </w:rPr>
        <w:t xml:space="preserve"> </w:t>
      </w:r>
      <w:r w:rsidR="005C5EF8" w:rsidRPr="00EF4AEA">
        <w:rPr>
          <w:lang w:val="en-GB" w:eastAsia="en-GB"/>
        </w:rPr>
        <w:t>6,</w:t>
      </w:r>
      <w:r w:rsidR="003D2A24" w:rsidRPr="00EF4AEA">
        <w:rPr>
          <w:lang w:val="en-GB" w:eastAsia="en-GB"/>
        </w:rPr>
        <w:t>1</w:t>
      </w:r>
      <w:r w:rsidR="009A1431" w:rsidRPr="00EF4AEA">
        <w:rPr>
          <w:lang w:val="en-GB" w:eastAsia="en-GB"/>
        </w:rPr>
        <w:t xml:space="preserve">% </w:t>
      </w:r>
      <w:r w:rsidR="00742DEB" w:rsidRPr="00EF4AEA">
        <w:rPr>
          <w:lang w:val="en-GB" w:eastAsia="en-GB"/>
        </w:rPr>
        <w:t xml:space="preserve">and goods </w:t>
      </w:r>
      <w:r w:rsidR="00677F83" w:rsidRPr="00EF4AEA">
        <w:rPr>
          <w:lang w:val="en-GB" w:eastAsia="en-GB"/>
        </w:rPr>
        <w:t xml:space="preserve">– </w:t>
      </w:r>
      <w:r w:rsidR="00742DEB" w:rsidRPr="00EF4AEA">
        <w:rPr>
          <w:lang w:val="en-GB" w:eastAsia="en-GB"/>
        </w:rPr>
        <w:t xml:space="preserve">by </w:t>
      </w:r>
      <w:r w:rsidR="004826AB" w:rsidRPr="00EF4AEA">
        <w:rPr>
          <w:lang w:val="en-GB" w:eastAsia="en-GB"/>
        </w:rPr>
        <w:t>o 3,8</w:t>
      </w:r>
      <w:r w:rsidR="00B37F5A" w:rsidRPr="00EF4AEA">
        <w:rPr>
          <w:lang w:val="en-GB" w:eastAsia="en-GB"/>
        </w:rPr>
        <w:t>%).</w:t>
      </w:r>
    </w:p>
    <w:p w:rsidR="00370D51" w:rsidRPr="00EF4AEA" w:rsidRDefault="00742DEB" w:rsidP="00B37F5A">
      <w:pPr>
        <w:pStyle w:val="LID"/>
        <w:spacing w:before="0" w:after="0"/>
        <w:rPr>
          <w:lang w:val="en-GB" w:eastAsia="en-GB"/>
        </w:rPr>
      </w:pPr>
      <w:r w:rsidRPr="00EF4AEA">
        <w:rPr>
          <w:noProof w:val="0"/>
          <w:spacing w:val="-4"/>
          <w:lang w:val="en-GB" w:eastAsia="en-GB"/>
        </w:rPr>
        <w:t xml:space="preserve">As related to the previous month consumer prices </w:t>
      </w:r>
      <w:r w:rsidRPr="00EF4AEA">
        <w:rPr>
          <w:noProof w:val="0"/>
          <w:spacing w:val="-4"/>
          <w:lang w:val="en-GB" w:eastAsia="en-GB"/>
        </w:rPr>
        <w:br/>
        <w:t>increased by</w:t>
      </w:r>
      <w:r w:rsidRPr="00EF4AEA">
        <w:rPr>
          <w:noProof w:val="0"/>
          <w:lang w:val="en-GB"/>
        </w:rPr>
        <w:t xml:space="preserve"> </w:t>
      </w:r>
      <w:r w:rsidR="004826AB" w:rsidRPr="00EF4AEA">
        <w:rPr>
          <w:lang w:val="en-GB" w:eastAsia="en-GB"/>
        </w:rPr>
        <w:t>0,1</w:t>
      </w:r>
      <w:r w:rsidR="00B37F5A" w:rsidRPr="00EF4AEA">
        <w:rPr>
          <w:lang w:val="en-GB" w:eastAsia="en-GB"/>
        </w:rPr>
        <w:t>% (</w:t>
      </w:r>
      <w:r w:rsidRPr="00EF4AEA">
        <w:rPr>
          <w:lang w:val="en-GB" w:eastAsia="en-GB"/>
        </w:rPr>
        <w:t>of which services</w:t>
      </w:r>
      <w:r w:rsidR="00266D74" w:rsidRPr="00EF4AEA">
        <w:rPr>
          <w:lang w:val="en-GB" w:eastAsia="en-GB"/>
        </w:rPr>
        <w:t xml:space="preserve"> – </w:t>
      </w:r>
      <w:r w:rsidRPr="00EF4AEA">
        <w:rPr>
          <w:lang w:val="en-GB" w:eastAsia="en-GB"/>
        </w:rPr>
        <w:t>by</w:t>
      </w:r>
      <w:r w:rsidR="00266D74" w:rsidRPr="00EF4AEA">
        <w:rPr>
          <w:lang w:val="en-GB" w:eastAsia="en-GB"/>
        </w:rPr>
        <w:t xml:space="preserve"> 0,3%;</w:t>
      </w:r>
      <w:r w:rsidR="009A1431" w:rsidRPr="00EF4AEA">
        <w:rPr>
          <w:lang w:val="en-GB" w:eastAsia="en-GB"/>
        </w:rPr>
        <w:t xml:space="preserve"> </w:t>
      </w:r>
      <w:r w:rsidR="00922059" w:rsidRPr="00EF4AEA">
        <w:rPr>
          <w:lang w:val="en-GB" w:eastAsia="en-GB"/>
        </w:rPr>
        <w:br/>
      </w:r>
      <w:r w:rsidRPr="00EF4AEA">
        <w:rPr>
          <w:lang w:val="en-GB" w:eastAsia="en-GB"/>
        </w:rPr>
        <w:t>prices of goods remained at the same level)</w:t>
      </w:r>
      <w:r w:rsidR="0066767D" w:rsidRPr="00EF4AEA">
        <w:rPr>
          <w:lang w:val="en-GB" w:eastAsia="en-GB"/>
        </w:rPr>
        <w:t>.</w:t>
      </w:r>
    </w:p>
    <w:p w:rsidR="00370D51" w:rsidRPr="00EF4AEA" w:rsidRDefault="00370D51" w:rsidP="00370D51">
      <w:pPr>
        <w:pStyle w:val="LID"/>
        <w:spacing w:before="0" w:after="0"/>
        <w:rPr>
          <w:lang w:val="en-GB"/>
        </w:rPr>
      </w:pPr>
    </w:p>
    <w:p w:rsidR="00370D51" w:rsidRPr="00EF4AEA" w:rsidRDefault="00370D51" w:rsidP="00370D51">
      <w:pPr>
        <w:pStyle w:val="LID"/>
        <w:spacing w:before="0" w:after="0"/>
        <w:rPr>
          <w:lang w:val="en-GB"/>
        </w:rPr>
      </w:pPr>
    </w:p>
    <w:p w:rsidR="009E3F12" w:rsidRPr="00EF4AEA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EF4AEA" w:rsidRDefault="00922059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EF4AEA">
        <w:rPr>
          <w:lang w:val="en-GB"/>
        </w:rPr>
        <w:t>Table 1. Consumer price indices in June 2021</w:t>
      </w:r>
    </w:p>
    <w:tbl>
      <w:tblPr>
        <w:tblStyle w:val="Siatkatabelijasna111"/>
        <w:tblpPr w:leftFromText="141" w:rightFromText="141" w:vertAnchor="text" w:horzAnchor="margin" w:tblpY="512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51"/>
        <w:gridCol w:w="851"/>
        <w:gridCol w:w="850"/>
        <w:gridCol w:w="851"/>
        <w:gridCol w:w="850"/>
        <w:gridCol w:w="851"/>
        <w:gridCol w:w="992"/>
        <w:gridCol w:w="1134"/>
      </w:tblGrid>
      <w:tr w:rsidR="0081777E" w:rsidRPr="00EF4AEA" w:rsidTr="007D3588">
        <w:trPr>
          <w:cantSplit/>
          <w:trHeight w:val="367"/>
        </w:trPr>
        <w:tc>
          <w:tcPr>
            <w:tcW w:w="1951" w:type="dxa"/>
            <w:vMerge w:val="restart"/>
            <w:vAlign w:val="center"/>
          </w:tcPr>
          <w:p w:rsidR="005F3B2F" w:rsidRPr="00EF4AEA" w:rsidRDefault="0092205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552" w:type="dxa"/>
            <w:gridSpan w:val="3"/>
            <w:vAlign w:val="center"/>
          </w:tcPr>
          <w:p w:rsidR="005F3B2F" w:rsidRPr="00EF4AEA" w:rsidRDefault="005F3B2F" w:rsidP="006F16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06 2021</w:t>
            </w:r>
          </w:p>
        </w:tc>
        <w:tc>
          <w:tcPr>
            <w:tcW w:w="1701" w:type="dxa"/>
            <w:gridSpan w:val="2"/>
            <w:vAlign w:val="center"/>
          </w:tcPr>
          <w:p w:rsidR="005F3B2F" w:rsidRPr="00EF4AEA" w:rsidRDefault="005F3B2F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04-06 2021</w:t>
            </w:r>
          </w:p>
        </w:tc>
        <w:tc>
          <w:tcPr>
            <w:tcW w:w="992" w:type="dxa"/>
            <w:vAlign w:val="center"/>
          </w:tcPr>
          <w:p w:rsidR="005F3B2F" w:rsidRPr="00EF4AEA" w:rsidRDefault="005F3B2F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01-06 2021</w:t>
            </w:r>
          </w:p>
        </w:tc>
        <w:tc>
          <w:tcPr>
            <w:tcW w:w="1134" w:type="dxa"/>
            <w:vMerge w:val="restart"/>
            <w:vAlign w:val="center"/>
          </w:tcPr>
          <w:p w:rsidR="005F3B2F" w:rsidRPr="00EF4AEA" w:rsidRDefault="00922059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EF4AEA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CONTRIB</w:t>
            </w:r>
            <w:r w:rsidRPr="00EF4AEA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U</w:t>
            </w:r>
            <w:r w:rsidRPr="00EF4AEA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TION OF CHANGES</w:t>
            </w:r>
          </w:p>
          <w:p w:rsidR="005F3B2F" w:rsidRPr="00EF4AEA" w:rsidRDefault="005F3B2F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05</w:t>
            </w:r>
            <w:r w:rsidR="00275755" w:rsidRPr="00EF4AE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2021=</w:t>
            </w:r>
            <w:r w:rsidRPr="00EF4AE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100</w:t>
            </w:r>
          </w:p>
        </w:tc>
      </w:tr>
      <w:tr w:rsidR="0090232D" w:rsidRPr="00EF4AEA" w:rsidTr="007D3588">
        <w:trPr>
          <w:cantSplit/>
          <w:trHeight w:val="579"/>
        </w:trPr>
        <w:tc>
          <w:tcPr>
            <w:tcW w:w="1951" w:type="dxa"/>
            <w:vMerge/>
            <w:tcBorders>
              <w:bottom w:val="single" w:sz="12" w:space="0" w:color="212492"/>
            </w:tcBorders>
            <w:vAlign w:val="center"/>
          </w:tcPr>
          <w:p w:rsidR="005F3B2F" w:rsidRPr="00EF4AEA" w:rsidRDefault="005F3B2F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val="en-GB" w:eastAsia="pl-PL"/>
              </w:rPr>
            </w:pP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5F3B2F" w:rsidRPr="00EF4AEA" w:rsidRDefault="005F3B2F" w:rsidP="006F16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F4AE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06 2020=</w:t>
            </w:r>
            <w:r w:rsidRPr="00EF4AE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5F3B2F" w:rsidRPr="00EF4AEA" w:rsidRDefault="005F3B2F" w:rsidP="006F16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F4AE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 2020=</w:t>
            </w:r>
            <w:r w:rsidRPr="00EF4AE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5F3B2F" w:rsidRPr="00EF4AEA" w:rsidRDefault="005F3B2F" w:rsidP="006F16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F4AE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05 2021=</w:t>
            </w:r>
            <w:r w:rsidRPr="00EF4AE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5F3B2F" w:rsidRPr="00EF4AEA" w:rsidRDefault="00C93255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</w:pPr>
            <w:r w:rsidRPr="00EF4AEA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  <w:t>04-06</w:t>
            </w:r>
            <w:r w:rsidR="00753184" w:rsidRPr="00EF4AEA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  <w:t xml:space="preserve"> </w:t>
            </w:r>
            <w:r w:rsidRPr="00EF4AEA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  <w:t>2020</w:t>
            </w:r>
            <w:r w:rsidR="006E1EEE" w:rsidRPr="00EF4AEA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  <w:t>=</w:t>
            </w:r>
            <w:r w:rsidRPr="00EF4AEA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  <w:t>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5F3B2F" w:rsidRPr="00EF4AEA" w:rsidRDefault="00432F85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</w:pPr>
            <w:r w:rsidRPr="00EF4AEA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  <w:t>01-03 2021</w:t>
            </w:r>
            <w:r w:rsidR="00C93255" w:rsidRPr="00EF4AEA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5F3B2F" w:rsidRPr="00EF4AEA" w:rsidRDefault="005F3B2F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val="en-GB" w:eastAsia="pl-PL"/>
              </w:rPr>
            </w:pPr>
            <w:r w:rsidRPr="00EF4AEA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  <w:t>01-06</w:t>
            </w:r>
            <w:r w:rsidR="00FE21BA" w:rsidRPr="00EF4AEA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  <w:t xml:space="preserve"> </w:t>
            </w:r>
            <w:r w:rsidRPr="00EF4AEA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val="en-GB" w:eastAsia="pl-PL"/>
              </w:rPr>
              <w:t>2020=100</w:t>
            </w:r>
          </w:p>
        </w:tc>
        <w:tc>
          <w:tcPr>
            <w:tcW w:w="1134" w:type="dxa"/>
            <w:vMerge/>
            <w:tcBorders>
              <w:bottom w:val="single" w:sz="12" w:space="0" w:color="212492"/>
            </w:tcBorders>
            <w:vAlign w:val="center"/>
          </w:tcPr>
          <w:p w:rsidR="005F3B2F" w:rsidRPr="00EF4AEA" w:rsidRDefault="005F3B2F" w:rsidP="006F16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</w:tr>
      <w:tr w:rsidR="0090232D" w:rsidRPr="00EF4AEA" w:rsidTr="007D3588">
        <w:trPr>
          <w:cantSplit/>
          <w:trHeight w:val="57"/>
        </w:trPr>
        <w:tc>
          <w:tcPr>
            <w:tcW w:w="19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EF4AEA" w:rsidRDefault="00922059" w:rsidP="00802927">
            <w:pPr>
              <w:keepNext/>
              <w:keepLines/>
              <w:tabs>
                <w:tab w:val="right" w:leader="dot" w:pos="4156"/>
              </w:tabs>
              <w:spacing w:before="60" w:after="60"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EF4AEA" w:rsidRDefault="005F3B2F" w:rsidP="00802927">
            <w:pPr>
              <w:spacing w:before="60" w:after="60"/>
              <w:jc w:val="right"/>
              <w:rPr>
                <w:b/>
                <w:lang w:val="en-GB"/>
              </w:rPr>
            </w:pPr>
            <w:r w:rsidRPr="00EF4AEA">
              <w:rPr>
                <w:b/>
                <w:lang w:val="en-GB"/>
              </w:rPr>
              <w:t>104,4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EF4AEA" w:rsidRDefault="005F3B2F" w:rsidP="00802927">
            <w:pPr>
              <w:spacing w:before="60" w:after="60"/>
              <w:jc w:val="right"/>
              <w:rPr>
                <w:b/>
                <w:lang w:val="en-GB"/>
              </w:rPr>
            </w:pPr>
            <w:r w:rsidRPr="00EF4AEA">
              <w:rPr>
                <w:b/>
                <w:lang w:val="en-GB"/>
              </w:rPr>
              <w:t>104,0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EF4AEA" w:rsidRDefault="005F3B2F" w:rsidP="00802927">
            <w:pPr>
              <w:spacing w:before="60" w:after="60"/>
              <w:jc w:val="right"/>
              <w:rPr>
                <w:b/>
                <w:lang w:val="en-GB"/>
              </w:rPr>
            </w:pPr>
            <w:r w:rsidRPr="00EF4AEA">
              <w:rPr>
                <w:b/>
                <w:lang w:val="en-GB"/>
              </w:rPr>
              <w:t>100,1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EF4AEA" w:rsidRDefault="00E9048F" w:rsidP="00802927">
            <w:pPr>
              <w:spacing w:before="60" w:after="60"/>
              <w:jc w:val="right"/>
              <w:rPr>
                <w:b/>
                <w:lang w:val="en-GB"/>
              </w:rPr>
            </w:pPr>
            <w:r w:rsidRPr="00EF4AEA">
              <w:rPr>
                <w:b/>
                <w:lang w:val="en-GB"/>
              </w:rPr>
              <w:t>104,5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EF4AEA" w:rsidRDefault="00E9048F" w:rsidP="00802927">
            <w:pPr>
              <w:spacing w:before="60" w:after="60"/>
              <w:jc w:val="right"/>
              <w:rPr>
                <w:b/>
                <w:lang w:val="en-GB"/>
              </w:rPr>
            </w:pPr>
            <w:r w:rsidRPr="00EF4AEA">
              <w:rPr>
                <w:b/>
                <w:lang w:val="en-GB"/>
              </w:rPr>
              <w:t>101,9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EF4AEA" w:rsidRDefault="005F3B2F" w:rsidP="00802927">
            <w:pPr>
              <w:spacing w:before="60" w:after="60"/>
              <w:jc w:val="right"/>
              <w:rPr>
                <w:b/>
                <w:lang w:val="en-GB"/>
              </w:rPr>
            </w:pPr>
            <w:r w:rsidRPr="00EF4AEA">
              <w:rPr>
                <w:b/>
                <w:lang w:val="en-GB"/>
              </w:rPr>
              <w:t>103,6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EF4AEA" w:rsidRDefault="005F3B2F" w:rsidP="00802927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  <w:lang w:val="en-GB"/>
              </w:rPr>
            </w:pPr>
            <w:r w:rsidRPr="00EF4AE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922059" w:rsidRPr="00EF4AEA" w:rsidTr="007D3588">
        <w:trPr>
          <w:cantSplit/>
          <w:trHeight w:val="57"/>
        </w:trPr>
        <w:tc>
          <w:tcPr>
            <w:tcW w:w="19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EF4AE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102,1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0,03</w:t>
            </w:r>
          </w:p>
        </w:tc>
      </w:tr>
      <w:tr w:rsidR="00922059" w:rsidRPr="00EF4AEA" w:rsidTr="007D3588">
        <w:trPr>
          <w:cantSplit/>
          <w:trHeight w:val="57"/>
        </w:trPr>
        <w:tc>
          <w:tcPr>
            <w:tcW w:w="19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EF4AE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0,00</w:t>
            </w:r>
          </w:p>
        </w:tc>
      </w:tr>
      <w:tr w:rsidR="00922059" w:rsidRPr="00EF4AEA" w:rsidTr="007D3588">
        <w:trPr>
          <w:cantSplit/>
          <w:trHeight w:val="477"/>
        </w:trPr>
        <w:tc>
          <w:tcPr>
            <w:tcW w:w="19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99,5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98,5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-0,06</w:t>
            </w:r>
          </w:p>
        </w:tc>
      </w:tr>
      <w:tr w:rsidR="00922059" w:rsidRPr="00EF4AEA" w:rsidTr="007D3588">
        <w:trPr>
          <w:cantSplit/>
          <w:trHeight w:val="57"/>
        </w:trPr>
        <w:tc>
          <w:tcPr>
            <w:tcW w:w="19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</w:t>
            </w:r>
            <w:r w:rsidRPr="00EF4AE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c</w:t>
            </w:r>
            <w:r w:rsidRPr="00EF4AE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tricity, gas and other fuels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105,9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104,5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105,8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106,2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0,03</w:t>
            </w:r>
          </w:p>
        </w:tc>
      </w:tr>
      <w:tr w:rsidR="00922059" w:rsidRPr="00EF4AEA" w:rsidTr="007D3588">
        <w:trPr>
          <w:cantSplit/>
          <w:trHeight w:val="823"/>
        </w:trPr>
        <w:tc>
          <w:tcPr>
            <w:tcW w:w="19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</w:t>
            </w:r>
            <w:r w:rsidRPr="00EF4AE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EF4AE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nance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99,8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102,7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-0,01</w:t>
            </w:r>
          </w:p>
        </w:tc>
      </w:tr>
      <w:tr w:rsidR="00922059" w:rsidRPr="00EF4AEA" w:rsidTr="007D3588">
        <w:trPr>
          <w:cantSplit/>
          <w:trHeight w:val="479"/>
        </w:trPr>
        <w:tc>
          <w:tcPr>
            <w:tcW w:w="19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102,9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0,02</w:t>
            </w:r>
          </w:p>
        </w:tc>
      </w:tr>
      <w:tr w:rsidR="00922059" w:rsidRPr="00EF4AEA" w:rsidTr="007D3588">
        <w:trPr>
          <w:cantSplit/>
          <w:trHeight w:val="57"/>
        </w:trPr>
        <w:tc>
          <w:tcPr>
            <w:tcW w:w="19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116,5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110,5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117,4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105,8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108,2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0,06</w:t>
            </w:r>
          </w:p>
        </w:tc>
      </w:tr>
      <w:tr w:rsidR="00922059" w:rsidRPr="00EF4AEA" w:rsidTr="007D3588">
        <w:trPr>
          <w:cantSplit/>
          <w:trHeight w:val="57"/>
        </w:trPr>
        <w:tc>
          <w:tcPr>
            <w:tcW w:w="19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104,2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102,7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99,3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106,1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-0,03</w:t>
            </w:r>
          </w:p>
        </w:tc>
      </w:tr>
      <w:tr w:rsidR="00922059" w:rsidRPr="00EF4AEA" w:rsidTr="007D3588">
        <w:trPr>
          <w:cantSplit/>
          <w:trHeight w:val="57"/>
        </w:trPr>
        <w:tc>
          <w:tcPr>
            <w:tcW w:w="19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104,8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103,3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105,3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104,8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0,03</w:t>
            </w:r>
          </w:p>
        </w:tc>
      </w:tr>
      <w:tr w:rsidR="00922059" w:rsidRPr="00EF4AEA" w:rsidTr="007D3588">
        <w:trPr>
          <w:cantSplit/>
          <w:trHeight w:val="57"/>
        </w:trPr>
        <w:tc>
          <w:tcPr>
            <w:tcW w:w="19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105,4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105,4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0,00</w:t>
            </w:r>
          </w:p>
        </w:tc>
      </w:tr>
      <w:tr w:rsidR="00922059" w:rsidRPr="00EF4AEA" w:rsidTr="007D3588">
        <w:trPr>
          <w:cantSplit/>
          <w:trHeight w:val="57"/>
        </w:trPr>
        <w:tc>
          <w:tcPr>
            <w:tcW w:w="19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105,7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103,4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0,05</w:t>
            </w:r>
          </w:p>
        </w:tc>
      </w:tr>
      <w:tr w:rsidR="00922059" w:rsidRPr="00EF4AEA" w:rsidTr="007D3588">
        <w:trPr>
          <w:cantSplit/>
          <w:trHeight w:val="445"/>
        </w:trPr>
        <w:tc>
          <w:tcPr>
            <w:tcW w:w="1951" w:type="dxa"/>
            <w:tcBorders>
              <w:top w:val="single" w:sz="4" w:space="0" w:color="212492"/>
              <w:bottom w:val="nil"/>
            </w:tcBorders>
            <w:vAlign w:val="center"/>
          </w:tcPr>
          <w:p w:rsidR="00922059" w:rsidRPr="00EF4AEA" w:rsidRDefault="00922059" w:rsidP="0092205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99,9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101,8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922059" w:rsidRPr="00EF4AEA" w:rsidRDefault="00922059" w:rsidP="00922059">
            <w:pPr>
              <w:spacing w:before="60" w:after="60"/>
              <w:jc w:val="right"/>
              <w:rPr>
                <w:lang w:val="en-GB"/>
              </w:rPr>
            </w:pPr>
            <w:r w:rsidRPr="00EF4AEA">
              <w:rPr>
                <w:lang w:val="en-GB"/>
              </w:rPr>
              <w:t>0,00</w:t>
            </w:r>
          </w:p>
        </w:tc>
      </w:tr>
    </w:tbl>
    <w:p w:rsidR="00A07F00" w:rsidRPr="00EF4AEA" w:rsidRDefault="00275755" w:rsidP="00E37F13">
      <w:pPr>
        <w:pStyle w:val="Nagwek1"/>
        <w:spacing w:before="480" w:line="240" w:lineRule="exact"/>
        <w:rPr>
          <w:lang w:val="en-GB"/>
        </w:rPr>
      </w:pPr>
      <w:r w:rsidRPr="00EF4AEA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C23F3B" w:rsidRPr="00EF4AEA" w:rsidRDefault="00275755" w:rsidP="00C23F3B">
      <w:pPr>
        <w:spacing w:before="0" w:after="0"/>
        <w:rPr>
          <w:lang w:val="en-GB"/>
        </w:rPr>
      </w:pPr>
      <w:r w:rsidRPr="00EF4AEA">
        <w:rPr>
          <w:lang w:val="en-GB"/>
        </w:rPr>
        <w:t xml:space="preserve">In June of the current year, compared with the previous month, the highest contribution to the total consumer price index came from higher prices </w:t>
      </w:r>
      <w:r w:rsidR="00E93B5D" w:rsidRPr="00EF4AEA">
        <w:rPr>
          <w:lang w:val="en-GB"/>
        </w:rPr>
        <w:t>related to Transport</w:t>
      </w:r>
      <w:r w:rsidR="00DF5C74" w:rsidRPr="00EF4AEA">
        <w:rPr>
          <w:lang w:val="en-GB"/>
        </w:rPr>
        <w:t xml:space="preserve"> </w:t>
      </w:r>
      <w:r w:rsidR="00C662A5" w:rsidRPr="00EF4AEA">
        <w:rPr>
          <w:lang w:val="en-GB"/>
        </w:rPr>
        <w:t>(</w:t>
      </w:r>
      <w:r w:rsidR="00E93B5D" w:rsidRPr="00EF4AEA">
        <w:rPr>
          <w:lang w:val="en-GB"/>
        </w:rPr>
        <w:t>by</w:t>
      </w:r>
      <w:r w:rsidR="0022312E" w:rsidRPr="00EF4AEA">
        <w:rPr>
          <w:lang w:val="en-GB"/>
        </w:rPr>
        <w:t xml:space="preserve"> </w:t>
      </w:r>
      <w:r w:rsidR="00EB485C" w:rsidRPr="00EF4AEA">
        <w:rPr>
          <w:lang w:val="en-GB"/>
        </w:rPr>
        <w:t>0</w:t>
      </w:r>
      <w:r w:rsidR="00F34A33" w:rsidRPr="00EF4AEA">
        <w:rPr>
          <w:lang w:val="en-GB"/>
        </w:rPr>
        <w:t>,6</w:t>
      </w:r>
      <w:r w:rsidR="0022312E" w:rsidRPr="00EF4AEA">
        <w:rPr>
          <w:lang w:val="en-GB"/>
        </w:rPr>
        <w:t>%)</w:t>
      </w:r>
      <w:r w:rsidR="0081296E" w:rsidRPr="00EF4AEA">
        <w:rPr>
          <w:lang w:val="en-GB"/>
        </w:rPr>
        <w:t xml:space="preserve"> </w:t>
      </w:r>
      <w:r w:rsidR="00171569" w:rsidRPr="00EF4AEA">
        <w:rPr>
          <w:lang w:val="en-GB"/>
        </w:rPr>
        <w:t>and Restaurants</w:t>
      </w:r>
      <w:r w:rsidR="00E93B5D" w:rsidRPr="00EF4AEA">
        <w:rPr>
          <w:lang w:val="en-GB"/>
        </w:rPr>
        <w:t xml:space="preserve"> and hotels (by</w:t>
      </w:r>
      <w:r w:rsidR="006639B9" w:rsidRPr="00EF4AEA">
        <w:rPr>
          <w:lang w:val="en-GB"/>
        </w:rPr>
        <w:t xml:space="preserve"> 1</w:t>
      </w:r>
      <w:r w:rsidR="00D329DC" w:rsidRPr="00EF4AEA">
        <w:rPr>
          <w:lang w:val="en-GB"/>
        </w:rPr>
        <w:t>,</w:t>
      </w:r>
      <w:r w:rsidR="006639B9" w:rsidRPr="00EF4AEA">
        <w:rPr>
          <w:lang w:val="en-GB"/>
        </w:rPr>
        <w:t>1</w:t>
      </w:r>
      <w:r w:rsidR="00DF5C74" w:rsidRPr="00EF4AEA">
        <w:rPr>
          <w:lang w:val="en-GB"/>
        </w:rPr>
        <w:t>%)</w:t>
      </w:r>
      <w:r w:rsidR="00A07F00" w:rsidRPr="00EF4AEA">
        <w:rPr>
          <w:lang w:val="en-GB"/>
        </w:rPr>
        <w:t xml:space="preserve">, </w:t>
      </w:r>
      <w:r w:rsidR="00E93B5D" w:rsidRPr="00EF4AEA">
        <w:rPr>
          <w:lang w:val="en-GB"/>
        </w:rPr>
        <w:t>w</w:t>
      </w:r>
      <w:bookmarkStart w:id="0" w:name="_GoBack"/>
      <w:bookmarkEnd w:id="0"/>
      <w:r w:rsidR="00E93B5D" w:rsidRPr="00EF4AEA">
        <w:rPr>
          <w:lang w:val="en-GB"/>
        </w:rPr>
        <w:t xml:space="preserve">hich increased the index by </w:t>
      </w:r>
      <w:r w:rsidR="00CF4349" w:rsidRPr="00EF4AEA">
        <w:rPr>
          <w:lang w:val="en-GB"/>
        </w:rPr>
        <w:t>0,</w:t>
      </w:r>
      <w:r w:rsidR="00026F71" w:rsidRPr="00EF4AEA">
        <w:rPr>
          <w:lang w:val="en-GB"/>
        </w:rPr>
        <w:t>06</w:t>
      </w:r>
      <w:r w:rsidR="00393E03" w:rsidRPr="00EF4AEA">
        <w:rPr>
          <w:lang w:val="en-GB"/>
        </w:rPr>
        <w:t xml:space="preserve"> </w:t>
      </w:r>
      <w:r w:rsidR="00A07F00" w:rsidRPr="00EF4AEA">
        <w:rPr>
          <w:lang w:val="en-GB"/>
        </w:rPr>
        <w:t>p</w:t>
      </w:r>
      <w:r w:rsidR="00E93B5D" w:rsidRPr="00EF4AEA">
        <w:rPr>
          <w:lang w:val="en-GB"/>
        </w:rPr>
        <w:t xml:space="preserve">p and </w:t>
      </w:r>
      <w:r w:rsidR="00432D34" w:rsidRPr="00EF4AEA">
        <w:rPr>
          <w:lang w:val="en-GB"/>
        </w:rPr>
        <w:t>0,</w:t>
      </w:r>
      <w:r w:rsidR="00783B68" w:rsidRPr="00EF4AEA">
        <w:rPr>
          <w:lang w:val="en-GB"/>
        </w:rPr>
        <w:t>0</w:t>
      </w:r>
      <w:r w:rsidR="006639B9" w:rsidRPr="00EF4AEA">
        <w:rPr>
          <w:lang w:val="en-GB"/>
        </w:rPr>
        <w:t>5</w:t>
      </w:r>
      <w:r w:rsidR="00393E03" w:rsidRPr="00EF4AEA">
        <w:rPr>
          <w:lang w:val="en-GB"/>
        </w:rPr>
        <w:t xml:space="preserve"> p</w:t>
      </w:r>
      <w:r w:rsidR="00E93B5D" w:rsidRPr="00EF4AEA">
        <w:rPr>
          <w:lang w:val="en-GB"/>
        </w:rPr>
        <w:t xml:space="preserve">p, </w:t>
      </w:r>
      <w:r w:rsidR="00171569" w:rsidRPr="00EF4AEA">
        <w:rPr>
          <w:lang w:val="en-GB"/>
        </w:rPr>
        <w:br/>
      </w:r>
      <w:r w:rsidR="00E93B5D" w:rsidRPr="00EF4AEA">
        <w:rPr>
          <w:lang w:val="en-GB"/>
        </w:rPr>
        <w:t>respectively</w:t>
      </w:r>
      <w:r w:rsidR="00A07F00" w:rsidRPr="00EF4AEA">
        <w:rPr>
          <w:lang w:val="en-GB"/>
        </w:rPr>
        <w:t>.</w:t>
      </w:r>
      <w:r w:rsidR="00DA2264" w:rsidRPr="00EF4AEA">
        <w:rPr>
          <w:lang w:val="en-GB"/>
        </w:rPr>
        <w:t xml:space="preserve"> </w:t>
      </w:r>
      <w:r w:rsidR="008E3072" w:rsidRPr="00EF4AEA">
        <w:rPr>
          <w:spacing w:val="-2"/>
          <w:lang w:val="en-GB"/>
        </w:rPr>
        <w:t xml:space="preserve">Lower prices of Clothing and footwear </w:t>
      </w:r>
      <w:r w:rsidR="008E3072" w:rsidRPr="00EF4AEA">
        <w:rPr>
          <w:lang w:val="en-GB"/>
        </w:rPr>
        <w:t>(by</w:t>
      </w:r>
      <w:r w:rsidR="0025425A" w:rsidRPr="00EF4AEA">
        <w:rPr>
          <w:lang w:val="en-GB"/>
        </w:rPr>
        <w:t> 1,5</w:t>
      </w:r>
      <w:r w:rsidR="00DA2264" w:rsidRPr="00EF4AEA">
        <w:rPr>
          <w:lang w:val="en-GB"/>
        </w:rPr>
        <w:t xml:space="preserve">%) </w:t>
      </w:r>
      <w:r w:rsidR="008E3072" w:rsidRPr="00EF4AEA">
        <w:rPr>
          <w:lang w:val="en-GB"/>
        </w:rPr>
        <w:t>and related to Communication (by</w:t>
      </w:r>
      <w:r w:rsidR="00171569" w:rsidRPr="00EF4AEA">
        <w:rPr>
          <w:lang w:val="en-GB"/>
        </w:rPr>
        <w:t> </w:t>
      </w:r>
      <w:r w:rsidR="0025425A" w:rsidRPr="00EF4AEA">
        <w:rPr>
          <w:lang w:val="en-GB"/>
        </w:rPr>
        <w:t>0,7</w:t>
      </w:r>
      <w:r w:rsidR="007B4A2D" w:rsidRPr="00EF4AEA">
        <w:rPr>
          <w:lang w:val="en-GB"/>
        </w:rPr>
        <w:t xml:space="preserve">%) </w:t>
      </w:r>
      <w:r w:rsidR="008E3072" w:rsidRPr="00EF4AEA">
        <w:rPr>
          <w:spacing w:val="-2"/>
          <w:lang w:val="en-GB"/>
        </w:rPr>
        <w:t>decreased the index by</w:t>
      </w:r>
      <w:r w:rsidR="00DA2264" w:rsidRPr="00EF4AEA">
        <w:rPr>
          <w:lang w:val="en-GB"/>
        </w:rPr>
        <w:t> 0,0</w:t>
      </w:r>
      <w:r w:rsidR="0025425A" w:rsidRPr="00EF4AEA">
        <w:rPr>
          <w:lang w:val="en-GB"/>
        </w:rPr>
        <w:t>6</w:t>
      </w:r>
      <w:r w:rsidR="00DA2264" w:rsidRPr="00EF4AEA">
        <w:rPr>
          <w:lang w:val="en-GB"/>
        </w:rPr>
        <w:t xml:space="preserve"> p</w:t>
      </w:r>
      <w:r w:rsidR="008E3072" w:rsidRPr="00EF4AEA">
        <w:rPr>
          <w:lang w:val="en-GB"/>
        </w:rPr>
        <w:t xml:space="preserve">p and </w:t>
      </w:r>
      <w:r w:rsidR="0025425A" w:rsidRPr="00EF4AEA">
        <w:rPr>
          <w:lang w:val="en-GB"/>
        </w:rPr>
        <w:t>0,03</w:t>
      </w:r>
      <w:r w:rsidR="007B4A2D" w:rsidRPr="00EF4AEA">
        <w:rPr>
          <w:lang w:val="en-GB"/>
        </w:rPr>
        <w:t xml:space="preserve"> p</w:t>
      </w:r>
      <w:r w:rsidR="008E3072" w:rsidRPr="00EF4AEA">
        <w:rPr>
          <w:lang w:val="en-GB"/>
        </w:rPr>
        <w:t>p, respectively</w:t>
      </w:r>
      <w:r w:rsidR="00DA2264" w:rsidRPr="00EF4AEA">
        <w:rPr>
          <w:lang w:val="en-GB"/>
        </w:rPr>
        <w:t>.</w:t>
      </w:r>
    </w:p>
    <w:p w:rsidR="00A55B73" w:rsidRPr="00EF4AEA" w:rsidRDefault="008E3072" w:rsidP="00934246">
      <w:pPr>
        <w:spacing w:before="0" w:after="0"/>
        <w:rPr>
          <w:spacing w:val="-2"/>
          <w:lang w:val="en-GB"/>
        </w:rPr>
      </w:pPr>
      <w:r w:rsidRPr="00EF4AEA">
        <w:rPr>
          <w:color w:val="000000" w:themeColor="text1"/>
          <w:spacing w:val="-2"/>
          <w:lang w:val="en-GB"/>
        </w:rPr>
        <w:t>Compared with the corresponding month of the previ</w:t>
      </w:r>
      <w:r w:rsidR="00171569" w:rsidRPr="00EF4AEA">
        <w:rPr>
          <w:color w:val="000000" w:themeColor="text1"/>
          <w:spacing w:val="-2"/>
          <w:lang w:val="en-GB"/>
        </w:rPr>
        <w:t>ous year, higher prices related</w:t>
      </w:r>
      <w:r w:rsidR="000B703D" w:rsidRPr="00EF4AEA">
        <w:rPr>
          <w:color w:val="000000" w:themeColor="text1"/>
          <w:spacing w:val="-2"/>
          <w:lang w:val="en-GB"/>
        </w:rPr>
        <w:t xml:space="preserve"> to </w:t>
      </w:r>
      <w:r w:rsidRPr="00EF4AEA">
        <w:rPr>
          <w:spacing w:val="-2"/>
          <w:lang w:val="en-GB"/>
        </w:rPr>
        <w:t>Transport (by</w:t>
      </w:r>
      <w:r w:rsidR="000B703D" w:rsidRPr="00EF4AEA">
        <w:rPr>
          <w:spacing w:val="-2"/>
          <w:lang w:val="en-GB"/>
        </w:rPr>
        <w:t xml:space="preserve"> </w:t>
      </w:r>
      <w:r w:rsidR="00F81895" w:rsidRPr="00EF4AEA">
        <w:rPr>
          <w:spacing w:val="-2"/>
          <w:lang w:val="en-GB"/>
        </w:rPr>
        <w:t>16</w:t>
      </w:r>
      <w:r w:rsidR="00D329DC" w:rsidRPr="00EF4AEA">
        <w:rPr>
          <w:spacing w:val="-2"/>
          <w:lang w:val="en-GB"/>
        </w:rPr>
        <w:t>,5</w:t>
      </w:r>
      <w:r w:rsidR="00674A8B" w:rsidRPr="00EF4AEA">
        <w:rPr>
          <w:spacing w:val="-2"/>
          <w:lang w:val="en-GB"/>
        </w:rPr>
        <w:t xml:space="preserve">%) </w:t>
      </w:r>
      <w:r w:rsidRPr="00EF4AEA">
        <w:rPr>
          <w:spacing w:val="-2"/>
          <w:lang w:val="en-GB"/>
        </w:rPr>
        <w:t>and Dwelling (by</w:t>
      </w:r>
      <w:r w:rsidR="00AF7617" w:rsidRPr="00EF4AEA">
        <w:rPr>
          <w:spacing w:val="-2"/>
          <w:lang w:val="en-GB"/>
        </w:rPr>
        <w:t xml:space="preserve"> 5,</w:t>
      </w:r>
      <w:r w:rsidR="001F376D" w:rsidRPr="00EF4AEA">
        <w:rPr>
          <w:spacing w:val="-2"/>
          <w:lang w:val="en-GB"/>
        </w:rPr>
        <w:t>1</w:t>
      </w:r>
      <w:r w:rsidR="003A0271" w:rsidRPr="00EF4AEA">
        <w:rPr>
          <w:spacing w:val="-2"/>
          <w:lang w:val="en-GB"/>
        </w:rPr>
        <w:t xml:space="preserve">%) </w:t>
      </w:r>
      <w:r w:rsidR="00B930E0" w:rsidRPr="00EF4AEA">
        <w:rPr>
          <w:spacing w:val="-2"/>
          <w:lang w:val="en-GB"/>
        </w:rPr>
        <w:t xml:space="preserve">increased the consumer price index by </w:t>
      </w:r>
      <w:r w:rsidR="003A4977" w:rsidRPr="00EF4AEA">
        <w:rPr>
          <w:spacing w:val="-2"/>
          <w:lang w:val="en-GB"/>
        </w:rPr>
        <w:t>1,</w:t>
      </w:r>
      <w:r w:rsidR="00F81895" w:rsidRPr="00EF4AEA">
        <w:rPr>
          <w:spacing w:val="-2"/>
          <w:lang w:val="en-GB"/>
        </w:rPr>
        <w:t>41</w:t>
      </w:r>
      <w:r w:rsidR="00A07F00" w:rsidRPr="00EF4AEA">
        <w:rPr>
          <w:spacing w:val="-2"/>
          <w:lang w:val="en-GB"/>
        </w:rPr>
        <w:t xml:space="preserve"> </w:t>
      </w:r>
      <w:r w:rsidR="00B930E0" w:rsidRPr="00EF4AEA">
        <w:rPr>
          <w:spacing w:val="-2"/>
          <w:lang w:val="en-GB"/>
        </w:rPr>
        <w:t>p</w:t>
      </w:r>
      <w:r w:rsidR="00A07F00" w:rsidRPr="00EF4AEA">
        <w:rPr>
          <w:spacing w:val="-2"/>
          <w:lang w:val="en-GB"/>
        </w:rPr>
        <w:t>p</w:t>
      </w:r>
      <w:r w:rsidR="00B930E0" w:rsidRPr="00EF4AEA">
        <w:rPr>
          <w:spacing w:val="-2"/>
          <w:lang w:val="en-GB"/>
        </w:rPr>
        <w:t xml:space="preserve"> and </w:t>
      </w:r>
      <w:r w:rsidR="00445F90" w:rsidRPr="00EF4AEA">
        <w:rPr>
          <w:spacing w:val="-2"/>
          <w:lang w:val="en-GB"/>
        </w:rPr>
        <w:t>1,</w:t>
      </w:r>
      <w:r w:rsidR="001F376D" w:rsidRPr="00EF4AEA">
        <w:rPr>
          <w:spacing w:val="-2"/>
          <w:lang w:val="en-GB"/>
        </w:rPr>
        <w:t>27</w:t>
      </w:r>
      <w:r w:rsidR="002A607D" w:rsidRPr="00EF4AEA">
        <w:rPr>
          <w:spacing w:val="-2"/>
          <w:lang w:val="en-GB"/>
        </w:rPr>
        <w:t xml:space="preserve"> </w:t>
      </w:r>
      <w:r w:rsidR="001D6191" w:rsidRPr="00EF4AEA">
        <w:rPr>
          <w:spacing w:val="-2"/>
          <w:lang w:val="en-GB"/>
        </w:rPr>
        <w:t>p</w:t>
      </w:r>
      <w:r w:rsidR="00B930E0" w:rsidRPr="00EF4AEA">
        <w:rPr>
          <w:spacing w:val="-2"/>
          <w:lang w:val="en-GB"/>
        </w:rPr>
        <w:t>p, respectively</w:t>
      </w:r>
      <w:r w:rsidR="003A0271" w:rsidRPr="00EF4AEA">
        <w:rPr>
          <w:spacing w:val="-2"/>
          <w:lang w:val="en-GB"/>
        </w:rPr>
        <w:t>.</w:t>
      </w:r>
      <w:r w:rsidR="001F376D" w:rsidRPr="00EF4AEA">
        <w:rPr>
          <w:spacing w:val="-2"/>
          <w:lang w:val="en-GB"/>
        </w:rPr>
        <w:t xml:space="preserve"> </w:t>
      </w:r>
      <w:r w:rsidR="00B930E0" w:rsidRPr="00EF4AEA">
        <w:rPr>
          <w:spacing w:val="-2"/>
          <w:lang w:val="en-GB"/>
        </w:rPr>
        <w:t>Lower prices of Clothing and footwear (by</w:t>
      </w:r>
      <w:r w:rsidR="001F376D" w:rsidRPr="00EF4AEA">
        <w:rPr>
          <w:spacing w:val="-2"/>
          <w:lang w:val="en-GB"/>
        </w:rPr>
        <w:t xml:space="preserve"> 0,5</w:t>
      </w:r>
      <w:r w:rsidR="002A607D" w:rsidRPr="00EF4AEA">
        <w:rPr>
          <w:spacing w:val="-2"/>
          <w:lang w:val="en-GB"/>
        </w:rPr>
        <w:t>%)</w:t>
      </w:r>
      <w:r w:rsidR="00B930E0" w:rsidRPr="00EF4AEA">
        <w:rPr>
          <w:spacing w:val="-2"/>
          <w:lang w:val="en-GB"/>
        </w:rPr>
        <w:t xml:space="preserve"> decreased the index by </w:t>
      </w:r>
      <w:r w:rsidR="001F6571" w:rsidRPr="00EF4AEA">
        <w:rPr>
          <w:spacing w:val="-2"/>
          <w:lang w:val="en-GB"/>
        </w:rPr>
        <w:t>0,02</w:t>
      </w:r>
      <w:r w:rsidR="002A607D" w:rsidRPr="00EF4AEA">
        <w:rPr>
          <w:spacing w:val="-2"/>
          <w:lang w:val="en-GB"/>
        </w:rPr>
        <w:t xml:space="preserve"> </w:t>
      </w:r>
      <w:r w:rsidR="001D6191" w:rsidRPr="00EF4AEA">
        <w:rPr>
          <w:spacing w:val="-2"/>
          <w:lang w:val="en-GB"/>
        </w:rPr>
        <w:t>p</w:t>
      </w:r>
      <w:r w:rsidR="00B930E0" w:rsidRPr="00EF4AEA">
        <w:rPr>
          <w:spacing w:val="-2"/>
          <w:lang w:val="en-GB"/>
        </w:rPr>
        <w:t>p</w:t>
      </w:r>
      <w:r w:rsidR="001D6191" w:rsidRPr="00EF4AEA">
        <w:rPr>
          <w:spacing w:val="-2"/>
          <w:lang w:val="en-GB"/>
        </w:rPr>
        <w:t>.</w:t>
      </w:r>
    </w:p>
    <w:p w:rsidR="00934246" w:rsidRPr="00EF4AEA" w:rsidRDefault="00934246" w:rsidP="00D43270">
      <w:pPr>
        <w:rPr>
          <w:b/>
          <w:spacing w:val="-2"/>
          <w:sz w:val="18"/>
          <w:lang w:val="en-GB"/>
        </w:rPr>
      </w:pPr>
    </w:p>
    <w:p w:rsidR="000D4904" w:rsidRPr="00EF4AEA" w:rsidRDefault="00810BEE" w:rsidP="000B703D">
      <w:pPr>
        <w:pStyle w:val="tytuwykresu"/>
        <w:ind w:left="709" w:hanging="709"/>
        <w:rPr>
          <w:shd w:val="clear" w:color="auto" w:fill="FFFFFF"/>
          <w:lang w:val="en-GB"/>
        </w:rPr>
      </w:pPr>
      <w:r w:rsidRPr="00EF4AEA">
        <w:rPr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 wp14:anchorId="2CFA1DAD" wp14:editId="12512F9F">
            <wp:simplePos x="0" y="0"/>
            <wp:positionH relativeFrom="column">
              <wp:posOffset>-12065</wp:posOffset>
            </wp:positionH>
            <wp:positionV relativeFrom="paragraph">
              <wp:posOffset>406400</wp:posOffset>
            </wp:positionV>
            <wp:extent cx="5120640" cy="257619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03D" w:rsidRPr="00EF4AEA">
        <w:rPr>
          <w:noProof/>
          <w:lang w:val="en-GB" w:eastAsia="en-GB"/>
        </w:rPr>
        <w:t xml:space="preserve"> Chart 1. Contribution of price changes of </w:t>
      </w:r>
      <w:r w:rsidR="000B703D" w:rsidRPr="00EF4AEA">
        <w:rPr>
          <w:noProof/>
          <w:color w:val="000000" w:themeColor="text1"/>
          <w:lang w:val="en-GB" w:eastAsia="en-GB"/>
        </w:rPr>
        <w:t xml:space="preserve">selected groups of consumer goods and services </w:t>
      </w:r>
      <w:r w:rsidR="000B703D" w:rsidRPr="00EF4AEA">
        <w:rPr>
          <w:noProof/>
          <w:color w:val="000000" w:themeColor="text1"/>
          <w:lang w:val="en-GB" w:eastAsia="en-GB"/>
        </w:rPr>
        <w:br/>
        <w:t>in June 2021 (change in pp compared with the previous period)</w:t>
      </w:r>
    </w:p>
    <w:p w:rsidR="000F0DF8" w:rsidRPr="00EF4AEA" w:rsidRDefault="000F0DF8" w:rsidP="00F61CC6">
      <w:pPr>
        <w:rPr>
          <w:b/>
          <w:spacing w:val="-2"/>
          <w:sz w:val="18"/>
          <w:lang w:val="en-GB"/>
        </w:rPr>
      </w:pPr>
    </w:p>
    <w:p w:rsidR="00810BEE" w:rsidRPr="00EF4AEA" w:rsidRDefault="00810BEE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</w:p>
    <w:p w:rsidR="00D11CF3" w:rsidRPr="00EF4AEA" w:rsidRDefault="000B703D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EF4AEA">
        <w:rPr>
          <w:b/>
          <w:spacing w:val="-2"/>
          <w:sz w:val="18"/>
          <w:lang w:val="en-GB"/>
        </w:rPr>
        <w:t>Chart 2. Weighting system used in the compilations of consumer price indices in</w:t>
      </w:r>
      <w:r w:rsidRPr="00EF4AEA">
        <w:rPr>
          <w:noProof/>
          <w:lang w:val="en-GB" w:eastAsia="en-GB"/>
        </w:rPr>
        <w:t xml:space="preserve"> </w:t>
      </w:r>
      <w:r w:rsidRPr="00EF4AEA">
        <w:rPr>
          <w:b/>
          <w:spacing w:val="-2"/>
          <w:sz w:val="18"/>
          <w:lang w:val="en-GB"/>
        </w:rPr>
        <w:t>2021</w:t>
      </w:r>
    </w:p>
    <w:p w:rsidR="0022272D" w:rsidRPr="00EF4AEA" w:rsidRDefault="000B703D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EF4AEA"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 wp14:anchorId="4F9C9BF6" wp14:editId="461804DC">
            <wp:simplePos x="0" y="0"/>
            <wp:positionH relativeFrom="column">
              <wp:posOffset>-12700</wp:posOffset>
            </wp:positionH>
            <wp:positionV relativeFrom="paragraph">
              <wp:posOffset>95885</wp:posOffset>
            </wp:positionV>
            <wp:extent cx="5120640" cy="3247390"/>
            <wp:effectExtent l="0" t="0" r="381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B73" w:rsidRPr="00EF4AEA" w:rsidRDefault="00A55B73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EF4AEA">
        <w:rPr>
          <w:lang w:val="en-GB"/>
        </w:rPr>
        <w:br w:type="page"/>
      </w:r>
    </w:p>
    <w:p w:rsidR="007C2994" w:rsidRPr="00EF4AEA" w:rsidRDefault="00C53D33" w:rsidP="0074378D">
      <w:pPr>
        <w:pStyle w:val="tytuwykresu"/>
        <w:spacing w:before="0" w:after="0"/>
        <w:rPr>
          <w:shd w:val="clear" w:color="auto" w:fill="FFFFFF"/>
          <w:lang w:val="en-GB"/>
        </w:rPr>
      </w:pPr>
      <w:r w:rsidRPr="00EF4AEA">
        <w:rPr>
          <w:noProof/>
          <w:lang w:val="en-GB" w:eastAsia="en-GB"/>
        </w:rPr>
        <w:lastRenderedPageBreak/>
        <w:drawing>
          <wp:anchor distT="0" distB="0" distL="114300" distR="114300" simplePos="0" relativeHeight="251653120" behindDoc="0" locked="0" layoutInCell="1" allowOverlap="1" wp14:anchorId="227F3341" wp14:editId="04DE1B76">
            <wp:simplePos x="0" y="0"/>
            <wp:positionH relativeFrom="column">
              <wp:posOffset>0</wp:posOffset>
            </wp:positionH>
            <wp:positionV relativeFrom="paragraph">
              <wp:posOffset>306070</wp:posOffset>
            </wp:positionV>
            <wp:extent cx="5122800" cy="25776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03D" w:rsidRPr="00EF4AEA">
        <w:rPr>
          <w:lang w:val="en-GB"/>
        </w:rPr>
        <w:t xml:space="preserve"> Chart 3.</w:t>
      </w:r>
      <w:r w:rsidR="000B703D" w:rsidRPr="00EF4AEA">
        <w:rPr>
          <w:shd w:val="clear" w:color="auto" w:fill="FFFFFF"/>
          <w:lang w:val="en-GB"/>
        </w:rPr>
        <w:t xml:space="preserve"> Changes in consumer prices as related to </w:t>
      </w:r>
      <w:r w:rsidR="000B703D" w:rsidRPr="00EF4AEA">
        <w:rPr>
          <w:lang w:val="en-GB"/>
        </w:rPr>
        <w:t>the previous period (in</w:t>
      </w:r>
      <w:r w:rsidR="000B703D" w:rsidRPr="00EF4AEA">
        <w:rPr>
          <w:shd w:val="clear" w:color="auto" w:fill="FFFFFF"/>
          <w:lang w:val="en-GB"/>
        </w:rPr>
        <w:t xml:space="preserve"> %)</w:t>
      </w:r>
    </w:p>
    <w:p w:rsidR="007B7591" w:rsidRPr="00EF4AEA" w:rsidRDefault="007B7591" w:rsidP="0074378D">
      <w:pPr>
        <w:pStyle w:val="tytuwykresu"/>
        <w:rPr>
          <w:lang w:val="en-GB"/>
        </w:rPr>
      </w:pPr>
    </w:p>
    <w:p w:rsidR="00367ACC" w:rsidRPr="00EF4AEA" w:rsidRDefault="009E3F12" w:rsidP="00E53CAD">
      <w:pPr>
        <w:pStyle w:val="tytuwykresu"/>
        <w:ind w:left="709" w:hanging="709"/>
        <w:rPr>
          <w:spacing w:val="-4"/>
          <w:shd w:val="clear" w:color="auto" w:fill="FFFFFF"/>
          <w:lang w:val="en-GB"/>
        </w:rPr>
      </w:pPr>
      <w:r w:rsidRPr="00EF4AEA">
        <w:rPr>
          <w:noProof/>
          <w:spacing w:val="-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57D01EFC" wp14:editId="66418E53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83" w:rsidRPr="00E53CAD" w:rsidRDefault="00677F83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June</w:t>
                            </w: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2021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was above the 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15pt;margin-top:320.25pt;width:135.85pt;height:107.7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677F83" w:rsidRPr="00E53CAD" w:rsidRDefault="00677F83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June</w:t>
                      </w: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2021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was above the 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B703D" w:rsidRPr="00EF4AEA">
        <w:rPr>
          <w:spacing w:val="-4"/>
          <w:lang w:val="en-GB"/>
        </w:rPr>
        <w:t>Chart 4.</w:t>
      </w:r>
      <w:r w:rsidR="000B703D" w:rsidRPr="00EF4AEA">
        <w:rPr>
          <w:spacing w:val="-4"/>
          <w:shd w:val="clear" w:color="auto" w:fill="FFFFFF"/>
          <w:lang w:val="en-GB"/>
        </w:rPr>
        <w:t xml:space="preserve"> Changes in c</w:t>
      </w:r>
      <w:r w:rsidR="000B703D" w:rsidRPr="00EF4AEA">
        <w:rPr>
          <w:spacing w:val="-4"/>
          <w:lang w:val="en-GB"/>
        </w:rPr>
        <w:t>onsumer prices</w:t>
      </w:r>
      <w:r w:rsidR="000B703D" w:rsidRPr="00EF4AEA">
        <w:rPr>
          <w:spacing w:val="-4"/>
          <w:shd w:val="clear" w:color="auto" w:fill="FFFFFF"/>
          <w:lang w:val="en-GB"/>
        </w:rPr>
        <w:t xml:space="preserve"> as related to the </w:t>
      </w:r>
      <w:r w:rsidR="000B703D" w:rsidRPr="00EF4AEA">
        <w:rPr>
          <w:spacing w:val="-4"/>
          <w:lang w:val="en-GB"/>
        </w:rPr>
        <w:t>corresponding period of the previous year</w:t>
      </w:r>
      <w:r w:rsidR="000B703D" w:rsidRPr="00EF4AEA">
        <w:rPr>
          <w:spacing w:val="-4"/>
          <w:shd w:val="clear" w:color="auto" w:fill="FFFFFF"/>
          <w:lang w:val="en-GB"/>
        </w:rPr>
        <w:t xml:space="preserve"> (in %)</w:t>
      </w:r>
    </w:p>
    <w:p w:rsidR="00EB0876" w:rsidRPr="00EF4AEA" w:rsidRDefault="005D42BD" w:rsidP="00003D67">
      <w:pPr>
        <w:pStyle w:val="tytuwykresu"/>
        <w:rPr>
          <w:shd w:val="clear" w:color="auto" w:fill="FFFFFF"/>
          <w:lang w:val="en-GB"/>
        </w:rPr>
      </w:pPr>
      <w:r w:rsidRPr="00EF4AEA">
        <w:rPr>
          <w:noProof/>
          <w:lang w:val="en-GB" w:eastAsia="en-GB"/>
        </w:rPr>
        <w:drawing>
          <wp:anchor distT="0" distB="0" distL="114300" distR="114300" simplePos="0" relativeHeight="251655168" behindDoc="0" locked="0" layoutInCell="1" allowOverlap="1" wp14:anchorId="7BFDEBC0" wp14:editId="574A30A4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5112000" cy="2581200"/>
            <wp:effectExtent l="0" t="0" r="0" b="1016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42BD" w:rsidRPr="00EF4AEA" w:rsidRDefault="00C16244" w:rsidP="00810BEE">
      <w:pPr>
        <w:pStyle w:val="tytuwykresu"/>
        <w:ind w:left="680" w:hanging="680"/>
        <w:rPr>
          <w:bCs/>
          <w:shd w:val="clear" w:color="auto" w:fill="FFFFFF"/>
          <w:lang w:val="en-GB"/>
        </w:rPr>
      </w:pPr>
      <w:r w:rsidRPr="00EF4AEA">
        <w:rPr>
          <w:lang w:val="en-GB"/>
        </w:rPr>
        <w:t>Chart 5.</w:t>
      </w:r>
      <w:r w:rsidRPr="00EF4AEA">
        <w:rPr>
          <w:shd w:val="clear" w:color="auto" w:fill="FFFFFF"/>
          <w:lang w:val="en-GB"/>
        </w:rPr>
        <w:t xml:space="preserve"> Changes in prices according to c</w:t>
      </w:r>
      <w:r w:rsidRPr="00EF4AEA">
        <w:rPr>
          <w:bCs/>
          <w:shd w:val="clear" w:color="auto" w:fill="FFFFFF"/>
          <w:lang w:val="en-GB"/>
        </w:rPr>
        <w:t>onsumer price index (CPI) and harmonised index of co</w:t>
      </w:r>
      <w:r w:rsidRPr="00EF4AEA">
        <w:rPr>
          <w:bCs/>
          <w:shd w:val="clear" w:color="auto" w:fill="FFFFFF"/>
          <w:lang w:val="en-GB"/>
        </w:rPr>
        <w:t>n</w:t>
      </w:r>
      <w:r w:rsidRPr="00EF4AEA">
        <w:rPr>
          <w:bCs/>
          <w:shd w:val="clear" w:color="auto" w:fill="FFFFFF"/>
          <w:lang w:val="en-GB"/>
        </w:rPr>
        <w:t>sumer prices (HICP) as related to the corresponding period of the previous year (in %)</w:t>
      </w:r>
      <w:r w:rsidR="00AC5CBD" w:rsidRPr="00EF4AEA">
        <w:rPr>
          <w:noProof/>
          <w:lang w:val="en-GB" w:eastAsia="en-GB"/>
        </w:rPr>
        <w:drawing>
          <wp:anchor distT="0" distB="0" distL="114300" distR="114300" simplePos="0" relativeHeight="251656192" behindDoc="0" locked="0" layoutInCell="1" allowOverlap="1" wp14:anchorId="5438E236" wp14:editId="254B1B45">
            <wp:simplePos x="0" y="0"/>
            <wp:positionH relativeFrom="column">
              <wp:posOffset>147320</wp:posOffset>
            </wp:positionH>
            <wp:positionV relativeFrom="paragraph">
              <wp:posOffset>568960</wp:posOffset>
            </wp:positionV>
            <wp:extent cx="5094000" cy="2574000"/>
            <wp:effectExtent l="0" t="0" r="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5D6" w:rsidRPr="00EF4AEA" w:rsidRDefault="00003D67" w:rsidP="002665D6">
      <w:pPr>
        <w:pStyle w:val="tytuwykresu"/>
        <w:rPr>
          <w:bCs/>
          <w:shd w:val="clear" w:color="auto" w:fill="FFFFFF"/>
          <w:lang w:val="en-GB"/>
        </w:rPr>
      </w:pPr>
      <w:r w:rsidRPr="00EF4AEA">
        <w:rPr>
          <w:b w:val="0"/>
          <w:noProof/>
          <w:spacing w:val="0"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D61DDE3" wp14:editId="3E8A33AB">
                <wp:simplePos x="0" y="0"/>
                <wp:positionH relativeFrom="column">
                  <wp:posOffset>3421380</wp:posOffset>
                </wp:positionH>
                <wp:positionV relativeFrom="paragraph">
                  <wp:posOffset>2567305</wp:posOffset>
                </wp:positionV>
                <wp:extent cx="1453515" cy="204470"/>
                <wp:effectExtent l="0" t="0" r="0" b="0"/>
                <wp:wrapSquare wrapText="bothSides"/>
                <wp:docPr id="1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351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77F83" w:rsidRDefault="00677F83" w:rsidP="00003D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  <w:lang w:val="pl-PL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style="position:absolute;margin-left:269.4pt;margin-top:202.15pt;width:114.45pt;height:1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" filled="f" stroked="f">
                <v:textbox>
                  <w:txbxContent>
                    <w:p w:rsidR="00677F83" w:rsidRDefault="00677F83" w:rsidP="00003D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  <w:lang w:val="pl-PL"/>
                        </w:rPr>
                        <w:t>2021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820461" w:rsidRPr="00EF4AEA">
        <w:rPr>
          <w:highlight w:val="yellow"/>
          <w:lang w:val="en-GB"/>
        </w:rPr>
        <w:br w:type="page"/>
      </w:r>
      <w:r w:rsidR="00810BEE" w:rsidRPr="00EF4AEA">
        <w:rPr>
          <w:lang w:val="en-GB"/>
        </w:rPr>
        <w:lastRenderedPageBreak/>
        <w:t>Table 2.</w:t>
      </w:r>
      <w:r w:rsidR="00810BEE" w:rsidRPr="00EF4AEA">
        <w:rPr>
          <w:shd w:val="clear" w:color="auto" w:fill="FFFFFF"/>
          <w:lang w:val="en-GB"/>
        </w:rPr>
        <w:t xml:space="preserve"> </w:t>
      </w:r>
      <w:r w:rsidR="00810BEE" w:rsidRPr="00EF4AEA">
        <w:rPr>
          <w:bCs/>
          <w:shd w:val="clear" w:color="auto" w:fill="FFFFFF"/>
          <w:lang w:val="en-GB"/>
        </w:rPr>
        <w:t xml:space="preserve">Consumer price indices in June </w:t>
      </w:r>
      <w:r w:rsidR="00810BEE" w:rsidRPr="00EF4AEA">
        <w:rPr>
          <w:lang w:val="en-GB"/>
        </w:rPr>
        <w:t>2021</w:t>
      </w:r>
    </w:p>
    <w:p w:rsidR="002665D6" w:rsidRPr="00EF4AEA" w:rsidRDefault="002665D6" w:rsidP="002665D6">
      <w:pPr>
        <w:pStyle w:val="LID"/>
        <w:rPr>
          <w:bCs/>
          <w:sz w:val="18"/>
          <w:shd w:val="clear" w:color="auto" w:fill="FFFFFF"/>
          <w:lang w:val="en-GB"/>
        </w:rPr>
      </w:pP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851"/>
        <w:gridCol w:w="850"/>
        <w:gridCol w:w="851"/>
        <w:gridCol w:w="850"/>
        <w:gridCol w:w="851"/>
        <w:gridCol w:w="992"/>
      </w:tblGrid>
      <w:tr w:rsidR="00C80C7E" w:rsidRPr="00EF4AEA" w:rsidTr="00C80C7E">
        <w:trPr>
          <w:trHeight w:val="315"/>
          <w:tblHeader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EF4AEA" w:rsidRDefault="00810BE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EF4AEA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Calibri"/>
                <w:sz w:val="16"/>
                <w:szCs w:val="16"/>
                <w:lang w:val="en-GB" w:eastAsia="pl-PL"/>
              </w:rPr>
              <w:t>06 2021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212492"/>
              <w:right w:val="single" w:sz="4" w:space="0" w:color="auto"/>
            </w:tcBorders>
            <w:vAlign w:val="center"/>
          </w:tcPr>
          <w:p w:rsidR="00C80C7E" w:rsidRPr="00EF4AEA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04-06 2021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EF4AEA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Calibri"/>
                <w:sz w:val="16"/>
                <w:szCs w:val="16"/>
                <w:lang w:val="en-GB" w:eastAsia="pl-PL"/>
              </w:rPr>
              <w:t>01-06 2021</w:t>
            </w:r>
          </w:p>
        </w:tc>
      </w:tr>
      <w:tr w:rsidR="00C80C7E" w:rsidRPr="00EF4AEA" w:rsidTr="00C80C7E">
        <w:trPr>
          <w:trHeight w:val="465"/>
          <w:tblHeader/>
        </w:trPr>
        <w:tc>
          <w:tcPr>
            <w:tcW w:w="2977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C80C7E" w:rsidRPr="00EF4AEA" w:rsidRDefault="00C80C7E" w:rsidP="00C80C7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EF4AEA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Calibri"/>
                <w:sz w:val="16"/>
                <w:szCs w:val="16"/>
                <w:lang w:val="en-GB" w:eastAsia="pl-PL"/>
              </w:rPr>
              <w:t>06 2020=</w:t>
            </w:r>
            <w:r w:rsidRPr="00EF4AEA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EF4AEA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Calibri"/>
                <w:sz w:val="16"/>
                <w:szCs w:val="16"/>
                <w:lang w:val="en-GB" w:eastAsia="pl-PL"/>
              </w:rPr>
              <w:t>12 2020=</w:t>
            </w:r>
            <w:r w:rsidRPr="00EF4AEA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EF4AEA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Calibri"/>
                <w:sz w:val="16"/>
                <w:szCs w:val="16"/>
                <w:lang w:val="en-GB" w:eastAsia="pl-PL"/>
              </w:rPr>
              <w:t>05 2021=</w:t>
            </w:r>
            <w:r w:rsidRPr="00EF4AEA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C80C7E" w:rsidRPr="00EF4AEA" w:rsidRDefault="00C80C7E" w:rsidP="00C80C7E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04-06 2020=100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C80C7E" w:rsidRPr="00EF4AEA" w:rsidRDefault="00C80C7E" w:rsidP="00C80C7E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01-03 2021=100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EF4AEA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Calibri"/>
                <w:sz w:val="16"/>
                <w:szCs w:val="16"/>
                <w:lang w:val="en-GB" w:eastAsia="pl-PL"/>
              </w:rPr>
              <w:t>01-06 2020=100</w:t>
            </w:r>
          </w:p>
        </w:tc>
      </w:tr>
      <w:tr w:rsidR="00C80C7E" w:rsidRPr="00EF4AEA" w:rsidTr="00810BEE">
        <w:trPr>
          <w:trHeight w:val="314"/>
        </w:trPr>
        <w:tc>
          <w:tcPr>
            <w:tcW w:w="2977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EF4AEA" w:rsidRDefault="00810BEE" w:rsidP="00810BEE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EF4AEA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EF4AEA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EF4AEA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EF4AEA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EF4AEA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EF4AEA" w:rsidRDefault="00C80C7E" w:rsidP="00C80C7E">
            <w:pPr>
              <w:spacing w:before="0" w:after="0" w:line="240" w:lineRule="auto"/>
              <w:jc w:val="right"/>
              <w:rPr>
                <w:lang w:val="en-GB"/>
              </w:rPr>
            </w:pPr>
            <w:r w:rsidRPr="00EF4AEA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810BEE" w:rsidRPr="00EF4AEA" w:rsidTr="00810BEE">
        <w:trPr>
          <w:trHeight w:val="274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106,9</w:t>
            </w:r>
          </w:p>
        </w:tc>
      </w:tr>
      <w:tr w:rsidR="00810BEE" w:rsidRPr="00EF4AEA" w:rsidTr="00810BEE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4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810BEE" w:rsidRPr="00EF4AEA" w:rsidRDefault="00810BEE" w:rsidP="00677F83">
            <w:pPr>
              <w:spacing w:before="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810BEE" w:rsidRPr="00EF4AEA" w:rsidTr="00810BEE">
        <w:trPr>
          <w:trHeight w:val="21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</w:tr>
      <w:tr w:rsidR="00810BEE" w:rsidRPr="00EF4AEA" w:rsidTr="00810BEE">
        <w:trPr>
          <w:trHeight w:val="272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</w:tr>
      <w:tr w:rsidR="00810BEE" w:rsidRPr="00EF4AEA" w:rsidTr="00810BEE">
        <w:trPr>
          <w:trHeight w:val="244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90,7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</w:tr>
      <w:tr w:rsidR="00810BEE" w:rsidRPr="00EF4AEA" w:rsidTr="00810BEE">
        <w:trPr>
          <w:trHeight w:val="172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810BEE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810BEE" w:rsidRPr="00EF4AEA" w:rsidTr="00810BE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810BEE" w:rsidRPr="00EF4AEA" w:rsidTr="00810BEE">
        <w:trPr>
          <w:trHeight w:val="83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s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serts, milk-based beverages and other similar milk-based products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810BEE" w:rsidRPr="00EF4AEA" w:rsidTr="00810BEE">
        <w:trPr>
          <w:trHeight w:val="20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810BEE">
            <w:pPr>
              <w:spacing w:before="20" w:after="4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</w:tr>
      <w:tr w:rsidR="00810BEE" w:rsidRPr="00EF4AEA" w:rsidTr="00810BEE">
        <w:trPr>
          <w:trHeight w:val="233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810BEE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</w:tr>
      <w:tr w:rsidR="00810BEE" w:rsidRPr="00EF4AEA" w:rsidTr="00810BEE">
        <w:trPr>
          <w:trHeight w:val="19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810BEE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</w:tr>
      <w:tr w:rsidR="00810BEE" w:rsidRPr="00EF4AEA" w:rsidTr="00810BEE">
        <w:trPr>
          <w:trHeight w:val="20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40" w:after="4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</w:tr>
      <w:tr w:rsidR="00810BEE" w:rsidRPr="00EF4AEA" w:rsidTr="00810BEE">
        <w:trPr>
          <w:trHeight w:val="25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107,7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</w:tr>
      <w:tr w:rsidR="00810BEE" w:rsidRPr="00EF4AEA" w:rsidTr="00810BEE">
        <w:trPr>
          <w:trHeight w:val="12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</w:tr>
      <w:tr w:rsidR="00810BEE" w:rsidRPr="00EF4AEA" w:rsidTr="00C80C7E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</w:tr>
      <w:tr w:rsidR="00810BEE" w:rsidRPr="00EF4AEA" w:rsidTr="00C80C7E">
        <w:trPr>
          <w:trHeight w:val="19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810BEE" w:rsidRPr="00EF4AEA" w:rsidTr="00810BEE">
        <w:trPr>
          <w:trHeight w:val="297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126,5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131,4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110,4</w:t>
            </w:r>
          </w:p>
        </w:tc>
      </w:tr>
      <w:tr w:rsidR="00810BEE" w:rsidRPr="00EF4AEA" w:rsidTr="00C80C7E">
        <w:trPr>
          <w:trHeight w:val="20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96,5</w:t>
            </w:r>
          </w:p>
        </w:tc>
      </w:tr>
      <w:tr w:rsidR="00810BEE" w:rsidRPr="00EF4AEA" w:rsidTr="00C80C7E">
        <w:trPr>
          <w:trHeight w:val="26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</w:tr>
      <w:tr w:rsidR="00810BEE" w:rsidRPr="00EF4AEA" w:rsidTr="00810BEE">
        <w:trPr>
          <w:trHeight w:val="301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810BEE" w:rsidRPr="00EF4AEA" w:rsidTr="00810BEE">
        <w:trPr>
          <w:trHeight w:val="659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MENT AND ROUTINE HOUSEHOLD MAINTENANCE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810BEE" w:rsidRPr="00EF4AEA" w:rsidTr="00810BEE">
        <w:trPr>
          <w:trHeight w:val="24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DE56CF">
            <w:pPr>
              <w:spacing w:before="40" w:after="4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810BEE">
        <w:trPr>
          <w:trHeight w:val="306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</w:tr>
      <w:tr w:rsidR="00810BEE" w:rsidRPr="00EF4AEA" w:rsidTr="00810BE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810BEE" w:rsidRPr="00EF4AEA" w:rsidTr="00810BEE">
        <w:trPr>
          <w:trHeight w:val="247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</w:tr>
      <w:tr w:rsidR="00810BEE" w:rsidRPr="00EF4AEA" w:rsidTr="00810BEE">
        <w:trPr>
          <w:trHeight w:val="422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</w:tr>
      <w:tr w:rsidR="00810BEE" w:rsidRPr="00EF4AEA" w:rsidTr="00C80C7E">
        <w:trPr>
          <w:trHeight w:val="132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pacing w:val="-4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pacing w:val="-4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810BEE" w:rsidRPr="00EF4AEA" w:rsidTr="00C80C7E">
        <w:trPr>
          <w:trHeight w:val="246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107,2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109,9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117,4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108,2</w:t>
            </w:r>
          </w:p>
        </w:tc>
      </w:tr>
      <w:tr w:rsidR="00810BEE" w:rsidRPr="00EF4AEA" w:rsidTr="00C80C7E">
        <w:trPr>
          <w:trHeight w:val="15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</w:tr>
      <w:tr w:rsidR="00810BEE" w:rsidRPr="00EF4AEA" w:rsidTr="00C80C7E">
        <w:trPr>
          <w:trHeight w:val="233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810BEE" w:rsidRPr="00EF4AEA" w:rsidTr="00810BEE">
        <w:trPr>
          <w:trHeight w:val="40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ment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129,4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112,6</w:t>
            </w:r>
          </w:p>
        </w:tc>
      </w:tr>
      <w:tr w:rsidR="00810BEE" w:rsidRPr="00EF4AEA" w:rsidTr="00810BEE">
        <w:trPr>
          <w:trHeight w:val="18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109,6</w:t>
            </w:r>
          </w:p>
        </w:tc>
      </w:tr>
      <w:tr w:rsidR="00810BEE" w:rsidRPr="00EF4AEA" w:rsidTr="00C80C7E">
        <w:trPr>
          <w:trHeight w:val="249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113,7</w:t>
            </w:r>
          </w:p>
        </w:tc>
      </w:tr>
      <w:tr w:rsidR="00810BEE" w:rsidRPr="00EF4AEA" w:rsidTr="00C80C7E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132,5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116,8</w:t>
            </w:r>
          </w:p>
        </w:tc>
      </w:tr>
      <w:tr w:rsidR="00810BEE" w:rsidRPr="00EF4AEA" w:rsidTr="00C80C7E">
        <w:trPr>
          <w:trHeight w:val="20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</w:tr>
      <w:tr w:rsidR="00810BEE" w:rsidRPr="00EF4AEA" w:rsidTr="00C80C7E">
        <w:trPr>
          <w:trHeight w:val="277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90,7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106,9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</w:tr>
      <w:tr w:rsidR="00810BEE" w:rsidRPr="00EF4AEA" w:rsidTr="00C80C7E">
        <w:trPr>
          <w:trHeight w:val="252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532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n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formation processing equipment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810BEE" w:rsidRPr="00EF4AEA" w:rsidTr="00C80C7E">
        <w:trPr>
          <w:trHeight w:val="300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109,7</w:t>
            </w:r>
          </w:p>
        </w:tc>
      </w:tr>
      <w:tr w:rsidR="00810BEE" w:rsidRPr="00EF4AEA" w:rsidTr="00C80C7E">
        <w:trPr>
          <w:trHeight w:val="240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111,6</w:t>
            </w:r>
          </w:p>
        </w:tc>
      </w:tr>
      <w:tr w:rsidR="00810BEE" w:rsidRPr="00EF4AEA" w:rsidTr="00C80C7E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i</w:t>
            </w: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cence fees, subscriptions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114,7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95,8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810BEE" w:rsidRPr="00EF4AEA" w:rsidTr="00C80C7E">
        <w:trPr>
          <w:trHeight w:val="233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</w:tr>
      <w:tr w:rsidR="00810BEE" w:rsidRPr="00EF4AEA" w:rsidTr="00C80C7E">
        <w:trPr>
          <w:trHeight w:val="434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109,3</w:t>
            </w:r>
          </w:p>
        </w:tc>
      </w:tr>
      <w:tr w:rsidR="00810BEE" w:rsidRPr="00EF4AEA" w:rsidTr="00810BEE">
        <w:trPr>
          <w:trHeight w:val="794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227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109,6</w:t>
            </w:r>
          </w:p>
        </w:tc>
      </w:tr>
      <w:tr w:rsidR="00810BEE" w:rsidRPr="00EF4AEA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</w:tr>
      <w:tr w:rsidR="00810BEE" w:rsidRPr="00EF4AEA" w:rsidTr="00810BEE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677F83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F4AEA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10BEE" w:rsidRPr="00EF4AEA" w:rsidRDefault="00810BE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F4AE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129,8</w:t>
            </w:r>
          </w:p>
        </w:tc>
      </w:tr>
    </w:tbl>
    <w:p w:rsidR="002665D6" w:rsidRPr="00EF4AEA" w:rsidRDefault="002665D6" w:rsidP="002665D6">
      <w:pPr>
        <w:pStyle w:val="LID"/>
        <w:spacing w:after="40"/>
        <w:rPr>
          <w:bCs/>
          <w:sz w:val="18"/>
          <w:shd w:val="clear" w:color="auto" w:fill="FFFFFF"/>
          <w:lang w:val="en-GB"/>
        </w:rPr>
      </w:pPr>
    </w:p>
    <w:p w:rsidR="00810BEE" w:rsidRPr="00EF4AEA" w:rsidRDefault="00810BEE" w:rsidP="00810BEE">
      <w:pPr>
        <w:pStyle w:val="NormalnyWeb"/>
        <w:spacing w:before="120" w:beforeAutospacing="0" w:after="0" w:afterAutospacing="0"/>
        <w:rPr>
          <w:rFonts w:ascii="Fira Sans" w:hAnsi="Fira Sans"/>
          <w:color w:val="222222"/>
          <w:sz w:val="19"/>
          <w:szCs w:val="19"/>
        </w:rPr>
      </w:pPr>
    </w:p>
    <w:p w:rsidR="00810BEE" w:rsidRPr="00EF4AEA" w:rsidRDefault="00810BEE" w:rsidP="00810BEE">
      <w:pPr>
        <w:pStyle w:val="NormalnyWeb"/>
        <w:spacing w:before="12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EF4AEA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8" w:history="1">
        <w:r w:rsidRPr="00EF4AEA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:rsidR="002665D6" w:rsidRPr="00EF4AEA" w:rsidRDefault="002665D6" w:rsidP="002665D6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810BEE" w:rsidRPr="00EF4AEA" w:rsidRDefault="00810BEE" w:rsidP="00810BEE">
      <w:pPr>
        <w:spacing w:before="0" w:after="160" w:line="259" w:lineRule="auto"/>
        <w:rPr>
          <w:color w:val="222222"/>
          <w:szCs w:val="19"/>
          <w:lang w:val="en-GB"/>
        </w:rPr>
      </w:pPr>
    </w:p>
    <w:p w:rsidR="00810BEE" w:rsidRPr="00EF4AEA" w:rsidRDefault="00810BEE" w:rsidP="00810BEE">
      <w:pPr>
        <w:spacing w:before="0" w:after="160" w:line="259" w:lineRule="auto"/>
        <w:rPr>
          <w:color w:val="222222"/>
          <w:szCs w:val="19"/>
          <w:lang w:val="en-GB"/>
        </w:rPr>
      </w:pPr>
    </w:p>
    <w:p w:rsidR="00810BEE" w:rsidRPr="00EF4AEA" w:rsidRDefault="00810BEE" w:rsidP="00810BEE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810BEE" w:rsidRPr="00EF4AEA" w:rsidSect="00EF7B3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F4AEA">
        <w:rPr>
          <w:color w:val="222222"/>
          <w:szCs w:val="19"/>
          <w:lang w:val="en-GB"/>
        </w:rPr>
        <w:t>In case of quoting Statistics Poland data, please provide information: “Source of data: Stati</w:t>
      </w:r>
      <w:r w:rsidRPr="00EF4AEA">
        <w:rPr>
          <w:color w:val="222222"/>
          <w:szCs w:val="19"/>
          <w:lang w:val="en-GB"/>
        </w:rPr>
        <w:t>s</w:t>
      </w:r>
      <w:r w:rsidRPr="00EF4AEA">
        <w:rPr>
          <w:color w:val="222222"/>
          <w:szCs w:val="19"/>
          <w:lang w:val="en-GB"/>
        </w:rPr>
        <w:t>tics Poland”, and in case of publishing calculations made on data published by Statistics Poland, please include the following disclaimer: “Own study based on figures from Statistics Poland”.</w:t>
      </w:r>
    </w:p>
    <w:p w:rsidR="002665D6" w:rsidRPr="00EF4AEA" w:rsidRDefault="002665D6" w:rsidP="002665D6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10BEE" w:rsidRPr="00EF4AEA" w:rsidTr="00810BEE">
        <w:trPr>
          <w:trHeight w:val="1912"/>
        </w:trPr>
        <w:tc>
          <w:tcPr>
            <w:tcW w:w="4356" w:type="dxa"/>
          </w:tcPr>
          <w:p w:rsidR="00810BEE" w:rsidRPr="00EF4AEA" w:rsidRDefault="00810BEE" w:rsidP="00810BE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810BEE" w:rsidRPr="00EF4AEA" w:rsidRDefault="00810BEE" w:rsidP="00810B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F4AE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810BEE" w:rsidRPr="00EF4AEA" w:rsidRDefault="00810BEE" w:rsidP="00810B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F4AEA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10BEE" w:rsidRPr="00EF4AEA" w:rsidRDefault="00810BEE" w:rsidP="00810BE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EF4AE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27" w:type="dxa"/>
          </w:tcPr>
          <w:p w:rsidR="00810BEE" w:rsidRPr="00EF4AEA" w:rsidRDefault="00810BEE" w:rsidP="00810B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EF4AE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EF4AE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810BEE" w:rsidRPr="00EF4AEA" w:rsidRDefault="00810BEE" w:rsidP="00810B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F4AEA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810BEE" w:rsidRPr="00EF4AEA" w:rsidRDefault="00810BEE" w:rsidP="00810BE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EF4AE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EF4AEA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810BEE" w:rsidRPr="00EF4AEA" w:rsidRDefault="00810BEE" w:rsidP="00810B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EF4AE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10BEE" w:rsidRPr="00EF4AEA" w:rsidRDefault="00810BEE" w:rsidP="00810B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2665D6" w:rsidRPr="00EF4AEA" w:rsidRDefault="002665D6" w:rsidP="002665D6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810BEE" w:rsidRPr="00EF4AEA" w:rsidTr="00677F83">
        <w:trPr>
          <w:trHeight w:val="610"/>
        </w:trPr>
        <w:tc>
          <w:tcPr>
            <w:tcW w:w="2721" w:type="pct"/>
            <w:vMerge w:val="restart"/>
          </w:tcPr>
          <w:p w:rsidR="00810BEE" w:rsidRPr="00EF4AEA" w:rsidRDefault="00810BEE" w:rsidP="00677F83">
            <w:pPr>
              <w:spacing w:before="240"/>
              <w:rPr>
                <w:b/>
                <w:sz w:val="20"/>
                <w:lang w:val="en-GB"/>
              </w:rPr>
            </w:pPr>
            <w:r w:rsidRPr="00EF4AEA">
              <w:rPr>
                <w:b/>
                <w:sz w:val="20"/>
                <w:lang w:val="en-GB"/>
              </w:rPr>
              <w:t>Press Office</w:t>
            </w:r>
          </w:p>
          <w:p w:rsidR="00810BEE" w:rsidRPr="00EF4AEA" w:rsidRDefault="00810BEE" w:rsidP="00677F83">
            <w:pPr>
              <w:rPr>
                <w:sz w:val="20"/>
                <w:lang w:val="en-GB"/>
              </w:rPr>
            </w:pPr>
            <w:r w:rsidRPr="00EF4AEA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EF4AEA">
              <w:rPr>
                <w:sz w:val="20"/>
                <w:lang w:val="en-GB"/>
              </w:rPr>
              <w:t xml:space="preserve">608 34 91, 608 38 04 </w:t>
            </w:r>
          </w:p>
          <w:p w:rsidR="00810BEE" w:rsidRPr="00EF4AEA" w:rsidRDefault="00810BEE" w:rsidP="00677F83">
            <w:pPr>
              <w:rPr>
                <w:sz w:val="18"/>
                <w:lang w:val="en-GB"/>
              </w:rPr>
            </w:pPr>
            <w:r w:rsidRPr="00EF4AEA">
              <w:rPr>
                <w:b/>
                <w:sz w:val="20"/>
                <w:lang w:val="en-GB"/>
              </w:rPr>
              <w:t>e-mail:</w:t>
            </w:r>
            <w:r w:rsidRPr="00EF4AEA">
              <w:rPr>
                <w:sz w:val="20"/>
                <w:lang w:val="en-GB"/>
              </w:rPr>
              <w:t xml:space="preserve"> </w:t>
            </w:r>
            <w:hyperlink r:id="rId23" w:history="1">
              <w:r w:rsidRPr="00EF4AEA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10BEE" w:rsidRPr="00EF4AEA" w:rsidRDefault="00810BEE" w:rsidP="00677F83">
            <w:pPr>
              <w:rPr>
                <w:sz w:val="18"/>
                <w:lang w:val="en-GB"/>
              </w:rPr>
            </w:pPr>
            <w:r w:rsidRPr="00EF4AE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 wp14:anchorId="56ECF7AB" wp14:editId="5BE63F1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10BEE" w:rsidRPr="00EF4AEA" w:rsidRDefault="00677F83" w:rsidP="00677F83">
            <w:pPr>
              <w:rPr>
                <w:color w:val="000000" w:themeColor="text1"/>
                <w:sz w:val="18"/>
                <w:lang w:val="en-GB"/>
              </w:rPr>
            </w:pPr>
            <w:hyperlink r:id="rId25" w:history="1">
              <w:r w:rsidR="00810BEE" w:rsidRPr="00EF4AE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810BEE" w:rsidRPr="00EF4AEA" w:rsidTr="00873CAB">
        <w:trPr>
          <w:trHeight w:val="436"/>
        </w:trPr>
        <w:tc>
          <w:tcPr>
            <w:tcW w:w="2721" w:type="pct"/>
            <w:vMerge/>
            <w:vAlign w:val="center"/>
          </w:tcPr>
          <w:p w:rsidR="00810BEE" w:rsidRPr="00EF4AEA" w:rsidRDefault="00810BEE" w:rsidP="00873CAB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810BEE" w:rsidRPr="00EF4AEA" w:rsidRDefault="00810BEE" w:rsidP="00873CAB">
            <w:pPr>
              <w:rPr>
                <w:sz w:val="18"/>
                <w:lang w:val="en-GB"/>
              </w:rPr>
            </w:pPr>
            <w:r w:rsidRPr="00EF4AE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 wp14:anchorId="2B0EA195" wp14:editId="6B5997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BEE" w:rsidRPr="00EF4AEA" w:rsidRDefault="00677F83" w:rsidP="00873CAB">
            <w:pPr>
              <w:rPr>
                <w:sz w:val="18"/>
                <w:lang w:val="en-GB"/>
              </w:rPr>
            </w:pPr>
            <w:hyperlink r:id="rId27" w:history="1">
              <w:r w:rsidR="00810BEE" w:rsidRPr="00EF4AE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810BEE" w:rsidRPr="00EF4AE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810BEE" w:rsidRPr="00EF4AEA" w:rsidTr="00873CAB">
        <w:trPr>
          <w:trHeight w:val="436"/>
        </w:trPr>
        <w:tc>
          <w:tcPr>
            <w:tcW w:w="2721" w:type="pct"/>
            <w:vMerge/>
            <w:vAlign w:val="center"/>
          </w:tcPr>
          <w:p w:rsidR="00810BEE" w:rsidRPr="00EF4AEA" w:rsidRDefault="00810BEE" w:rsidP="00873CAB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810BEE" w:rsidRPr="00EF4AEA" w:rsidRDefault="00810BEE" w:rsidP="00873CAB">
            <w:pPr>
              <w:rPr>
                <w:sz w:val="18"/>
                <w:lang w:val="en-GB"/>
              </w:rPr>
            </w:pPr>
            <w:r w:rsidRPr="00EF4AE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 wp14:anchorId="670CBFC7" wp14:editId="6F2618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BEE" w:rsidRPr="00EF4AEA" w:rsidRDefault="00677F83" w:rsidP="00873CAB">
            <w:pPr>
              <w:rPr>
                <w:sz w:val="20"/>
                <w:lang w:val="en-GB"/>
              </w:rPr>
            </w:pPr>
            <w:hyperlink r:id="rId29" w:history="1">
              <w:r w:rsidR="00810BEE" w:rsidRPr="00EF4AE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810BEE" w:rsidRPr="00EF4AE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2665D6" w:rsidRPr="00EF4AEA" w:rsidRDefault="002665D6" w:rsidP="002665D6">
      <w:pPr>
        <w:rPr>
          <w:sz w:val="18"/>
          <w:lang w:val="en-GB"/>
        </w:rPr>
      </w:pPr>
      <w:r w:rsidRPr="00EF4AEA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83CCFD" wp14:editId="125BD304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F83" w:rsidRDefault="00677F83" w:rsidP="002665D6">
                            <w:pPr>
                              <w:rPr>
                                <w:b/>
                              </w:rPr>
                            </w:pPr>
                          </w:p>
                          <w:p w:rsidR="00677F83" w:rsidRPr="00941435" w:rsidRDefault="00677F83" w:rsidP="00810BEE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677F83" w:rsidRPr="00941435" w:rsidRDefault="00677F83" w:rsidP="00810B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begin"/>
                            </w:r>
                            <w:r w:rsidRPr="00677F83">
                              <w:rPr>
                                <w:lang w:val="en-GB"/>
                              </w:rPr>
                              <w:instrText xml:space="preserve"> HYPERLINK "http://stat.gov.pl/en/latest-statistical-news/communications-and-announcements/" </w:instrText>
                            </w:r>
                            <w:r>
                              <w:fldChar w:fldCharType="separate"/>
                            </w:r>
                            <w:r w:rsidRPr="0094143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Communications and Announcements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677F83" w:rsidRPr="00941435" w:rsidRDefault="00677F83" w:rsidP="00810B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677F83" w:rsidRPr="00941435" w:rsidRDefault="00677F83" w:rsidP="00810BE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677F83" w:rsidRPr="00941435" w:rsidRDefault="00677F83" w:rsidP="00810BE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677F83" w:rsidRPr="00941435" w:rsidRDefault="00677F83" w:rsidP="00810B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677F83" w:rsidRPr="00941435" w:rsidRDefault="00677F83" w:rsidP="00810B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677F83" w:rsidRPr="00941435" w:rsidRDefault="00677F83" w:rsidP="00810B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677F83" w:rsidRPr="00941435" w:rsidRDefault="00677F83" w:rsidP="00810B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677F83" w:rsidRPr="00941435" w:rsidRDefault="00677F83" w:rsidP="00810B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677F83" w:rsidRPr="00941435" w:rsidRDefault="00677F83" w:rsidP="00810BE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677F83" w:rsidRPr="00941435" w:rsidRDefault="00677F83" w:rsidP="00810BE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677F83" w:rsidRPr="00941435" w:rsidRDefault="00677F83" w:rsidP="00810B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677F83" w:rsidRPr="00566A43" w:rsidRDefault="00677F83" w:rsidP="00810B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JxPwIAAHQ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xQxJx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677F83" w:rsidRDefault="00677F83" w:rsidP="002665D6">
                      <w:pPr>
                        <w:rPr>
                          <w:b/>
                        </w:rPr>
                      </w:pPr>
                    </w:p>
                    <w:p w:rsidR="00677F83" w:rsidRPr="00941435" w:rsidRDefault="00677F83" w:rsidP="00810BEE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677F83" w:rsidRPr="00941435" w:rsidRDefault="00677F83" w:rsidP="00810B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fldChar w:fldCharType="begin"/>
                      </w:r>
                      <w:r w:rsidRPr="00677F83">
                        <w:rPr>
                          <w:lang w:val="en-GB"/>
                        </w:rPr>
                        <w:instrText xml:space="preserve"> HYPERLINK "http://stat.gov.pl/en/latest-statistical-news/communications-and-announcements/" </w:instrText>
                      </w:r>
                      <w:r>
                        <w:fldChar w:fldCharType="separate"/>
                      </w:r>
                      <w:r w:rsidRPr="0094143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Communications and Announcements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:rsidR="00677F83" w:rsidRPr="00941435" w:rsidRDefault="00677F83" w:rsidP="00810B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677F83" w:rsidRPr="00941435" w:rsidRDefault="00677F83" w:rsidP="00810BE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677F83" w:rsidRPr="00941435" w:rsidRDefault="00677F83" w:rsidP="00810BE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677F83" w:rsidRPr="00941435" w:rsidRDefault="00677F83" w:rsidP="00810B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677F83" w:rsidRPr="00941435" w:rsidRDefault="00677F83" w:rsidP="00810B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677F83" w:rsidRPr="00941435" w:rsidRDefault="00677F83" w:rsidP="00810B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677F83" w:rsidRPr="00941435" w:rsidRDefault="00677F83" w:rsidP="00810B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677F83" w:rsidRPr="00941435" w:rsidRDefault="00677F83" w:rsidP="00810B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677F83" w:rsidRPr="00941435" w:rsidRDefault="00677F83" w:rsidP="00810BE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677F83" w:rsidRPr="00941435" w:rsidRDefault="00677F83" w:rsidP="00810BE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677F83" w:rsidRPr="00941435" w:rsidRDefault="00677F83" w:rsidP="00810B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677F83" w:rsidRPr="00566A43" w:rsidRDefault="00677F83" w:rsidP="00810B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EF4AEA" w:rsidRDefault="00D261A2" w:rsidP="002665D6">
      <w:pPr>
        <w:pStyle w:val="tytuwykresu"/>
        <w:rPr>
          <w:lang w:val="en-GB"/>
        </w:rPr>
      </w:pPr>
    </w:p>
    <w:sectPr w:rsidR="00D261A2" w:rsidRPr="00EF4AEA" w:rsidSect="002665D6">
      <w:headerReference w:type="default" r:id="rId46"/>
      <w:footerReference w:type="default" r:id="rId47"/>
      <w:headerReference w:type="first" r:id="rId48"/>
      <w:pgSz w:w="11906" w:h="16838"/>
      <w:pgMar w:top="720" w:right="3119" w:bottom="720" w:left="720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F83" w:rsidRDefault="00677F83" w:rsidP="000662E2">
      <w:pPr>
        <w:spacing w:after="0" w:line="240" w:lineRule="auto"/>
      </w:pPr>
      <w:r>
        <w:separator/>
      </w:r>
    </w:p>
  </w:endnote>
  <w:endnote w:type="continuationSeparator" w:id="0">
    <w:p w:rsidR="00677F83" w:rsidRDefault="00677F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913465"/>
      <w:docPartObj>
        <w:docPartGallery w:val="Page Numbers (Bottom of Page)"/>
        <w:docPartUnique/>
      </w:docPartObj>
    </w:sdtPr>
    <w:sdtContent>
      <w:p w:rsidR="00677F83" w:rsidRDefault="00677F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08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957311"/>
      <w:docPartObj>
        <w:docPartGallery w:val="Page Numbers (Bottom of Page)"/>
        <w:docPartUnique/>
      </w:docPartObj>
    </w:sdtPr>
    <w:sdtContent>
      <w:p w:rsidR="00677F83" w:rsidRDefault="00677F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0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677F83" w:rsidRDefault="00677F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F83" w:rsidRDefault="00677F83" w:rsidP="000662E2">
      <w:pPr>
        <w:spacing w:after="0" w:line="240" w:lineRule="auto"/>
      </w:pPr>
      <w:r>
        <w:separator/>
      </w:r>
    </w:p>
  </w:footnote>
  <w:footnote w:type="continuationSeparator" w:id="0">
    <w:p w:rsidR="00677F83" w:rsidRDefault="00677F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F83" w:rsidRDefault="00677F8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FC019B" wp14:editId="09D6540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77F83" w:rsidRDefault="00677F8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F83" w:rsidRDefault="00677F83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E6162C8" wp14:editId="79178A3D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09.95pt;margin-top:39.05pt;width:147.4pt;height:788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1F4278" wp14:editId="2545B64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77F83" w:rsidRPr="003C6C8D" w:rsidRDefault="00677F8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77F83" w:rsidRPr="003C6C8D" w:rsidRDefault="00677F8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7E6DD272" wp14:editId="562F62C3">
          <wp:extent cx="1865630" cy="709295"/>
          <wp:effectExtent l="0" t="0" r="0" b="0"/>
          <wp:docPr id="16" name="Obraz 1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677F83" w:rsidRDefault="00677F8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2ECBCB6" wp14:editId="7F1085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7F83" w:rsidRPr="00C97596" w:rsidRDefault="00677F8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77F83" w:rsidRPr="00C97596" w:rsidRDefault="00677F8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F83" w:rsidRDefault="00677F83">
    <w:pPr>
      <w:pStyle w:val="Nagwek"/>
    </w:pPr>
  </w:p>
  <w:p w:rsidR="00677F83" w:rsidRDefault="00677F83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F83" w:rsidRDefault="00677F83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tab/>
    </w:r>
  </w:p>
  <w:p w:rsidR="00677F83" w:rsidRDefault="00677F83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4.6pt;visibility:visible" o:bullet="t">
        <v:imagedata r:id="rId1" o:title=""/>
      </v:shape>
    </w:pict>
  </w:numPicBullet>
  <w:numPicBullet w:numPicBulletId="1">
    <w:pict>
      <v:shape id="_x0000_i1031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3D67"/>
    <w:rsid w:val="00005375"/>
    <w:rsid w:val="0000709F"/>
    <w:rsid w:val="000108B8"/>
    <w:rsid w:val="000152F5"/>
    <w:rsid w:val="0002205C"/>
    <w:rsid w:val="000220AE"/>
    <w:rsid w:val="00026F71"/>
    <w:rsid w:val="00034160"/>
    <w:rsid w:val="0004015D"/>
    <w:rsid w:val="0004582E"/>
    <w:rsid w:val="0004646A"/>
    <w:rsid w:val="000470AA"/>
    <w:rsid w:val="00051683"/>
    <w:rsid w:val="000539AA"/>
    <w:rsid w:val="000544D6"/>
    <w:rsid w:val="00054BBC"/>
    <w:rsid w:val="00057CA1"/>
    <w:rsid w:val="0006297B"/>
    <w:rsid w:val="000662E2"/>
    <w:rsid w:val="00066883"/>
    <w:rsid w:val="00066C18"/>
    <w:rsid w:val="00073B8F"/>
    <w:rsid w:val="00074DD8"/>
    <w:rsid w:val="000769B6"/>
    <w:rsid w:val="000800B4"/>
    <w:rsid w:val="000806F7"/>
    <w:rsid w:val="0008391F"/>
    <w:rsid w:val="0008725B"/>
    <w:rsid w:val="00095882"/>
    <w:rsid w:val="00096E96"/>
    <w:rsid w:val="00097840"/>
    <w:rsid w:val="000A057E"/>
    <w:rsid w:val="000A4BF7"/>
    <w:rsid w:val="000A6963"/>
    <w:rsid w:val="000A7F1A"/>
    <w:rsid w:val="000B0727"/>
    <w:rsid w:val="000B1008"/>
    <w:rsid w:val="000B6497"/>
    <w:rsid w:val="000B703D"/>
    <w:rsid w:val="000C135D"/>
    <w:rsid w:val="000C1ADF"/>
    <w:rsid w:val="000D0E2A"/>
    <w:rsid w:val="000D1D43"/>
    <w:rsid w:val="000D1E25"/>
    <w:rsid w:val="000D225C"/>
    <w:rsid w:val="000D2A5C"/>
    <w:rsid w:val="000D4904"/>
    <w:rsid w:val="000E0918"/>
    <w:rsid w:val="000F0AF2"/>
    <w:rsid w:val="000F0DF8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5B65"/>
    <w:rsid w:val="00142037"/>
    <w:rsid w:val="001423B6"/>
    <w:rsid w:val="00143383"/>
    <w:rsid w:val="001448A7"/>
    <w:rsid w:val="00146621"/>
    <w:rsid w:val="001539C9"/>
    <w:rsid w:val="001600F9"/>
    <w:rsid w:val="00162325"/>
    <w:rsid w:val="00164CEA"/>
    <w:rsid w:val="001660CA"/>
    <w:rsid w:val="00167979"/>
    <w:rsid w:val="00170D13"/>
    <w:rsid w:val="00171569"/>
    <w:rsid w:val="0018030E"/>
    <w:rsid w:val="001951DA"/>
    <w:rsid w:val="001A4B7F"/>
    <w:rsid w:val="001A78D0"/>
    <w:rsid w:val="001B0E45"/>
    <w:rsid w:val="001B3CA7"/>
    <w:rsid w:val="001C3269"/>
    <w:rsid w:val="001D1DB4"/>
    <w:rsid w:val="001D236A"/>
    <w:rsid w:val="001D5C9E"/>
    <w:rsid w:val="001D6191"/>
    <w:rsid w:val="001D669C"/>
    <w:rsid w:val="001D69E9"/>
    <w:rsid w:val="001E1D94"/>
    <w:rsid w:val="001E764C"/>
    <w:rsid w:val="001E7DBB"/>
    <w:rsid w:val="001F25B6"/>
    <w:rsid w:val="001F284F"/>
    <w:rsid w:val="001F376D"/>
    <w:rsid w:val="001F60D1"/>
    <w:rsid w:val="001F6571"/>
    <w:rsid w:val="001F6707"/>
    <w:rsid w:val="0020009D"/>
    <w:rsid w:val="00201740"/>
    <w:rsid w:val="002069C0"/>
    <w:rsid w:val="00206F09"/>
    <w:rsid w:val="00212472"/>
    <w:rsid w:val="002133F1"/>
    <w:rsid w:val="002147B5"/>
    <w:rsid w:val="00220482"/>
    <w:rsid w:val="0022272D"/>
    <w:rsid w:val="0022312E"/>
    <w:rsid w:val="00236165"/>
    <w:rsid w:val="00236F0E"/>
    <w:rsid w:val="002412BC"/>
    <w:rsid w:val="00247B43"/>
    <w:rsid w:val="0025425A"/>
    <w:rsid w:val="002574F9"/>
    <w:rsid w:val="00260F39"/>
    <w:rsid w:val="00262B61"/>
    <w:rsid w:val="0026302B"/>
    <w:rsid w:val="00263388"/>
    <w:rsid w:val="002665D6"/>
    <w:rsid w:val="00266D74"/>
    <w:rsid w:val="002724FF"/>
    <w:rsid w:val="00275491"/>
    <w:rsid w:val="00275755"/>
    <w:rsid w:val="00275FA6"/>
    <w:rsid w:val="00276811"/>
    <w:rsid w:val="00276C9A"/>
    <w:rsid w:val="0028002E"/>
    <w:rsid w:val="00282699"/>
    <w:rsid w:val="00284859"/>
    <w:rsid w:val="00284F52"/>
    <w:rsid w:val="00286FC8"/>
    <w:rsid w:val="00290CB6"/>
    <w:rsid w:val="00292361"/>
    <w:rsid w:val="002926DF"/>
    <w:rsid w:val="00292DBF"/>
    <w:rsid w:val="00296697"/>
    <w:rsid w:val="002A191B"/>
    <w:rsid w:val="002A2C38"/>
    <w:rsid w:val="002A36C0"/>
    <w:rsid w:val="002A4D80"/>
    <w:rsid w:val="002A607D"/>
    <w:rsid w:val="002A7E9B"/>
    <w:rsid w:val="002B0472"/>
    <w:rsid w:val="002B6B12"/>
    <w:rsid w:val="002C4289"/>
    <w:rsid w:val="002C4659"/>
    <w:rsid w:val="002C78D1"/>
    <w:rsid w:val="002D0020"/>
    <w:rsid w:val="002D0170"/>
    <w:rsid w:val="002D24A5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27D10"/>
    <w:rsid w:val="00331616"/>
    <w:rsid w:val="00332320"/>
    <w:rsid w:val="00347517"/>
    <w:rsid w:val="00347D72"/>
    <w:rsid w:val="00350088"/>
    <w:rsid w:val="00350757"/>
    <w:rsid w:val="00356585"/>
    <w:rsid w:val="00357611"/>
    <w:rsid w:val="0036186D"/>
    <w:rsid w:val="00363B51"/>
    <w:rsid w:val="00367237"/>
    <w:rsid w:val="00367ACC"/>
    <w:rsid w:val="0037077F"/>
    <w:rsid w:val="00370D51"/>
    <w:rsid w:val="00372411"/>
    <w:rsid w:val="00372E66"/>
    <w:rsid w:val="00373882"/>
    <w:rsid w:val="003751B5"/>
    <w:rsid w:val="003843DB"/>
    <w:rsid w:val="00384BFA"/>
    <w:rsid w:val="003901AC"/>
    <w:rsid w:val="00392E81"/>
    <w:rsid w:val="00393761"/>
    <w:rsid w:val="00393E03"/>
    <w:rsid w:val="00394B48"/>
    <w:rsid w:val="003967E0"/>
    <w:rsid w:val="00397D18"/>
    <w:rsid w:val="003A0271"/>
    <w:rsid w:val="003A1B36"/>
    <w:rsid w:val="003A3114"/>
    <w:rsid w:val="003A3927"/>
    <w:rsid w:val="003A440F"/>
    <w:rsid w:val="003A4977"/>
    <w:rsid w:val="003B1454"/>
    <w:rsid w:val="003B18B6"/>
    <w:rsid w:val="003B4C47"/>
    <w:rsid w:val="003C59E0"/>
    <w:rsid w:val="003C6C8D"/>
    <w:rsid w:val="003D00E5"/>
    <w:rsid w:val="003D2A24"/>
    <w:rsid w:val="003D3B24"/>
    <w:rsid w:val="003D4F95"/>
    <w:rsid w:val="003D5F42"/>
    <w:rsid w:val="003D60A9"/>
    <w:rsid w:val="003F1D09"/>
    <w:rsid w:val="003F4C97"/>
    <w:rsid w:val="003F7FE6"/>
    <w:rsid w:val="00400193"/>
    <w:rsid w:val="00407024"/>
    <w:rsid w:val="00415454"/>
    <w:rsid w:val="004212E7"/>
    <w:rsid w:val="0042446D"/>
    <w:rsid w:val="00427BF8"/>
    <w:rsid w:val="00430B36"/>
    <w:rsid w:val="00431C02"/>
    <w:rsid w:val="00432D34"/>
    <w:rsid w:val="00432F85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66AF9"/>
    <w:rsid w:val="00466E2D"/>
    <w:rsid w:val="004733F6"/>
    <w:rsid w:val="00474E69"/>
    <w:rsid w:val="00477F80"/>
    <w:rsid w:val="004826AB"/>
    <w:rsid w:val="00491B74"/>
    <w:rsid w:val="00493217"/>
    <w:rsid w:val="004957AB"/>
    <w:rsid w:val="0049621B"/>
    <w:rsid w:val="0049705B"/>
    <w:rsid w:val="004B2EAB"/>
    <w:rsid w:val="004B71F3"/>
    <w:rsid w:val="004B7F2D"/>
    <w:rsid w:val="004C1895"/>
    <w:rsid w:val="004C4610"/>
    <w:rsid w:val="004C6D40"/>
    <w:rsid w:val="004D1FE5"/>
    <w:rsid w:val="004E1649"/>
    <w:rsid w:val="004F0C3C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6CF1"/>
    <w:rsid w:val="00562A3A"/>
    <w:rsid w:val="00564C34"/>
    <w:rsid w:val="00564DC8"/>
    <w:rsid w:val="00566A43"/>
    <w:rsid w:val="00571BA5"/>
    <w:rsid w:val="005762A7"/>
    <w:rsid w:val="0058253E"/>
    <w:rsid w:val="0058676C"/>
    <w:rsid w:val="005877DE"/>
    <w:rsid w:val="005916D7"/>
    <w:rsid w:val="00593CF4"/>
    <w:rsid w:val="005A047A"/>
    <w:rsid w:val="005A2784"/>
    <w:rsid w:val="005A698C"/>
    <w:rsid w:val="005C1AF8"/>
    <w:rsid w:val="005C5EF8"/>
    <w:rsid w:val="005D1BCF"/>
    <w:rsid w:val="005D1C04"/>
    <w:rsid w:val="005D42BD"/>
    <w:rsid w:val="005D470D"/>
    <w:rsid w:val="005E0799"/>
    <w:rsid w:val="005E1673"/>
    <w:rsid w:val="005E2757"/>
    <w:rsid w:val="005E782A"/>
    <w:rsid w:val="005E7E4E"/>
    <w:rsid w:val="005F3B2F"/>
    <w:rsid w:val="005F4399"/>
    <w:rsid w:val="005F5A80"/>
    <w:rsid w:val="006014EF"/>
    <w:rsid w:val="006044FF"/>
    <w:rsid w:val="00607CC5"/>
    <w:rsid w:val="00612A16"/>
    <w:rsid w:val="006149F0"/>
    <w:rsid w:val="00615A26"/>
    <w:rsid w:val="00631DAD"/>
    <w:rsid w:val="00631E52"/>
    <w:rsid w:val="00633014"/>
    <w:rsid w:val="0063437B"/>
    <w:rsid w:val="006476FF"/>
    <w:rsid w:val="006639B9"/>
    <w:rsid w:val="0066542B"/>
    <w:rsid w:val="0066616C"/>
    <w:rsid w:val="006673CA"/>
    <w:rsid w:val="0066767D"/>
    <w:rsid w:val="006715EE"/>
    <w:rsid w:val="00673C26"/>
    <w:rsid w:val="0067430E"/>
    <w:rsid w:val="00674A8B"/>
    <w:rsid w:val="00676DA0"/>
    <w:rsid w:val="00677F83"/>
    <w:rsid w:val="00680082"/>
    <w:rsid w:val="006812AF"/>
    <w:rsid w:val="00682B23"/>
    <w:rsid w:val="0068327D"/>
    <w:rsid w:val="00683EDE"/>
    <w:rsid w:val="00685123"/>
    <w:rsid w:val="006900F6"/>
    <w:rsid w:val="0069057B"/>
    <w:rsid w:val="00691225"/>
    <w:rsid w:val="00694AF0"/>
    <w:rsid w:val="0069687E"/>
    <w:rsid w:val="0069693F"/>
    <w:rsid w:val="0069739D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6E1EEE"/>
    <w:rsid w:val="006F16F6"/>
    <w:rsid w:val="00701C5E"/>
    <w:rsid w:val="007034D7"/>
    <w:rsid w:val="007059D5"/>
    <w:rsid w:val="00713088"/>
    <w:rsid w:val="007162EB"/>
    <w:rsid w:val="007211B1"/>
    <w:rsid w:val="0072400B"/>
    <w:rsid w:val="00724688"/>
    <w:rsid w:val="007324DB"/>
    <w:rsid w:val="00733D55"/>
    <w:rsid w:val="007364D7"/>
    <w:rsid w:val="00742DEB"/>
    <w:rsid w:val="0074378D"/>
    <w:rsid w:val="00746187"/>
    <w:rsid w:val="00751D7D"/>
    <w:rsid w:val="00752A67"/>
    <w:rsid w:val="00753184"/>
    <w:rsid w:val="00757197"/>
    <w:rsid w:val="00761070"/>
    <w:rsid w:val="0076254F"/>
    <w:rsid w:val="007801F5"/>
    <w:rsid w:val="00783B68"/>
    <w:rsid w:val="00783CA4"/>
    <w:rsid w:val="007842FB"/>
    <w:rsid w:val="00785941"/>
    <w:rsid w:val="00786124"/>
    <w:rsid w:val="0078756B"/>
    <w:rsid w:val="00792E24"/>
    <w:rsid w:val="0079514B"/>
    <w:rsid w:val="007A2DC1"/>
    <w:rsid w:val="007B2CB7"/>
    <w:rsid w:val="007B4A2D"/>
    <w:rsid w:val="007B74D8"/>
    <w:rsid w:val="007B7591"/>
    <w:rsid w:val="007C161B"/>
    <w:rsid w:val="007C2994"/>
    <w:rsid w:val="007D3319"/>
    <w:rsid w:val="007D335D"/>
    <w:rsid w:val="007D3588"/>
    <w:rsid w:val="007E1C44"/>
    <w:rsid w:val="007E3314"/>
    <w:rsid w:val="007E4B03"/>
    <w:rsid w:val="007F324B"/>
    <w:rsid w:val="007F4D36"/>
    <w:rsid w:val="00802927"/>
    <w:rsid w:val="00802A9A"/>
    <w:rsid w:val="0080551D"/>
    <w:rsid w:val="0080553C"/>
    <w:rsid w:val="00805B46"/>
    <w:rsid w:val="00810BEE"/>
    <w:rsid w:val="0081296E"/>
    <w:rsid w:val="008153B3"/>
    <w:rsid w:val="0081777E"/>
    <w:rsid w:val="00820461"/>
    <w:rsid w:val="00820B10"/>
    <w:rsid w:val="0082498D"/>
    <w:rsid w:val="00825DC2"/>
    <w:rsid w:val="00831172"/>
    <w:rsid w:val="0083118F"/>
    <w:rsid w:val="00834AD3"/>
    <w:rsid w:val="008362A4"/>
    <w:rsid w:val="008378E7"/>
    <w:rsid w:val="0083798B"/>
    <w:rsid w:val="00843795"/>
    <w:rsid w:val="0084421C"/>
    <w:rsid w:val="00847F0F"/>
    <w:rsid w:val="00852448"/>
    <w:rsid w:val="00854143"/>
    <w:rsid w:val="00873CAB"/>
    <w:rsid w:val="00874A1E"/>
    <w:rsid w:val="0088258A"/>
    <w:rsid w:val="008832C4"/>
    <w:rsid w:val="00883763"/>
    <w:rsid w:val="008850FF"/>
    <w:rsid w:val="00886332"/>
    <w:rsid w:val="00886A10"/>
    <w:rsid w:val="00891A48"/>
    <w:rsid w:val="00897D11"/>
    <w:rsid w:val="008A26D9"/>
    <w:rsid w:val="008A78B9"/>
    <w:rsid w:val="008A7DC6"/>
    <w:rsid w:val="008A7FA1"/>
    <w:rsid w:val="008B0AF7"/>
    <w:rsid w:val="008B22DF"/>
    <w:rsid w:val="008B4AE0"/>
    <w:rsid w:val="008C0C29"/>
    <w:rsid w:val="008C7A01"/>
    <w:rsid w:val="008D368B"/>
    <w:rsid w:val="008D5126"/>
    <w:rsid w:val="008E3072"/>
    <w:rsid w:val="008E402B"/>
    <w:rsid w:val="008E5CBF"/>
    <w:rsid w:val="008F07F6"/>
    <w:rsid w:val="008F3638"/>
    <w:rsid w:val="008F4441"/>
    <w:rsid w:val="008F6F31"/>
    <w:rsid w:val="008F74DF"/>
    <w:rsid w:val="009011AC"/>
    <w:rsid w:val="0090232D"/>
    <w:rsid w:val="00905229"/>
    <w:rsid w:val="009127BA"/>
    <w:rsid w:val="00916782"/>
    <w:rsid w:val="00917264"/>
    <w:rsid w:val="00917CCF"/>
    <w:rsid w:val="00922059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3726"/>
    <w:rsid w:val="009555D4"/>
    <w:rsid w:val="009630F7"/>
    <w:rsid w:val="00964D8C"/>
    <w:rsid w:val="009661AB"/>
    <w:rsid w:val="009705EE"/>
    <w:rsid w:val="00971217"/>
    <w:rsid w:val="00971602"/>
    <w:rsid w:val="00977927"/>
    <w:rsid w:val="0098135C"/>
    <w:rsid w:val="0098156A"/>
    <w:rsid w:val="00984363"/>
    <w:rsid w:val="00990133"/>
    <w:rsid w:val="00991BAC"/>
    <w:rsid w:val="009927CE"/>
    <w:rsid w:val="009963D7"/>
    <w:rsid w:val="009A1431"/>
    <w:rsid w:val="009A3154"/>
    <w:rsid w:val="009A6EA0"/>
    <w:rsid w:val="009B1399"/>
    <w:rsid w:val="009B2F2F"/>
    <w:rsid w:val="009B746F"/>
    <w:rsid w:val="009B76FA"/>
    <w:rsid w:val="009C1335"/>
    <w:rsid w:val="009C1AB2"/>
    <w:rsid w:val="009C2037"/>
    <w:rsid w:val="009C375D"/>
    <w:rsid w:val="009C5407"/>
    <w:rsid w:val="009C7251"/>
    <w:rsid w:val="009C7937"/>
    <w:rsid w:val="009E1FE1"/>
    <w:rsid w:val="009E2E91"/>
    <w:rsid w:val="009E3BF4"/>
    <w:rsid w:val="009E3F12"/>
    <w:rsid w:val="009E3FA7"/>
    <w:rsid w:val="009E410D"/>
    <w:rsid w:val="009E79F7"/>
    <w:rsid w:val="009F0CD2"/>
    <w:rsid w:val="009F5815"/>
    <w:rsid w:val="009F5CBC"/>
    <w:rsid w:val="00A04E4F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6EE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810F9"/>
    <w:rsid w:val="00A86ECC"/>
    <w:rsid w:val="00A86FCC"/>
    <w:rsid w:val="00A93892"/>
    <w:rsid w:val="00AA13BD"/>
    <w:rsid w:val="00AA451B"/>
    <w:rsid w:val="00AA710D"/>
    <w:rsid w:val="00AB6D25"/>
    <w:rsid w:val="00AC3E42"/>
    <w:rsid w:val="00AC5CBD"/>
    <w:rsid w:val="00AD0B46"/>
    <w:rsid w:val="00AD4947"/>
    <w:rsid w:val="00AE20FD"/>
    <w:rsid w:val="00AE25AA"/>
    <w:rsid w:val="00AE2D4B"/>
    <w:rsid w:val="00AE3075"/>
    <w:rsid w:val="00AE4D5B"/>
    <w:rsid w:val="00AE4F99"/>
    <w:rsid w:val="00AE6B84"/>
    <w:rsid w:val="00AE6BE7"/>
    <w:rsid w:val="00AE751C"/>
    <w:rsid w:val="00AF7617"/>
    <w:rsid w:val="00B05BC8"/>
    <w:rsid w:val="00B06265"/>
    <w:rsid w:val="00B11B69"/>
    <w:rsid w:val="00B14952"/>
    <w:rsid w:val="00B210CA"/>
    <w:rsid w:val="00B31E5A"/>
    <w:rsid w:val="00B322EC"/>
    <w:rsid w:val="00B32730"/>
    <w:rsid w:val="00B374EC"/>
    <w:rsid w:val="00B37F5A"/>
    <w:rsid w:val="00B40DD0"/>
    <w:rsid w:val="00B41E1A"/>
    <w:rsid w:val="00B5056F"/>
    <w:rsid w:val="00B50A80"/>
    <w:rsid w:val="00B609CE"/>
    <w:rsid w:val="00B63C9E"/>
    <w:rsid w:val="00B653AB"/>
    <w:rsid w:val="00B65F9E"/>
    <w:rsid w:val="00B66B19"/>
    <w:rsid w:val="00B701D7"/>
    <w:rsid w:val="00B70FDA"/>
    <w:rsid w:val="00B74022"/>
    <w:rsid w:val="00B853EC"/>
    <w:rsid w:val="00B86E2F"/>
    <w:rsid w:val="00B914E9"/>
    <w:rsid w:val="00B930E0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B4773"/>
    <w:rsid w:val="00BB4F09"/>
    <w:rsid w:val="00BC1505"/>
    <w:rsid w:val="00BC17C7"/>
    <w:rsid w:val="00BC50F0"/>
    <w:rsid w:val="00BD0063"/>
    <w:rsid w:val="00BD4CA6"/>
    <w:rsid w:val="00BD4E33"/>
    <w:rsid w:val="00BD71BA"/>
    <w:rsid w:val="00BE4B65"/>
    <w:rsid w:val="00C00EDA"/>
    <w:rsid w:val="00C030DE"/>
    <w:rsid w:val="00C16244"/>
    <w:rsid w:val="00C20194"/>
    <w:rsid w:val="00C209F4"/>
    <w:rsid w:val="00C22105"/>
    <w:rsid w:val="00C23F3B"/>
    <w:rsid w:val="00C244B6"/>
    <w:rsid w:val="00C27D75"/>
    <w:rsid w:val="00C34B02"/>
    <w:rsid w:val="00C3702F"/>
    <w:rsid w:val="00C4500A"/>
    <w:rsid w:val="00C45479"/>
    <w:rsid w:val="00C46FA3"/>
    <w:rsid w:val="00C53D33"/>
    <w:rsid w:val="00C55C91"/>
    <w:rsid w:val="00C62E44"/>
    <w:rsid w:val="00C64A37"/>
    <w:rsid w:val="00C662A5"/>
    <w:rsid w:val="00C7158E"/>
    <w:rsid w:val="00C7250B"/>
    <w:rsid w:val="00C7346B"/>
    <w:rsid w:val="00C73B5E"/>
    <w:rsid w:val="00C77C0E"/>
    <w:rsid w:val="00C8000E"/>
    <w:rsid w:val="00C80C7E"/>
    <w:rsid w:val="00C83D7C"/>
    <w:rsid w:val="00C91687"/>
    <w:rsid w:val="00C924A8"/>
    <w:rsid w:val="00C93255"/>
    <w:rsid w:val="00C93809"/>
    <w:rsid w:val="00C945FE"/>
    <w:rsid w:val="00C950B4"/>
    <w:rsid w:val="00C96FAA"/>
    <w:rsid w:val="00C97A04"/>
    <w:rsid w:val="00CA107B"/>
    <w:rsid w:val="00CA484D"/>
    <w:rsid w:val="00CA4FB6"/>
    <w:rsid w:val="00CA5FC4"/>
    <w:rsid w:val="00CB565C"/>
    <w:rsid w:val="00CC739E"/>
    <w:rsid w:val="00CD1E2E"/>
    <w:rsid w:val="00CD2371"/>
    <w:rsid w:val="00CD32D0"/>
    <w:rsid w:val="00CD58B7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03342"/>
    <w:rsid w:val="00D11CF3"/>
    <w:rsid w:val="00D20C21"/>
    <w:rsid w:val="00D23F61"/>
    <w:rsid w:val="00D261A2"/>
    <w:rsid w:val="00D329DC"/>
    <w:rsid w:val="00D3418B"/>
    <w:rsid w:val="00D372FB"/>
    <w:rsid w:val="00D37A41"/>
    <w:rsid w:val="00D43270"/>
    <w:rsid w:val="00D4654D"/>
    <w:rsid w:val="00D538E4"/>
    <w:rsid w:val="00D616D2"/>
    <w:rsid w:val="00D63B5F"/>
    <w:rsid w:val="00D7066F"/>
    <w:rsid w:val="00D70EF7"/>
    <w:rsid w:val="00D717E5"/>
    <w:rsid w:val="00D815F5"/>
    <w:rsid w:val="00D8397C"/>
    <w:rsid w:val="00D83F2F"/>
    <w:rsid w:val="00D84DE7"/>
    <w:rsid w:val="00D94EED"/>
    <w:rsid w:val="00D96026"/>
    <w:rsid w:val="00DA0243"/>
    <w:rsid w:val="00DA2264"/>
    <w:rsid w:val="00DA433C"/>
    <w:rsid w:val="00DA5DA2"/>
    <w:rsid w:val="00DA7C1C"/>
    <w:rsid w:val="00DB147A"/>
    <w:rsid w:val="00DB1B7A"/>
    <w:rsid w:val="00DB51F0"/>
    <w:rsid w:val="00DB5680"/>
    <w:rsid w:val="00DB61FF"/>
    <w:rsid w:val="00DB78DA"/>
    <w:rsid w:val="00DC1E90"/>
    <w:rsid w:val="00DC226C"/>
    <w:rsid w:val="00DC586E"/>
    <w:rsid w:val="00DC6708"/>
    <w:rsid w:val="00DC7CFA"/>
    <w:rsid w:val="00DD4A41"/>
    <w:rsid w:val="00DE0AFD"/>
    <w:rsid w:val="00DE1402"/>
    <w:rsid w:val="00DE56CF"/>
    <w:rsid w:val="00DE775D"/>
    <w:rsid w:val="00DF5C74"/>
    <w:rsid w:val="00DF712D"/>
    <w:rsid w:val="00E01436"/>
    <w:rsid w:val="00E02813"/>
    <w:rsid w:val="00E045BD"/>
    <w:rsid w:val="00E1583C"/>
    <w:rsid w:val="00E17A9F"/>
    <w:rsid w:val="00E17B77"/>
    <w:rsid w:val="00E17FF1"/>
    <w:rsid w:val="00E23337"/>
    <w:rsid w:val="00E23761"/>
    <w:rsid w:val="00E259EA"/>
    <w:rsid w:val="00E27E85"/>
    <w:rsid w:val="00E30793"/>
    <w:rsid w:val="00E32061"/>
    <w:rsid w:val="00E37F13"/>
    <w:rsid w:val="00E41FCF"/>
    <w:rsid w:val="00E42FF9"/>
    <w:rsid w:val="00E4714C"/>
    <w:rsid w:val="00E51AEB"/>
    <w:rsid w:val="00E522A7"/>
    <w:rsid w:val="00E53CAD"/>
    <w:rsid w:val="00E54452"/>
    <w:rsid w:val="00E616DF"/>
    <w:rsid w:val="00E62BB1"/>
    <w:rsid w:val="00E664C5"/>
    <w:rsid w:val="00E671A2"/>
    <w:rsid w:val="00E67C66"/>
    <w:rsid w:val="00E70563"/>
    <w:rsid w:val="00E76D26"/>
    <w:rsid w:val="00E9048F"/>
    <w:rsid w:val="00E93B5D"/>
    <w:rsid w:val="00E95BE5"/>
    <w:rsid w:val="00EA3356"/>
    <w:rsid w:val="00EB02C9"/>
    <w:rsid w:val="00EB0876"/>
    <w:rsid w:val="00EB0AF7"/>
    <w:rsid w:val="00EB1390"/>
    <w:rsid w:val="00EB2C71"/>
    <w:rsid w:val="00EB4340"/>
    <w:rsid w:val="00EB485C"/>
    <w:rsid w:val="00EB5222"/>
    <w:rsid w:val="00EB556D"/>
    <w:rsid w:val="00EB5A7D"/>
    <w:rsid w:val="00ED55C0"/>
    <w:rsid w:val="00ED63E8"/>
    <w:rsid w:val="00ED682B"/>
    <w:rsid w:val="00EE41D5"/>
    <w:rsid w:val="00EE5F48"/>
    <w:rsid w:val="00EE696D"/>
    <w:rsid w:val="00EF4AEA"/>
    <w:rsid w:val="00EF7B36"/>
    <w:rsid w:val="00F03391"/>
    <w:rsid w:val="00F037A4"/>
    <w:rsid w:val="00F04C11"/>
    <w:rsid w:val="00F0593C"/>
    <w:rsid w:val="00F06F36"/>
    <w:rsid w:val="00F07B22"/>
    <w:rsid w:val="00F12FEC"/>
    <w:rsid w:val="00F26013"/>
    <w:rsid w:val="00F27C8F"/>
    <w:rsid w:val="00F30A0C"/>
    <w:rsid w:val="00F32749"/>
    <w:rsid w:val="00F3314D"/>
    <w:rsid w:val="00F34A33"/>
    <w:rsid w:val="00F37172"/>
    <w:rsid w:val="00F4477E"/>
    <w:rsid w:val="00F455A2"/>
    <w:rsid w:val="00F45717"/>
    <w:rsid w:val="00F479EB"/>
    <w:rsid w:val="00F52335"/>
    <w:rsid w:val="00F52552"/>
    <w:rsid w:val="00F53334"/>
    <w:rsid w:val="00F61CC6"/>
    <w:rsid w:val="00F65EEC"/>
    <w:rsid w:val="00F6637E"/>
    <w:rsid w:val="00F67D8F"/>
    <w:rsid w:val="00F70C4A"/>
    <w:rsid w:val="00F739B3"/>
    <w:rsid w:val="00F74897"/>
    <w:rsid w:val="00F74B10"/>
    <w:rsid w:val="00F75C6D"/>
    <w:rsid w:val="00F80247"/>
    <w:rsid w:val="00F802BE"/>
    <w:rsid w:val="00F80D01"/>
    <w:rsid w:val="00F80E93"/>
    <w:rsid w:val="00F81895"/>
    <w:rsid w:val="00F823A8"/>
    <w:rsid w:val="00F86024"/>
    <w:rsid w:val="00F8611A"/>
    <w:rsid w:val="00F86C02"/>
    <w:rsid w:val="00F90A0D"/>
    <w:rsid w:val="00F90BB1"/>
    <w:rsid w:val="00F92824"/>
    <w:rsid w:val="00F92E85"/>
    <w:rsid w:val="00F93CA3"/>
    <w:rsid w:val="00FA4663"/>
    <w:rsid w:val="00FA5128"/>
    <w:rsid w:val="00FA714D"/>
    <w:rsid w:val="00FB42D4"/>
    <w:rsid w:val="00FB5906"/>
    <w:rsid w:val="00FB762F"/>
    <w:rsid w:val="00FC0106"/>
    <w:rsid w:val="00FC143D"/>
    <w:rsid w:val="00FC1A37"/>
    <w:rsid w:val="00FC2AED"/>
    <w:rsid w:val="00FC303F"/>
    <w:rsid w:val="00FC6885"/>
    <w:rsid w:val="00FD11D4"/>
    <w:rsid w:val="00FD5EA7"/>
    <w:rsid w:val="00FD6659"/>
    <w:rsid w:val="00FD725C"/>
    <w:rsid w:val="00FE21BA"/>
    <w:rsid w:val="00FF5DCD"/>
    <w:rsid w:val="00FF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://stat.gov.pl/en/topics/prices-trade/price-indices/" TargetMode="External"/><Relationship Id="rId42" Type="http://schemas.openxmlformats.org/officeDocument/2006/relationships/hyperlink" Target="http://stat.gov.pl/en/topics/prices-trade/price-indices/" TargetMode="External"/><Relationship Id="rId47" Type="http://schemas.openxmlformats.org/officeDocument/2006/relationships/footer" Target="footer3.xml"/><Relationship Id="rId50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hyperlink" Target="https://stat.gov.pl/en/" TargetMode="External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yperlink" Target="http://stat.gov.pl/en/latest-statistical-news/news-releases/" TargetMode="External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29" Type="http://schemas.openxmlformats.org/officeDocument/2006/relationships/hyperlink" Target="https://www.facebook.com/GlownyUrzadStatystyczny/" TargetMode="External"/><Relationship Id="rId41" Type="http://schemas.openxmlformats.org/officeDocument/2006/relationships/hyperlink" Target="https://bdl.stat.gov.pl/BDL/start?lang=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en/metainformations/glossary/terms-used-in-official-statistics/711,term.html" TargetMode="External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://swaid.stat.gov.pl/EN/SitePagesDBW/Ceny.aspx" TargetMode="External"/><Relationship Id="rId44" Type="http://schemas.openxmlformats.org/officeDocument/2006/relationships/hyperlink" Target="http://stat.gov.pl/en/metainformations/glossary/terms-used-in-official-statistics/711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footer" Target="footer2.xml"/><Relationship Id="rId27" Type="http://schemas.openxmlformats.org/officeDocument/2006/relationships/hyperlink" Target="https://twitter.com/StatPoland" TargetMode="External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://stat.gov.pl/en/topics/prices-trade/prices/" TargetMode="External"/><Relationship Id="rId43" Type="http://schemas.openxmlformats.org/officeDocument/2006/relationships/hyperlink" Target="http://stat.gov.pl/en/topics/prices-trade/prices/" TargetMode="External"/><Relationship Id="rId48" Type="http://schemas.openxmlformats.org/officeDocument/2006/relationships/header" Target="header4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WPŁYWY!$A$46:$A$55</c:f>
              <c:strCache>
                <c:ptCount val="10"/>
                <c:pt idx="0">
                  <c:v>Fruit</c:v>
                </c:pt>
                <c:pt idx="1">
                  <c:v>Garments</c:v>
                </c:pt>
                <c:pt idx="2">
                  <c:v>Telephone and telefax services</c:v>
                </c:pt>
                <c:pt idx="3">
                  <c:v>Vegetables</c:v>
                </c:pt>
                <c:pt idx="4">
                  <c:v>Footwear</c:v>
                </c:pt>
                <c:pt idx="5">
                  <c:v>Package holidays</c:v>
                </c:pt>
                <c:pt idx="6">
                  <c:v>Bread and cereals</c:v>
                </c:pt>
                <c:pt idx="7">
                  <c:v>Catering services</c:v>
                </c:pt>
                <c:pt idx="8">
                  <c:v>Fuels for personal transport equipment</c:v>
                </c:pt>
                <c:pt idx="9">
                  <c:v>Meat</c:v>
                </c:pt>
              </c:strCache>
            </c:strRef>
          </c:cat>
          <c:val>
            <c:numRef>
              <c:f>WPŁYWY!$C$46:$C$55</c:f>
              <c:numCache>
                <c:formatCode>0.00</c:formatCode>
                <c:ptCount val="10"/>
                <c:pt idx="0">
                  <c:v>-0.08</c:v>
                </c:pt>
                <c:pt idx="1">
                  <c:v>-0.04</c:v>
                </c:pt>
                <c:pt idx="2">
                  <c:v>-0.04</c:v>
                </c:pt>
                <c:pt idx="3">
                  <c:v>-0.03</c:v>
                </c:pt>
                <c:pt idx="4">
                  <c:v>-0.02</c:v>
                </c:pt>
                <c:pt idx="5">
                  <c:v>0.02</c:v>
                </c:pt>
                <c:pt idx="6">
                  <c:v>0.02</c:v>
                </c:pt>
                <c:pt idx="7">
                  <c:v>0.04</c:v>
                </c:pt>
                <c:pt idx="8">
                  <c:v>0.05</c:v>
                </c:pt>
                <c:pt idx="9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164480"/>
        <c:axId val="92166016"/>
      </c:barChart>
      <c:catAx>
        <c:axId val="9216448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2166016"/>
        <c:crossesAt val="0"/>
        <c:auto val="1"/>
        <c:lblAlgn val="ctr"/>
        <c:lblOffset val="200"/>
        <c:tickMarkSkip val="1"/>
        <c:noMultiLvlLbl val="0"/>
      </c:catAx>
      <c:valAx>
        <c:axId val="92166016"/>
        <c:scaling>
          <c:orientation val="minMax"/>
          <c:max val="0.1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2164480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0"/>
          <c:w val="0.50516191605646488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WAG'!$B$24:$B$35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Communiaction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WAG'!$I$24:$I$35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2201344"/>
        <c:axId val="92204032"/>
      </c:barChart>
      <c:catAx>
        <c:axId val="922013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92204032"/>
        <c:crosses val="autoZero"/>
        <c:auto val="0"/>
        <c:lblAlgn val="ctr"/>
        <c:lblOffset val="100"/>
        <c:noMultiLvlLbl val="0"/>
      </c:catAx>
      <c:valAx>
        <c:axId val="92204032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922013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7773430980108523E-2"/>
                  <c:y val="-1.35427639172597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7703347229318801E-2"/>
                  <c:y val="-2.475369731245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8459118878433429E-2"/>
                  <c:y val="-3.4976635828311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6.2566556272321673E-4"/>
                  <c:y val="-3.44345571884835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8.7206635175138408E-2"/>
                  <c:y val="-3.65312176090924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1.8967134500526686E-2"/>
                  <c:y val="-2.4388304011887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273601572693263E-2"/>
                  <c:y val="5.0749314962413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'M-1'!$B$50:$B$67</c:f>
              <c:strCache>
                <c:ptCount val="18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'M-1'!$C$50:$C$67</c:f>
              <c:numCache>
                <c:formatCode>0.0</c:formatCode>
                <c:ptCount val="18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225088"/>
        <c:axId val="113226880"/>
      </c:lineChart>
      <c:dateAx>
        <c:axId val="11322508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3226880"/>
        <c:crossesAt val="0"/>
        <c:auto val="0"/>
        <c:lblOffset val="100"/>
        <c:baseTimeUnit val="days"/>
      </c:dateAx>
      <c:valAx>
        <c:axId val="113226880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3225088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>
                  <a:alpha val="98000"/>
                </a:srgbClr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3934305802926796E-2"/>
                  <c:y val="-2.1224616945419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319432465582509E-2"/>
                  <c:y val="2.664301986468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2319236936664078E-2"/>
                  <c:y val="2.664301986468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045951251121115E-2"/>
                  <c:y val="3.6315638345597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4965980901126308E-2"/>
                  <c:y val="3.1479138691768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2011798997053968E-2"/>
                  <c:y val="3.1479519518513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3981487659058944E-2"/>
                  <c:y val="-4.0089494267475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4544544587630983E-2"/>
                  <c:y val="8.412203394036012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(+FE)'!$B$50:$B$67</c:f>
              <c:strCache>
                <c:ptCount val="18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'M-12 (+FE)'!$C$50:$C$67</c:f>
              <c:numCache>
                <c:formatCode>0.0</c:formatCode>
                <c:ptCount val="18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299648"/>
        <c:axId val="92301184"/>
      </c:lineChart>
      <c:dateAx>
        <c:axId val="9229964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2301184"/>
        <c:crossesAt val="0"/>
        <c:auto val="0"/>
        <c:lblOffset val="100"/>
        <c:baseTimeUnit val="days"/>
      </c:dateAx>
      <c:valAx>
        <c:axId val="92301184"/>
        <c:scaling>
          <c:orientation val="minMax"/>
          <c:max val="5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2299648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m-12'!$B$51:$B$68</c:f>
              <c:strCache>
                <c:ptCount val="18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'CPI_HICP m-12'!$C$51:$C$68</c:f>
              <c:numCache>
                <c:formatCode>0.0</c:formatCode>
                <c:ptCount val="18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m-12'!$B$51:$B$68</c:f>
              <c:strCache>
                <c:ptCount val="18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'CPI_HICP m-12'!$E$51:$E$67</c:f>
              <c:numCache>
                <c:formatCode>0.0</c:formatCode>
                <c:ptCount val="17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595712"/>
        <c:axId val="92597248"/>
      </c:lineChart>
      <c:catAx>
        <c:axId val="9259571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259724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92597248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2595712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79992186840519286"/>
          <c:y val="0.64861335338264059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0.05855</cdr:x>
      <cdr:y>0.93165</cdr:y>
    </cdr:from>
    <cdr:to>
      <cdr:x>0.63796</cdr:x>
      <cdr:y>0.99952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99925" y="2401294"/>
          <a:ext cx="2968061" cy="1749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0.63951</cdr:x>
      <cdr:y>0.92856</cdr:y>
    </cdr:from>
    <cdr:to>
      <cdr:x>0.93133</cdr:x>
      <cdr:y>0.99952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3275936" y="2393342"/>
          <a:ext cx="1494845" cy="1828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0.63968</cdr:x>
      <cdr:y>0.86471</cdr:y>
    </cdr:from>
    <cdr:to>
      <cdr:x>0.6398</cdr:x>
      <cdr:y>0.94594</cdr:y>
    </cdr:to>
    <cdr:sp macro="" textlink="">
      <cdr:nvSpPr>
        <cdr:cNvPr id="10" name="Łącznik prosty 6"/>
        <cdr:cNvSpPr/>
      </cdr:nvSpPr>
      <cdr:spPr bwMode="auto">
        <a:xfrm xmlns:a="http://schemas.openxmlformats.org/drawingml/2006/main" flipV="1">
          <a:off x="3276779" y="2228772"/>
          <a:ext cx="614" cy="209368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bg1">
              <a:lumMod val="50000"/>
            </a:schemeClr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0.49652</cdr:y>
    </cdr:from>
    <cdr:to>
      <cdr:x>0.92804</cdr:x>
      <cdr:y>0.49654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7400" y="1281170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0.64175</cdr:y>
    </cdr:from>
    <cdr:to>
      <cdr:x>0.9275</cdr:x>
      <cdr:y>0.6452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48423" y="1655885"/>
          <a:ext cx="4392096" cy="890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0.07024</cdr:x>
      <cdr:y>0.34643</cdr:y>
    </cdr:from>
    <cdr:to>
      <cdr:x>0.92963</cdr:x>
      <cdr:y>0.3478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9019" y="893885"/>
          <a:ext cx="4392392" cy="354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0.93358</cdr:y>
    </cdr:from>
    <cdr:to>
      <cdr:x>0.64086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4347" y="2409246"/>
          <a:ext cx="2921590" cy="1713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0.64081</cdr:x>
      <cdr:y>0.86697</cdr:y>
    </cdr:from>
    <cdr:to>
      <cdr:x>0.64151</cdr:x>
      <cdr:y>0.94648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rot="21540000" flipV="1">
          <a:off x="3275660" y="2237336"/>
          <a:ext cx="3578" cy="20518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0.25871</cdr:x>
      <cdr:y>0.27439</cdr:y>
    </cdr:from>
    <cdr:to>
      <cdr:x>0.54388</cdr:x>
      <cdr:y>0.34396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22287" y="708008"/>
          <a:ext cx="1457526" cy="179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0.25338</cdr:x>
      <cdr:y>0.64363</cdr:y>
    </cdr:from>
    <cdr:to>
      <cdr:x>0.53456</cdr:x>
      <cdr:y>0.72252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295045" y="1660736"/>
          <a:ext cx="1437132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0.64242</cdr:x>
      <cdr:y>0.92913</cdr:y>
    </cdr:from>
    <cdr:to>
      <cdr:x>0.92847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283888" y="2401294"/>
          <a:ext cx="1462219" cy="1828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0.33727</cdr:x>
      <cdr:y>0.45768</cdr:y>
    </cdr:from>
    <cdr:to>
      <cdr:x>0.6</cdr:x>
      <cdr:y>0.60532</cdr:y>
    </cdr:to>
    <cdr:sp macro="" textlink="">
      <cdr:nvSpPr>
        <cdr:cNvPr id="10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24025" y="1181101"/>
          <a:ext cx="1343025" cy="3810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0.64173</cdr:x>
      <cdr:y>0.85499</cdr:y>
    </cdr:from>
    <cdr:to>
      <cdr:x>0.64243</cdr:x>
      <cdr:y>0.93891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rot="21540000" flipV="1">
          <a:off x="3268955" y="2200453"/>
          <a:ext cx="3566" cy="2159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0.06514</cdr:x>
      <cdr:y>0.91998</cdr:y>
    </cdr:from>
    <cdr:to>
      <cdr:x>0.64228</cdr:x>
      <cdr:y>1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1821" y="2367711"/>
          <a:ext cx="2939934" cy="2059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F966242-AEE4-4E3C-9F4C-413F46717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7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2021-07-15T06:52:00Z</cp:lastPrinted>
  <dcterms:created xsi:type="dcterms:W3CDTF">2021-06-14T12:52:00Z</dcterms:created>
  <dcterms:modified xsi:type="dcterms:W3CDTF">2021-07-15T06:52:00Z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