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761" w:rsidRPr="0028257B" w:rsidRDefault="00E972BD" w:rsidP="005E4F32">
      <w:pPr>
        <w:pStyle w:val="tytuinformacji"/>
        <w:spacing w:after="60"/>
        <w:rPr>
          <w:shd w:val="clear" w:color="auto" w:fill="FFFFFF"/>
          <w:lang w:val="en-GB"/>
        </w:rPr>
      </w:pPr>
      <w:bookmarkStart w:id="0" w:name="_GoBack"/>
      <w:bookmarkEnd w:id="0"/>
      <w:r w:rsidRPr="0028257B">
        <w:rPr>
          <w:bCs/>
          <w:shd w:val="clear" w:color="auto" w:fill="FFFFFF"/>
          <w:lang w:val="en-GB"/>
        </w:rPr>
        <w:t xml:space="preserve">Occupancy </w:t>
      </w:r>
      <w:r w:rsidRPr="0028257B">
        <w:rPr>
          <w:shd w:val="clear" w:color="auto" w:fill="FFFFFF"/>
          <w:lang w:val="en-GB"/>
        </w:rPr>
        <w:t>of tourist accommodation establishments in Poland in July and August 2020</w:t>
      </w:r>
      <w:r w:rsidR="00606495" w:rsidRPr="0028257B">
        <w:rPr>
          <w:shd w:val="clear" w:color="auto" w:fill="FFFFFF"/>
          <w:lang w:val="en-GB"/>
        </w:rPr>
        <w:t xml:space="preserve"> </w:t>
      </w:r>
    </w:p>
    <w:p w:rsidR="005E4F32" w:rsidRPr="00274236" w:rsidRDefault="00E972BD" w:rsidP="004527C7">
      <w:pPr>
        <w:pStyle w:val="tytuinformacji"/>
        <w:spacing w:after="240"/>
        <w:rPr>
          <w:sz w:val="20"/>
          <w:szCs w:val="20"/>
          <w:shd w:val="clear" w:color="auto" w:fill="FFFFFF"/>
          <w:lang w:val="en-GB"/>
        </w:rPr>
      </w:pPr>
      <w:r w:rsidRPr="00274236">
        <w:rPr>
          <w:sz w:val="20"/>
          <w:szCs w:val="20"/>
          <w:shd w:val="clear" w:color="auto" w:fill="FFFFFF"/>
          <w:lang w:val="en-GB"/>
        </w:rPr>
        <w:t>(concerns tourist accommodation establishments with 10 or more bed places</w:t>
      </w:r>
      <w:r w:rsidR="005E4F32" w:rsidRPr="00274236">
        <w:rPr>
          <w:sz w:val="20"/>
          <w:szCs w:val="20"/>
          <w:shd w:val="clear" w:color="auto" w:fill="FFFFFF"/>
          <w:lang w:val="en-GB"/>
        </w:rPr>
        <w:t>)</w:t>
      </w:r>
    </w:p>
    <w:p w:rsidR="005916D7" w:rsidRPr="00274236" w:rsidRDefault="005E4F32" w:rsidP="00B92EC5">
      <w:pPr>
        <w:pStyle w:val="LID"/>
        <w:spacing w:after="240"/>
        <w:rPr>
          <w:lang w:val="en-GB"/>
        </w:rPr>
      </w:pPr>
      <w:r w:rsidRPr="00274236">
        <mc:AlternateContent>
          <mc:Choice Requires="wps">
            <w:drawing>
              <wp:anchor distT="45720" distB="45720" distL="114300" distR="114300" simplePos="0" relativeHeight="251755520" behindDoc="0" locked="0" layoutInCell="1" allowOverlap="1" wp14:anchorId="34CEF9E1" wp14:editId="2AC96A58">
                <wp:simplePos x="0" y="0"/>
                <wp:positionH relativeFrom="margin">
                  <wp:posOffset>8255</wp:posOffset>
                </wp:positionH>
                <wp:positionV relativeFrom="paragraph">
                  <wp:posOffset>20320</wp:posOffset>
                </wp:positionV>
                <wp:extent cx="2156460" cy="1475105"/>
                <wp:effectExtent l="0" t="0" r="0" b="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475105"/>
                        </a:xfrm>
                        <a:prstGeom prst="rect">
                          <a:avLst/>
                        </a:prstGeom>
                        <a:solidFill>
                          <a:srgbClr val="001D77"/>
                        </a:solidFill>
                        <a:ln w="9525">
                          <a:noFill/>
                          <a:miter lim="800000"/>
                          <a:headEnd/>
                          <a:tailEnd/>
                        </a:ln>
                      </wps:spPr>
                      <wps:txbx>
                        <w:txbxContent>
                          <w:p w:rsidR="0051371C" w:rsidRPr="00513916" w:rsidRDefault="0051371C" w:rsidP="004527C7">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47D54C8B" wp14:editId="5CE64277">
                                  <wp:extent cx="333375" cy="33337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513916">
                              <w:rPr>
                                <w:color w:val="FFFFFF" w:themeColor="background1"/>
                                <w:sz w:val="18"/>
                                <w:szCs w:val="20"/>
                                <w:lang w:val="en-GB"/>
                              </w:rPr>
                              <w:tab/>
                            </w:r>
                            <w:r w:rsidRPr="00513916">
                              <w:rPr>
                                <w:rFonts w:ascii="Fira Sans SemiBold" w:hAnsi="Fira Sans SemiBold"/>
                                <w:color w:val="FFFFFF" w:themeColor="background1"/>
                                <w:sz w:val="72"/>
                                <w:szCs w:val="72"/>
                                <w:lang w:val="en-GB"/>
                              </w:rPr>
                              <w:t>29.3%</w:t>
                            </w:r>
                          </w:p>
                          <w:p w:rsidR="004D76C7" w:rsidRPr="00C818A9" w:rsidRDefault="004D76C7" w:rsidP="004D76C7">
                            <w:pPr>
                              <w:spacing w:after="0" w:line="240" w:lineRule="auto"/>
                              <w:rPr>
                                <w:color w:val="FFFFFF" w:themeColor="background1"/>
                                <w:sz w:val="18"/>
                                <w:szCs w:val="20"/>
                                <w:lang w:val="en-GB"/>
                              </w:rPr>
                            </w:pPr>
                            <w:r>
                              <w:rPr>
                                <w:color w:val="FFFFFF" w:themeColor="background1"/>
                                <w:sz w:val="18"/>
                                <w:szCs w:val="20"/>
                                <w:lang w:val="en-GB"/>
                              </w:rPr>
                              <w:t>D</w:t>
                            </w:r>
                            <w:r w:rsidRPr="00C818A9">
                              <w:rPr>
                                <w:color w:val="FFFFFF" w:themeColor="background1"/>
                                <w:sz w:val="18"/>
                                <w:szCs w:val="20"/>
                                <w:lang w:val="en-GB"/>
                              </w:rPr>
                              <w:t xml:space="preserve">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July-August</w:t>
                            </w:r>
                            <w:r w:rsidRPr="00C818A9">
                              <w:rPr>
                                <w:color w:val="FFFFFF" w:themeColor="background1"/>
                                <w:sz w:val="18"/>
                                <w:szCs w:val="20"/>
                                <w:lang w:val="en-GB"/>
                              </w:rPr>
                              <w:t xml:space="preserve"> 2020 compared to the </w:t>
                            </w:r>
                            <w:r>
                              <w:rPr>
                                <w:color w:val="FFFFFF" w:themeColor="background1"/>
                                <w:sz w:val="18"/>
                                <w:szCs w:val="20"/>
                                <w:lang w:val="en-GB"/>
                              </w:rPr>
                              <w:t xml:space="preserve">corresponding period </w:t>
                            </w:r>
                            <w:r w:rsidRPr="00C818A9">
                              <w:rPr>
                                <w:color w:val="FFFFFF" w:themeColor="background1"/>
                                <w:sz w:val="18"/>
                                <w:szCs w:val="20"/>
                                <w:lang w:val="en-GB"/>
                              </w:rPr>
                              <w:t>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EF9E1" id="_x0000_t202" coordsize="21600,21600" o:spt="202" path="m,l,21600r21600,l21600,xe">
                <v:stroke joinstyle="miter"/>
                <v:path gradientshapeok="t" o:connecttype="rect"/>
              </v:shapetype>
              <v:shape id="Pole tekstowe 2" o:spid="_x0000_s1026" type="#_x0000_t202" style="position:absolute;margin-left:.65pt;margin-top:1.6pt;width:169.8pt;height:116.15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" fillcolor="#001d77" stroked="f">
                <v:textbox>
                  <w:txbxContent>
                    <w:p w:rsidR="0051371C" w:rsidRPr="00513916" w:rsidRDefault="0051371C" w:rsidP="004527C7">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47D54C8B" wp14:editId="5CE64277">
                            <wp:extent cx="333375" cy="33337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513916">
                        <w:rPr>
                          <w:color w:val="FFFFFF" w:themeColor="background1"/>
                          <w:sz w:val="18"/>
                          <w:szCs w:val="20"/>
                          <w:lang w:val="en-GB"/>
                        </w:rPr>
                        <w:tab/>
                      </w:r>
                      <w:r w:rsidRPr="00513916">
                        <w:rPr>
                          <w:rFonts w:ascii="Fira Sans SemiBold" w:hAnsi="Fira Sans SemiBold"/>
                          <w:color w:val="FFFFFF" w:themeColor="background1"/>
                          <w:sz w:val="72"/>
                          <w:szCs w:val="72"/>
                          <w:lang w:val="en-GB"/>
                        </w:rPr>
                        <w:t>29.3%</w:t>
                      </w:r>
                    </w:p>
                    <w:p w:rsidR="004D76C7" w:rsidRPr="00C818A9" w:rsidRDefault="004D76C7" w:rsidP="004D76C7">
                      <w:pPr>
                        <w:spacing w:after="0" w:line="240" w:lineRule="auto"/>
                        <w:rPr>
                          <w:color w:val="FFFFFF" w:themeColor="background1"/>
                          <w:sz w:val="18"/>
                          <w:szCs w:val="20"/>
                          <w:lang w:val="en-GB"/>
                        </w:rPr>
                      </w:pPr>
                      <w:r>
                        <w:rPr>
                          <w:color w:val="FFFFFF" w:themeColor="background1"/>
                          <w:sz w:val="18"/>
                          <w:szCs w:val="20"/>
                          <w:lang w:val="en-GB"/>
                        </w:rPr>
                        <w:t>D</w:t>
                      </w:r>
                      <w:r w:rsidRPr="00C818A9">
                        <w:rPr>
                          <w:color w:val="FFFFFF" w:themeColor="background1"/>
                          <w:sz w:val="18"/>
                          <w:szCs w:val="20"/>
                          <w:lang w:val="en-GB"/>
                        </w:rPr>
                        <w:t xml:space="preserve">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July-August</w:t>
                      </w:r>
                      <w:r w:rsidRPr="00C818A9">
                        <w:rPr>
                          <w:color w:val="FFFFFF" w:themeColor="background1"/>
                          <w:sz w:val="18"/>
                          <w:szCs w:val="20"/>
                          <w:lang w:val="en-GB"/>
                        </w:rPr>
                        <w:t xml:space="preserve"> 2020 compared to the </w:t>
                      </w:r>
                      <w:r>
                        <w:rPr>
                          <w:color w:val="FFFFFF" w:themeColor="background1"/>
                          <w:sz w:val="18"/>
                          <w:szCs w:val="20"/>
                          <w:lang w:val="en-GB"/>
                        </w:rPr>
                        <w:t xml:space="preserve">corresponding period </w:t>
                      </w:r>
                      <w:r w:rsidRPr="00C818A9">
                        <w:rPr>
                          <w:color w:val="FFFFFF" w:themeColor="background1"/>
                          <w:sz w:val="18"/>
                          <w:szCs w:val="20"/>
                          <w:lang w:val="en-GB"/>
                        </w:rPr>
                        <w:t>last year</w:t>
                      </w:r>
                    </w:p>
                  </w:txbxContent>
                </v:textbox>
                <w10:wrap type="square" anchorx="margin"/>
              </v:shape>
            </w:pict>
          </mc:Fallback>
        </mc:AlternateContent>
      </w:r>
      <w:r w:rsidR="00E972BD" w:rsidRPr="00274236">
        <w:rPr>
          <w:lang w:val="en-GB"/>
        </w:rPr>
        <w:t>In July 2020, 2.7 million tourists were accommodated in tourist accommodation establishments and 9.1 million overnight stays were provided for them. Compared to July 2019, this was lower by 33.2% and 31.1% respectively. Less tourist traffic was also recorded in August 2020, compared to the corresponding month of the previous year, when the number of persons accommodated was lower by about 25.7% and the number of overnight stays by 20.6</w:t>
      </w:r>
      <w:r w:rsidR="0043112A" w:rsidRPr="00274236">
        <w:rPr>
          <w:spacing w:val="-2"/>
          <w:lang w:val="en-GB"/>
        </w:rPr>
        <w:t>%.</w:t>
      </w:r>
    </w:p>
    <w:p w:rsidR="0038564D" w:rsidRPr="00274236" w:rsidRDefault="00E972BD" w:rsidP="00B532BC">
      <w:pPr>
        <w:pStyle w:val="LID"/>
        <w:spacing w:before="0" w:after="0"/>
        <w:rPr>
          <w:rFonts w:ascii="Fira Sans SemiBold" w:eastAsia="Times New Roman" w:hAnsi="Fira Sans SemiBold" w:cs="Times New Roman"/>
          <w:b w:val="0"/>
          <w:bCs/>
          <w:color w:val="001D77"/>
          <w:spacing w:val="-2"/>
          <w:lang w:val="en-GB"/>
        </w:rPr>
      </w:pPr>
      <w:r w:rsidRPr="00274236">
        <w:rPr>
          <w:rFonts w:ascii="Fira Sans SemiBold" w:eastAsia="Times New Roman" w:hAnsi="Fira Sans SemiBold" w:cs="Times New Roman"/>
          <w:b w:val="0"/>
          <w:bCs/>
          <w:color w:val="001D77"/>
          <w:spacing w:val="-2"/>
          <w:lang w:val="en-GB"/>
        </w:rPr>
        <w:t xml:space="preserve">Occupancy of tourist accommodation establishments in July </w:t>
      </w:r>
      <w:r w:rsidR="0038564D" w:rsidRPr="00274236">
        <w:rPr>
          <w:rFonts w:ascii="Fira Sans SemiBold" w:eastAsia="Times New Roman" w:hAnsi="Fira Sans SemiBold" w:cs="Times New Roman"/>
          <w:b w:val="0"/>
          <w:bCs/>
          <w:color w:val="001D77"/>
          <w:spacing w:val="-2"/>
          <w:lang w:val="en-GB"/>
        </w:rPr>
        <w:t>2020</w:t>
      </w:r>
    </w:p>
    <w:p w:rsidR="00105036" w:rsidRPr="00274236" w:rsidRDefault="00DF41F4" w:rsidP="00E972BD">
      <w:pPr>
        <w:pStyle w:val="LID"/>
        <w:spacing w:after="0"/>
        <w:rPr>
          <w:b w:val="0"/>
          <w:lang w:val="en-GB"/>
        </w:rPr>
      </w:pPr>
      <w:r w:rsidRPr="00274236">
        <w:rPr>
          <w:b w:val="0"/>
          <w:strike/>
        </w:rPr>
        <mc:AlternateContent>
          <mc:Choice Requires="wps">
            <w:drawing>
              <wp:anchor distT="45720" distB="45720" distL="114300" distR="114300" simplePos="0" relativeHeight="251763712" behindDoc="1" locked="0" layoutInCell="1" allowOverlap="1" wp14:anchorId="5803E3FA" wp14:editId="284DDD51">
                <wp:simplePos x="0" y="0"/>
                <wp:positionH relativeFrom="page">
                  <wp:posOffset>5676900</wp:posOffset>
                </wp:positionH>
                <wp:positionV relativeFrom="paragraph">
                  <wp:posOffset>132080</wp:posOffset>
                </wp:positionV>
                <wp:extent cx="1743075" cy="933450"/>
                <wp:effectExtent l="0" t="0" r="0" b="0"/>
                <wp:wrapTight wrapText="bothSides">
                  <wp:wrapPolygon edited="0">
                    <wp:start x="708" y="0"/>
                    <wp:lineTo x="708" y="21159"/>
                    <wp:lineTo x="20774" y="21159"/>
                    <wp:lineTo x="20774" y="0"/>
                    <wp:lineTo x="708"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33450"/>
                        </a:xfrm>
                        <a:prstGeom prst="rect">
                          <a:avLst/>
                        </a:prstGeom>
                        <a:noFill/>
                        <a:ln w="9525">
                          <a:noFill/>
                          <a:miter lim="800000"/>
                          <a:headEnd/>
                          <a:tailEnd/>
                        </a:ln>
                      </wps:spPr>
                      <wps:txbx>
                        <w:txbxContent>
                          <w:p w:rsidR="0051371C" w:rsidRPr="00513916" w:rsidRDefault="0051371C" w:rsidP="00D018BC">
                            <w:pPr>
                              <w:pStyle w:val="tekstzboku"/>
                              <w:spacing w:before="0"/>
                              <w:ind w:right="-57"/>
                              <w:rPr>
                                <w:b/>
                                <w:color w:val="auto"/>
                                <w:lang w:val="en-GB"/>
                              </w:rPr>
                            </w:pPr>
                            <w:r>
                              <w:rPr>
                                <w:lang w:val="en-GB"/>
                              </w:rPr>
                              <w:t>In July 2020, 68.3% fewer foreign tourists were accommodated in tourist accommodation establishments than a year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3E3FA" id="_x0000_s1027" type="#_x0000_t202" style="position:absolute;margin-left:447pt;margin-top:10.4pt;width:137.25pt;height:73.5pt;z-index:-251552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" filled="f" stroked="f">
                <v:textbox>
                  <w:txbxContent>
                    <w:p w:rsidR="0051371C" w:rsidRPr="00513916" w:rsidRDefault="0051371C" w:rsidP="00D018BC">
                      <w:pPr>
                        <w:pStyle w:val="tekstzboku"/>
                        <w:spacing w:before="0"/>
                        <w:ind w:right="-57"/>
                        <w:rPr>
                          <w:b/>
                          <w:color w:val="auto"/>
                          <w:lang w:val="en-GB"/>
                        </w:rPr>
                      </w:pPr>
                      <w:r>
                        <w:rPr>
                          <w:lang w:val="en-GB"/>
                        </w:rPr>
                        <w:t>In July 2020, 68.3% fewer foreign tourists were accommodated in tourist accommodation establishments than a year ago</w:t>
                      </w:r>
                    </w:p>
                  </w:txbxContent>
                </v:textbox>
                <w10:wrap type="tight" anchorx="page"/>
              </v:shape>
            </w:pict>
          </mc:Fallback>
        </mc:AlternateContent>
      </w:r>
      <w:r w:rsidR="00E972BD" w:rsidRPr="00274236">
        <w:rPr>
          <w:b w:val="0"/>
          <w:lang w:val="en-GB"/>
        </w:rPr>
        <w:t>The results of the survey of tourist accommodation establishments</w:t>
      </w:r>
      <w:r w:rsidR="00E972BD" w:rsidRPr="00274236">
        <w:rPr>
          <w:lang w:val="en-GB"/>
        </w:rPr>
        <w:t xml:space="preserve"> </w:t>
      </w:r>
      <w:r w:rsidR="00E972BD" w:rsidRPr="00274236">
        <w:rPr>
          <w:b w:val="0"/>
          <w:lang w:val="en-GB"/>
        </w:rPr>
        <w:t xml:space="preserve">showed that 2.7 million tourists were accommodated in tourist accommodation </w:t>
      </w:r>
      <w:r w:rsidR="00E972BD" w:rsidRPr="006D6708">
        <w:rPr>
          <w:b w:val="0"/>
          <w:lang w:val="en-GB"/>
        </w:rPr>
        <w:t>establishments in July 2020. This was lower by 33.2% in comparison with the corresponding month of the previous year, when</w:t>
      </w:r>
      <w:r w:rsidR="000C0B55">
        <w:rPr>
          <w:b w:val="0"/>
          <w:lang w:val="en-GB"/>
        </w:rPr>
        <w:t xml:space="preserve"> </w:t>
      </w:r>
      <w:r w:rsidR="00E972BD" w:rsidRPr="006D6708">
        <w:rPr>
          <w:b w:val="0"/>
          <w:lang w:val="en-GB"/>
        </w:rPr>
        <w:t>4.1</w:t>
      </w:r>
      <w:r w:rsidR="000C0B55">
        <w:rPr>
          <w:b w:val="0"/>
          <w:lang w:val="en-GB"/>
        </w:rPr>
        <w:t> </w:t>
      </w:r>
      <w:r w:rsidR="00E972BD" w:rsidRPr="006D6708">
        <w:rPr>
          <w:b w:val="0"/>
          <w:lang w:val="en-GB"/>
        </w:rPr>
        <w:t xml:space="preserve">million persons were registered. In the total number of tourists accommodated, domestic tourists accounted for 89.7% (2.4 million) and the foreign ones for 10.3% (0.3 </w:t>
      </w:r>
      <w:r w:rsidR="000C0B55">
        <w:rPr>
          <w:b w:val="0"/>
          <w:lang w:val="en-GB"/>
        </w:rPr>
        <w:t>m</w:t>
      </w:r>
      <w:r w:rsidR="00E972BD" w:rsidRPr="006D6708">
        <w:rPr>
          <w:b w:val="0"/>
          <w:lang w:val="en-GB"/>
        </w:rPr>
        <w:t>illion). Compared to July 2019, this was lower by 23.5% and 69.3% respectively. In July, the tourist accommodation establishments</w:t>
      </w:r>
      <w:r w:rsidR="00E972BD" w:rsidRPr="006D6708">
        <w:rPr>
          <w:lang w:val="en-GB"/>
        </w:rPr>
        <w:t xml:space="preserve"> </w:t>
      </w:r>
      <w:r w:rsidR="00E972BD" w:rsidRPr="006D6708">
        <w:rPr>
          <w:b w:val="0"/>
          <w:lang w:val="en-GB"/>
        </w:rPr>
        <w:t>were</w:t>
      </w:r>
      <w:r w:rsidR="00E972BD" w:rsidRPr="006D6708">
        <w:rPr>
          <w:lang w:val="en-GB"/>
        </w:rPr>
        <w:t xml:space="preserve"> </w:t>
      </w:r>
      <w:r w:rsidR="00E972BD" w:rsidRPr="006D6708">
        <w:rPr>
          <w:b w:val="0"/>
          <w:lang w:val="en-GB"/>
        </w:rPr>
        <w:t>most popular among guests from Germany, who constituted 49.6% of all foreign tourists; their number was, however, lower by 1/3.</w:t>
      </w:r>
      <w:r w:rsidR="00D3134F" w:rsidRPr="006D6708">
        <w:rPr>
          <w:b w:val="0"/>
          <w:lang w:val="en-GB"/>
        </w:rPr>
        <w:t xml:space="preserve"> </w:t>
      </w:r>
    </w:p>
    <w:p w:rsidR="00E972BD" w:rsidRPr="00274236" w:rsidRDefault="00E972BD" w:rsidP="00E972BD">
      <w:pPr>
        <w:pStyle w:val="LID"/>
        <w:spacing w:after="0"/>
        <w:rPr>
          <w:b w:val="0"/>
          <w:lang w:val="en-GB"/>
        </w:rPr>
      </w:pPr>
      <w:r w:rsidRPr="00274236">
        <w:rPr>
          <w:lang w:val="en-GB"/>
        </w:rPr>
        <w:t xml:space="preserve">Chart 1. </w:t>
      </w:r>
      <w:r w:rsidRPr="00274236">
        <w:rPr>
          <w:spacing w:val="-2"/>
          <w:sz w:val="18"/>
          <w:shd w:val="clear" w:color="auto" w:fill="FFFFFF"/>
          <w:lang w:val="en-GB"/>
        </w:rPr>
        <w:t>Tourists accommodated in July</w:t>
      </w:r>
    </w:p>
    <w:p w:rsidR="00080DFD" w:rsidRDefault="00080DFD" w:rsidP="00417774">
      <w:pPr>
        <w:spacing w:before="0" w:after="160" w:line="256" w:lineRule="auto"/>
        <w:rPr>
          <w:noProof/>
          <w:szCs w:val="19"/>
          <w:lang w:val="en-GB" w:eastAsia="pl-PL"/>
        </w:rPr>
      </w:pPr>
      <w:r>
        <w:rPr>
          <w:noProof/>
          <w:lang w:eastAsia="pl-PL"/>
        </w:rPr>
        <w:drawing>
          <wp:inline distT="0" distB="0" distL="0" distR="0" wp14:anchorId="3ADB6B14" wp14:editId="0EA7AD05">
            <wp:extent cx="4572000" cy="2743200"/>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17774" w:rsidRPr="00274236" w:rsidRDefault="00417774" w:rsidP="00417774">
      <w:pPr>
        <w:spacing w:before="0" w:after="160" w:line="256" w:lineRule="auto"/>
        <w:rPr>
          <w:noProof/>
          <w:szCs w:val="19"/>
          <w:lang w:val="en-GB" w:eastAsia="pl-PL"/>
        </w:rPr>
      </w:pPr>
      <w:r w:rsidRPr="00274236">
        <w:rPr>
          <w:noProof/>
          <w:szCs w:val="19"/>
          <w:lang w:val="en-GB" w:eastAsia="pl-PL"/>
        </w:rPr>
        <w:t xml:space="preserve">A decrease in the number of tourists accommodated was recorded in all voivodships. The largest decreases </w:t>
      </w:r>
      <w:r w:rsidRPr="006D6708">
        <w:rPr>
          <w:noProof/>
          <w:szCs w:val="19"/>
          <w:lang w:val="en-GB" w:eastAsia="pl-PL"/>
        </w:rPr>
        <w:t>were observed in establishments of Mazowieckie Voivodship (by 57.2%), Małopolskie Voivodship (by 46.1%), Śląskie Voivodship (by 44.7%) and Łódzkie Voivodship (by</w:t>
      </w:r>
      <w:r w:rsidR="000C0B55">
        <w:rPr>
          <w:noProof/>
          <w:szCs w:val="19"/>
          <w:lang w:val="en-GB" w:eastAsia="pl-PL"/>
        </w:rPr>
        <w:t> </w:t>
      </w:r>
      <w:r w:rsidRPr="006D6708">
        <w:rPr>
          <w:noProof/>
          <w:szCs w:val="19"/>
          <w:lang w:val="en-GB" w:eastAsia="pl-PL"/>
        </w:rPr>
        <w:t xml:space="preserve">44.3%). The smallest decrease was observed in establishments located in Warmińsko-Mazurskie Voivodship (by 10.6%). </w:t>
      </w:r>
    </w:p>
    <w:p w:rsidR="00031C64" w:rsidRPr="00274236" w:rsidRDefault="00417774" w:rsidP="006D6708">
      <w:pPr>
        <w:spacing w:before="0" w:after="160" w:line="256" w:lineRule="auto"/>
        <w:rPr>
          <w:noProof/>
          <w:szCs w:val="19"/>
          <w:lang w:val="en-GB" w:eastAsia="pl-PL"/>
        </w:rPr>
      </w:pPr>
      <w:r w:rsidRPr="00274236">
        <w:rPr>
          <w:noProof/>
          <w:szCs w:val="19"/>
          <w:lang w:val="en-GB" w:eastAsia="pl-PL"/>
        </w:rPr>
        <w:t xml:space="preserve">In July 2020, most persons were accommodated in Zachodniopomorskie Voivodship (426.0 thousand), followed by Pomorskie Voivodship (404.5 thousand) and Małopolskie Voivodship (307.8 thousand). The lowest </w:t>
      </w:r>
      <w:r w:rsidRPr="006D6708">
        <w:rPr>
          <w:noProof/>
          <w:szCs w:val="19"/>
          <w:lang w:val="en-GB" w:eastAsia="pl-PL"/>
        </w:rPr>
        <w:t>number of tourists were accommodated in establishments located in Opolskie Voivodship (29.0 thousand), Świętokrzyskie Voivodship (46.9 thousand) and Podlaskie Voivodship (66.9 thousand</w:t>
      </w:r>
      <w:r w:rsidR="00F73368" w:rsidRPr="00274236">
        <w:rPr>
          <w:noProof/>
          <w:szCs w:val="19"/>
          <w:lang w:val="en-GB" w:eastAsia="pl-PL"/>
        </w:rPr>
        <w:t>)</w:t>
      </w:r>
      <w:r w:rsidR="004A3204" w:rsidRPr="00274236">
        <w:rPr>
          <w:noProof/>
          <w:szCs w:val="19"/>
          <w:lang w:val="en-GB" w:eastAsia="pl-PL"/>
        </w:rPr>
        <w:t>.</w:t>
      </w:r>
      <w:r w:rsidR="00940671" w:rsidRPr="00274236">
        <w:rPr>
          <w:noProof/>
          <w:szCs w:val="19"/>
          <w:lang w:val="en-GB" w:eastAsia="pl-PL"/>
        </w:rPr>
        <w:t xml:space="preserve"> </w:t>
      </w:r>
    </w:p>
    <w:p w:rsidR="00C07723" w:rsidRPr="00274236" w:rsidRDefault="00146E72" w:rsidP="00B31A71">
      <w:pPr>
        <w:spacing w:before="240"/>
        <w:rPr>
          <w:b/>
          <w:lang w:val="en-GB"/>
        </w:rPr>
      </w:pPr>
      <w:r w:rsidRPr="00274236">
        <w:rPr>
          <w:b/>
          <w:noProof/>
          <w:lang w:eastAsia="pl-PL"/>
        </w:rPr>
        <w:lastRenderedPageBreak/>
        <w:drawing>
          <wp:anchor distT="0" distB="0" distL="114300" distR="114300" simplePos="0" relativeHeight="251790336" behindDoc="1" locked="0" layoutInCell="1" allowOverlap="1">
            <wp:simplePos x="0" y="0"/>
            <wp:positionH relativeFrom="column">
              <wp:posOffset>-259080</wp:posOffset>
            </wp:positionH>
            <wp:positionV relativeFrom="paragraph">
              <wp:posOffset>301140</wp:posOffset>
            </wp:positionV>
            <wp:extent cx="5292725" cy="3027680"/>
            <wp:effectExtent l="0" t="0" r="3175" b="1270"/>
            <wp:wrapTight wrapText="bothSides">
              <wp:wrapPolygon edited="0">
                <wp:start x="0" y="0"/>
                <wp:lineTo x="0" y="21473"/>
                <wp:lineTo x="21535" y="21473"/>
                <wp:lineTo x="21535" y="0"/>
                <wp:lineTo x="0" y="0"/>
              </wp:wrapPolygon>
            </wp:wrapTight>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417774" w:rsidRPr="00274236">
        <w:rPr>
          <w:b/>
          <w:lang w:val="en-GB"/>
        </w:rPr>
        <w:t xml:space="preserve">Chart </w:t>
      </w:r>
      <w:r w:rsidR="000D62F9" w:rsidRPr="00274236">
        <w:rPr>
          <w:b/>
          <w:lang w:val="en-GB"/>
        </w:rPr>
        <w:t xml:space="preserve">2. </w:t>
      </w:r>
      <w:r w:rsidR="00EA77D6" w:rsidRPr="00274236">
        <w:rPr>
          <w:b/>
          <w:spacing w:val="-2"/>
          <w:sz w:val="18"/>
          <w:shd w:val="clear" w:color="auto" w:fill="FFFFFF"/>
          <w:lang w:val="en-GB"/>
        </w:rPr>
        <w:t>Overnight stays provided in tourist accommodation establishments in July</w:t>
      </w:r>
    </w:p>
    <w:p w:rsidR="00EA77D6" w:rsidRDefault="00EA77D6" w:rsidP="00EA77D6">
      <w:pPr>
        <w:spacing w:before="240" w:after="0"/>
        <w:rPr>
          <w:lang w:val="en-GB"/>
        </w:rPr>
      </w:pPr>
      <w:r w:rsidRPr="00274236">
        <w:rPr>
          <w:lang w:val="en-GB"/>
        </w:rPr>
        <w:t xml:space="preserve">In July this year, </w:t>
      </w:r>
      <w:r w:rsidRPr="006D6708">
        <w:rPr>
          <w:lang w:val="en-GB"/>
        </w:rPr>
        <w:t xml:space="preserve">in tourist accommodation establishments 9.1 million overnight stays were provided (31.1% less than in July 2019), including 8.3 million for domestic tourists (24.4% less) and 0.8 million for foreign tourists (63.8% less). </w:t>
      </w:r>
    </w:p>
    <w:p w:rsidR="000D62F9" w:rsidRPr="006D6708" w:rsidRDefault="00EA77D6" w:rsidP="00D51DC7">
      <w:pPr>
        <w:spacing w:after="0"/>
        <w:rPr>
          <w:lang w:val="en-GB"/>
        </w:rPr>
      </w:pPr>
      <w:r w:rsidRPr="006D6708">
        <w:rPr>
          <w:lang w:val="en-GB"/>
        </w:rPr>
        <w:t xml:space="preserve">The largest drop in the number of overnight stays was recorded in Mazowieckie </w:t>
      </w:r>
      <w:r w:rsidRPr="006D6708">
        <w:rPr>
          <w:noProof/>
          <w:szCs w:val="19"/>
          <w:lang w:val="en-GB" w:eastAsia="pl-PL"/>
        </w:rPr>
        <w:t>Voivodship</w:t>
      </w:r>
      <w:r w:rsidRPr="006D6708">
        <w:rPr>
          <w:lang w:val="en-GB"/>
        </w:rPr>
        <w:t xml:space="preserve"> (by 54.5%), whereas the smallest one in Warmińsko-Mazurskie </w:t>
      </w:r>
      <w:r w:rsidRPr="006D6708">
        <w:rPr>
          <w:noProof/>
          <w:szCs w:val="19"/>
          <w:lang w:val="en-GB" w:eastAsia="pl-PL"/>
        </w:rPr>
        <w:t xml:space="preserve">Voivodship </w:t>
      </w:r>
      <w:r w:rsidRPr="006D6708">
        <w:rPr>
          <w:lang w:val="en-GB"/>
        </w:rPr>
        <w:t>(by 9.8%). In July 2020, the occupancy rate of bed places in accommodation establishments was 38.3% and compared to July last year was lower by 13.5 percentage points</w:t>
      </w:r>
      <w:r w:rsidR="003D7F62" w:rsidRPr="006D6708">
        <w:rPr>
          <w:lang w:val="en-GB"/>
        </w:rPr>
        <w:t>.</w:t>
      </w:r>
    </w:p>
    <w:p w:rsidR="0038564D" w:rsidRPr="00274236" w:rsidRDefault="0038564D" w:rsidP="00BD3094">
      <w:pPr>
        <w:spacing w:before="0"/>
        <w:rPr>
          <w:lang w:val="en-GB"/>
        </w:rPr>
      </w:pPr>
    </w:p>
    <w:p w:rsidR="0038564D" w:rsidRPr="00274236" w:rsidRDefault="00F04764" w:rsidP="0038564D">
      <w:pPr>
        <w:pStyle w:val="LID"/>
        <w:spacing w:before="0" w:after="0"/>
        <w:rPr>
          <w:rFonts w:ascii="Fira Sans SemiBold" w:eastAsia="Times New Roman" w:hAnsi="Fira Sans SemiBold" w:cs="Times New Roman"/>
          <w:b w:val="0"/>
          <w:bCs/>
          <w:color w:val="001D77"/>
          <w:spacing w:val="-2"/>
          <w:lang w:val="en-GB"/>
        </w:rPr>
      </w:pPr>
      <w:r w:rsidRPr="00274236">
        <mc:AlternateContent>
          <mc:Choice Requires="wps">
            <w:drawing>
              <wp:anchor distT="45720" distB="45720" distL="114300" distR="114300" simplePos="0" relativeHeight="251780096" behindDoc="1" locked="0" layoutInCell="1" allowOverlap="1" wp14:anchorId="3650E696" wp14:editId="58AAE421">
                <wp:simplePos x="0" y="0"/>
                <wp:positionH relativeFrom="page">
                  <wp:posOffset>5671185</wp:posOffset>
                </wp:positionH>
                <wp:positionV relativeFrom="paragraph">
                  <wp:posOffset>138651</wp:posOffset>
                </wp:positionV>
                <wp:extent cx="1743075" cy="884555"/>
                <wp:effectExtent l="0" t="0" r="0" b="0"/>
                <wp:wrapTight wrapText="bothSides">
                  <wp:wrapPolygon edited="0">
                    <wp:start x="708" y="0"/>
                    <wp:lineTo x="708" y="20933"/>
                    <wp:lineTo x="20774" y="20933"/>
                    <wp:lineTo x="20774" y="0"/>
                    <wp:lineTo x="708"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84555"/>
                        </a:xfrm>
                        <a:prstGeom prst="rect">
                          <a:avLst/>
                        </a:prstGeom>
                        <a:noFill/>
                        <a:ln w="9525">
                          <a:noFill/>
                          <a:miter lim="800000"/>
                          <a:headEnd/>
                          <a:tailEnd/>
                        </a:ln>
                      </wps:spPr>
                      <wps:txbx>
                        <w:txbxContent>
                          <w:p w:rsidR="0051371C" w:rsidRDefault="0051371C" w:rsidP="00C236FA">
                            <w:pPr>
                              <w:pStyle w:val="tekstzboku"/>
                              <w:spacing w:before="0"/>
                              <w:ind w:right="-57"/>
                              <w:rPr>
                                <w:b/>
                                <w:lang w:val="en-GB"/>
                              </w:rPr>
                            </w:pPr>
                            <w:r>
                              <w:rPr>
                                <w:lang w:val="en-GB"/>
                              </w:rPr>
                              <w:t>In August 2020, 63.7% less foreign tourists were accommodated in tourist accommodation establishments than in August last year</w:t>
                            </w:r>
                          </w:p>
                          <w:p w:rsidR="0051371C" w:rsidRPr="003C0668" w:rsidRDefault="0051371C" w:rsidP="00EF6D53">
                            <w:pPr>
                              <w:pStyle w:val="tekstzboku"/>
                              <w:spacing w:before="0"/>
                              <w:ind w:right="-57"/>
                              <w:rPr>
                                <w:b/>
                              </w:rPr>
                            </w:pPr>
                            <w:r w:rsidRPr="003C0668">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0E696" id="_x0000_s1028" type="#_x0000_t202" style="position:absolute;margin-left:446.55pt;margin-top:10.9pt;width:137.25pt;height:69.65pt;z-index:-251536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" filled="f" stroked="f">
                <v:textbox>
                  <w:txbxContent>
                    <w:p w:rsidR="0051371C" w:rsidRDefault="0051371C" w:rsidP="00C236FA">
                      <w:pPr>
                        <w:pStyle w:val="tekstzboku"/>
                        <w:spacing w:before="0"/>
                        <w:ind w:right="-57"/>
                        <w:rPr>
                          <w:b/>
                          <w:lang w:val="en-GB"/>
                        </w:rPr>
                      </w:pPr>
                      <w:r>
                        <w:rPr>
                          <w:lang w:val="en-GB"/>
                        </w:rPr>
                        <w:t>In August 2020, 63.7% less foreign tourists were accommodated in tourist accommodation establishments than in August last year</w:t>
                      </w:r>
                    </w:p>
                    <w:p w:rsidR="0051371C" w:rsidRPr="003C0668" w:rsidRDefault="0051371C" w:rsidP="00EF6D53">
                      <w:pPr>
                        <w:pStyle w:val="tekstzboku"/>
                        <w:spacing w:before="0"/>
                        <w:ind w:right="-57"/>
                        <w:rPr>
                          <w:b/>
                        </w:rPr>
                      </w:pPr>
                      <w:r w:rsidRPr="003C0668">
                        <w:t xml:space="preserve">. </w:t>
                      </w:r>
                    </w:p>
                  </w:txbxContent>
                </v:textbox>
                <w10:wrap type="tight" anchorx="page"/>
              </v:shape>
            </w:pict>
          </mc:Fallback>
        </mc:AlternateContent>
      </w:r>
      <w:r w:rsidR="00EA77D6" w:rsidRPr="00274236">
        <w:rPr>
          <w:rFonts w:ascii="Fira Sans SemiBold" w:eastAsia="Times New Roman" w:hAnsi="Fira Sans SemiBold" w:cs="Times New Roman"/>
          <w:b w:val="0"/>
          <w:bCs/>
          <w:color w:val="001D77"/>
          <w:spacing w:val="-2"/>
          <w:lang w:val="en-GB"/>
        </w:rPr>
        <w:t xml:space="preserve">Occupancy of tourist accommodation establishments in August </w:t>
      </w:r>
      <w:r w:rsidR="0038564D" w:rsidRPr="00274236">
        <w:rPr>
          <w:rFonts w:ascii="Fira Sans SemiBold" w:eastAsia="Times New Roman" w:hAnsi="Fira Sans SemiBold" w:cs="Times New Roman"/>
          <w:b w:val="0"/>
          <w:bCs/>
          <w:color w:val="001D77"/>
          <w:spacing w:val="-2"/>
          <w:lang w:val="en-GB"/>
        </w:rPr>
        <w:t>2020</w:t>
      </w:r>
    </w:p>
    <w:p w:rsidR="008C3426" w:rsidRPr="006D6708" w:rsidRDefault="00EA77D6" w:rsidP="00F04764">
      <w:pPr>
        <w:spacing w:after="240"/>
        <w:rPr>
          <w:b/>
          <w:lang w:val="en-GB"/>
        </w:rPr>
      </w:pPr>
      <w:r w:rsidRPr="006D6708">
        <w:rPr>
          <w:lang w:val="en-GB"/>
        </w:rPr>
        <w:t xml:space="preserve">In August 2020, </w:t>
      </w:r>
      <w:r w:rsidR="00513916">
        <w:rPr>
          <w:lang w:val="en-GB"/>
        </w:rPr>
        <w:t xml:space="preserve">3.2 </w:t>
      </w:r>
      <w:r w:rsidRPr="006D6708">
        <w:rPr>
          <w:lang w:val="en-GB"/>
        </w:rPr>
        <w:t>million tourists were in tourist accommodation establishments, including 2.9 million domestic tourists and 0.3 million foreign tourists. Compared to the previous month, there were 18.3% more tourists accommodated in accommodation establishments (including domestic tourists by 18.7% and foreign tourists by 14.4%), but the occupancy of the establishments did not reach the level of the same month last year. With reference to August 2019, the number of tourists in total was lower by 25.7%, with the number of domestic tourists lower by 16.0%, and foreign visitors by 63.7%.</w:t>
      </w:r>
    </w:p>
    <w:p w:rsidR="00FD619C" w:rsidRPr="00274236" w:rsidRDefault="000232F4" w:rsidP="00F04764">
      <w:pPr>
        <w:pStyle w:val="tytuwykresu"/>
        <w:rPr>
          <w:lang w:val="en-GB"/>
        </w:rPr>
      </w:pPr>
      <w:r w:rsidRPr="00274236">
        <w:rPr>
          <w:noProof/>
          <w:lang w:eastAsia="pl-PL"/>
        </w:rPr>
        <w:drawing>
          <wp:anchor distT="0" distB="0" distL="114300" distR="114300" simplePos="0" relativeHeight="251787264" behindDoc="0" locked="0" layoutInCell="1" allowOverlap="1">
            <wp:simplePos x="0" y="0"/>
            <wp:positionH relativeFrom="column">
              <wp:posOffset>-129540</wp:posOffset>
            </wp:positionH>
            <wp:positionV relativeFrom="paragraph">
              <wp:posOffset>202565</wp:posOffset>
            </wp:positionV>
            <wp:extent cx="4866640" cy="2397760"/>
            <wp:effectExtent l="0" t="0" r="0" b="2540"/>
            <wp:wrapSquare wrapText="bothSides"/>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417774" w:rsidRPr="00274236">
        <w:rPr>
          <w:noProof/>
          <w:lang w:val="en-GB" w:eastAsia="pl-PL"/>
        </w:rPr>
        <w:t>Chart</w:t>
      </w:r>
      <w:r w:rsidR="008C3426" w:rsidRPr="00274236">
        <w:rPr>
          <w:lang w:val="en-GB"/>
        </w:rPr>
        <w:t xml:space="preserve"> </w:t>
      </w:r>
      <w:r w:rsidR="007A5A4D" w:rsidRPr="00274236">
        <w:rPr>
          <w:lang w:val="en-GB"/>
        </w:rPr>
        <w:t>3</w:t>
      </w:r>
      <w:r w:rsidR="008C3426" w:rsidRPr="00274236">
        <w:rPr>
          <w:lang w:val="en-GB"/>
        </w:rPr>
        <w:t xml:space="preserve">. </w:t>
      </w:r>
      <w:r w:rsidR="002C33C4" w:rsidRPr="00274236">
        <w:rPr>
          <w:shd w:val="clear" w:color="auto" w:fill="FFFFFF"/>
          <w:lang w:val="en-GB"/>
        </w:rPr>
        <w:t>Tourists accommodated in August</w:t>
      </w: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8B53C3" w:rsidRPr="00274236" w:rsidRDefault="008B53C3" w:rsidP="006A20E6">
      <w:pPr>
        <w:pStyle w:val="LID"/>
        <w:spacing w:before="0" w:after="240"/>
        <w:rPr>
          <w:b w:val="0"/>
          <w:spacing w:val="2"/>
          <w:lang w:val="en-GB"/>
        </w:rPr>
      </w:pPr>
    </w:p>
    <w:p w:rsidR="002C33C4" w:rsidRPr="00274236" w:rsidRDefault="002C33C4" w:rsidP="002C33C4">
      <w:pPr>
        <w:pStyle w:val="LID"/>
        <w:spacing w:before="160"/>
        <w:rPr>
          <w:b w:val="0"/>
          <w:lang w:val="en-GB"/>
        </w:rPr>
      </w:pPr>
      <w:r w:rsidRPr="00274236">
        <w:rPr>
          <w:b w:val="0"/>
          <w:lang w:val="en-GB"/>
        </w:rPr>
        <w:t>A decrease in the total number of tourists was recorded in all voivodships, while in Warmińsko-Mazurskie voivodship it concerned only foreign tourists; the number of domestic tourists in Warmińsko-Mazurskie voivodship increased by 6.4% compared to August 2019.</w:t>
      </w:r>
    </w:p>
    <w:p w:rsidR="00B815F5" w:rsidRPr="006D6708" w:rsidRDefault="002C33C4" w:rsidP="002C33C4">
      <w:pPr>
        <w:pStyle w:val="LID"/>
        <w:spacing w:before="160"/>
        <w:rPr>
          <w:b w:val="0"/>
          <w:lang w:val="en-GB"/>
        </w:rPr>
      </w:pPr>
      <w:r w:rsidRPr="006D6708">
        <w:rPr>
          <w:b w:val="0"/>
          <w:lang w:val="en-GB"/>
        </w:rPr>
        <w:lastRenderedPageBreak/>
        <w:t xml:space="preserve">The results of the survey of tourist accommodation establishments showed that in August 2020, 10.7 million overnight stays were provided (20.6% less than in August last year), including for domestic tourists - 9.7 million (13.6% less) and </w:t>
      </w:r>
      <w:r w:rsidR="00513916">
        <w:rPr>
          <w:b w:val="0"/>
          <w:lang w:val="en-GB"/>
        </w:rPr>
        <w:t xml:space="preserve">for </w:t>
      </w:r>
      <w:r w:rsidRPr="006D6708">
        <w:rPr>
          <w:b w:val="0"/>
          <w:lang w:val="en-GB"/>
        </w:rPr>
        <w:t>foreign tourists - 1.0 million (56.5% less</w:t>
      </w:r>
      <w:r w:rsidR="00B815F5" w:rsidRPr="006D6708">
        <w:rPr>
          <w:b w:val="0"/>
          <w:lang w:val="en-GB"/>
        </w:rPr>
        <w:t>).</w:t>
      </w:r>
    </w:p>
    <w:p w:rsidR="00EE2D09" w:rsidRPr="00080DFD" w:rsidRDefault="00B56758" w:rsidP="008C3426">
      <w:pPr>
        <w:pStyle w:val="LID"/>
        <w:spacing w:before="160"/>
        <w:rPr>
          <w:b w:val="0"/>
          <w:lang w:val="en-GB"/>
        </w:rPr>
      </w:pPr>
      <w:r w:rsidRPr="00274236">
        <w:rPr>
          <w:strike/>
        </w:rPr>
        <mc:AlternateContent>
          <mc:Choice Requires="wps">
            <w:drawing>
              <wp:anchor distT="45720" distB="45720" distL="114300" distR="114300" simplePos="0" relativeHeight="251795456" behindDoc="1" locked="0" layoutInCell="1" allowOverlap="1" wp14:anchorId="448A2E92" wp14:editId="04297980">
                <wp:simplePos x="0" y="0"/>
                <wp:positionH relativeFrom="page">
                  <wp:posOffset>5667375</wp:posOffset>
                </wp:positionH>
                <wp:positionV relativeFrom="paragraph">
                  <wp:posOffset>3079750</wp:posOffset>
                </wp:positionV>
                <wp:extent cx="1819910" cy="1163955"/>
                <wp:effectExtent l="0" t="0" r="0" b="0"/>
                <wp:wrapTight wrapText="bothSides">
                  <wp:wrapPolygon edited="0">
                    <wp:start x="678" y="0"/>
                    <wp:lineTo x="678" y="21211"/>
                    <wp:lineTo x="20801" y="21211"/>
                    <wp:lineTo x="20801" y="0"/>
                    <wp:lineTo x="678"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1163955"/>
                        </a:xfrm>
                        <a:prstGeom prst="rect">
                          <a:avLst/>
                        </a:prstGeom>
                        <a:noFill/>
                        <a:ln w="9525">
                          <a:noFill/>
                          <a:miter lim="800000"/>
                          <a:headEnd/>
                          <a:tailEnd/>
                        </a:ln>
                      </wps:spPr>
                      <wps:txbx>
                        <w:txbxContent>
                          <w:p w:rsidR="0051371C" w:rsidRPr="00513916" w:rsidRDefault="0051371C" w:rsidP="00B56758">
                            <w:pPr>
                              <w:pStyle w:val="tekstzboku"/>
                              <w:spacing w:before="0"/>
                              <w:ind w:right="-57"/>
                              <w:rPr>
                                <w:b/>
                                <w:color w:val="auto"/>
                                <w:lang w:val="en-GB"/>
                              </w:rPr>
                            </w:pPr>
                            <w:r>
                              <w:rPr>
                                <w:lang w:val="en-GB"/>
                              </w:rPr>
                              <w:t>In August 2020, an increase in the number of overnight stays (by 0.5%) was recorded only in Warmińsko-Mazurskie Voivodship, compared to the same month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A2E92" id="_x0000_s1029" type="#_x0000_t202" style="position:absolute;margin-left:446.25pt;margin-top:242.5pt;width:143.3pt;height:91.65pt;z-index:-25152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" filled="f" stroked="f">
                <v:textbox>
                  <w:txbxContent>
                    <w:p w:rsidR="0051371C" w:rsidRPr="00513916" w:rsidRDefault="0051371C" w:rsidP="00B56758">
                      <w:pPr>
                        <w:pStyle w:val="tekstzboku"/>
                        <w:spacing w:before="0"/>
                        <w:ind w:right="-57"/>
                        <w:rPr>
                          <w:b/>
                          <w:color w:val="auto"/>
                          <w:lang w:val="en-GB"/>
                        </w:rPr>
                      </w:pPr>
                      <w:r>
                        <w:rPr>
                          <w:lang w:val="en-GB"/>
                        </w:rPr>
                        <w:t>In August 2020, an increase in the number of overnight stays (by 0.5%) was recorded only in Warmińsko-Mazurskie Voivodship, compared to the same month last year</w:t>
                      </w:r>
                    </w:p>
                  </w:txbxContent>
                </v:textbox>
                <w10:wrap type="tight" anchorx="page"/>
              </v:shape>
            </w:pict>
          </mc:Fallback>
        </mc:AlternateContent>
      </w:r>
      <w:r w:rsidR="00783CDB" w:rsidRPr="00274236">
        <w:drawing>
          <wp:anchor distT="0" distB="0" distL="114300" distR="114300" simplePos="0" relativeHeight="251791360" behindDoc="1" locked="0" layoutInCell="1" allowOverlap="1">
            <wp:simplePos x="0" y="0"/>
            <wp:positionH relativeFrom="column">
              <wp:posOffset>-86360</wp:posOffset>
            </wp:positionH>
            <wp:positionV relativeFrom="paragraph">
              <wp:posOffset>233045</wp:posOffset>
            </wp:positionV>
            <wp:extent cx="5122545" cy="2846705"/>
            <wp:effectExtent l="0" t="0" r="1905" b="0"/>
            <wp:wrapTight wrapText="bothSides">
              <wp:wrapPolygon edited="0">
                <wp:start x="0" y="0"/>
                <wp:lineTo x="0" y="21393"/>
                <wp:lineTo x="21528" y="21393"/>
                <wp:lineTo x="21528" y="0"/>
                <wp:lineTo x="0" y="0"/>
              </wp:wrapPolygon>
            </wp:wrapTight>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417774" w:rsidRPr="00274236">
        <w:rPr>
          <w:lang w:val="en-GB"/>
        </w:rPr>
        <w:t>Chart</w:t>
      </w:r>
      <w:r w:rsidR="007A5A4D" w:rsidRPr="00274236">
        <w:rPr>
          <w:lang w:val="en-GB"/>
        </w:rPr>
        <w:t xml:space="preserve"> 4</w:t>
      </w:r>
      <w:r w:rsidR="008C3426" w:rsidRPr="00274236">
        <w:rPr>
          <w:lang w:val="en-GB"/>
        </w:rPr>
        <w:t xml:space="preserve">. </w:t>
      </w:r>
      <w:r w:rsidR="00354F42" w:rsidRPr="00274236">
        <w:rPr>
          <w:lang w:val="en-GB"/>
        </w:rPr>
        <w:t>Overnight stays provided in tourist accommodation establishments in August</w:t>
      </w:r>
    </w:p>
    <w:p w:rsidR="009E7D86" w:rsidRPr="006D6708" w:rsidRDefault="00460C6C" w:rsidP="005F5FF6">
      <w:pPr>
        <w:pStyle w:val="LID"/>
        <w:spacing w:before="0" w:after="0"/>
        <w:rPr>
          <w:lang w:val="en-GB"/>
        </w:rPr>
      </w:pPr>
      <w:r w:rsidRPr="006D6708">
        <w:rPr>
          <w:b w:val="0"/>
          <w:lang w:val="en-GB"/>
        </w:rPr>
        <w:t>A decrease in the number of overnight stays was observed in establishments located in 15 voivodships, including the largest ones in Mazowieckie Voivodship (by 49.8%) and Małopolskie Voivodship (by 41.3%). A slight increase in the number of overnight stays (by</w:t>
      </w:r>
      <w:r w:rsidR="00D7710B">
        <w:rPr>
          <w:b w:val="0"/>
          <w:lang w:val="en-GB"/>
        </w:rPr>
        <w:t> </w:t>
      </w:r>
      <w:r w:rsidRPr="006D6708">
        <w:rPr>
          <w:b w:val="0"/>
          <w:lang w:val="en-GB"/>
        </w:rPr>
        <w:t>0.5%) was recorded in Warmińsko-Mazurskie Voivodship, and it concerned only domestic tourists (a 9.1% increase).</w:t>
      </w:r>
    </w:p>
    <w:p w:rsidR="00460C6C" w:rsidRPr="006D6708" w:rsidRDefault="00460C6C" w:rsidP="00460C6C">
      <w:pPr>
        <w:pStyle w:val="tytuwykresu"/>
        <w:spacing w:before="0"/>
        <w:rPr>
          <w:b w:val="0"/>
          <w:spacing w:val="0"/>
          <w:sz w:val="19"/>
          <w:lang w:val="en-GB"/>
        </w:rPr>
      </w:pPr>
      <w:r w:rsidRPr="006D6708">
        <w:rPr>
          <w:b w:val="0"/>
          <w:spacing w:val="0"/>
          <w:sz w:val="19"/>
          <w:lang w:val="en-GB"/>
        </w:rPr>
        <w:t>In August this year, the occupancy rate was 44.5% and compared to August 2019 it was lower by 8.7 percentage points.</w:t>
      </w:r>
    </w:p>
    <w:p w:rsidR="005F5FF6" w:rsidRPr="00274236" w:rsidRDefault="005F5FF6" w:rsidP="005F5FF6">
      <w:pPr>
        <w:pStyle w:val="LID"/>
        <w:spacing w:before="0" w:after="0"/>
        <w:rPr>
          <w:b w:val="0"/>
          <w:lang w:val="en-GB"/>
        </w:rPr>
      </w:pPr>
    </w:p>
    <w:p w:rsidR="009B3918" w:rsidRPr="00274236" w:rsidRDefault="00BD312C" w:rsidP="009B3918">
      <w:pPr>
        <w:pStyle w:val="LID"/>
        <w:spacing w:before="0" w:after="0"/>
        <w:rPr>
          <w:rFonts w:eastAsia="Times New Roman" w:cs="Times New Roman"/>
          <w:bCs/>
          <w:color w:val="001D77"/>
          <w:spacing w:val="-2"/>
          <w:lang w:val="en-GB"/>
        </w:rPr>
      </w:pPr>
      <w:r w:rsidRPr="00274236">
        <w:rPr>
          <w:rFonts w:eastAsia="Times New Roman" w:cs="Times New Roman"/>
          <w:bCs/>
          <w:color w:val="001D77"/>
          <w:spacing w:val="-2"/>
          <w:lang w:val="en-GB"/>
        </w:rPr>
        <w:t>Occupancy of tourist accommodation establishments in July-August 2020</w:t>
      </w:r>
    </w:p>
    <w:p w:rsidR="00722671" w:rsidRPr="00274236" w:rsidRDefault="00722671" w:rsidP="009B3918">
      <w:pPr>
        <w:pStyle w:val="LID"/>
        <w:spacing w:before="0" w:after="0"/>
        <w:rPr>
          <w:rFonts w:eastAsia="Times New Roman" w:cs="Times New Roman"/>
          <w:bCs/>
          <w:color w:val="001D77"/>
          <w:spacing w:val="-2"/>
          <w:lang w:val="en-GB"/>
        </w:rPr>
      </w:pPr>
    </w:p>
    <w:p w:rsidR="00471805" w:rsidRPr="006D6708" w:rsidRDefault="006C232D" w:rsidP="006C232D">
      <w:pPr>
        <w:pStyle w:val="LID"/>
        <w:spacing w:before="0" w:after="0"/>
        <w:rPr>
          <w:b w:val="0"/>
          <w:lang w:val="en-GB"/>
        </w:rPr>
      </w:pPr>
      <w:r w:rsidRPr="006D6708">
        <w:rPr>
          <w:b w:val="0"/>
          <w:lang w:val="en-GB"/>
        </w:rPr>
        <w:t xml:space="preserve">In Poland, the peak tourist season falls in the summer months (July and August), when almost 1/4 of the total number of tourists in a year is accommodated in tourist accommodation establishments. In previous years, the data on the occupancy of accommodation establishments were more than twice as high as in the winter months. In 2020, the COVID-19 pandemic caused that despite the increased interest of Poles in the occupancy of the national tourist base during holidays, these indicators were much less positive, as compared to the initial months of this year and the same period in </w:t>
      </w:r>
      <w:r w:rsidR="00131020" w:rsidRPr="006D6708">
        <w:rPr>
          <w:b w:val="0"/>
          <w:lang w:val="en-GB"/>
        </w:rPr>
        <w:t>2019 r.</w:t>
      </w:r>
    </w:p>
    <w:p w:rsidR="00C22ECE" w:rsidRDefault="00722671" w:rsidP="00C22ECE">
      <w:pPr>
        <w:rPr>
          <w:b/>
          <w:lang w:val="en-GB"/>
        </w:rPr>
      </w:pPr>
      <w:r w:rsidRPr="006D6708">
        <w:rPr>
          <w:lang w:val="en-GB"/>
        </w:rPr>
        <w:t>In July-August 2020, 5.9 million tourists were accommodated at tourist accommodation establishments, i.e. 29.3% less than a year ago</w:t>
      </w:r>
      <w:r w:rsidR="00EB0ACD" w:rsidRPr="006D6708">
        <w:rPr>
          <w:lang w:val="en-GB"/>
        </w:rPr>
        <w:t>.</w:t>
      </w:r>
    </w:p>
    <w:p w:rsidR="00C22ECE" w:rsidRPr="00274236" w:rsidRDefault="00C22ECE" w:rsidP="00C22ECE">
      <w:pPr>
        <w:rPr>
          <w:b/>
          <w:lang w:val="en-GB"/>
        </w:rPr>
      </w:pPr>
      <w:r w:rsidRPr="00274236">
        <w:rPr>
          <w:noProof/>
          <w:lang w:eastAsia="pl-PL"/>
        </w:rPr>
        <w:drawing>
          <wp:anchor distT="0" distB="0" distL="114300" distR="114300" simplePos="0" relativeHeight="251788288" behindDoc="0" locked="0" layoutInCell="1" allowOverlap="1">
            <wp:simplePos x="0" y="0"/>
            <wp:positionH relativeFrom="margin">
              <wp:align>right</wp:align>
            </wp:positionH>
            <wp:positionV relativeFrom="paragraph">
              <wp:posOffset>154546</wp:posOffset>
            </wp:positionV>
            <wp:extent cx="4836017" cy="2492062"/>
            <wp:effectExtent l="0" t="0" r="3175" b="3810"/>
            <wp:wrapSquare wrapText="bothSides"/>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Pr>
          <w:b/>
          <w:lang w:val="en-GB"/>
        </w:rPr>
        <w:t>C</w:t>
      </w:r>
      <w:r w:rsidRPr="00274236">
        <w:rPr>
          <w:b/>
          <w:lang w:val="en-GB"/>
        </w:rPr>
        <w:t>hart 5. Tourists accommodated in July-August</w:t>
      </w:r>
    </w:p>
    <w:p w:rsidR="004D2C7E" w:rsidRPr="00C22ECE" w:rsidRDefault="00C22ECE" w:rsidP="00C22ECE">
      <w:pPr>
        <w:rPr>
          <w:b/>
          <w:lang w:val="en-GB"/>
        </w:rPr>
      </w:pPr>
      <w:r w:rsidRPr="006D6708">
        <w:rPr>
          <w:noProof/>
          <w:lang w:eastAsia="pl-PL"/>
        </w:rPr>
        <w:lastRenderedPageBreak/>
        <mc:AlternateContent>
          <mc:Choice Requires="wps">
            <w:drawing>
              <wp:anchor distT="45720" distB="45720" distL="114300" distR="114300" simplePos="0" relativeHeight="251797504" behindDoc="1" locked="0" layoutInCell="1" allowOverlap="1" wp14:anchorId="12D64B92" wp14:editId="421DE3ED">
                <wp:simplePos x="0" y="0"/>
                <wp:positionH relativeFrom="page">
                  <wp:posOffset>5750909</wp:posOffset>
                </wp:positionH>
                <wp:positionV relativeFrom="paragraph">
                  <wp:posOffset>68258</wp:posOffset>
                </wp:positionV>
                <wp:extent cx="1716405" cy="749935"/>
                <wp:effectExtent l="0" t="0" r="0" b="0"/>
                <wp:wrapTight wrapText="bothSides">
                  <wp:wrapPolygon edited="0">
                    <wp:start x="719" y="0"/>
                    <wp:lineTo x="719" y="20850"/>
                    <wp:lineTo x="20857" y="20850"/>
                    <wp:lineTo x="20857" y="0"/>
                    <wp:lineTo x="719" y="0"/>
                  </wp:wrapPolygon>
                </wp:wrapTight>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749935"/>
                        </a:xfrm>
                        <a:prstGeom prst="rect">
                          <a:avLst/>
                        </a:prstGeom>
                        <a:noFill/>
                        <a:ln w="9525">
                          <a:noFill/>
                          <a:miter lim="800000"/>
                          <a:headEnd/>
                          <a:tailEnd/>
                        </a:ln>
                      </wps:spPr>
                      <wps:txbx>
                        <w:txbxContent>
                          <w:p w:rsidR="0051371C" w:rsidRDefault="0051371C" w:rsidP="00DB0ED3">
                            <w:pPr>
                              <w:pStyle w:val="tekstzboku"/>
                              <w:spacing w:before="0"/>
                              <w:ind w:right="-57"/>
                              <w:rPr>
                                <w:b/>
                                <w:lang w:val="en-GB"/>
                              </w:rPr>
                            </w:pPr>
                            <w:r>
                              <w:rPr>
                                <w:lang w:val="en-GB"/>
                              </w:rPr>
                              <w:t>Nearly 90% of the total number of persons accommodated during July and August were domestic tourists</w:t>
                            </w:r>
                          </w:p>
                          <w:p w:rsidR="0051371C" w:rsidRPr="00513916" w:rsidRDefault="0051371C" w:rsidP="00E80808">
                            <w:pPr>
                              <w:pStyle w:val="tekstzboku"/>
                              <w:spacing w:before="0"/>
                              <w:ind w:right="-57"/>
                              <w:rPr>
                                <w:b/>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64B92" id="_x0000_s1030" type="#_x0000_t202" style="position:absolute;margin-left:452.85pt;margin-top:5.35pt;width:135.15pt;height:59.05pt;z-index:-25151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" filled="f" stroked="f">
                <v:textbox>
                  <w:txbxContent>
                    <w:p w:rsidR="0051371C" w:rsidRDefault="0051371C" w:rsidP="00DB0ED3">
                      <w:pPr>
                        <w:pStyle w:val="tekstzboku"/>
                        <w:spacing w:before="0"/>
                        <w:ind w:right="-57"/>
                        <w:rPr>
                          <w:b/>
                          <w:lang w:val="en-GB"/>
                        </w:rPr>
                      </w:pPr>
                      <w:r>
                        <w:rPr>
                          <w:lang w:val="en-GB"/>
                        </w:rPr>
                        <w:t>Nearly 90% of the total number of persons accommodated during July and August were domestic tourists</w:t>
                      </w:r>
                    </w:p>
                    <w:p w:rsidR="0051371C" w:rsidRPr="00513916" w:rsidRDefault="0051371C" w:rsidP="00E80808">
                      <w:pPr>
                        <w:pStyle w:val="tekstzboku"/>
                        <w:spacing w:before="0"/>
                        <w:ind w:right="-57"/>
                        <w:rPr>
                          <w:b/>
                          <w:lang w:val="en-GB"/>
                        </w:rPr>
                      </w:pPr>
                    </w:p>
                  </w:txbxContent>
                </v:textbox>
                <w10:wrap type="tight" anchorx="page"/>
              </v:shape>
            </w:pict>
          </mc:Fallback>
        </mc:AlternateContent>
      </w:r>
      <w:r w:rsidR="00CA5117" w:rsidRPr="006D6708">
        <w:rPr>
          <w:lang w:val="en-GB"/>
        </w:rPr>
        <w:t xml:space="preserve">The majority of the tourists </w:t>
      </w:r>
      <w:r w:rsidRPr="006D6708">
        <w:rPr>
          <w:lang w:val="en-GB"/>
        </w:rPr>
        <w:t>accommodated</w:t>
      </w:r>
      <w:r w:rsidR="00CA5117" w:rsidRPr="006D6708">
        <w:rPr>
          <w:lang w:val="en-GB"/>
        </w:rPr>
        <w:t xml:space="preserve"> in tourist accommodation establishments were domestic tourists, who accounted for almost 90% (5.3 million) of the total number of persons accom</w:t>
      </w:r>
      <w:r w:rsidR="000C0B55">
        <w:rPr>
          <w:lang w:val="en-GB"/>
        </w:rPr>
        <w:t>m</w:t>
      </w:r>
      <w:r w:rsidR="00CA5117" w:rsidRPr="006D6708">
        <w:rPr>
          <w:lang w:val="en-GB"/>
        </w:rPr>
        <w:t>odated. However, compared to the same period of 2019, there were 19.6% less of them. There were significantly fewer foreign guests accom</w:t>
      </w:r>
      <w:r w:rsidR="00D7710B">
        <w:rPr>
          <w:lang w:val="en-GB"/>
        </w:rPr>
        <w:t>m</w:t>
      </w:r>
      <w:r w:rsidR="00CA5117" w:rsidRPr="006D6708">
        <w:rPr>
          <w:lang w:val="en-GB"/>
        </w:rPr>
        <w:t>odated in accommodation establishments than a year ago (by 66%) and there were only 0.6 million of them; in July-August 2019, 3 times more foreign tourists (1.8 million) were accom</w:t>
      </w:r>
      <w:r w:rsidR="000C0B55">
        <w:rPr>
          <w:lang w:val="en-GB"/>
        </w:rPr>
        <w:t>m</w:t>
      </w:r>
      <w:r w:rsidR="00CA5117" w:rsidRPr="006D6708">
        <w:rPr>
          <w:lang w:val="en-GB"/>
        </w:rPr>
        <w:t>odated in tourist accommodation establishments and they accounted for more than 20% of the total number of persons accomodated in accommodation establishments</w:t>
      </w:r>
      <w:r w:rsidR="00B81C62" w:rsidRPr="006D6708">
        <w:rPr>
          <w:lang w:val="en-GB"/>
        </w:rPr>
        <w:t>.</w:t>
      </w:r>
    </w:p>
    <w:p w:rsidR="00986B11" w:rsidRPr="00274236" w:rsidRDefault="00986B11" w:rsidP="00986B11">
      <w:pPr>
        <w:pStyle w:val="LID"/>
        <w:spacing w:before="0" w:after="0"/>
        <w:ind w:left="851" w:hanging="851"/>
        <w:rPr>
          <w:sz w:val="18"/>
          <w:szCs w:val="18"/>
          <w:lang w:val="en-GB"/>
        </w:rPr>
      </w:pPr>
      <w:r w:rsidRPr="00274236">
        <w:rPr>
          <w:sz w:val="18"/>
          <w:szCs w:val="18"/>
          <w:lang w:val="en-GB"/>
        </w:rPr>
        <w:t>Tabl</w:t>
      </w:r>
      <w:r w:rsidR="00417774" w:rsidRPr="00274236">
        <w:rPr>
          <w:sz w:val="18"/>
          <w:szCs w:val="18"/>
          <w:lang w:val="en-GB"/>
        </w:rPr>
        <w:t>e</w:t>
      </w:r>
      <w:r w:rsidRPr="00274236">
        <w:rPr>
          <w:sz w:val="18"/>
          <w:szCs w:val="18"/>
          <w:lang w:val="en-GB"/>
        </w:rPr>
        <w:t xml:space="preserve"> 1. </w:t>
      </w:r>
      <w:r w:rsidR="00FD7E73" w:rsidRPr="00274236">
        <w:rPr>
          <w:sz w:val="18"/>
          <w:szCs w:val="18"/>
          <w:lang w:val="en-GB"/>
        </w:rPr>
        <w:t>Tourists in tourist accommodation establishments in July-August</w:t>
      </w:r>
      <w:r w:rsidRPr="00274236">
        <w:rPr>
          <w:sz w:val="18"/>
          <w:szCs w:val="18"/>
          <w:lang w:val="en-GB"/>
        </w:rPr>
        <w:t xml:space="preserve"> 2020</w:t>
      </w:r>
    </w:p>
    <w:p w:rsidR="00986B11" w:rsidRPr="00274236" w:rsidRDefault="00986B11" w:rsidP="00986B11">
      <w:pPr>
        <w:pStyle w:val="LID"/>
        <w:spacing w:before="0" w:after="0"/>
        <w:ind w:left="851" w:hanging="851"/>
        <w:rPr>
          <w:sz w:val="18"/>
          <w:szCs w:val="18"/>
          <w:lang w:val="en-GB"/>
        </w:rPr>
      </w:pPr>
    </w:p>
    <w:tbl>
      <w:tblPr>
        <w:tblStyle w:val="Tabela-Siatka"/>
        <w:tblW w:w="5000" w:type="pct"/>
        <w:tblBorders>
          <w:top w:val="single" w:sz="4" w:space="0" w:color="002060"/>
          <w:left w:val="none" w:sz="0" w:space="0" w:color="auto"/>
          <w:bottom w:val="none" w:sz="0" w:space="0" w:color="auto"/>
          <w:right w:val="none" w:sz="0" w:space="0" w:color="auto"/>
          <w:insideH w:val="single" w:sz="4" w:space="0" w:color="002060"/>
          <w:insideV w:val="single" w:sz="4" w:space="0" w:color="002060"/>
        </w:tblBorders>
        <w:tblLook w:val="04A0" w:firstRow="1" w:lastRow="0" w:firstColumn="1" w:lastColumn="0" w:noHBand="0" w:noVBand="1"/>
      </w:tblPr>
      <w:tblGrid>
        <w:gridCol w:w="1908"/>
        <w:gridCol w:w="1025"/>
        <w:gridCol w:w="1026"/>
        <w:gridCol w:w="1026"/>
        <w:gridCol w:w="1026"/>
        <w:gridCol w:w="1028"/>
        <w:gridCol w:w="1028"/>
      </w:tblGrid>
      <w:tr w:rsidR="00AE30A3" w:rsidRPr="00274236" w:rsidTr="00B671F4">
        <w:trPr>
          <w:trHeight w:val="340"/>
        </w:trPr>
        <w:tc>
          <w:tcPr>
            <w:tcW w:w="1183" w:type="pct"/>
            <w:vMerge w:val="restart"/>
            <w:tcBorders>
              <w:top w:val="nil"/>
              <w:right w:val="single" w:sz="4" w:space="0" w:color="212492"/>
            </w:tcBorders>
            <w:vAlign w:val="center"/>
          </w:tcPr>
          <w:p w:rsidR="00AE30A3" w:rsidRPr="00274236" w:rsidRDefault="003B4B6C" w:rsidP="0051371C">
            <w:pPr>
              <w:spacing w:before="0" w:after="0" w:line="220" w:lineRule="exact"/>
              <w:contextualSpacing/>
              <w:jc w:val="center"/>
              <w:rPr>
                <w:sz w:val="16"/>
                <w:szCs w:val="16"/>
                <w:lang w:val="en-GB"/>
              </w:rPr>
            </w:pPr>
            <w:r w:rsidRPr="00274236">
              <w:rPr>
                <w:sz w:val="16"/>
                <w:szCs w:val="16"/>
                <w:lang w:val="en-GB"/>
              </w:rPr>
              <w:t>Voivodship</w:t>
            </w:r>
          </w:p>
        </w:tc>
        <w:tc>
          <w:tcPr>
            <w:tcW w:w="1271" w:type="pct"/>
            <w:gridSpan w:val="2"/>
            <w:tcBorders>
              <w:top w:val="nil"/>
              <w:left w:val="single" w:sz="4" w:space="0" w:color="212492"/>
              <w:bottom w:val="single" w:sz="4" w:space="0" w:color="212492"/>
              <w:right w:val="single" w:sz="4" w:space="0" w:color="212492"/>
            </w:tcBorders>
            <w:vAlign w:val="center"/>
          </w:tcPr>
          <w:p w:rsidR="00AE30A3" w:rsidRPr="00274236" w:rsidRDefault="00CA1EC2" w:rsidP="0051371C">
            <w:pPr>
              <w:spacing w:before="0" w:after="0" w:line="220" w:lineRule="exact"/>
              <w:contextualSpacing/>
              <w:jc w:val="center"/>
              <w:rPr>
                <w:sz w:val="16"/>
                <w:szCs w:val="16"/>
                <w:lang w:val="en-GB"/>
              </w:rPr>
            </w:pPr>
            <w:r w:rsidRPr="00274236">
              <w:rPr>
                <w:sz w:val="16"/>
                <w:szCs w:val="16"/>
                <w:lang w:val="en-GB"/>
              </w:rPr>
              <w:t>Total</w:t>
            </w:r>
          </w:p>
        </w:tc>
        <w:tc>
          <w:tcPr>
            <w:tcW w:w="1272" w:type="pct"/>
            <w:gridSpan w:val="2"/>
            <w:tcBorders>
              <w:top w:val="nil"/>
              <w:left w:val="single" w:sz="4" w:space="0" w:color="212492"/>
              <w:bottom w:val="single" w:sz="4" w:space="0" w:color="212492"/>
              <w:right w:val="single" w:sz="4" w:space="0" w:color="212492"/>
            </w:tcBorders>
            <w:vAlign w:val="center"/>
          </w:tcPr>
          <w:p w:rsidR="00AE30A3" w:rsidRPr="00274236" w:rsidRDefault="00CA1EC2" w:rsidP="0051371C">
            <w:pPr>
              <w:spacing w:before="0" w:after="0" w:line="220" w:lineRule="exact"/>
              <w:contextualSpacing/>
              <w:jc w:val="center"/>
              <w:rPr>
                <w:sz w:val="16"/>
                <w:szCs w:val="16"/>
                <w:lang w:val="en-GB"/>
              </w:rPr>
            </w:pPr>
            <w:r w:rsidRPr="00274236">
              <w:rPr>
                <w:sz w:val="16"/>
                <w:szCs w:val="16"/>
                <w:lang w:val="en-GB"/>
              </w:rPr>
              <w:t>Domestic tourists</w:t>
            </w:r>
          </w:p>
        </w:tc>
        <w:tc>
          <w:tcPr>
            <w:tcW w:w="1274" w:type="pct"/>
            <w:gridSpan w:val="2"/>
            <w:tcBorders>
              <w:top w:val="nil"/>
              <w:left w:val="single" w:sz="4" w:space="0" w:color="212492"/>
              <w:bottom w:val="single" w:sz="4" w:space="0" w:color="212492"/>
            </w:tcBorders>
            <w:vAlign w:val="center"/>
          </w:tcPr>
          <w:p w:rsidR="00AE30A3" w:rsidRPr="00274236" w:rsidRDefault="00CA1EC2" w:rsidP="00CA1EC2">
            <w:pPr>
              <w:spacing w:before="0" w:after="0" w:line="220" w:lineRule="exact"/>
              <w:contextualSpacing/>
              <w:jc w:val="center"/>
              <w:rPr>
                <w:sz w:val="16"/>
                <w:szCs w:val="16"/>
                <w:lang w:val="en-GB"/>
              </w:rPr>
            </w:pPr>
            <w:r w:rsidRPr="00274236">
              <w:rPr>
                <w:sz w:val="16"/>
                <w:szCs w:val="16"/>
                <w:lang w:val="en-GB"/>
              </w:rPr>
              <w:t>Foreign tourists</w:t>
            </w:r>
          </w:p>
        </w:tc>
      </w:tr>
      <w:tr w:rsidR="00CA1EC2" w:rsidRPr="00274236" w:rsidTr="00966FFB">
        <w:trPr>
          <w:trHeight w:val="690"/>
        </w:trPr>
        <w:tc>
          <w:tcPr>
            <w:tcW w:w="1183" w:type="pct"/>
            <w:vMerge/>
            <w:tcBorders>
              <w:right w:val="single" w:sz="4" w:space="0" w:color="212492"/>
            </w:tcBorders>
            <w:vAlign w:val="center"/>
          </w:tcPr>
          <w:p w:rsidR="00CA1EC2" w:rsidRPr="00274236" w:rsidRDefault="00CA1EC2" w:rsidP="00CA1EC2">
            <w:pPr>
              <w:spacing w:before="0" w:after="0" w:line="220" w:lineRule="exact"/>
              <w:ind w:right="-91"/>
              <w:contextualSpacing/>
              <w:jc w:val="center"/>
              <w:rPr>
                <w:b/>
                <w:bCs/>
                <w:sz w:val="16"/>
                <w:szCs w:val="16"/>
                <w:lang w:val="en-GB"/>
              </w:rPr>
            </w:pPr>
          </w:p>
        </w:tc>
        <w:tc>
          <w:tcPr>
            <w:tcW w:w="635" w:type="pct"/>
            <w:tcBorders>
              <w:top w:val="single" w:sz="4" w:space="0" w:color="212492"/>
              <w:left w:val="single" w:sz="4" w:space="0" w:color="212492"/>
              <w:right w:val="single" w:sz="4" w:space="0" w:color="212492"/>
            </w:tcBorders>
            <w:vAlign w:val="center"/>
          </w:tcPr>
          <w:p w:rsidR="00CA1EC2" w:rsidRPr="00274236" w:rsidRDefault="00CA1EC2" w:rsidP="00CA1EC2">
            <w:pPr>
              <w:spacing w:before="0" w:after="0" w:line="220" w:lineRule="exact"/>
              <w:contextualSpacing/>
              <w:jc w:val="center"/>
              <w:rPr>
                <w:sz w:val="16"/>
                <w:szCs w:val="16"/>
                <w:lang w:val="en-GB"/>
              </w:rPr>
            </w:pPr>
            <w:r w:rsidRPr="00274236">
              <w:rPr>
                <w:sz w:val="16"/>
                <w:szCs w:val="16"/>
                <w:lang w:val="en-GB"/>
              </w:rPr>
              <w:t>in thousand</w:t>
            </w:r>
          </w:p>
        </w:tc>
        <w:tc>
          <w:tcPr>
            <w:tcW w:w="636" w:type="pct"/>
            <w:tcBorders>
              <w:top w:val="single" w:sz="4" w:space="0" w:color="212492"/>
              <w:left w:val="single" w:sz="4" w:space="0" w:color="212492"/>
              <w:right w:val="single" w:sz="4" w:space="0" w:color="212492"/>
            </w:tcBorders>
            <w:vAlign w:val="center"/>
          </w:tcPr>
          <w:p w:rsidR="00CA1EC2" w:rsidRPr="00274236" w:rsidRDefault="00CA1EC2" w:rsidP="00CA1EC2">
            <w:pPr>
              <w:spacing w:before="0" w:after="0" w:line="220" w:lineRule="exact"/>
              <w:contextualSpacing/>
              <w:jc w:val="center"/>
              <w:rPr>
                <w:sz w:val="16"/>
                <w:szCs w:val="16"/>
                <w:lang w:val="en-GB"/>
              </w:rPr>
            </w:pPr>
            <w:r w:rsidRPr="00274236">
              <w:rPr>
                <w:sz w:val="16"/>
                <w:szCs w:val="16"/>
                <w:lang w:val="en-GB"/>
              </w:rPr>
              <w:t>07-08 2019=100</w:t>
            </w:r>
          </w:p>
        </w:tc>
        <w:tc>
          <w:tcPr>
            <w:tcW w:w="636" w:type="pct"/>
            <w:tcBorders>
              <w:top w:val="single" w:sz="4" w:space="0" w:color="212492"/>
              <w:left w:val="single" w:sz="4" w:space="0" w:color="212492"/>
              <w:right w:val="single" w:sz="4" w:space="0" w:color="212492"/>
            </w:tcBorders>
            <w:vAlign w:val="center"/>
          </w:tcPr>
          <w:p w:rsidR="00CA1EC2" w:rsidRPr="00274236" w:rsidRDefault="00CA1EC2" w:rsidP="00CA1EC2">
            <w:pPr>
              <w:contextualSpacing/>
              <w:jc w:val="center"/>
              <w:rPr>
                <w:sz w:val="16"/>
                <w:szCs w:val="16"/>
                <w:lang w:val="en-GB"/>
              </w:rPr>
            </w:pPr>
            <w:r w:rsidRPr="00274236">
              <w:rPr>
                <w:sz w:val="16"/>
                <w:szCs w:val="16"/>
                <w:lang w:val="en-GB"/>
              </w:rPr>
              <w:t>in thousand</w:t>
            </w:r>
          </w:p>
        </w:tc>
        <w:tc>
          <w:tcPr>
            <w:tcW w:w="636" w:type="pct"/>
            <w:tcBorders>
              <w:top w:val="single" w:sz="4" w:space="0" w:color="212492"/>
              <w:left w:val="single" w:sz="4" w:space="0" w:color="212492"/>
              <w:right w:val="single" w:sz="4" w:space="0" w:color="212492"/>
            </w:tcBorders>
            <w:vAlign w:val="center"/>
          </w:tcPr>
          <w:p w:rsidR="00CA1EC2" w:rsidRPr="00274236" w:rsidRDefault="00CA1EC2" w:rsidP="00CA1EC2">
            <w:pPr>
              <w:spacing w:before="0" w:after="0" w:line="220" w:lineRule="exact"/>
              <w:contextualSpacing/>
              <w:jc w:val="center"/>
              <w:rPr>
                <w:sz w:val="16"/>
                <w:szCs w:val="16"/>
                <w:lang w:val="en-GB"/>
              </w:rPr>
            </w:pPr>
            <w:r w:rsidRPr="00274236">
              <w:rPr>
                <w:sz w:val="16"/>
                <w:szCs w:val="16"/>
                <w:lang w:val="en-GB"/>
              </w:rPr>
              <w:t>07-08 2019=100</w:t>
            </w:r>
          </w:p>
        </w:tc>
        <w:tc>
          <w:tcPr>
            <w:tcW w:w="637" w:type="pct"/>
            <w:tcBorders>
              <w:top w:val="single" w:sz="4" w:space="0" w:color="212492"/>
              <w:left w:val="single" w:sz="4" w:space="0" w:color="212492"/>
              <w:right w:val="single" w:sz="4" w:space="0" w:color="212492"/>
            </w:tcBorders>
            <w:vAlign w:val="center"/>
          </w:tcPr>
          <w:p w:rsidR="00CA1EC2" w:rsidRPr="00274236" w:rsidRDefault="00CA1EC2" w:rsidP="00CA1EC2">
            <w:pPr>
              <w:contextualSpacing/>
              <w:jc w:val="center"/>
              <w:rPr>
                <w:sz w:val="16"/>
                <w:szCs w:val="16"/>
                <w:lang w:val="en-GB"/>
              </w:rPr>
            </w:pPr>
            <w:r w:rsidRPr="00274236">
              <w:rPr>
                <w:sz w:val="16"/>
                <w:szCs w:val="16"/>
                <w:lang w:val="en-GB"/>
              </w:rPr>
              <w:t>in thousand</w:t>
            </w:r>
          </w:p>
        </w:tc>
        <w:tc>
          <w:tcPr>
            <w:tcW w:w="637" w:type="pct"/>
            <w:tcBorders>
              <w:top w:val="single" w:sz="4" w:space="0" w:color="212492"/>
              <w:left w:val="single" w:sz="4" w:space="0" w:color="212492"/>
            </w:tcBorders>
            <w:vAlign w:val="center"/>
          </w:tcPr>
          <w:p w:rsidR="00CA1EC2" w:rsidRPr="00274236" w:rsidRDefault="00CA1EC2" w:rsidP="00CA1EC2">
            <w:pPr>
              <w:spacing w:before="0" w:after="0" w:line="220" w:lineRule="exact"/>
              <w:contextualSpacing/>
              <w:jc w:val="center"/>
              <w:rPr>
                <w:sz w:val="16"/>
                <w:szCs w:val="16"/>
                <w:lang w:val="en-GB"/>
              </w:rPr>
            </w:pPr>
            <w:r w:rsidRPr="00274236">
              <w:rPr>
                <w:sz w:val="16"/>
                <w:szCs w:val="16"/>
                <w:lang w:val="en-GB"/>
              </w:rPr>
              <w:t>07-08 2019=100</w:t>
            </w:r>
          </w:p>
        </w:tc>
      </w:tr>
      <w:tr w:rsidR="00CA1EC2" w:rsidRPr="00274236" w:rsidTr="00B671F4">
        <w:trPr>
          <w:trHeight w:val="340"/>
        </w:trPr>
        <w:tc>
          <w:tcPr>
            <w:tcW w:w="1183" w:type="pct"/>
            <w:tcBorders>
              <w:top w:val="single" w:sz="12" w:space="0" w:color="212492"/>
              <w:bottom w:val="single" w:sz="4" w:space="0" w:color="212492"/>
              <w:right w:val="single" w:sz="4" w:space="0" w:color="212492"/>
            </w:tcBorders>
            <w:vAlign w:val="center"/>
          </w:tcPr>
          <w:p w:rsidR="00CA1EC2" w:rsidRPr="00274236" w:rsidRDefault="00CA1EC2" w:rsidP="00D929C4">
            <w:pPr>
              <w:contextualSpacing/>
              <w:rPr>
                <w:b/>
                <w:sz w:val="16"/>
                <w:szCs w:val="16"/>
                <w:lang w:val="en-GB"/>
              </w:rPr>
            </w:pPr>
            <w:r w:rsidRPr="00274236">
              <w:rPr>
                <w:b/>
                <w:sz w:val="16"/>
                <w:szCs w:val="16"/>
                <w:lang w:val="en-GB"/>
              </w:rPr>
              <w:t>Pol</w:t>
            </w:r>
            <w:r w:rsidR="00D929C4" w:rsidRPr="00274236">
              <w:rPr>
                <w:b/>
                <w:sz w:val="16"/>
                <w:szCs w:val="16"/>
                <w:lang w:val="en-GB"/>
              </w:rPr>
              <w:t>and</w:t>
            </w:r>
          </w:p>
        </w:tc>
        <w:tc>
          <w:tcPr>
            <w:tcW w:w="635" w:type="pct"/>
            <w:tcBorders>
              <w:top w:val="single" w:sz="12"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5 920</w:t>
            </w:r>
            <w:r w:rsidR="00FC7B50" w:rsidRPr="00274236">
              <w:rPr>
                <w:b/>
                <w:sz w:val="16"/>
                <w:szCs w:val="16"/>
                <w:lang w:val="en-GB"/>
              </w:rPr>
              <w:t>.</w:t>
            </w:r>
            <w:r w:rsidRPr="00274236">
              <w:rPr>
                <w:b/>
                <w:sz w:val="16"/>
                <w:szCs w:val="16"/>
                <w:lang w:val="en-GB"/>
              </w:rPr>
              <w:t>0</w:t>
            </w:r>
          </w:p>
        </w:tc>
        <w:tc>
          <w:tcPr>
            <w:tcW w:w="636" w:type="pct"/>
            <w:tcBorders>
              <w:top w:val="single" w:sz="12"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70</w:t>
            </w:r>
            <w:r w:rsidR="00FC7B50" w:rsidRPr="00274236">
              <w:rPr>
                <w:b/>
                <w:sz w:val="16"/>
                <w:szCs w:val="16"/>
                <w:lang w:val="en-GB"/>
              </w:rPr>
              <w:t>.</w:t>
            </w:r>
            <w:r w:rsidRPr="00274236">
              <w:rPr>
                <w:b/>
                <w:sz w:val="16"/>
                <w:szCs w:val="16"/>
                <w:lang w:val="en-GB"/>
              </w:rPr>
              <w:t>7</w:t>
            </w:r>
          </w:p>
        </w:tc>
        <w:tc>
          <w:tcPr>
            <w:tcW w:w="636" w:type="pct"/>
            <w:tcBorders>
              <w:top w:val="single" w:sz="12"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5 321</w:t>
            </w:r>
            <w:r w:rsidR="00FC7B50" w:rsidRPr="00274236">
              <w:rPr>
                <w:b/>
                <w:sz w:val="16"/>
                <w:szCs w:val="16"/>
                <w:lang w:val="en-GB"/>
              </w:rPr>
              <w:t>.</w:t>
            </w:r>
            <w:r w:rsidRPr="00274236">
              <w:rPr>
                <w:b/>
                <w:sz w:val="16"/>
                <w:szCs w:val="16"/>
                <w:lang w:val="en-GB"/>
              </w:rPr>
              <w:t>0</w:t>
            </w:r>
          </w:p>
        </w:tc>
        <w:tc>
          <w:tcPr>
            <w:tcW w:w="636" w:type="pct"/>
            <w:tcBorders>
              <w:top w:val="single" w:sz="12"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80</w:t>
            </w:r>
            <w:r w:rsidR="00FC7B50" w:rsidRPr="00274236">
              <w:rPr>
                <w:b/>
                <w:sz w:val="16"/>
                <w:szCs w:val="16"/>
                <w:lang w:val="en-GB"/>
              </w:rPr>
              <w:t>.</w:t>
            </w:r>
            <w:r w:rsidRPr="00274236">
              <w:rPr>
                <w:b/>
                <w:sz w:val="16"/>
                <w:szCs w:val="16"/>
                <w:lang w:val="en-GB"/>
              </w:rPr>
              <w:t>4</w:t>
            </w:r>
          </w:p>
        </w:tc>
        <w:tc>
          <w:tcPr>
            <w:tcW w:w="637" w:type="pct"/>
            <w:tcBorders>
              <w:top w:val="single" w:sz="12"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599</w:t>
            </w:r>
            <w:r w:rsidR="00FC7B50" w:rsidRPr="00274236">
              <w:rPr>
                <w:b/>
                <w:sz w:val="16"/>
                <w:szCs w:val="16"/>
                <w:lang w:val="en-GB"/>
              </w:rPr>
              <w:t>.</w:t>
            </w:r>
            <w:r w:rsidRPr="00274236">
              <w:rPr>
                <w:b/>
                <w:sz w:val="16"/>
                <w:szCs w:val="16"/>
                <w:lang w:val="en-GB"/>
              </w:rPr>
              <w:t>0</w:t>
            </w:r>
          </w:p>
        </w:tc>
        <w:tc>
          <w:tcPr>
            <w:tcW w:w="637" w:type="pct"/>
            <w:tcBorders>
              <w:top w:val="single" w:sz="12" w:space="0" w:color="212492"/>
              <w:left w:val="single" w:sz="4" w:space="0" w:color="212492"/>
              <w:bottom w:val="single" w:sz="4" w:space="0" w:color="212492"/>
            </w:tcBorders>
            <w:vAlign w:val="center"/>
          </w:tcPr>
          <w:p w:rsidR="00CA1EC2" w:rsidRPr="00274236" w:rsidRDefault="00CA1EC2" w:rsidP="00CA1EC2">
            <w:pPr>
              <w:contextualSpacing/>
              <w:jc w:val="right"/>
              <w:rPr>
                <w:b/>
                <w:sz w:val="16"/>
                <w:szCs w:val="16"/>
                <w:lang w:val="en-GB"/>
              </w:rPr>
            </w:pPr>
            <w:r w:rsidRPr="00274236">
              <w:rPr>
                <w:b/>
                <w:sz w:val="16"/>
                <w:szCs w:val="16"/>
                <w:lang w:val="en-GB"/>
              </w:rPr>
              <w:t>34</w:t>
            </w:r>
            <w:r w:rsidR="00FC7B50" w:rsidRPr="00274236">
              <w:rPr>
                <w:b/>
                <w:sz w:val="16"/>
                <w:szCs w:val="16"/>
                <w:lang w:val="en-GB"/>
              </w:rPr>
              <w:t>.</w:t>
            </w:r>
            <w:r w:rsidRPr="00274236">
              <w:rPr>
                <w:b/>
                <w:sz w:val="16"/>
                <w:szCs w:val="16"/>
                <w:lang w:val="en-GB"/>
              </w:rPr>
              <w:t>0</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Dolnośląskie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608</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74</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532</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82</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76</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44</w:t>
            </w:r>
            <w:r w:rsidR="00FC7B50" w:rsidRPr="00274236">
              <w:rPr>
                <w:sz w:val="16"/>
                <w:szCs w:val="16"/>
                <w:lang w:val="en-GB"/>
              </w:rPr>
              <w:t>.</w:t>
            </w:r>
            <w:r w:rsidRPr="00274236">
              <w:rPr>
                <w:sz w:val="16"/>
                <w:szCs w:val="16"/>
                <w:lang w:val="en-GB"/>
              </w:rPr>
              <w:t>7</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6D6708" w:rsidP="00CA1EC2">
            <w:pPr>
              <w:contextualSpacing/>
              <w:rPr>
                <w:sz w:val="16"/>
                <w:szCs w:val="16"/>
                <w:lang w:val="en-GB"/>
              </w:rPr>
            </w:pPr>
            <w:r>
              <w:rPr>
                <w:sz w:val="16"/>
                <w:szCs w:val="16"/>
                <w:lang w:val="en-GB"/>
              </w:rPr>
              <w:t>Kujawsko-P</w:t>
            </w:r>
            <w:r w:rsidR="00CA1EC2" w:rsidRPr="00274236">
              <w:rPr>
                <w:sz w:val="16"/>
                <w:szCs w:val="16"/>
                <w:lang w:val="en-GB"/>
              </w:rPr>
              <w:t>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234</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78</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223</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84</w:t>
            </w:r>
            <w:r w:rsidR="00FC7B50" w:rsidRPr="00274236">
              <w:rPr>
                <w:sz w:val="16"/>
                <w:szCs w:val="16"/>
                <w:lang w:val="en-GB"/>
              </w:rPr>
              <w:t>.</w:t>
            </w:r>
            <w:r w:rsidRPr="00274236">
              <w:rPr>
                <w:sz w:val="16"/>
                <w:szCs w:val="16"/>
                <w:lang w:val="en-GB"/>
              </w:rPr>
              <w:t>0</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11</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33</w:t>
            </w:r>
            <w:r w:rsidR="00FC7B50" w:rsidRPr="00274236">
              <w:rPr>
                <w:sz w:val="16"/>
                <w:szCs w:val="16"/>
                <w:lang w:val="en-GB"/>
              </w:rPr>
              <w:t>.</w:t>
            </w:r>
            <w:r w:rsidRPr="00274236">
              <w:rPr>
                <w:sz w:val="16"/>
                <w:szCs w:val="16"/>
                <w:lang w:val="en-GB"/>
              </w:rPr>
              <w:t>8</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Lubelskie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237</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83</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231</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91</w:t>
            </w:r>
            <w:r w:rsidR="00FC7B50" w:rsidRPr="00274236">
              <w:rPr>
                <w:sz w:val="16"/>
                <w:szCs w:val="16"/>
                <w:lang w:val="en-GB"/>
              </w:rPr>
              <w:t>.</w:t>
            </w:r>
            <w:r w:rsidRPr="00274236">
              <w:rPr>
                <w:sz w:val="16"/>
                <w:szCs w:val="16"/>
                <w:lang w:val="en-GB"/>
              </w:rPr>
              <w:t>1</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21</w:t>
            </w:r>
            <w:r w:rsidR="00FC7B50" w:rsidRPr="00274236">
              <w:rPr>
                <w:sz w:val="16"/>
                <w:szCs w:val="16"/>
                <w:lang w:val="en-GB"/>
              </w:rPr>
              <w:t>.</w:t>
            </w:r>
            <w:r w:rsidRPr="00274236">
              <w:rPr>
                <w:sz w:val="16"/>
                <w:szCs w:val="16"/>
                <w:lang w:val="en-GB"/>
              </w:rPr>
              <w:t>3</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Lubuskie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146</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77</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123</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84</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22</w:t>
            </w:r>
            <w:r w:rsidR="00FC7B50" w:rsidRPr="00274236">
              <w:rPr>
                <w:sz w:val="16"/>
                <w:szCs w:val="16"/>
                <w:lang w:val="en-GB"/>
              </w:rPr>
              <w:t>.</w:t>
            </w:r>
            <w:r w:rsidRPr="00274236">
              <w:rPr>
                <w:sz w:val="16"/>
                <w:szCs w:val="16"/>
                <w:lang w:val="en-GB"/>
              </w:rPr>
              <w:t>1</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52</w:t>
            </w:r>
            <w:r w:rsidR="00FC7B50" w:rsidRPr="00274236">
              <w:rPr>
                <w:sz w:val="16"/>
                <w:szCs w:val="16"/>
                <w:lang w:val="en-GB"/>
              </w:rPr>
              <w:t>.</w:t>
            </w:r>
            <w:r w:rsidRPr="00274236">
              <w:rPr>
                <w:sz w:val="16"/>
                <w:szCs w:val="16"/>
                <w:lang w:val="en-GB"/>
              </w:rPr>
              <w:t>8</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Łódzkie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153</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61</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139</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66</w:t>
            </w:r>
            <w:r w:rsidR="00FC7B50" w:rsidRPr="00274236">
              <w:rPr>
                <w:sz w:val="16"/>
                <w:szCs w:val="16"/>
                <w:lang w:val="en-GB"/>
              </w:rPr>
              <w:t>.</w:t>
            </w:r>
            <w:r w:rsidRPr="00274236">
              <w:rPr>
                <w:sz w:val="16"/>
                <w:szCs w:val="16"/>
                <w:lang w:val="en-GB"/>
              </w:rPr>
              <w:t>0</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13</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34</w:t>
            </w:r>
            <w:r w:rsidR="00FC7B50" w:rsidRPr="00274236">
              <w:rPr>
                <w:sz w:val="16"/>
                <w:szCs w:val="16"/>
                <w:lang w:val="en-GB"/>
              </w:rPr>
              <w:t>.</w:t>
            </w:r>
            <w:r w:rsidRPr="00274236">
              <w:rPr>
                <w:sz w:val="16"/>
                <w:szCs w:val="16"/>
                <w:lang w:val="en-GB"/>
              </w:rPr>
              <w:t>7</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Małopolskie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671</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55</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605</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72</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66</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17</w:t>
            </w:r>
            <w:r w:rsidR="00FC7B50" w:rsidRPr="00274236">
              <w:rPr>
                <w:sz w:val="16"/>
                <w:szCs w:val="16"/>
                <w:lang w:val="en-GB"/>
              </w:rPr>
              <w:t>.</w:t>
            </w:r>
            <w:r w:rsidRPr="00274236">
              <w:rPr>
                <w:sz w:val="16"/>
                <w:szCs w:val="16"/>
                <w:lang w:val="en-GB"/>
              </w:rPr>
              <w:t>5</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Mazowieckie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458</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46</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386</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58</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72</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21</w:t>
            </w:r>
            <w:r w:rsidR="00FC7B50" w:rsidRPr="00274236">
              <w:rPr>
                <w:sz w:val="16"/>
                <w:szCs w:val="16"/>
                <w:lang w:val="en-GB"/>
              </w:rPr>
              <w:t>.</w:t>
            </w:r>
            <w:r w:rsidRPr="00274236">
              <w:rPr>
                <w:sz w:val="16"/>
                <w:szCs w:val="16"/>
                <w:lang w:val="en-GB"/>
              </w:rPr>
              <w:t>4</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66</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68</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61</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73</w:t>
            </w:r>
            <w:r w:rsidR="00FC7B50" w:rsidRPr="00274236">
              <w:rPr>
                <w:sz w:val="16"/>
                <w:szCs w:val="16"/>
                <w:lang w:val="en-GB"/>
              </w:rPr>
              <w:t>.</w:t>
            </w:r>
            <w:r w:rsidRPr="00274236">
              <w:rPr>
                <w:sz w:val="16"/>
                <w:szCs w:val="16"/>
                <w:lang w:val="en-GB"/>
              </w:rPr>
              <w:t>4</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4</w:t>
            </w:r>
            <w:r w:rsidR="00FC7B50" w:rsidRPr="00274236">
              <w:rPr>
                <w:sz w:val="16"/>
                <w:szCs w:val="16"/>
                <w:lang w:val="en-GB"/>
              </w:rPr>
              <w:t>.</w:t>
            </w:r>
            <w:r w:rsidRPr="00274236">
              <w:rPr>
                <w:sz w:val="16"/>
                <w:szCs w:val="16"/>
                <w:lang w:val="en-GB"/>
              </w:rPr>
              <w:t>7</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35</w:t>
            </w:r>
            <w:r w:rsidR="00FC7B50" w:rsidRPr="00274236">
              <w:rPr>
                <w:sz w:val="16"/>
                <w:szCs w:val="16"/>
                <w:lang w:val="en-GB"/>
              </w:rPr>
              <w:t>.</w:t>
            </w:r>
            <w:r w:rsidRPr="00274236">
              <w:rPr>
                <w:sz w:val="16"/>
                <w:szCs w:val="16"/>
                <w:lang w:val="en-GB"/>
              </w:rPr>
              <w:t>7</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Podkarpackie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236</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74</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229</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80</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24</w:t>
            </w:r>
            <w:r w:rsidR="00FC7B50" w:rsidRPr="00274236">
              <w:rPr>
                <w:sz w:val="16"/>
                <w:szCs w:val="16"/>
                <w:lang w:val="en-GB"/>
              </w:rPr>
              <w:t>.</w:t>
            </w:r>
            <w:r w:rsidRPr="00274236">
              <w:rPr>
                <w:sz w:val="16"/>
                <w:szCs w:val="16"/>
                <w:lang w:val="en-GB"/>
              </w:rPr>
              <w:t>2</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Podlaskie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139</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75</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127</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89</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12</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29</w:t>
            </w:r>
            <w:r w:rsidR="00FC7B50" w:rsidRPr="00274236">
              <w:rPr>
                <w:sz w:val="16"/>
                <w:szCs w:val="16"/>
                <w:lang w:val="en-GB"/>
              </w:rPr>
              <w:t>.</w:t>
            </w:r>
            <w:r w:rsidRPr="00274236">
              <w:rPr>
                <w:sz w:val="16"/>
                <w:szCs w:val="16"/>
                <w:lang w:val="en-GB"/>
              </w:rPr>
              <w:t>4</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Pomorskie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882</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84</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822</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93</w:t>
            </w:r>
            <w:r w:rsidR="00FC7B50" w:rsidRPr="00274236">
              <w:rPr>
                <w:sz w:val="16"/>
                <w:szCs w:val="16"/>
                <w:lang w:val="en-GB"/>
              </w:rPr>
              <w:t>.</w:t>
            </w:r>
            <w:r w:rsidRPr="00274236">
              <w:rPr>
                <w:sz w:val="16"/>
                <w:szCs w:val="16"/>
                <w:lang w:val="en-GB"/>
              </w:rPr>
              <w:t>7</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59</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34</w:t>
            </w:r>
            <w:r w:rsidR="00FC7B50" w:rsidRPr="00274236">
              <w:rPr>
                <w:sz w:val="16"/>
                <w:szCs w:val="16"/>
                <w:lang w:val="en-GB"/>
              </w:rPr>
              <w:t>.</w:t>
            </w:r>
            <w:r w:rsidRPr="00274236">
              <w:rPr>
                <w:sz w:val="16"/>
                <w:szCs w:val="16"/>
                <w:lang w:val="en-GB"/>
              </w:rPr>
              <w:t>6</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Śląskie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345</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57</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320</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63</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25</w:t>
            </w:r>
            <w:r w:rsidR="00FC7B50" w:rsidRPr="00274236">
              <w:rPr>
                <w:sz w:val="16"/>
                <w:szCs w:val="16"/>
                <w:lang w:val="en-GB"/>
              </w:rPr>
              <w:t>.</w:t>
            </w:r>
            <w:r w:rsidRPr="00274236">
              <w:rPr>
                <w:sz w:val="16"/>
                <w:szCs w:val="16"/>
                <w:lang w:val="en-GB"/>
              </w:rPr>
              <w:t>4</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26</w:t>
            </w:r>
            <w:r w:rsidR="00FC7B50" w:rsidRPr="00274236">
              <w:rPr>
                <w:sz w:val="16"/>
                <w:szCs w:val="16"/>
                <w:lang w:val="en-GB"/>
              </w:rPr>
              <w:t>.</w:t>
            </w:r>
            <w:r w:rsidRPr="00274236">
              <w:rPr>
                <w:sz w:val="16"/>
                <w:szCs w:val="16"/>
                <w:lang w:val="en-GB"/>
              </w:rPr>
              <w:t>7</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Świętokrzyskie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107</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76</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103</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79</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w:t>
            </w:r>
            <w:r w:rsidR="00FC7B50" w:rsidRPr="00274236">
              <w:rPr>
                <w:sz w:val="16"/>
                <w:szCs w:val="16"/>
                <w:lang w:val="en-GB"/>
              </w:rPr>
              <w:t>.</w:t>
            </w:r>
            <w:r w:rsidRPr="00274236">
              <w:rPr>
                <w:sz w:val="16"/>
                <w:szCs w:val="16"/>
                <w:lang w:val="en-GB"/>
              </w:rPr>
              <w:t>7</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33</w:t>
            </w:r>
            <w:r w:rsidR="00FC7B50" w:rsidRPr="00274236">
              <w:rPr>
                <w:sz w:val="16"/>
                <w:szCs w:val="16"/>
                <w:lang w:val="en-GB"/>
              </w:rPr>
              <w:t>.</w:t>
            </w:r>
            <w:r w:rsidRPr="00274236">
              <w:rPr>
                <w:sz w:val="16"/>
                <w:szCs w:val="16"/>
                <w:lang w:val="en-GB"/>
              </w:rPr>
              <w:t>9</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6D6708" w:rsidP="00CA1EC2">
            <w:pPr>
              <w:contextualSpacing/>
              <w:rPr>
                <w:sz w:val="16"/>
                <w:szCs w:val="16"/>
                <w:lang w:val="en-GB"/>
              </w:rPr>
            </w:pPr>
            <w:r>
              <w:rPr>
                <w:sz w:val="16"/>
                <w:szCs w:val="16"/>
                <w:lang w:val="en-GB"/>
              </w:rPr>
              <w:t>Warmińsko-M</w:t>
            </w:r>
            <w:r w:rsidR="00CA1EC2" w:rsidRPr="00274236">
              <w:rPr>
                <w:sz w:val="16"/>
                <w:szCs w:val="16"/>
                <w:lang w:val="en-GB"/>
              </w:rPr>
              <w:t>azurskie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391</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92</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372</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103</w:t>
            </w:r>
            <w:r w:rsidR="00FC7B50" w:rsidRPr="00274236">
              <w:rPr>
                <w:sz w:val="16"/>
                <w:szCs w:val="16"/>
                <w:lang w:val="en-GB"/>
              </w:rPr>
              <w:t>.</w:t>
            </w:r>
            <w:r w:rsidRPr="00274236">
              <w:rPr>
                <w:sz w:val="16"/>
                <w:szCs w:val="16"/>
                <w:lang w:val="en-GB"/>
              </w:rPr>
              <w:t>0</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19</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31</w:t>
            </w:r>
            <w:r w:rsidR="00FC7B50" w:rsidRPr="00274236">
              <w:rPr>
                <w:sz w:val="16"/>
                <w:szCs w:val="16"/>
                <w:lang w:val="en-GB"/>
              </w:rPr>
              <w:t>.</w:t>
            </w:r>
            <w:r w:rsidRPr="00274236">
              <w:rPr>
                <w:sz w:val="16"/>
                <w:szCs w:val="16"/>
                <w:lang w:val="en-GB"/>
              </w:rPr>
              <w:t>9</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Wielkopolskie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313</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67</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285</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73</w:t>
            </w:r>
            <w:r w:rsidR="00FC7B50" w:rsidRPr="00274236">
              <w:rPr>
                <w:sz w:val="16"/>
                <w:szCs w:val="16"/>
                <w:lang w:val="en-GB"/>
              </w:rPr>
              <w:t>.</w:t>
            </w:r>
            <w:r w:rsidRPr="00274236">
              <w:rPr>
                <w:sz w:val="16"/>
                <w:szCs w:val="16"/>
                <w:lang w:val="en-GB"/>
              </w:rPr>
              <w:t>4</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27</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37</w:t>
            </w:r>
            <w:r w:rsidR="00FC7B50" w:rsidRPr="00274236">
              <w:rPr>
                <w:sz w:val="16"/>
                <w:szCs w:val="16"/>
                <w:lang w:val="en-GB"/>
              </w:rPr>
              <w:t>.</w:t>
            </w:r>
            <w:r w:rsidRPr="00274236">
              <w:rPr>
                <w:sz w:val="16"/>
                <w:szCs w:val="16"/>
                <w:lang w:val="en-GB"/>
              </w:rPr>
              <w:t>2</w:t>
            </w:r>
          </w:p>
        </w:tc>
      </w:tr>
      <w:tr w:rsidR="00CA1EC2" w:rsidRPr="00274236" w:rsidTr="00B671F4">
        <w:trPr>
          <w:trHeight w:val="340"/>
        </w:trPr>
        <w:tc>
          <w:tcPr>
            <w:tcW w:w="1183" w:type="pct"/>
            <w:tcBorders>
              <w:top w:val="single" w:sz="4" w:space="0" w:color="212492"/>
              <w:bottom w:val="single" w:sz="4" w:space="0" w:color="212492"/>
              <w:right w:val="single" w:sz="4" w:space="0" w:color="212492"/>
            </w:tcBorders>
            <w:vAlign w:val="center"/>
          </w:tcPr>
          <w:p w:rsidR="00CA1EC2" w:rsidRPr="00274236" w:rsidRDefault="00CA1EC2" w:rsidP="00CA1EC2">
            <w:pPr>
              <w:contextualSpacing/>
              <w:rPr>
                <w:sz w:val="16"/>
                <w:szCs w:val="16"/>
                <w:lang w:val="en-GB"/>
              </w:rPr>
            </w:pPr>
            <w:r w:rsidRPr="00274236">
              <w:rPr>
                <w:sz w:val="16"/>
                <w:szCs w:val="16"/>
                <w:lang w:val="en-GB"/>
              </w:rPr>
              <w:t>Zachodniopomorskie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927</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87</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757</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91</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right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169</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tcBorders>
            <w:vAlign w:val="center"/>
          </w:tcPr>
          <w:p w:rsidR="00CA1EC2" w:rsidRPr="00274236" w:rsidRDefault="00CA1EC2" w:rsidP="00CA1EC2">
            <w:pPr>
              <w:contextualSpacing/>
              <w:jc w:val="right"/>
              <w:rPr>
                <w:sz w:val="16"/>
                <w:szCs w:val="16"/>
                <w:lang w:val="en-GB"/>
              </w:rPr>
            </w:pPr>
            <w:r w:rsidRPr="00274236">
              <w:rPr>
                <w:sz w:val="16"/>
                <w:szCs w:val="16"/>
                <w:lang w:val="en-GB"/>
              </w:rPr>
              <w:t>74</w:t>
            </w:r>
            <w:r w:rsidR="00FC7B50" w:rsidRPr="00274236">
              <w:rPr>
                <w:sz w:val="16"/>
                <w:szCs w:val="16"/>
                <w:lang w:val="en-GB"/>
              </w:rPr>
              <w:t>.</w:t>
            </w:r>
            <w:r w:rsidRPr="00274236">
              <w:rPr>
                <w:sz w:val="16"/>
                <w:szCs w:val="16"/>
                <w:lang w:val="en-GB"/>
              </w:rPr>
              <w:t>5</w:t>
            </w:r>
          </w:p>
        </w:tc>
      </w:tr>
    </w:tbl>
    <w:p w:rsidR="00FD7E73" w:rsidRPr="00274236" w:rsidRDefault="00FD7E73" w:rsidP="00B3451E">
      <w:pPr>
        <w:rPr>
          <w:lang w:val="en-GB"/>
        </w:rPr>
      </w:pPr>
      <w:r w:rsidRPr="00274236">
        <w:rPr>
          <w:lang w:val="en-GB"/>
        </w:rPr>
        <w:t>In July-August 2020, 19.8 million overnight stays were provided for tourists, i.e</w:t>
      </w:r>
      <w:r w:rsidR="00B3451E" w:rsidRPr="00274236">
        <w:rPr>
          <w:lang w:val="en-GB"/>
        </w:rPr>
        <w:t>.</w:t>
      </w:r>
      <w:r w:rsidRPr="00274236">
        <w:rPr>
          <w:lang w:val="en-GB"/>
        </w:rPr>
        <w:t xml:space="preserve"> 6.9 million (25.8%) less than last year. 1</w:t>
      </w:r>
      <w:r w:rsidRPr="00274236">
        <w:rPr>
          <w:noProof/>
          <w:szCs w:val="19"/>
          <w:lang w:val="en-GB" w:eastAsia="pl-PL"/>
        </w:rPr>
        <w:t>8.0 million overnight stays were provided for domestic tourists and 1.8 million for foreign tourists, which was 18.9% and 60.2% less than in the same period last year, respectively</w:t>
      </w:r>
      <w:r w:rsidR="00B3451E" w:rsidRPr="00274236">
        <w:rPr>
          <w:noProof/>
          <w:szCs w:val="19"/>
          <w:lang w:val="en-GB" w:eastAsia="pl-PL"/>
        </w:rPr>
        <w:t>.</w:t>
      </w:r>
      <w:r w:rsidR="00B3451E" w:rsidRPr="00274236">
        <w:rPr>
          <w:lang w:val="en-GB"/>
        </w:rPr>
        <w:t xml:space="preserve"> </w:t>
      </w:r>
    </w:p>
    <w:p w:rsidR="0043112A" w:rsidRPr="00274236" w:rsidRDefault="00417774" w:rsidP="00EE2D09">
      <w:pPr>
        <w:rPr>
          <w:spacing w:val="-2"/>
          <w:lang w:val="en-GB"/>
        </w:rPr>
      </w:pPr>
      <w:r w:rsidRPr="0059669B">
        <w:rPr>
          <w:b/>
          <w:spacing w:val="-2"/>
          <w:lang w:val="en-GB"/>
        </w:rPr>
        <w:t>Chart</w:t>
      </w:r>
      <w:r w:rsidR="00B671F4" w:rsidRPr="00274236">
        <w:rPr>
          <w:b/>
          <w:spacing w:val="-2"/>
          <w:lang w:val="en-GB"/>
        </w:rPr>
        <w:t xml:space="preserve"> </w:t>
      </w:r>
      <w:r w:rsidR="00D03D34">
        <w:rPr>
          <w:b/>
          <w:spacing w:val="-2"/>
          <w:lang w:val="en-GB"/>
        </w:rPr>
        <w:t>6</w:t>
      </w:r>
      <w:r w:rsidR="00B671F4" w:rsidRPr="00274236">
        <w:rPr>
          <w:b/>
          <w:spacing w:val="-2"/>
          <w:lang w:val="en-GB"/>
        </w:rPr>
        <w:t xml:space="preserve">. </w:t>
      </w:r>
      <w:r w:rsidR="00B3451E" w:rsidRPr="00274236">
        <w:rPr>
          <w:b/>
          <w:spacing w:val="-2"/>
          <w:lang w:val="en-GB"/>
        </w:rPr>
        <w:t>Overnight stays provided in tourist accommodation establishments in July-August</w:t>
      </w:r>
    </w:p>
    <w:p w:rsidR="00783CDB" w:rsidRPr="00274236" w:rsidRDefault="00E949C9" w:rsidP="00B81C62">
      <w:pPr>
        <w:rPr>
          <w:color w:val="FF0000"/>
          <w:lang w:val="en-GB"/>
        </w:rPr>
      </w:pPr>
      <w:r w:rsidRPr="00274236">
        <w:rPr>
          <w:noProof/>
          <w:lang w:eastAsia="pl-PL"/>
        </w:rPr>
        <w:drawing>
          <wp:anchor distT="0" distB="0" distL="114300" distR="114300" simplePos="0" relativeHeight="251793408" behindDoc="0" locked="0" layoutInCell="1" allowOverlap="1" wp14:anchorId="5DA78027" wp14:editId="7DEC41F7">
            <wp:simplePos x="0" y="0"/>
            <wp:positionH relativeFrom="column">
              <wp:posOffset>0</wp:posOffset>
            </wp:positionH>
            <wp:positionV relativeFrom="paragraph">
              <wp:posOffset>0</wp:posOffset>
            </wp:positionV>
            <wp:extent cx="5122545" cy="2896870"/>
            <wp:effectExtent l="0" t="0" r="1905" b="0"/>
            <wp:wrapNone/>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BE4D9C" w:rsidRPr="00274236" w:rsidRDefault="00BE4D9C" w:rsidP="00B81C62">
      <w:pPr>
        <w:rPr>
          <w:color w:val="FF0000"/>
          <w:lang w:val="en-GB"/>
        </w:rPr>
      </w:pPr>
    </w:p>
    <w:p w:rsidR="00A95846" w:rsidRPr="00274236" w:rsidRDefault="00445246" w:rsidP="00B81C62">
      <w:pPr>
        <w:rPr>
          <w:lang w:val="en-GB"/>
        </w:rPr>
      </w:pPr>
      <w:r w:rsidRPr="00274236">
        <w:rPr>
          <w:noProof/>
          <w:lang w:eastAsia="pl-PL"/>
        </w:rPr>
        <w:lastRenderedPageBreak/>
        <mc:AlternateContent>
          <mc:Choice Requires="wps">
            <w:drawing>
              <wp:anchor distT="45720" distB="45720" distL="114300" distR="114300" simplePos="0" relativeHeight="251799552" behindDoc="1" locked="0" layoutInCell="1" allowOverlap="1" wp14:anchorId="4E6E3F74" wp14:editId="76852858">
                <wp:simplePos x="0" y="0"/>
                <wp:positionH relativeFrom="page">
                  <wp:posOffset>5667375</wp:posOffset>
                </wp:positionH>
                <wp:positionV relativeFrom="paragraph">
                  <wp:posOffset>360</wp:posOffset>
                </wp:positionV>
                <wp:extent cx="1716405" cy="749935"/>
                <wp:effectExtent l="0" t="0" r="0" b="0"/>
                <wp:wrapTight wrapText="bothSides">
                  <wp:wrapPolygon edited="0">
                    <wp:start x="719" y="0"/>
                    <wp:lineTo x="719" y="20850"/>
                    <wp:lineTo x="20857" y="20850"/>
                    <wp:lineTo x="20857" y="0"/>
                    <wp:lineTo x="719" y="0"/>
                  </wp:wrapPolygon>
                </wp:wrapTight>
                <wp:docPr id="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749935"/>
                        </a:xfrm>
                        <a:prstGeom prst="rect">
                          <a:avLst/>
                        </a:prstGeom>
                        <a:noFill/>
                        <a:ln w="9525">
                          <a:noFill/>
                          <a:miter lim="800000"/>
                          <a:headEnd/>
                          <a:tailEnd/>
                        </a:ln>
                      </wps:spPr>
                      <wps:txbx>
                        <w:txbxContent>
                          <w:p w:rsidR="0051371C" w:rsidRPr="00D929C4" w:rsidRDefault="00513916" w:rsidP="00445246">
                            <w:pPr>
                              <w:pStyle w:val="tekstzboku"/>
                              <w:spacing w:before="0"/>
                              <w:ind w:right="-57"/>
                              <w:rPr>
                                <w:b/>
                                <w:lang w:val="en-GB"/>
                              </w:rPr>
                            </w:pPr>
                            <w:r>
                              <w:rPr>
                                <w:lang w:val="en-GB"/>
                              </w:rPr>
                              <w:t>In</w:t>
                            </w:r>
                            <w:r w:rsidR="00D929C4" w:rsidRPr="00D929C4">
                              <w:rPr>
                                <w:lang w:val="en-GB"/>
                              </w:rPr>
                              <w:t xml:space="preserve"> July and August 2020, tourists spent an average of 3.3 nights in accommodation establishments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E3F74" id="_x0000_s1031" type="#_x0000_t202" style="position:absolute;margin-left:446.25pt;margin-top:.05pt;width:135.15pt;height:59.05pt;z-index:-251516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" filled="f" stroked="f">
                <v:textbox>
                  <w:txbxContent>
                    <w:p w:rsidR="0051371C" w:rsidRPr="00D929C4" w:rsidRDefault="00513916" w:rsidP="00445246">
                      <w:pPr>
                        <w:pStyle w:val="tekstzboku"/>
                        <w:spacing w:before="0"/>
                        <w:ind w:right="-57"/>
                        <w:rPr>
                          <w:b/>
                          <w:lang w:val="en-GB"/>
                        </w:rPr>
                      </w:pPr>
                      <w:r>
                        <w:rPr>
                          <w:lang w:val="en-GB"/>
                        </w:rPr>
                        <w:t>In</w:t>
                      </w:r>
                      <w:r w:rsidR="00D929C4" w:rsidRPr="00D929C4">
                        <w:rPr>
                          <w:lang w:val="en-GB"/>
                        </w:rPr>
                        <w:t xml:space="preserve"> July and August 2020, tourists spent an average of 3.3 nights in accommodation establishments</w:t>
                      </w:r>
                    </w:p>
                  </w:txbxContent>
                </v:textbox>
                <w10:wrap type="tight" anchorx="page"/>
              </v:shape>
            </w:pict>
          </mc:Fallback>
        </mc:AlternateContent>
      </w:r>
      <w:r w:rsidR="00A95846" w:rsidRPr="00274236">
        <w:rPr>
          <w:lang w:val="en-GB"/>
        </w:rPr>
        <w:t xml:space="preserve">In July and August tourists </w:t>
      </w:r>
      <w:r w:rsidR="0051371C" w:rsidRPr="00274236">
        <w:rPr>
          <w:lang w:val="en-GB"/>
        </w:rPr>
        <w:t xml:space="preserve">were </w:t>
      </w:r>
      <w:r w:rsidR="006D6708" w:rsidRPr="00274236">
        <w:rPr>
          <w:lang w:val="en-GB"/>
        </w:rPr>
        <w:t>accommodated</w:t>
      </w:r>
      <w:r w:rsidR="0051371C" w:rsidRPr="00274236">
        <w:rPr>
          <w:lang w:val="en-GB"/>
        </w:rPr>
        <w:t xml:space="preserve"> </w:t>
      </w:r>
      <w:r w:rsidR="00A95846" w:rsidRPr="00274236">
        <w:rPr>
          <w:lang w:val="en-GB"/>
        </w:rPr>
        <w:t xml:space="preserve">in accommodation </w:t>
      </w:r>
      <w:r w:rsidR="007C1E78" w:rsidRPr="00274236">
        <w:rPr>
          <w:lang w:val="en-GB"/>
        </w:rPr>
        <w:t xml:space="preserve">establishments </w:t>
      </w:r>
      <w:r w:rsidR="00A95846" w:rsidRPr="00274236">
        <w:rPr>
          <w:lang w:val="en-GB"/>
        </w:rPr>
        <w:t xml:space="preserve">slightly longer than a year ago, </w:t>
      </w:r>
      <w:r w:rsidR="00D7710B">
        <w:rPr>
          <w:lang w:val="en-GB"/>
        </w:rPr>
        <w:t>and</w:t>
      </w:r>
      <w:r w:rsidR="00A95846" w:rsidRPr="00274236">
        <w:rPr>
          <w:lang w:val="en-GB"/>
        </w:rPr>
        <w:t xml:space="preserve"> they spent </w:t>
      </w:r>
      <w:r w:rsidR="00D7710B">
        <w:rPr>
          <w:lang w:val="en-GB"/>
        </w:rPr>
        <w:t>a</w:t>
      </w:r>
      <w:r w:rsidR="00A95846" w:rsidRPr="00274236">
        <w:rPr>
          <w:lang w:val="en-GB"/>
        </w:rPr>
        <w:t>n average of 3.3 nights (</w:t>
      </w:r>
      <w:r w:rsidR="00513916">
        <w:rPr>
          <w:lang w:val="en-GB"/>
        </w:rPr>
        <w:t>in</w:t>
      </w:r>
      <w:r w:rsidR="00A95846" w:rsidRPr="00274236">
        <w:rPr>
          <w:lang w:val="en-GB"/>
        </w:rPr>
        <w:t xml:space="preserve"> July and August 2019 - 3.2</w:t>
      </w:r>
      <w:r w:rsidR="00D7710B">
        <w:rPr>
          <w:lang w:val="en-GB"/>
        </w:rPr>
        <w:t> </w:t>
      </w:r>
      <w:r w:rsidR="00A95846" w:rsidRPr="00274236">
        <w:rPr>
          <w:lang w:val="en-GB"/>
        </w:rPr>
        <w:t xml:space="preserve">nights), </w:t>
      </w:r>
      <w:r w:rsidR="007C1E78" w:rsidRPr="00274236">
        <w:rPr>
          <w:lang w:val="en-GB"/>
        </w:rPr>
        <w:t>with</w:t>
      </w:r>
      <w:r w:rsidR="00A95846" w:rsidRPr="00274236">
        <w:rPr>
          <w:lang w:val="en-GB"/>
        </w:rPr>
        <w:t xml:space="preserve"> the length of </w:t>
      </w:r>
      <w:r w:rsidR="007C1E78" w:rsidRPr="00274236">
        <w:rPr>
          <w:lang w:val="en-GB"/>
        </w:rPr>
        <w:t xml:space="preserve">the </w:t>
      </w:r>
      <w:r w:rsidR="00A95846" w:rsidRPr="00274236">
        <w:rPr>
          <w:lang w:val="en-GB"/>
        </w:rPr>
        <w:t xml:space="preserve">stay of domestic tourists </w:t>
      </w:r>
      <w:r w:rsidR="007C1E78" w:rsidRPr="00274236">
        <w:rPr>
          <w:lang w:val="en-GB"/>
        </w:rPr>
        <w:t xml:space="preserve">being </w:t>
      </w:r>
      <w:r w:rsidR="00A95846" w:rsidRPr="00274236">
        <w:rPr>
          <w:lang w:val="en-GB"/>
        </w:rPr>
        <w:t xml:space="preserve">3.4 nights, </w:t>
      </w:r>
      <w:r w:rsidR="007C1E78" w:rsidRPr="00274236">
        <w:rPr>
          <w:lang w:val="en-GB"/>
        </w:rPr>
        <w:t xml:space="preserve">and </w:t>
      </w:r>
      <w:r w:rsidR="00A95846" w:rsidRPr="00274236">
        <w:rPr>
          <w:lang w:val="en-GB"/>
        </w:rPr>
        <w:t>the stay of foreign tourists increas</w:t>
      </w:r>
      <w:r w:rsidR="007D2C5C" w:rsidRPr="00274236">
        <w:rPr>
          <w:lang w:val="en-GB"/>
        </w:rPr>
        <w:t xml:space="preserve">ing </w:t>
      </w:r>
      <w:r w:rsidR="00A95846" w:rsidRPr="00274236">
        <w:rPr>
          <w:lang w:val="en-GB"/>
        </w:rPr>
        <w:t>from 2.5 nights last year to 3.0 nights this year</w:t>
      </w:r>
      <w:r w:rsidR="007C1E78" w:rsidRPr="00274236">
        <w:rPr>
          <w:lang w:val="en-GB"/>
        </w:rPr>
        <w:t>.</w:t>
      </w:r>
    </w:p>
    <w:p w:rsidR="00EB0ACD" w:rsidRPr="00274236" w:rsidRDefault="00EB0ACD" w:rsidP="00B671F4">
      <w:pPr>
        <w:pStyle w:val="LID"/>
        <w:spacing w:before="0" w:after="0"/>
        <w:ind w:left="794" w:hanging="794"/>
        <w:rPr>
          <w:sz w:val="18"/>
          <w:szCs w:val="18"/>
          <w:lang w:val="en-GB"/>
        </w:rPr>
      </w:pPr>
      <w:r w:rsidRPr="00274236">
        <w:rPr>
          <w:sz w:val="18"/>
          <w:szCs w:val="18"/>
          <w:lang w:val="en-GB"/>
        </w:rPr>
        <w:t>Tabl</w:t>
      </w:r>
      <w:r w:rsidR="00417774" w:rsidRPr="00274236">
        <w:rPr>
          <w:sz w:val="18"/>
          <w:szCs w:val="18"/>
          <w:lang w:val="en-GB"/>
        </w:rPr>
        <w:t>e</w:t>
      </w:r>
      <w:r w:rsidRPr="00274236">
        <w:rPr>
          <w:sz w:val="18"/>
          <w:szCs w:val="18"/>
          <w:lang w:val="en-GB"/>
        </w:rPr>
        <w:t xml:space="preserve"> 2. </w:t>
      </w:r>
      <w:r w:rsidR="00CF7D33" w:rsidRPr="00274236">
        <w:rPr>
          <w:sz w:val="18"/>
          <w:szCs w:val="18"/>
          <w:lang w:val="en-GB"/>
        </w:rPr>
        <w:t>Overnight stays provided in tourist accommodation establishments in July-August</w:t>
      </w:r>
      <w:r w:rsidR="00B671F4" w:rsidRPr="00274236">
        <w:rPr>
          <w:sz w:val="18"/>
          <w:szCs w:val="18"/>
          <w:lang w:val="en-GB"/>
        </w:rPr>
        <w:t xml:space="preserve"> 2020</w:t>
      </w:r>
    </w:p>
    <w:p w:rsidR="00EB0ACD" w:rsidRPr="00274236" w:rsidRDefault="00EB0ACD" w:rsidP="00EB0ACD">
      <w:pPr>
        <w:pStyle w:val="LID"/>
        <w:spacing w:before="0" w:after="0"/>
        <w:ind w:left="851" w:hanging="851"/>
        <w:rPr>
          <w:sz w:val="18"/>
          <w:szCs w:val="18"/>
          <w:lang w:val="en-GB"/>
        </w:rPr>
      </w:pPr>
    </w:p>
    <w:tbl>
      <w:tblPr>
        <w:tblStyle w:val="Tabela-Siatka"/>
        <w:tblW w:w="5000" w:type="pct"/>
        <w:tblBorders>
          <w:top w:val="single" w:sz="4" w:space="0" w:color="002060"/>
          <w:left w:val="none" w:sz="0" w:space="0" w:color="auto"/>
          <w:bottom w:val="none" w:sz="0" w:space="0" w:color="auto"/>
          <w:right w:val="none" w:sz="0" w:space="0" w:color="auto"/>
          <w:insideH w:val="single" w:sz="4" w:space="0" w:color="002060"/>
          <w:insideV w:val="single" w:sz="4" w:space="0" w:color="002060"/>
        </w:tblBorders>
        <w:tblLook w:val="04A0" w:firstRow="1" w:lastRow="0" w:firstColumn="1" w:lastColumn="0" w:noHBand="0" w:noVBand="1"/>
      </w:tblPr>
      <w:tblGrid>
        <w:gridCol w:w="1908"/>
        <w:gridCol w:w="1025"/>
        <w:gridCol w:w="1026"/>
        <w:gridCol w:w="1026"/>
        <w:gridCol w:w="1026"/>
        <w:gridCol w:w="1028"/>
        <w:gridCol w:w="1028"/>
      </w:tblGrid>
      <w:tr w:rsidR="003B4B6C" w:rsidRPr="00274236" w:rsidTr="0093411C">
        <w:trPr>
          <w:trHeight w:val="340"/>
        </w:trPr>
        <w:tc>
          <w:tcPr>
            <w:tcW w:w="1183" w:type="pct"/>
            <w:vMerge w:val="restart"/>
            <w:tcBorders>
              <w:top w:val="nil"/>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Voivodship</w:t>
            </w:r>
          </w:p>
        </w:tc>
        <w:tc>
          <w:tcPr>
            <w:tcW w:w="1271" w:type="pct"/>
            <w:gridSpan w:val="2"/>
            <w:tcBorders>
              <w:top w:val="nil"/>
              <w:left w:val="single" w:sz="4" w:space="0" w:color="212492"/>
              <w:bottom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Total</w:t>
            </w:r>
          </w:p>
        </w:tc>
        <w:tc>
          <w:tcPr>
            <w:tcW w:w="1272" w:type="pct"/>
            <w:gridSpan w:val="2"/>
            <w:tcBorders>
              <w:top w:val="nil"/>
              <w:left w:val="single" w:sz="4" w:space="0" w:color="212492"/>
              <w:bottom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Domestic tourists</w:t>
            </w:r>
          </w:p>
        </w:tc>
        <w:tc>
          <w:tcPr>
            <w:tcW w:w="1274" w:type="pct"/>
            <w:gridSpan w:val="2"/>
            <w:tcBorders>
              <w:top w:val="nil"/>
              <w:left w:val="single" w:sz="4" w:space="0" w:color="212492"/>
              <w:bottom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Foreign tourists</w:t>
            </w:r>
          </w:p>
        </w:tc>
      </w:tr>
      <w:tr w:rsidR="003B4B6C" w:rsidRPr="00274236" w:rsidTr="0051371C">
        <w:trPr>
          <w:trHeight w:val="690"/>
        </w:trPr>
        <w:tc>
          <w:tcPr>
            <w:tcW w:w="1183" w:type="pct"/>
            <w:vMerge/>
            <w:tcBorders>
              <w:right w:val="single" w:sz="4" w:space="0" w:color="212492"/>
            </w:tcBorders>
            <w:vAlign w:val="center"/>
          </w:tcPr>
          <w:p w:rsidR="003B4B6C" w:rsidRPr="00274236" w:rsidRDefault="003B4B6C" w:rsidP="003B4B6C">
            <w:pPr>
              <w:spacing w:before="0" w:after="0" w:line="220" w:lineRule="exact"/>
              <w:ind w:right="-91"/>
              <w:contextualSpacing/>
              <w:jc w:val="center"/>
              <w:rPr>
                <w:b/>
                <w:bCs/>
                <w:sz w:val="16"/>
                <w:szCs w:val="16"/>
                <w:lang w:val="en-GB"/>
              </w:rPr>
            </w:pPr>
          </w:p>
        </w:tc>
        <w:tc>
          <w:tcPr>
            <w:tcW w:w="635" w:type="pct"/>
            <w:tcBorders>
              <w:top w:val="single" w:sz="4" w:space="0" w:color="212492"/>
              <w:left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in thousand</w:t>
            </w:r>
          </w:p>
        </w:tc>
        <w:tc>
          <w:tcPr>
            <w:tcW w:w="636" w:type="pct"/>
            <w:tcBorders>
              <w:top w:val="single" w:sz="4" w:space="0" w:color="212492"/>
              <w:left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07-08 2019=100</w:t>
            </w:r>
          </w:p>
        </w:tc>
        <w:tc>
          <w:tcPr>
            <w:tcW w:w="636" w:type="pct"/>
            <w:tcBorders>
              <w:top w:val="single" w:sz="4" w:space="0" w:color="212492"/>
              <w:left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in thousand</w:t>
            </w:r>
          </w:p>
        </w:tc>
        <w:tc>
          <w:tcPr>
            <w:tcW w:w="636" w:type="pct"/>
            <w:tcBorders>
              <w:top w:val="single" w:sz="4" w:space="0" w:color="212492"/>
              <w:left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07-08 2019=100</w:t>
            </w:r>
          </w:p>
        </w:tc>
        <w:tc>
          <w:tcPr>
            <w:tcW w:w="637" w:type="pct"/>
            <w:tcBorders>
              <w:top w:val="single" w:sz="4" w:space="0" w:color="212492"/>
              <w:left w:val="single" w:sz="4" w:space="0" w:color="212492"/>
              <w:righ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in thousand</w:t>
            </w:r>
          </w:p>
        </w:tc>
        <w:tc>
          <w:tcPr>
            <w:tcW w:w="637" w:type="pct"/>
            <w:tcBorders>
              <w:top w:val="single" w:sz="4" w:space="0" w:color="212492"/>
              <w:left w:val="single" w:sz="4" w:space="0" w:color="212492"/>
            </w:tcBorders>
            <w:vAlign w:val="center"/>
          </w:tcPr>
          <w:p w:rsidR="003B4B6C" w:rsidRPr="00274236" w:rsidRDefault="003B4B6C" w:rsidP="003B4B6C">
            <w:pPr>
              <w:spacing w:before="0" w:after="0" w:line="220" w:lineRule="exact"/>
              <w:contextualSpacing/>
              <w:jc w:val="center"/>
              <w:rPr>
                <w:sz w:val="16"/>
                <w:szCs w:val="16"/>
                <w:lang w:val="en-GB"/>
              </w:rPr>
            </w:pPr>
            <w:r w:rsidRPr="00274236">
              <w:rPr>
                <w:sz w:val="16"/>
                <w:szCs w:val="16"/>
                <w:lang w:val="en-GB"/>
              </w:rPr>
              <w:t>07-08 2019=100</w:t>
            </w:r>
          </w:p>
        </w:tc>
      </w:tr>
      <w:tr w:rsidR="003B4B6C" w:rsidRPr="00274236" w:rsidTr="0093411C">
        <w:trPr>
          <w:trHeight w:val="340"/>
        </w:trPr>
        <w:tc>
          <w:tcPr>
            <w:tcW w:w="1183" w:type="pct"/>
            <w:tcBorders>
              <w:top w:val="single" w:sz="12" w:space="0" w:color="212492"/>
              <w:bottom w:val="single" w:sz="4" w:space="0" w:color="212492"/>
              <w:right w:val="single" w:sz="4" w:space="0" w:color="212492"/>
            </w:tcBorders>
            <w:vAlign w:val="center"/>
          </w:tcPr>
          <w:p w:rsidR="003B4B6C" w:rsidRPr="00274236" w:rsidRDefault="003B4B6C" w:rsidP="00D929C4">
            <w:pPr>
              <w:contextualSpacing/>
              <w:rPr>
                <w:b/>
                <w:sz w:val="16"/>
                <w:szCs w:val="16"/>
                <w:lang w:val="en-GB"/>
              </w:rPr>
            </w:pPr>
            <w:r w:rsidRPr="00274236">
              <w:rPr>
                <w:b/>
                <w:sz w:val="16"/>
                <w:szCs w:val="16"/>
                <w:lang w:val="en-GB"/>
              </w:rPr>
              <w:t>Pol</w:t>
            </w:r>
            <w:r w:rsidR="00D929C4" w:rsidRPr="00274236">
              <w:rPr>
                <w:b/>
                <w:sz w:val="16"/>
                <w:szCs w:val="16"/>
                <w:lang w:val="en-GB"/>
              </w:rPr>
              <w:t>and</w:t>
            </w:r>
          </w:p>
        </w:tc>
        <w:tc>
          <w:tcPr>
            <w:tcW w:w="635" w:type="pct"/>
            <w:tcBorders>
              <w:top w:val="single" w:sz="12"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19 768</w:t>
            </w:r>
            <w:r w:rsidR="00FC7B50" w:rsidRPr="00274236">
              <w:rPr>
                <w:b/>
                <w:sz w:val="16"/>
                <w:szCs w:val="16"/>
                <w:lang w:val="en-GB"/>
              </w:rPr>
              <w:t>.</w:t>
            </w:r>
            <w:r w:rsidRPr="00274236">
              <w:rPr>
                <w:b/>
                <w:sz w:val="16"/>
                <w:szCs w:val="16"/>
                <w:lang w:val="en-GB"/>
              </w:rPr>
              <w:t>4</w:t>
            </w:r>
          </w:p>
        </w:tc>
        <w:tc>
          <w:tcPr>
            <w:tcW w:w="636" w:type="pct"/>
            <w:tcBorders>
              <w:top w:val="single" w:sz="12"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74</w:t>
            </w:r>
            <w:r w:rsidR="00FC7B50" w:rsidRPr="00274236">
              <w:rPr>
                <w:b/>
                <w:sz w:val="16"/>
                <w:szCs w:val="16"/>
                <w:lang w:val="en-GB"/>
              </w:rPr>
              <w:t>.</w:t>
            </w:r>
            <w:r w:rsidRPr="00274236">
              <w:rPr>
                <w:b/>
                <w:sz w:val="16"/>
                <w:szCs w:val="16"/>
                <w:lang w:val="en-GB"/>
              </w:rPr>
              <w:t>2</w:t>
            </w:r>
          </w:p>
        </w:tc>
        <w:tc>
          <w:tcPr>
            <w:tcW w:w="636" w:type="pct"/>
            <w:tcBorders>
              <w:top w:val="single" w:sz="12"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17 988</w:t>
            </w:r>
            <w:r w:rsidR="00FC7B50" w:rsidRPr="00274236">
              <w:rPr>
                <w:b/>
                <w:sz w:val="16"/>
                <w:szCs w:val="16"/>
                <w:lang w:val="en-GB"/>
              </w:rPr>
              <w:t>.</w:t>
            </w:r>
            <w:r w:rsidRPr="00274236">
              <w:rPr>
                <w:b/>
                <w:sz w:val="16"/>
                <w:szCs w:val="16"/>
                <w:lang w:val="en-GB"/>
              </w:rPr>
              <w:t>1</w:t>
            </w:r>
          </w:p>
        </w:tc>
        <w:tc>
          <w:tcPr>
            <w:tcW w:w="636" w:type="pct"/>
            <w:tcBorders>
              <w:top w:val="single" w:sz="12"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81</w:t>
            </w:r>
            <w:r w:rsidR="00FC7B50" w:rsidRPr="00274236">
              <w:rPr>
                <w:b/>
                <w:sz w:val="16"/>
                <w:szCs w:val="16"/>
                <w:lang w:val="en-GB"/>
              </w:rPr>
              <w:t>.</w:t>
            </w:r>
            <w:r w:rsidRPr="00274236">
              <w:rPr>
                <w:b/>
                <w:sz w:val="16"/>
                <w:szCs w:val="16"/>
                <w:lang w:val="en-GB"/>
              </w:rPr>
              <w:t>1</w:t>
            </w:r>
          </w:p>
        </w:tc>
        <w:tc>
          <w:tcPr>
            <w:tcW w:w="637" w:type="pct"/>
            <w:tcBorders>
              <w:top w:val="single" w:sz="12"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1 780</w:t>
            </w:r>
            <w:r w:rsidR="00FC7B50" w:rsidRPr="00274236">
              <w:rPr>
                <w:b/>
                <w:sz w:val="16"/>
                <w:szCs w:val="16"/>
                <w:lang w:val="en-GB"/>
              </w:rPr>
              <w:t>.</w:t>
            </w:r>
            <w:r w:rsidRPr="00274236">
              <w:rPr>
                <w:b/>
                <w:sz w:val="16"/>
                <w:szCs w:val="16"/>
                <w:lang w:val="en-GB"/>
              </w:rPr>
              <w:t>3</w:t>
            </w:r>
          </w:p>
        </w:tc>
        <w:tc>
          <w:tcPr>
            <w:tcW w:w="637" w:type="pct"/>
            <w:tcBorders>
              <w:top w:val="single" w:sz="12" w:space="0" w:color="212492"/>
              <w:left w:val="single" w:sz="4" w:space="0" w:color="212492"/>
              <w:bottom w:val="single" w:sz="4" w:space="0" w:color="212492"/>
            </w:tcBorders>
            <w:vAlign w:val="center"/>
          </w:tcPr>
          <w:p w:rsidR="003B4B6C" w:rsidRPr="00274236" w:rsidRDefault="003B4B6C" w:rsidP="003B4B6C">
            <w:pPr>
              <w:contextualSpacing/>
              <w:jc w:val="right"/>
              <w:rPr>
                <w:b/>
                <w:sz w:val="16"/>
                <w:szCs w:val="16"/>
                <w:lang w:val="en-GB"/>
              </w:rPr>
            </w:pPr>
            <w:r w:rsidRPr="00274236">
              <w:rPr>
                <w:b/>
                <w:sz w:val="16"/>
                <w:szCs w:val="16"/>
                <w:lang w:val="en-GB"/>
              </w:rPr>
              <w:t>39</w:t>
            </w:r>
            <w:r w:rsidR="00FC7B50" w:rsidRPr="00274236">
              <w:rPr>
                <w:b/>
                <w:sz w:val="16"/>
                <w:szCs w:val="16"/>
                <w:lang w:val="en-GB"/>
              </w:rPr>
              <w:t>.</w:t>
            </w:r>
            <w:r w:rsidRPr="00274236">
              <w:rPr>
                <w:b/>
                <w:sz w:val="16"/>
                <w:szCs w:val="16"/>
                <w:lang w:val="en-GB"/>
              </w:rPr>
              <w:t>8</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Dolnośląskie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1 785</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79</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1 623</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85</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162</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46</w:t>
            </w:r>
            <w:r w:rsidR="00FC7B50" w:rsidRPr="00274236">
              <w:rPr>
                <w:sz w:val="16"/>
                <w:szCs w:val="16"/>
                <w:lang w:val="en-GB"/>
              </w:rPr>
              <w:t>.</w:t>
            </w:r>
            <w:r w:rsidRPr="00274236">
              <w:rPr>
                <w:sz w:val="16"/>
                <w:szCs w:val="16"/>
                <w:lang w:val="en-GB"/>
              </w:rPr>
              <w:t>6</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Ku</w:t>
            </w:r>
            <w:r w:rsidR="006D6708">
              <w:rPr>
                <w:sz w:val="16"/>
                <w:szCs w:val="16"/>
                <w:lang w:val="en-GB"/>
              </w:rPr>
              <w:t>jawsko-P</w:t>
            </w:r>
            <w:r w:rsidRPr="00274236">
              <w:rPr>
                <w:sz w:val="16"/>
                <w:szCs w:val="16"/>
                <w:lang w:val="en-GB"/>
              </w:rPr>
              <w:t>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787</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76</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762</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79</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25</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34</w:t>
            </w:r>
            <w:r w:rsidR="00FC7B50" w:rsidRPr="00274236">
              <w:rPr>
                <w:sz w:val="16"/>
                <w:szCs w:val="16"/>
                <w:lang w:val="en-GB"/>
              </w:rPr>
              <w:t>.</w:t>
            </w:r>
            <w:r w:rsidRPr="00274236">
              <w:rPr>
                <w:sz w:val="16"/>
                <w:szCs w:val="16"/>
                <w:lang w:val="en-GB"/>
              </w:rPr>
              <w:t>7</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Lubelskie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570</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81</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558</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86</w:t>
            </w:r>
            <w:r w:rsidR="00FC7B50" w:rsidRPr="00274236">
              <w:rPr>
                <w:sz w:val="16"/>
                <w:szCs w:val="16"/>
                <w:lang w:val="en-GB"/>
              </w:rPr>
              <w:t>.</w:t>
            </w:r>
            <w:r w:rsidRPr="00274236">
              <w:rPr>
                <w:sz w:val="16"/>
                <w:szCs w:val="16"/>
                <w:lang w:val="en-GB"/>
              </w:rPr>
              <w:t>4</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12</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23</w:t>
            </w:r>
            <w:r w:rsidR="00FC7B50" w:rsidRPr="00274236">
              <w:rPr>
                <w:sz w:val="16"/>
                <w:szCs w:val="16"/>
                <w:lang w:val="en-GB"/>
              </w:rPr>
              <w:t>.</w:t>
            </w:r>
            <w:r w:rsidRPr="00274236">
              <w:rPr>
                <w:sz w:val="16"/>
                <w:szCs w:val="16"/>
                <w:lang w:val="en-GB"/>
              </w:rPr>
              <w:t>2</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Lubuskie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386</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74</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346</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77</w:t>
            </w:r>
            <w:r w:rsidR="00FC7B50" w:rsidRPr="00274236">
              <w:rPr>
                <w:sz w:val="16"/>
                <w:szCs w:val="16"/>
                <w:lang w:val="en-GB"/>
              </w:rPr>
              <w:t>.</w:t>
            </w:r>
            <w:r w:rsidRPr="00274236">
              <w:rPr>
                <w:sz w:val="16"/>
                <w:szCs w:val="16"/>
                <w:lang w:val="en-GB"/>
              </w:rPr>
              <w:t>8</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40</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56</w:t>
            </w:r>
            <w:r w:rsidR="00FC7B50" w:rsidRPr="00274236">
              <w:rPr>
                <w:sz w:val="16"/>
                <w:szCs w:val="16"/>
                <w:lang w:val="en-GB"/>
              </w:rPr>
              <w:t>.</w:t>
            </w:r>
            <w:r w:rsidRPr="00274236">
              <w:rPr>
                <w:sz w:val="16"/>
                <w:szCs w:val="16"/>
                <w:lang w:val="en-GB"/>
              </w:rPr>
              <w:t>0</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Łódzkie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370</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68</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319</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68</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51</w:t>
            </w:r>
            <w:r w:rsidR="00FC7B50" w:rsidRPr="00274236">
              <w:rPr>
                <w:sz w:val="16"/>
                <w:szCs w:val="16"/>
                <w:lang w:val="en-GB"/>
              </w:rPr>
              <w:t>.</w:t>
            </w:r>
            <w:r w:rsidRPr="00274236">
              <w:rPr>
                <w:sz w:val="16"/>
                <w:szCs w:val="16"/>
                <w:lang w:val="en-GB"/>
              </w:rPr>
              <w:t>0</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65</w:t>
            </w:r>
            <w:r w:rsidR="00FC7B50" w:rsidRPr="00274236">
              <w:rPr>
                <w:sz w:val="16"/>
                <w:szCs w:val="16"/>
                <w:lang w:val="en-GB"/>
              </w:rPr>
              <w:t>.</w:t>
            </w:r>
            <w:r w:rsidRPr="00274236">
              <w:rPr>
                <w:sz w:val="16"/>
                <w:szCs w:val="16"/>
                <w:lang w:val="en-GB"/>
              </w:rPr>
              <w:t>4</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Małopolskie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2 054</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57</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1 897</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71</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156</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16</w:t>
            </w:r>
            <w:r w:rsidR="00FC7B50" w:rsidRPr="00274236">
              <w:rPr>
                <w:sz w:val="16"/>
                <w:szCs w:val="16"/>
                <w:lang w:val="en-GB"/>
              </w:rPr>
              <w:t>.</w:t>
            </w:r>
            <w:r w:rsidRPr="00274236">
              <w:rPr>
                <w:sz w:val="16"/>
                <w:szCs w:val="16"/>
                <w:lang w:val="en-GB"/>
              </w:rPr>
              <w:t>7</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Mazowieckie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894</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47</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750</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63</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143</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21</w:t>
            </w:r>
            <w:r w:rsidR="00FC7B50" w:rsidRPr="00274236">
              <w:rPr>
                <w:sz w:val="16"/>
                <w:szCs w:val="16"/>
                <w:lang w:val="en-GB"/>
              </w:rPr>
              <w:t>.</w:t>
            </w:r>
            <w:r w:rsidRPr="00274236">
              <w:rPr>
                <w:sz w:val="16"/>
                <w:szCs w:val="16"/>
                <w:lang w:val="en-GB"/>
              </w:rPr>
              <w:t>2</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149</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61</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138</w:t>
            </w:r>
            <w:r w:rsidR="00FC7B50" w:rsidRPr="00274236">
              <w:rPr>
                <w:sz w:val="16"/>
                <w:szCs w:val="16"/>
                <w:lang w:val="en-GB"/>
              </w:rPr>
              <w:t>.</w:t>
            </w:r>
            <w:r w:rsidRPr="00274236">
              <w:rPr>
                <w:sz w:val="16"/>
                <w:szCs w:val="16"/>
                <w:lang w:val="en-GB"/>
              </w:rPr>
              <w:t>6</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64</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11</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37</w:t>
            </w:r>
            <w:r w:rsidR="00FC7B50" w:rsidRPr="00274236">
              <w:rPr>
                <w:sz w:val="16"/>
                <w:szCs w:val="16"/>
                <w:lang w:val="en-GB"/>
              </w:rPr>
              <w:t>.</w:t>
            </w:r>
            <w:r w:rsidRPr="00274236">
              <w:rPr>
                <w:sz w:val="16"/>
                <w:szCs w:val="16"/>
                <w:lang w:val="en-GB"/>
              </w:rPr>
              <w:t>5</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Podkarpackie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799</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79</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782</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83</w:t>
            </w:r>
            <w:r w:rsidR="00FC7B50" w:rsidRPr="00274236">
              <w:rPr>
                <w:sz w:val="16"/>
                <w:szCs w:val="16"/>
                <w:lang w:val="en-GB"/>
              </w:rPr>
              <w:t>.</w:t>
            </w:r>
            <w:r w:rsidRPr="00274236">
              <w:rPr>
                <w:sz w:val="16"/>
                <w:szCs w:val="16"/>
                <w:lang w:val="en-GB"/>
              </w:rPr>
              <w:t>1</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17</w:t>
            </w:r>
            <w:r w:rsidR="00FC7B50" w:rsidRPr="00274236">
              <w:rPr>
                <w:sz w:val="16"/>
                <w:szCs w:val="16"/>
                <w:lang w:val="en-GB"/>
              </w:rPr>
              <w:t>.</w:t>
            </w:r>
            <w:r w:rsidRPr="00274236">
              <w:rPr>
                <w:sz w:val="16"/>
                <w:szCs w:val="16"/>
                <w:lang w:val="en-GB"/>
              </w:rPr>
              <w:t>4</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26</w:t>
            </w:r>
            <w:r w:rsidR="00FC7B50" w:rsidRPr="00274236">
              <w:rPr>
                <w:sz w:val="16"/>
                <w:szCs w:val="16"/>
                <w:lang w:val="en-GB"/>
              </w:rPr>
              <w:t>.</w:t>
            </w:r>
            <w:r w:rsidRPr="00274236">
              <w:rPr>
                <w:sz w:val="16"/>
                <w:szCs w:val="16"/>
                <w:lang w:val="en-GB"/>
              </w:rPr>
              <w:t>9</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Podlaskie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366</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87</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349</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96</w:t>
            </w:r>
            <w:r w:rsidR="00FC7B50" w:rsidRPr="00274236">
              <w:rPr>
                <w:sz w:val="16"/>
                <w:szCs w:val="16"/>
                <w:lang w:val="en-GB"/>
              </w:rPr>
              <w:t>.</w:t>
            </w:r>
            <w:r w:rsidRPr="00274236">
              <w:rPr>
                <w:sz w:val="16"/>
                <w:szCs w:val="16"/>
                <w:lang w:val="en-GB"/>
              </w:rPr>
              <w:t>0</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17</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31</w:t>
            </w:r>
            <w:r w:rsidR="00FC7B50" w:rsidRPr="00274236">
              <w:rPr>
                <w:sz w:val="16"/>
                <w:szCs w:val="16"/>
                <w:lang w:val="en-GB"/>
              </w:rPr>
              <w:t>.</w:t>
            </w:r>
            <w:r w:rsidRPr="00274236">
              <w:rPr>
                <w:sz w:val="16"/>
                <w:szCs w:val="16"/>
                <w:lang w:val="en-GB"/>
              </w:rPr>
              <w:t>0</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Pomorskie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3 622</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82</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3 434</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87</w:t>
            </w:r>
            <w:r w:rsidR="00FC7B50" w:rsidRPr="00274236">
              <w:rPr>
                <w:sz w:val="16"/>
                <w:szCs w:val="16"/>
                <w:lang w:val="en-GB"/>
              </w:rPr>
              <w:t>.</w:t>
            </w:r>
            <w:r w:rsidRPr="00274236">
              <w:rPr>
                <w:sz w:val="16"/>
                <w:szCs w:val="16"/>
                <w:lang w:val="en-GB"/>
              </w:rPr>
              <w:t>9</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187</w:t>
            </w:r>
            <w:r w:rsidR="00FC7B50" w:rsidRPr="00274236">
              <w:rPr>
                <w:sz w:val="16"/>
                <w:szCs w:val="16"/>
                <w:lang w:val="en-GB"/>
              </w:rPr>
              <w:t>.</w:t>
            </w:r>
            <w:r w:rsidRPr="00274236">
              <w:rPr>
                <w:sz w:val="16"/>
                <w:szCs w:val="16"/>
                <w:lang w:val="en-GB"/>
              </w:rPr>
              <w:t>7</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37</w:t>
            </w:r>
            <w:r w:rsidR="00FC7B50" w:rsidRPr="00274236">
              <w:rPr>
                <w:sz w:val="16"/>
                <w:szCs w:val="16"/>
                <w:lang w:val="en-GB"/>
              </w:rPr>
              <w:t>.</w:t>
            </w:r>
            <w:r w:rsidRPr="00274236">
              <w:rPr>
                <w:sz w:val="16"/>
                <w:szCs w:val="16"/>
                <w:lang w:val="en-GB"/>
              </w:rPr>
              <w:t>6</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Śląskie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921</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62</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850</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66</w:t>
            </w:r>
            <w:r w:rsidR="00FC7B50" w:rsidRPr="00274236">
              <w:rPr>
                <w:sz w:val="16"/>
                <w:szCs w:val="16"/>
                <w:lang w:val="en-GB"/>
              </w:rPr>
              <w:t>.</w:t>
            </w:r>
            <w:r w:rsidRPr="00274236">
              <w:rPr>
                <w:sz w:val="16"/>
                <w:szCs w:val="16"/>
                <w:lang w:val="en-GB"/>
              </w:rPr>
              <w:t>7</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71</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33</w:t>
            </w:r>
            <w:r w:rsidR="00FC7B50" w:rsidRPr="00274236">
              <w:rPr>
                <w:sz w:val="16"/>
                <w:szCs w:val="16"/>
                <w:lang w:val="en-GB"/>
              </w:rPr>
              <w:t>.</w:t>
            </w:r>
            <w:r w:rsidRPr="00274236">
              <w:rPr>
                <w:sz w:val="16"/>
                <w:szCs w:val="16"/>
                <w:lang w:val="en-GB"/>
              </w:rPr>
              <w:t>9</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Świętokrzyskie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331</w:t>
            </w:r>
            <w:r w:rsidR="00FC7B50" w:rsidRPr="00274236">
              <w:rPr>
                <w:sz w:val="16"/>
                <w:szCs w:val="16"/>
                <w:lang w:val="en-GB"/>
              </w:rPr>
              <w:t>.</w:t>
            </w:r>
            <w:r w:rsidRPr="00274236">
              <w:rPr>
                <w:sz w:val="16"/>
                <w:szCs w:val="16"/>
                <w:lang w:val="en-GB"/>
              </w:rPr>
              <w:t>8</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75</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321</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78</w:t>
            </w:r>
            <w:r w:rsidR="00FC7B50" w:rsidRPr="00274236">
              <w:rPr>
                <w:sz w:val="16"/>
                <w:szCs w:val="16"/>
                <w:lang w:val="en-GB"/>
              </w:rPr>
              <w:t>.</w:t>
            </w:r>
            <w:r w:rsidRPr="00274236">
              <w:rPr>
                <w:sz w:val="16"/>
                <w:szCs w:val="16"/>
                <w:lang w:val="en-GB"/>
              </w:rPr>
              <w:t>2</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10</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34</w:t>
            </w:r>
            <w:r w:rsidR="00FC7B50" w:rsidRPr="00274236">
              <w:rPr>
                <w:sz w:val="16"/>
                <w:szCs w:val="16"/>
                <w:lang w:val="en-GB"/>
              </w:rPr>
              <w:t>.</w:t>
            </w:r>
            <w:r w:rsidRPr="00274236">
              <w:rPr>
                <w:sz w:val="16"/>
                <w:szCs w:val="16"/>
                <w:lang w:val="en-GB"/>
              </w:rPr>
              <w:t>0</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6D6708" w:rsidP="003B4B6C">
            <w:pPr>
              <w:contextualSpacing/>
              <w:rPr>
                <w:sz w:val="16"/>
                <w:szCs w:val="16"/>
                <w:lang w:val="en-GB"/>
              </w:rPr>
            </w:pPr>
            <w:r>
              <w:rPr>
                <w:sz w:val="16"/>
                <w:szCs w:val="16"/>
                <w:lang w:val="en-GB"/>
              </w:rPr>
              <w:t>Warmińsko-M</w:t>
            </w:r>
            <w:r w:rsidR="003B4B6C" w:rsidRPr="00274236">
              <w:rPr>
                <w:sz w:val="16"/>
                <w:szCs w:val="16"/>
                <w:lang w:val="en-GB"/>
              </w:rPr>
              <w:t>azurskie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1 277</w:t>
            </w:r>
            <w:r w:rsidR="00FC7B50" w:rsidRPr="00274236">
              <w:rPr>
                <w:sz w:val="16"/>
                <w:szCs w:val="16"/>
                <w:lang w:val="en-GB"/>
              </w:rPr>
              <w:t>.</w:t>
            </w:r>
            <w:r w:rsidRPr="00274236">
              <w:rPr>
                <w:sz w:val="16"/>
                <w:szCs w:val="16"/>
                <w:lang w:val="en-GB"/>
              </w:rPr>
              <w:t>0</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95</w:t>
            </w:r>
            <w:r w:rsidR="00FC7B50" w:rsidRPr="00274236">
              <w:rPr>
                <w:sz w:val="16"/>
                <w:szCs w:val="16"/>
                <w:lang w:val="en-GB"/>
              </w:rPr>
              <w:t>.</w:t>
            </w:r>
            <w:r w:rsidRPr="00274236">
              <w:rPr>
                <w:sz w:val="16"/>
                <w:szCs w:val="16"/>
                <w:lang w:val="en-GB"/>
              </w:rPr>
              <w:t>3</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1 223</w:t>
            </w:r>
            <w:r w:rsidR="00FC7B50" w:rsidRPr="00274236">
              <w:rPr>
                <w:sz w:val="16"/>
                <w:szCs w:val="16"/>
                <w:lang w:val="en-GB"/>
              </w:rPr>
              <w:t>.</w:t>
            </w:r>
            <w:r w:rsidRPr="00274236">
              <w:rPr>
                <w:sz w:val="16"/>
                <w:szCs w:val="16"/>
                <w:lang w:val="en-GB"/>
              </w:rPr>
              <w:t>9</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103</w:t>
            </w:r>
            <w:r w:rsidR="00FC7B50" w:rsidRPr="00274236">
              <w:rPr>
                <w:sz w:val="16"/>
                <w:szCs w:val="16"/>
                <w:lang w:val="en-GB"/>
              </w:rPr>
              <w:t>.</w:t>
            </w:r>
            <w:r w:rsidRPr="00274236">
              <w:rPr>
                <w:sz w:val="16"/>
                <w:szCs w:val="16"/>
                <w:lang w:val="en-GB"/>
              </w:rPr>
              <w:t>5</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53</w:t>
            </w:r>
            <w:r w:rsidR="00FC7B50" w:rsidRPr="00274236">
              <w:rPr>
                <w:sz w:val="16"/>
                <w:szCs w:val="16"/>
                <w:lang w:val="en-GB"/>
              </w:rPr>
              <w:t>.</w:t>
            </w:r>
            <w:r w:rsidRPr="00274236">
              <w:rPr>
                <w:sz w:val="16"/>
                <w:szCs w:val="16"/>
                <w:lang w:val="en-GB"/>
              </w:rPr>
              <w:t>1</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33</w:t>
            </w:r>
            <w:r w:rsidR="00FC7B50" w:rsidRPr="00274236">
              <w:rPr>
                <w:sz w:val="16"/>
                <w:szCs w:val="16"/>
                <w:lang w:val="en-GB"/>
              </w:rPr>
              <w:t>.</w:t>
            </w:r>
            <w:r w:rsidRPr="00274236">
              <w:rPr>
                <w:sz w:val="16"/>
                <w:szCs w:val="16"/>
                <w:lang w:val="en-GB"/>
              </w:rPr>
              <w:t>7</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Wielkopolskie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742</w:t>
            </w:r>
            <w:r w:rsidR="00FC7B50" w:rsidRPr="00274236">
              <w:rPr>
                <w:sz w:val="16"/>
                <w:szCs w:val="16"/>
                <w:lang w:val="en-GB"/>
              </w:rPr>
              <w:t>.</w:t>
            </w:r>
            <w:r w:rsidRPr="00274236">
              <w:rPr>
                <w:sz w:val="16"/>
                <w:szCs w:val="16"/>
                <w:lang w:val="en-GB"/>
              </w:rPr>
              <w:t>2</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72</w:t>
            </w:r>
            <w:r w:rsidR="00FC7B50" w:rsidRPr="00274236">
              <w:rPr>
                <w:sz w:val="16"/>
                <w:szCs w:val="16"/>
                <w:lang w:val="en-GB"/>
              </w:rPr>
              <w:t>.</w:t>
            </w:r>
            <w:r w:rsidRPr="00274236">
              <w:rPr>
                <w:sz w:val="16"/>
                <w:szCs w:val="16"/>
                <w:lang w:val="en-GB"/>
              </w:rPr>
              <w:t>5</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676</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76</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66</w:t>
            </w:r>
            <w:r w:rsidR="00FC7B50" w:rsidRPr="00274236">
              <w:rPr>
                <w:sz w:val="16"/>
                <w:szCs w:val="16"/>
                <w:lang w:val="en-GB"/>
              </w:rPr>
              <w:t>.</w:t>
            </w:r>
            <w:r w:rsidRPr="00274236">
              <w:rPr>
                <w:sz w:val="16"/>
                <w:szCs w:val="16"/>
                <w:lang w:val="en-GB"/>
              </w:rPr>
              <w:t>1</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46</w:t>
            </w:r>
            <w:r w:rsidR="00FC7B50" w:rsidRPr="00274236">
              <w:rPr>
                <w:sz w:val="16"/>
                <w:szCs w:val="16"/>
                <w:lang w:val="en-GB"/>
              </w:rPr>
              <w:t>.</w:t>
            </w:r>
            <w:r w:rsidRPr="00274236">
              <w:rPr>
                <w:sz w:val="16"/>
                <w:szCs w:val="16"/>
                <w:lang w:val="en-GB"/>
              </w:rPr>
              <w:t>8</w:t>
            </w:r>
          </w:p>
        </w:tc>
      </w:tr>
      <w:tr w:rsidR="003B4B6C" w:rsidRPr="00274236" w:rsidTr="0093411C">
        <w:trPr>
          <w:trHeight w:val="340"/>
        </w:trPr>
        <w:tc>
          <w:tcPr>
            <w:tcW w:w="1183" w:type="pct"/>
            <w:tcBorders>
              <w:top w:val="single" w:sz="4" w:space="0" w:color="212492"/>
              <w:bottom w:val="single" w:sz="4" w:space="0" w:color="212492"/>
              <w:right w:val="single" w:sz="4" w:space="0" w:color="212492"/>
            </w:tcBorders>
            <w:vAlign w:val="center"/>
          </w:tcPr>
          <w:p w:rsidR="003B4B6C" w:rsidRPr="00274236" w:rsidRDefault="003B4B6C" w:rsidP="003B4B6C">
            <w:pPr>
              <w:contextualSpacing/>
              <w:rPr>
                <w:sz w:val="16"/>
                <w:szCs w:val="16"/>
                <w:lang w:val="en-GB"/>
              </w:rPr>
            </w:pPr>
            <w:r w:rsidRPr="00274236">
              <w:rPr>
                <w:sz w:val="16"/>
                <w:szCs w:val="16"/>
                <w:lang w:val="en-GB"/>
              </w:rPr>
              <w:t>Zachodniopomorskie</w:t>
            </w:r>
          </w:p>
        </w:tc>
        <w:tc>
          <w:tcPr>
            <w:tcW w:w="635"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4 707</w:t>
            </w:r>
            <w:r w:rsidR="00FC7B50" w:rsidRPr="00274236">
              <w:rPr>
                <w:sz w:val="16"/>
                <w:szCs w:val="16"/>
                <w:lang w:val="en-GB"/>
              </w:rPr>
              <w:t>.</w:t>
            </w:r>
            <w:r w:rsidRPr="00274236">
              <w:rPr>
                <w:sz w:val="16"/>
                <w:szCs w:val="16"/>
                <w:lang w:val="en-GB"/>
              </w:rPr>
              <w:t>7</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81</w:t>
            </w:r>
            <w:r w:rsidR="00FC7B50" w:rsidRPr="00274236">
              <w:rPr>
                <w:sz w:val="16"/>
                <w:szCs w:val="16"/>
                <w:lang w:val="en-GB"/>
              </w:rPr>
              <w:t>.</w:t>
            </w:r>
            <w:r w:rsidRPr="00274236">
              <w:rPr>
                <w:sz w:val="16"/>
                <w:szCs w:val="16"/>
                <w:lang w:val="en-GB"/>
              </w:rPr>
              <w:t>4</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3 954</w:t>
            </w:r>
            <w:r w:rsidR="00FC7B50" w:rsidRPr="00274236">
              <w:rPr>
                <w:sz w:val="16"/>
                <w:szCs w:val="16"/>
                <w:lang w:val="en-GB"/>
              </w:rPr>
              <w:t>.</w:t>
            </w:r>
            <w:r w:rsidRPr="00274236">
              <w:rPr>
                <w:sz w:val="16"/>
                <w:szCs w:val="16"/>
                <w:lang w:val="en-GB"/>
              </w:rPr>
              <w:t>1</w:t>
            </w:r>
          </w:p>
        </w:tc>
        <w:tc>
          <w:tcPr>
            <w:tcW w:w="636"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83</w:t>
            </w:r>
            <w:r w:rsidR="00FC7B50" w:rsidRPr="00274236">
              <w:rPr>
                <w:sz w:val="16"/>
                <w:szCs w:val="16"/>
                <w:lang w:val="en-GB"/>
              </w:rPr>
              <w:t>.</w:t>
            </w:r>
            <w:r w:rsidRPr="00274236">
              <w:rPr>
                <w:sz w:val="16"/>
                <w:szCs w:val="16"/>
                <w:lang w:val="en-GB"/>
              </w:rPr>
              <w:t>3</w:t>
            </w:r>
          </w:p>
        </w:tc>
        <w:tc>
          <w:tcPr>
            <w:tcW w:w="637" w:type="pct"/>
            <w:tcBorders>
              <w:top w:val="single" w:sz="4" w:space="0" w:color="212492"/>
              <w:left w:val="single" w:sz="4" w:space="0" w:color="212492"/>
              <w:bottom w:val="single" w:sz="4" w:space="0" w:color="212492"/>
              <w:right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753</w:t>
            </w:r>
            <w:r w:rsidR="00FC7B50" w:rsidRPr="00274236">
              <w:rPr>
                <w:sz w:val="16"/>
                <w:szCs w:val="16"/>
                <w:lang w:val="en-GB"/>
              </w:rPr>
              <w:t>.</w:t>
            </w:r>
            <w:r w:rsidRPr="00274236">
              <w:rPr>
                <w:sz w:val="16"/>
                <w:szCs w:val="16"/>
                <w:lang w:val="en-GB"/>
              </w:rPr>
              <w:t>6</w:t>
            </w:r>
          </w:p>
        </w:tc>
        <w:tc>
          <w:tcPr>
            <w:tcW w:w="637" w:type="pct"/>
            <w:tcBorders>
              <w:top w:val="single" w:sz="4" w:space="0" w:color="212492"/>
              <w:left w:val="single" w:sz="4" w:space="0" w:color="212492"/>
              <w:bottom w:val="single" w:sz="4" w:space="0" w:color="212492"/>
            </w:tcBorders>
            <w:vAlign w:val="center"/>
          </w:tcPr>
          <w:p w:rsidR="003B4B6C" w:rsidRPr="00274236" w:rsidRDefault="003B4B6C" w:rsidP="003B4B6C">
            <w:pPr>
              <w:contextualSpacing/>
              <w:jc w:val="right"/>
              <w:rPr>
                <w:sz w:val="16"/>
                <w:szCs w:val="16"/>
                <w:lang w:val="en-GB"/>
              </w:rPr>
            </w:pPr>
            <w:r w:rsidRPr="00274236">
              <w:rPr>
                <w:sz w:val="16"/>
                <w:szCs w:val="16"/>
                <w:lang w:val="en-GB"/>
              </w:rPr>
              <w:t>72</w:t>
            </w:r>
            <w:r w:rsidR="00FC7B50" w:rsidRPr="00274236">
              <w:rPr>
                <w:sz w:val="16"/>
                <w:szCs w:val="16"/>
                <w:lang w:val="en-GB"/>
              </w:rPr>
              <w:t>.</w:t>
            </w:r>
            <w:r w:rsidRPr="00274236">
              <w:rPr>
                <w:sz w:val="16"/>
                <w:szCs w:val="16"/>
                <w:lang w:val="en-GB"/>
              </w:rPr>
              <w:t>5</w:t>
            </w:r>
          </w:p>
        </w:tc>
      </w:tr>
    </w:tbl>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43112A" w:rsidRPr="00274236" w:rsidRDefault="0043112A" w:rsidP="00EE2D09">
      <w:pPr>
        <w:rPr>
          <w:lang w:val="en-GB"/>
        </w:rPr>
      </w:pPr>
    </w:p>
    <w:p w:rsidR="00EA3EE6" w:rsidRPr="00274236" w:rsidRDefault="00EA3EE6" w:rsidP="00EE2D09">
      <w:pPr>
        <w:rPr>
          <w:lang w:val="en-GB"/>
        </w:rPr>
      </w:pPr>
    </w:p>
    <w:p w:rsidR="00EA3EE6" w:rsidRPr="00274236" w:rsidRDefault="00EA3EE6" w:rsidP="00EE2D09">
      <w:pPr>
        <w:rPr>
          <w:lang w:val="en-GB"/>
        </w:rPr>
      </w:pPr>
    </w:p>
    <w:p w:rsidR="00E949C9" w:rsidRPr="00274236" w:rsidRDefault="00E949C9" w:rsidP="00EE2D09">
      <w:pPr>
        <w:rPr>
          <w:lang w:val="en-GB"/>
        </w:rPr>
      </w:pPr>
    </w:p>
    <w:p w:rsidR="00EA3EE6" w:rsidRPr="00274236" w:rsidRDefault="00EA3EE6" w:rsidP="00EE2D09">
      <w:pPr>
        <w:rPr>
          <w:lang w:val="en-GB"/>
        </w:rPr>
      </w:pPr>
    </w:p>
    <w:p w:rsidR="00103B3E" w:rsidRPr="00C818A9" w:rsidRDefault="00103B3E" w:rsidP="00103B3E">
      <w:pPr>
        <w:rPr>
          <w:rFonts w:ascii="Calibri" w:hAnsi="Calibri"/>
          <w:sz w:val="22"/>
          <w:lang w:val="en-GB"/>
        </w:rPr>
        <w:sectPr w:rsidR="00103B3E" w:rsidRPr="00C818A9" w:rsidSect="003B18B6">
          <w:headerReference w:type="even" r:id="rId19"/>
          <w:headerReference w:type="default" r:id="rId20"/>
          <w:footerReference w:type="even" r:id="rId21"/>
          <w:footerReference w:type="default" r:id="rId22"/>
          <w:headerReference w:type="first" r:id="rId23"/>
          <w:footerReference w:type="first" r:id="rId24"/>
          <w:pgSz w:w="11906" w:h="16838"/>
          <w:pgMar w:top="720" w:right="3119" w:bottom="720" w:left="720" w:header="284" w:footer="283" w:gutter="0"/>
          <w:cols w:space="708"/>
          <w:titlePg/>
          <w:docGrid w:linePitch="360"/>
        </w:sectPr>
      </w:pPr>
      <w:r w:rsidRPr="0039357F">
        <w:rPr>
          <w:lang w:val="en-GB"/>
        </w:rPr>
        <w:t xml:space="preserve">When quoting Statistics Poland data, please provide information: “Source of data: Statistics Poland”, and when publishing calculations made on data published by Statistics Poland, please provide information: “Own study based </w:t>
      </w:r>
      <w:r>
        <w:rPr>
          <w:lang w:val="en-GB"/>
        </w:rPr>
        <w:t xml:space="preserve">on </w:t>
      </w:r>
      <w:r w:rsidRPr="0039357F">
        <w:rPr>
          <w:lang w:val="en-GB"/>
        </w:rPr>
        <w:t>Statistics Poland data”.</w:t>
      </w:r>
      <w:r w:rsidRPr="00C818A9">
        <w:rPr>
          <w:lang w:val="en-GB"/>
        </w:rPr>
        <w:t xml:space="preserve"> </w:t>
      </w: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085175" w:rsidRPr="000C0B55" w:rsidTr="00910DC0">
        <w:trPr>
          <w:trHeight w:val="1506"/>
        </w:trPr>
        <w:tc>
          <w:tcPr>
            <w:tcW w:w="4195" w:type="dxa"/>
          </w:tcPr>
          <w:p w:rsidR="00085175" w:rsidRPr="00145E8D" w:rsidRDefault="00085175" w:rsidP="00910DC0">
            <w:pPr>
              <w:spacing w:before="0" w:after="0" w:line="276" w:lineRule="auto"/>
              <w:ind w:left="-108"/>
              <w:rPr>
                <w:rFonts w:cs="Arial"/>
                <w:color w:val="000000" w:themeColor="text1"/>
                <w:sz w:val="20"/>
                <w:lang w:val="en-GB"/>
              </w:rPr>
            </w:pPr>
            <w:r w:rsidRPr="00145E8D">
              <w:rPr>
                <w:rFonts w:cs="Arial"/>
                <w:color w:val="000000" w:themeColor="text1"/>
                <w:sz w:val="20"/>
                <w:lang w:val="en-GB"/>
              </w:rPr>
              <w:lastRenderedPageBreak/>
              <w:t>Prepared by:</w:t>
            </w:r>
          </w:p>
          <w:p w:rsidR="00085175" w:rsidRPr="00145E8D" w:rsidRDefault="004D0E23" w:rsidP="00910DC0">
            <w:pPr>
              <w:spacing w:before="0" w:after="0" w:line="276" w:lineRule="auto"/>
              <w:ind w:left="-108"/>
              <w:rPr>
                <w:rFonts w:cs="Arial"/>
                <w:b/>
                <w:color w:val="000000" w:themeColor="text1"/>
                <w:sz w:val="20"/>
                <w:lang w:val="en-GB"/>
              </w:rPr>
            </w:pPr>
            <w:hyperlink r:id="rId25" w:tgtFrame="_blank" w:history="1">
              <w:r w:rsidR="00085175" w:rsidRPr="00145E8D">
                <w:rPr>
                  <w:b/>
                  <w:color w:val="000000" w:themeColor="text1"/>
                  <w:sz w:val="20"/>
                  <w:lang w:val="en-GB"/>
                </w:rPr>
                <w:t>Statistical Office in</w:t>
              </w:r>
            </w:hyperlink>
            <w:r w:rsidR="00085175" w:rsidRPr="00145E8D">
              <w:rPr>
                <w:rFonts w:cs="Arial"/>
                <w:b/>
                <w:color w:val="000000" w:themeColor="text1"/>
                <w:sz w:val="20"/>
                <w:lang w:val="en-GB"/>
              </w:rPr>
              <w:t xml:space="preserve"> Rzeszów</w:t>
            </w:r>
          </w:p>
          <w:p w:rsidR="00085175" w:rsidRPr="00145E8D" w:rsidRDefault="00085175" w:rsidP="00910DC0">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rsidR="00085175" w:rsidRPr="00145E8D" w:rsidRDefault="00085175" w:rsidP="00910DC0">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085175" w:rsidRPr="00145E8D" w:rsidRDefault="00085175" w:rsidP="00910DC0">
            <w:pPr>
              <w:pStyle w:val="Nagwek3"/>
              <w:spacing w:before="0" w:line="240" w:lineRule="auto"/>
              <w:ind w:left="-108"/>
              <w:rPr>
                <w:rFonts w:ascii="Fira Sans" w:hAnsi="Fira Sans"/>
                <w:b/>
                <w:color w:val="000000" w:themeColor="text1"/>
                <w:sz w:val="20"/>
                <w:szCs w:val="20"/>
                <w:lang w:val="en-GB"/>
              </w:rPr>
            </w:pPr>
          </w:p>
        </w:tc>
        <w:tc>
          <w:tcPr>
            <w:tcW w:w="3728" w:type="dxa"/>
          </w:tcPr>
          <w:p w:rsidR="00085175" w:rsidRPr="00145E8D" w:rsidRDefault="00085175" w:rsidP="00910DC0">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 xml:space="preserve">The Spokeperson for the President </w:t>
            </w:r>
          </w:p>
          <w:p w:rsidR="00085175" w:rsidRPr="00145E8D" w:rsidRDefault="00085175" w:rsidP="00910DC0">
            <w:pPr>
              <w:spacing w:before="0" w:after="0" w:line="276" w:lineRule="auto"/>
              <w:rPr>
                <w:rFonts w:cs="Arial"/>
                <w:b/>
                <w:color w:val="000000" w:themeColor="text1"/>
                <w:sz w:val="20"/>
                <w:lang w:val="en-GB"/>
              </w:rPr>
            </w:pPr>
            <w:r w:rsidRPr="00145E8D">
              <w:rPr>
                <w:rFonts w:cs="Arial"/>
                <w:b/>
                <w:color w:val="000000" w:themeColor="text1"/>
                <w:sz w:val="20"/>
                <w:lang w:val="en-GB"/>
              </w:rPr>
              <w:t>of  Statistics Poland</w:t>
            </w:r>
          </w:p>
          <w:p w:rsidR="00085175" w:rsidRPr="00145E8D" w:rsidRDefault="00085175" w:rsidP="00910DC0">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085175" w:rsidRPr="00145E8D" w:rsidRDefault="00085175" w:rsidP="00910DC0">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695 255 011</w:t>
            </w:r>
          </w:p>
          <w:p w:rsidR="00085175" w:rsidRPr="00145E8D" w:rsidRDefault="00085175" w:rsidP="00910DC0">
            <w:pPr>
              <w:pStyle w:val="Nagwek3"/>
              <w:spacing w:before="0" w:line="240" w:lineRule="auto"/>
              <w:rPr>
                <w:rFonts w:ascii="Fira Sans" w:hAnsi="Fira Sans" w:cs="Arial"/>
                <w:color w:val="000000" w:themeColor="text1"/>
                <w:sz w:val="20"/>
                <w:szCs w:val="20"/>
                <w:lang w:val="en-GB"/>
              </w:rPr>
            </w:pPr>
          </w:p>
        </w:tc>
      </w:tr>
    </w:tbl>
    <w:p w:rsidR="00085175" w:rsidRPr="00145E8D" w:rsidRDefault="00085175" w:rsidP="00085175">
      <w:pPr>
        <w:rPr>
          <w:sz w:val="20"/>
          <w:lang w:val="en-GB"/>
        </w:rPr>
      </w:pPr>
    </w:p>
    <w:p w:rsidR="00085175" w:rsidRPr="00145E8D" w:rsidRDefault="00085175" w:rsidP="00085175">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085175" w:rsidRPr="000C0B55" w:rsidTr="00910DC0">
        <w:trPr>
          <w:trHeight w:val="610"/>
        </w:trPr>
        <w:tc>
          <w:tcPr>
            <w:tcW w:w="2721" w:type="pct"/>
            <w:vMerge w:val="restart"/>
          </w:tcPr>
          <w:p w:rsidR="00085175" w:rsidRPr="00145E8D" w:rsidRDefault="00085175" w:rsidP="00910DC0">
            <w:pPr>
              <w:rPr>
                <w:b/>
                <w:sz w:val="20"/>
                <w:lang w:val="en-GB"/>
              </w:rPr>
            </w:pPr>
            <w:r w:rsidRPr="00145E8D">
              <w:rPr>
                <w:b/>
                <w:sz w:val="20"/>
                <w:lang w:val="en-GB"/>
              </w:rPr>
              <w:t>Press Office</w:t>
            </w:r>
          </w:p>
          <w:p w:rsidR="00085175" w:rsidRPr="00145E8D" w:rsidRDefault="00085175" w:rsidP="00910DC0">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rsidR="00085175" w:rsidRDefault="00085175" w:rsidP="00910DC0">
            <w:pPr>
              <w:rPr>
                <w:sz w:val="18"/>
                <w:lang w:val="en-GB"/>
              </w:rPr>
            </w:pPr>
            <w:r w:rsidRPr="00145E8D">
              <w:rPr>
                <w:b/>
                <w:sz w:val="20"/>
                <w:lang w:val="en-GB"/>
              </w:rPr>
              <w:t>e-mail:</w:t>
            </w:r>
            <w:r w:rsidRPr="00145E8D">
              <w:rPr>
                <w:sz w:val="20"/>
                <w:lang w:val="en-GB"/>
              </w:rPr>
              <w:t xml:space="preserve"> </w:t>
            </w:r>
            <w:hyperlink r:id="rId26" w:history="1">
              <w:r w:rsidRPr="00145E8D">
                <w:rPr>
                  <w:rStyle w:val="Hipercze"/>
                  <w:rFonts w:cstheme="minorBidi"/>
                  <w:b/>
                  <w:color w:val="auto"/>
                  <w:sz w:val="20"/>
                  <w:lang w:val="en-GB"/>
                </w:rPr>
                <w:t>obslugaprasowa@stat.gov.pl</w:t>
              </w:r>
            </w:hyperlink>
          </w:p>
          <w:p w:rsidR="00085175" w:rsidRPr="00085175" w:rsidRDefault="00085175" w:rsidP="00085175">
            <w:pPr>
              <w:jc w:val="right"/>
              <w:rPr>
                <w:sz w:val="18"/>
                <w:lang w:val="en-GB"/>
              </w:rPr>
            </w:pPr>
          </w:p>
        </w:tc>
        <w:tc>
          <w:tcPr>
            <w:tcW w:w="369" w:type="pct"/>
            <w:vAlign w:val="center"/>
          </w:tcPr>
          <w:p w:rsidR="00085175" w:rsidRPr="00145E8D" w:rsidRDefault="00085175" w:rsidP="00910DC0">
            <w:pPr>
              <w:rPr>
                <w:sz w:val="18"/>
                <w:lang w:val="en-GB"/>
              </w:rPr>
            </w:pPr>
            <w:r w:rsidRPr="00145E8D">
              <w:rPr>
                <w:noProof/>
                <w:sz w:val="20"/>
                <w:lang w:eastAsia="pl-PL"/>
              </w:rPr>
              <w:drawing>
                <wp:anchor distT="0" distB="0" distL="114300" distR="114300" simplePos="0" relativeHeight="251802624" behindDoc="0" locked="0" layoutInCell="1" allowOverlap="1" wp14:anchorId="64C2E94A" wp14:editId="247C9ECA">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085175" w:rsidRPr="00145E8D" w:rsidRDefault="00085175" w:rsidP="00910DC0">
            <w:pPr>
              <w:rPr>
                <w:sz w:val="18"/>
                <w:lang w:val="en-GB"/>
              </w:rPr>
            </w:pPr>
            <w:r w:rsidRPr="00145E8D">
              <w:rPr>
                <w:sz w:val="20"/>
                <w:lang w:val="en-GB"/>
              </w:rPr>
              <w:t>www.stat.gov.pl/en/</w:t>
            </w:r>
          </w:p>
        </w:tc>
      </w:tr>
      <w:tr w:rsidR="00085175" w:rsidRPr="00145E8D" w:rsidTr="00910DC0">
        <w:trPr>
          <w:trHeight w:val="436"/>
        </w:trPr>
        <w:tc>
          <w:tcPr>
            <w:tcW w:w="2721" w:type="pct"/>
            <w:vMerge/>
          </w:tcPr>
          <w:p w:rsidR="00085175" w:rsidRPr="00145E8D" w:rsidRDefault="00085175" w:rsidP="00910DC0">
            <w:pPr>
              <w:rPr>
                <w:sz w:val="18"/>
                <w:lang w:val="en-GB"/>
              </w:rPr>
            </w:pPr>
          </w:p>
        </w:tc>
        <w:tc>
          <w:tcPr>
            <w:tcW w:w="369" w:type="pct"/>
            <w:vAlign w:val="center"/>
          </w:tcPr>
          <w:p w:rsidR="00085175" w:rsidRPr="00145E8D" w:rsidRDefault="00085175" w:rsidP="00910DC0">
            <w:pPr>
              <w:rPr>
                <w:sz w:val="18"/>
                <w:lang w:val="en-GB"/>
              </w:rPr>
            </w:pPr>
            <w:r w:rsidRPr="00145E8D">
              <w:rPr>
                <w:noProof/>
                <w:sz w:val="20"/>
                <w:lang w:eastAsia="pl-PL"/>
              </w:rPr>
              <w:drawing>
                <wp:anchor distT="0" distB="0" distL="114300" distR="114300" simplePos="0" relativeHeight="251804672" behindDoc="0" locked="0" layoutInCell="1" allowOverlap="1" wp14:anchorId="5BE47C3B" wp14:editId="677EBCE5">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85175" w:rsidRPr="00145E8D" w:rsidRDefault="00085175" w:rsidP="00910DC0">
            <w:pPr>
              <w:rPr>
                <w:sz w:val="18"/>
                <w:lang w:val="en-GB"/>
              </w:rPr>
            </w:pPr>
            <w:r w:rsidRPr="00145E8D">
              <w:rPr>
                <w:sz w:val="20"/>
                <w:lang w:val="en-GB"/>
              </w:rPr>
              <w:t>@StatPoland</w:t>
            </w:r>
          </w:p>
        </w:tc>
      </w:tr>
      <w:tr w:rsidR="00085175" w:rsidRPr="00145E8D" w:rsidTr="00910DC0">
        <w:trPr>
          <w:trHeight w:val="436"/>
        </w:trPr>
        <w:tc>
          <w:tcPr>
            <w:tcW w:w="2721" w:type="pct"/>
            <w:vMerge/>
          </w:tcPr>
          <w:p w:rsidR="00085175" w:rsidRPr="00145E8D" w:rsidRDefault="00085175" w:rsidP="00910DC0">
            <w:pPr>
              <w:rPr>
                <w:sz w:val="18"/>
                <w:lang w:val="en-GB"/>
              </w:rPr>
            </w:pPr>
          </w:p>
        </w:tc>
        <w:tc>
          <w:tcPr>
            <w:tcW w:w="369" w:type="pct"/>
            <w:vAlign w:val="center"/>
          </w:tcPr>
          <w:p w:rsidR="00085175" w:rsidRPr="00145E8D" w:rsidRDefault="00085175" w:rsidP="00910DC0">
            <w:pPr>
              <w:rPr>
                <w:sz w:val="18"/>
                <w:lang w:val="en-GB"/>
              </w:rPr>
            </w:pPr>
            <w:r w:rsidRPr="00145E8D">
              <w:rPr>
                <w:noProof/>
                <w:sz w:val="20"/>
                <w:lang w:eastAsia="pl-PL"/>
              </w:rPr>
              <w:drawing>
                <wp:anchor distT="0" distB="0" distL="114300" distR="114300" simplePos="0" relativeHeight="251803648" behindDoc="0" locked="0" layoutInCell="1" allowOverlap="1" wp14:anchorId="042198C1" wp14:editId="17EDC562">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85175" w:rsidRPr="00145E8D" w:rsidRDefault="00085175" w:rsidP="00910DC0">
            <w:pPr>
              <w:rPr>
                <w:sz w:val="20"/>
                <w:lang w:val="en-GB"/>
              </w:rPr>
            </w:pPr>
            <w:r w:rsidRPr="00145E8D">
              <w:rPr>
                <w:sz w:val="20"/>
                <w:lang w:val="en-GB"/>
              </w:rPr>
              <w:t>@GlownyUrzadStatystyczny</w:t>
            </w:r>
          </w:p>
        </w:tc>
      </w:tr>
    </w:tbl>
    <w:p w:rsidR="00085175" w:rsidRPr="00C818A9" w:rsidRDefault="00085175" w:rsidP="00085175">
      <w:pPr>
        <w:rPr>
          <w:sz w:val="18"/>
          <w:lang w:val="en-GB"/>
        </w:rPr>
      </w:pPr>
      <w:r w:rsidRPr="00C818A9">
        <w:rPr>
          <w:noProof/>
          <w:sz w:val="18"/>
          <w:lang w:eastAsia="pl-PL"/>
        </w:rPr>
        <mc:AlternateContent>
          <mc:Choice Requires="wps">
            <w:drawing>
              <wp:anchor distT="45720" distB="45720" distL="114300" distR="114300" simplePos="0" relativeHeight="251801600" behindDoc="0" locked="0" layoutInCell="1" allowOverlap="1" wp14:anchorId="17BA0CF5" wp14:editId="578FCA00">
                <wp:simplePos x="0" y="0"/>
                <wp:positionH relativeFrom="margin">
                  <wp:posOffset>19229</wp:posOffset>
                </wp:positionH>
                <wp:positionV relativeFrom="paragraph">
                  <wp:posOffset>425682</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rsidR="00085175" w:rsidRDefault="00085175" w:rsidP="00085175">
                            <w:pPr>
                              <w:rPr>
                                <w:b/>
                              </w:rPr>
                            </w:pPr>
                          </w:p>
                          <w:p w:rsidR="00085175" w:rsidRPr="00976BED" w:rsidRDefault="00085175" w:rsidP="00085175">
                            <w:pPr>
                              <w:rPr>
                                <w:b/>
                                <w:lang w:val="en-GB"/>
                              </w:rPr>
                            </w:pPr>
                            <w:r w:rsidRPr="00976BED">
                              <w:rPr>
                                <w:b/>
                                <w:lang w:val="en-GB"/>
                              </w:rPr>
                              <w:t>Related information</w:t>
                            </w:r>
                          </w:p>
                          <w:p w:rsidR="00085175" w:rsidRPr="00085175" w:rsidRDefault="004D0E23" w:rsidP="00085175">
                            <w:pPr>
                              <w:rPr>
                                <w:lang w:val="en-GB"/>
                              </w:rPr>
                            </w:pPr>
                            <w:hyperlink r:id="rId30" w:history="1">
                              <w:r w:rsidR="00085175" w:rsidRPr="00085175">
                                <w:rPr>
                                  <w:rStyle w:val="Hipercze"/>
                                  <w:rFonts w:cstheme="minorBidi"/>
                                  <w:lang w:val="en-GB"/>
                                </w:rPr>
                                <w:t>Occupancy of tourist accommodation establishments in Poland in June and July 2020</w:t>
                              </w:r>
                            </w:hyperlink>
                          </w:p>
                          <w:p w:rsidR="00085175" w:rsidRPr="008B4384" w:rsidRDefault="00085175" w:rsidP="00085175">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fldChar w:fldCharType="separate"/>
                            </w:r>
                            <w:r w:rsidRPr="008B4384">
                              <w:rPr>
                                <w:rStyle w:val="Hipercze"/>
                                <w:rFonts w:cs="Arial"/>
                                <w:sz w:val="18"/>
                                <w:szCs w:val="30"/>
                                <w:shd w:val="clear" w:color="auto" w:fill="F0F0F0"/>
                                <w:lang w:val="en-GB"/>
                              </w:rPr>
                              <w:t>Occupancy of tourist accommodation establishments in Poland in May and June 2020</w:t>
                            </w:r>
                          </w:p>
                          <w:p w:rsidR="00085175" w:rsidRPr="008B4384" w:rsidRDefault="00085175" w:rsidP="00085175">
                            <w:pPr>
                              <w:rPr>
                                <w:rStyle w:val="Hipercze"/>
                                <w:rFonts w:cs="Arial"/>
                                <w:color w:val="001D77"/>
                                <w:sz w:val="18"/>
                                <w:szCs w:val="30"/>
                                <w:shd w:val="clear" w:color="auto" w:fill="F0F0F0"/>
                                <w:lang w:val="en-GB"/>
                              </w:rPr>
                            </w:pPr>
                            <w:r>
                              <w:rPr>
                                <w:lang w:val="en-GB"/>
                              </w:rPr>
                              <w:fldChar w:fldCharType="end"/>
                            </w:r>
                            <w:hyperlink r:id="rId31" w:history="1">
                              <w:r w:rsidRPr="008B4384">
                                <w:rPr>
                                  <w:rStyle w:val="Hipercze"/>
                                  <w:rFonts w:cstheme="minorBidi"/>
                                  <w:lang w:val="en-GB"/>
                                </w:rPr>
                                <w:t>Occupancy of tourist accommodation establishments in Poland in April and May 2020</w:t>
                              </w:r>
                            </w:hyperlink>
                          </w:p>
                          <w:p w:rsidR="00085175" w:rsidRDefault="004D0E23" w:rsidP="00085175">
                            <w:pPr>
                              <w:rPr>
                                <w:rStyle w:val="Hipercze"/>
                                <w:rFonts w:cs="Arial"/>
                                <w:color w:val="001D77"/>
                                <w:sz w:val="18"/>
                                <w:szCs w:val="30"/>
                                <w:shd w:val="clear" w:color="auto" w:fill="F0F0F0"/>
                                <w:lang w:val="en-GB"/>
                              </w:rPr>
                            </w:pPr>
                            <w:hyperlink r:id="rId32" w:history="1">
                              <w:r w:rsidR="00085175" w:rsidRPr="008B4384">
                                <w:rPr>
                                  <w:rStyle w:val="Hipercze"/>
                                  <w:rFonts w:cs="Arial"/>
                                  <w:sz w:val="18"/>
                                  <w:szCs w:val="30"/>
                                  <w:shd w:val="clear" w:color="auto" w:fill="F0F0F0"/>
                                  <w:lang w:val="en-GB"/>
                                </w:rPr>
                                <w:t>Occupancy of tourist accommodation establishments in the first quarter of 2020</w:t>
                              </w:r>
                            </w:hyperlink>
                          </w:p>
                          <w:p w:rsidR="00085175" w:rsidRPr="008B4384" w:rsidRDefault="004D0E23" w:rsidP="00085175">
                            <w:pPr>
                              <w:rPr>
                                <w:rStyle w:val="Hipercze"/>
                                <w:rFonts w:cs="Arial"/>
                                <w:color w:val="001D77"/>
                                <w:sz w:val="18"/>
                                <w:szCs w:val="30"/>
                                <w:shd w:val="clear" w:color="auto" w:fill="F0F0F0"/>
                                <w:lang w:val="en-GB"/>
                              </w:rPr>
                            </w:pPr>
                            <w:hyperlink r:id="rId33" w:history="1">
                              <w:r w:rsidR="00085175" w:rsidRPr="008B4384">
                                <w:rPr>
                                  <w:rStyle w:val="Hipercze"/>
                                  <w:rFonts w:cs="Arial"/>
                                  <w:sz w:val="18"/>
                                  <w:szCs w:val="30"/>
                                  <w:shd w:val="clear" w:color="auto" w:fill="F0F0F0"/>
                                  <w:lang w:val="en-GB"/>
                                </w:rPr>
                                <w:t>Occupancy of tourist accommodation establishments in Poland in March and April 2020</w:t>
                              </w:r>
                            </w:hyperlink>
                          </w:p>
                          <w:p w:rsidR="00085175" w:rsidRPr="008B4384" w:rsidRDefault="004D0E23" w:rsidP="00085175">
                            <w:pPr>
                              <w:rPr>
                                <w:rStyle w:val="Hipercze"/>
                                <w:rFonts w:cs="Arial"/>
                                <w:color w:val="001D77"/>
                                <w:sz w:val="18"/>
                                <w:szCs w:val="30"/>
                                <w:shd w:val="clear" w:color="auto" w:fill="F0F0F0"/>
                                <w:lang w:val="en-GB"/>
                              </w:rPr>
                            </w:pPr>
                            <w:hyperlink r:id="rId34" w:history="1">
                              <w:r w:rsidR="00085175" w:rsidRPr="008B4384">
                                <w:rPr>
                                  <w:rStyle w:val="Hipercze"/>
                                  <w:rFonts w:cs="Arial"/>
                                  <w:sz w:val="18"/>
                                  <w:szCs w:val="30"/>
                                  <w:shd w:val="clear" w:color="auto" w:fill="F0F0F0"/>
                                  <w:lang w:val="en-GB"/>
                                </w:rPr>
                                <w:t>Tourism in Poland in the face of COVID-19 pandemic</w:t>
                              </w:r>
                            </w:hyperlink>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p>
                          <w:p w:rsidR="00085175" w:rsidRDefault="00085175" w:rsidP="00085175">
                            <w:pPr>
                              <w:rPr>
                                <w:rStyle w:val="Hipercze"/>
                                <w:rFonts w:cs="Arial"/>
                                <w:color w:val="001D77"/>
                                <w:sz w:val="18"/>
                                <w:szCs w:val="30"/>
                                <w:shd w:val="clear" w:color="auto" w:fill="F0F0F0"/>
                                <w:lang w:val="en-GB"/>
                              </w:rPr>
                            </w:pPr>
                            <w:r w:rsidRPr="008B4384">
                              <w:rPr>
                                <w:rStyle w:val="Hipercze"/>
                                <w:rFonts w:cs="Arial"/>
                                <w:sz w:val="18"/>
                                <w:szCs w:val="30"/>
                                <w:shd w:val="clear" w:color="auto" w:fill="F0F0F0"/>
                                <w:lang w:val="en-GB"/>
                              </w:rPr>
                              <w:fldChar w:fldCharType="end"/>
                            </w:r>
                          </w:p>
                          <w:p w:rsidR="00085175" w:rsidRPr="00976BED" w:rsidRDefault="00085175" w:rsidP="00085175">
                            <w:pPr>
                              <w:rPr>
                                <w:b/>
                                <w:color w:val="000000" w:themeColor="text1"/>
                                <w:szCs w:val="24"/>
                                <w:lang w:val="en-GB"/>
                              </w:rPr>
                            </w:pPr>
                            <w:r w:rsidRPr="00976BED">
                              <w:rPr>
                                <w:b/>
                                <w:color w:val="000000" w:themeColor="text1"/>
                                <w:szCs w:val="24"/>
                                <w:lang w:val="en-GB"/>
                              </w:rPr>
                              <w:t>Data available in databases</w:t>
                            </w:r>
                          </w:p>
                          <w:p w:rsidR="00085175" w:rsidRPr="006C4B14" w:rsidRDefault="004D0E23" w:rsidP="00085175">
                            <w:pPr>
                              <w:rPr>
                                <w:rStyle w:val="Hipercze"/>
                                <w:rFonts w:cs="Arial"/>
                                <w:color w:val="001D77"/>
                                <w:sz w:val="18"/>
                                <w:szCs w:val="30"/>
                                <w:shd w:val="clear" w:color="auto" w:fill="F0F0F0"/>
                                <w:lang w:val="en-GB"/>
                              </w:rPr>
                            </w:pPr>
                            <w:hyperlink r:id="rId35" w:history="1">
                              <w:r w:rsidR="00085175" w:rsidRPr="008B4384">
                                <w:rPr>
                                  <w:rStyle w:val="Hipercze"/>
                                  <w:rFonts w:cs="Arial"/>
                                  <w:sz w:val="18"/>
                                  <w:szCs w:val="30"/>
                                  <w:shd w:val="clear" w:color="auto" w:fill="F0F0F0"/>
                                  <w:lang w:val="en-GB"/>
                                </w:rPr>
                                <w:t>Local Data Bank</w:t>
                              </w:r>
                            </w:hyperlink>
                          </w:p>
                          <w:p w:rsidR="00085175" w:rsidRPr="00976BED" w:rsidRDefault="00085175" w:rsidP="00085175">
                            <w:pPr>
                              <w:rPr>
                                <w:b/>
                                <w:color w:val="000000" w:themeColor="text1"/>
                                <w:szCs w:val="24"/>
                                <w:lang w:val="en-GB"/>
                              </w:rPr>
                            </w:pPr>
                          </w:p>
                          <w:p w:rsidR="00085175" w:rsidRPr="00976BED" w:rsidRDefault="00085175" w:rsidP="00085175">
                            <w:pPr>
                              <w:rPr>
                                <w:b/>
                                <w:color w:val="000000" w:themeColor="text1"/>
                                <w:szCs w:val="24"/>
                                <w:lang w:val="en-GB"/>
                              </w:rPr>
                            </w:pPr>
                            <w:r w:rsidRPr="00976BED">
                              <w:rPr>
                                <w:b/>
                                <w:color w:val="000000" w:themeColor="text1"/>
                                <w:szCs w:val="24"/>
                                <w:lang w:val="en-GB"/>
                              </w:rPr>
                              <w:t>Terms used in official statistics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 accommodation establishment</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Bed places in tourist accommodation establishments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Nights spent (overnight stays) in tourist accommodation establishments.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rsidR="00085175" w:rsidRPr="008D0725" w:rsidRDefault="00085175" w:rsidP="00085175">
                            <w:pPr>
                              <w:rPr>
                                <w:b/>
                                <w:color w:val="000000" w:themeColor="text1"/>
                                <w:szCs w:val="24"/>
                              </w:rPr>
                            </w:pPr>
                            <w:r w:rsidRPr="008B4384">
                              <w:rPr>
                                <w:rStyle w:val="Hipercze"/>
                                <w:rFonts w:cs="Arial"/>
                                <w:sz w:val="18"/>
                                <w:lang w:val="en-GB"/>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A0CF5" id="_x0000_s1032" type="#_x0000_t202" style="position:absolute;margin-left:1.5pt;margin-top:33.5pt;width:516.5pt;height:349.85pt;z-index:25180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" fillcolor="#f2f2f2 [3052]" strokecolor="white [3212]">
                <v:textbox>
                  <w:txbxContent>
                    <w:p w:rsidR="00085175" w:rsidRDefault="00085175" w:rsidP="00085175">
                      <w:pPr>
                        <w:rPr>
                          <w:b/>
                        </w:rPr>
                      </w:pPr>
                    </w:p>
                    <w:p w:rsidR="00085175" w:rsidRPr="00976BED" w:rsidRDefault="00085175" w:rsidP="00085175">
                      <w:pPr>
                        <w:rPr>
                          <w:b/>
                          <w:lang w:val="en-GB"/>
                        </w:rPr>
                      </w:pPr>
                      <w:r w:rsidRPr="00976BED">
                        <w:rPr>
                          <w:b/>
                          <w:lang w:val="en-GB"/>
                        </w:rPr>
                        <w:t>Related information</w:t>
                      </w:r>
                    </w:p>
                    <w:p w:rsidR="00085175" w:rsidRPr="00085175" w:rsidRDefault="00085175" w:rsidP="00085175">
                      <w:pPr>
                        <w:rPr>
                          <w:lang w:val="en-GB"/>
                        </w:rPr>
                      </w:pPr>
                      <w:hyperlink r:id="rId36" w:history="1">
                        <w:r w:rsidRPr="00085175">
                          <w:rPr>
                            <w:rStyle w:val="Hipercze"/>
                            <w:rFonts w:cstheme="minorBidi"/>
                            <w:lang w:val="en-GB"/>
                          </w:rPr>
                          <w:t>Occupancy of tour</w:t>
                        </w:r>
                        <w:r w:rsidRPr="00085175">
                          <w:rPr>
                            <w:rStyle w:val="Hipercze"/>
                            <w:rFonts w:cstheme="minorBidi"/>
                            <w:lang w:val="en-GB"/>
                          </w:rPr>
                          <w:t>i</w:t>
                        </w:r>
                        <w:r w:rsidRPr="00085175">
                          <w:rPr>
                            <w:rStyle w:val="Hipercze"/>
                            <w:rFonts w:cstheme="minorBidi"/>
                            <w:lang w:val="en-GB"/>
                          </w:rPr>
                          <w:t>st accommodation</w:t>
                        </w:r>
                        <w:r w:rsidRPr="00085175">
                          <w:rPr>
                            <w:rStyle w:val="Hipercze"/>
                            <w:rFonts w:cstheme="minorBidi"/>
                            <w:lang w:val="en-GB"/>
                          </w:rPr>
                          <w:t xml:space="preserve"> </w:t>
                        </w:r>
                        <w:r w:rsidRPr="00085175">
                          <w:rPr>
                            <w:rStyle w:val="Hipercze"/>
                            <w:rFonts w:cstheme="minorBidi"/>
                            <w:lang w:val="en-GB"/>
                          </w:rPr>
                          <w:t>establish</w:t>
                        </w:r>
                        <w:r w:rsidRPr="00085175">
                          <w:rPr>
                            <w:rStyle w:val="Hipercze"/>
                            <w:rFonts w:cstheme="minorBidi"/>
                            <w:lang w:val="en-GB"/>
                          </w:rPr>
                          <w:t>m</w:t>
                        </w:r>
                        <w:r w:rsidRPr="00085175">
                          <w:rPr>
                            <w:rStyle w:val="Hipercze"/>
                            <w:rFonts w:cstheme="minorBidi"/>
                            <w:lang w:val="en-GB"/>
                          </w:rPr>
                          <w:t>ents in Poland in June and July 2020</w:t>
                        </w:r>
                      </w:hyperlink>
                    </w:p>
                    <w:p w:rsidR="00085175" w:rsidRPr="008B4384" w:rsidRDefault="00085175" w:rsidP="00085175">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fldChar w:fldCharType="separate"/>
                      </w:r>
                      <w:r w:rsidRPr="008B4384">
                        <w:rPr>
                          <w:rStyle w:val="Hipercze"/>
                          <w:rFonts w:cs="Arial"/>
                          <w:sz w:val="18"/>
                          <w:szCs w:val="30"/>
                          <w:shd w:val="clear" w:color="auto" w:fill="F0F0F0"/>
                          <w:lang w:val="en-GB"/>
                        </w:rPr>
                        <w:t>Occupancy of tourist accommodatio</w:t>
                      </w:r>
                      <w:r w:rsidRPr="008B4384">
                        <w:rPr>
                          <w:rStyle w:val="Hipercze"/>
                          <w:rFonts w:cs="Arial"/>
                          <w:sz w:val="18"/>
                          <w:szCs w:val="30"/>
                          <w:shd w:val="clear" w:color="auto" w:fill="F0F0F0"/>
                          <w:lang w:val="en-GB"/>
                        </w:rPr>
                        <w:t>n</w:t>
                      </w:r>
                      <w:r w:rsidRPr="008B4384">
                        <w:rPr>
                          <w:rStyle w:val="Hipercze"/>
                          <w:rFonts w:cs="Arial"/>
                          <w:sz w:val="18"/>
                          <w:szCs w:val="30"/>
                          <w:shd w:val="clear" w:color="auto" w:fill="F0F0F0"/>
                          <w:lang w:val="en-GB"/>
                        </w:rPr>
                        <w:t xml:space="preserve"> establishments in Poland in May and June 2020</w:t>
                      </w:r>
                    </w:p>
                    <w:p w:rsidR="00085175" w:rsidRPr="008B4384" w:rsidRDefault="00085175" w:rsidP="00085175">
                      <w:pPr>
                        <w:rPr>
                          <w:rStyle w:val="Hipercze"/>
                          <w:rFonts w:cs="Arial"/>
                          <w:color w:val="001D77"/>
                          <w:sz w:val="18"/>
                          <w:szCs w:val="30"/>
                          <w:shd w:val="clear" w:color="auto" w:fill="F0F0F0"/>
                          <w:lang w:val="en-GB"/>
                        </w:rPr>
                      </w:pPr>
                      <w:r>
                        <w:rPr>
                          <w:lang w:val="en-GB"/>
                        </w:rPr>
                        <w:fldChar w:fldCharType="end"/>
                      </w:r>
                      <w:hyperlink r:id="rId37" w:history="1">
                        <w:r w:rsidRPr="008B4384">
                          <w:rPr>
                            <w:rStyle w:val="Hipercze"/>
                            <w:rFonts w:cstheme="minorBidi"/>
                            <w:lang w:val="en-GB"/>
                          </w:rPr>
                          <w:t>Occupancy of tourist accommodation establishments in Poland in April and May 2020</w:t>
                        </w:r>
                      </w:hyperlink>
                    </w:p>
                    <w:p w:rsidR="00085175" w:rsidRDefault="00085175" w:rsidP="00085175">
                      <w:pPr>
                        <w:rPr>
                          <w:rStyle w:val="Hipercze"/>
                          <w:rFonts w:cs="Arial"/>
                          <w:color w:val="001D77"/>
                          <w:sz w:val="18"/>
                          <w:szCs w:val="30"/>
                          <w:shd w:val="clear" w:color="auto" w:fill="F0F0F0"/>
                          <w:lang w:val="en-GB"/>
                        </w:rPr>
                      </w:pPr>
                      <w:hyperlink r:id="rId38" w:history="1">
                        <w:r w:rsidRPr="008B4384">
                          <w:rPr>
                            <w:rStyle w:val="Hipercze"/>
                            <w:rFonts w:cs="Arial"/>
                            <w:sz w:val="18"/>
                            <w:szCs w:val="30"/>
                            <w:shd w:val="clear" w:color="auto" w:fill="F0F0F0"/>
                            <w:lang w:val="en-GB"/>
                          </w:rPr>
                          <w:t>Occupancy of tourist accommodation establishments in the first quarter of 2020</w:t>
                        </w:r>
                      </w:hyperlink>
                    </w:p>
                    <w:p w:rsidR="00085175" w:rsidRPr="008B4384" w:rsidRDefault="00085175" w:rsidP="00085175">
                      <w:pPr>
                        <w:rPr>
                          <w:rStyle w:val="Hipercze"/>
                          <w:rFonts w:cs="Arial"/>
                          <w:color w:val="001D77"/>
                          <w:sz w:val="18"/>
                          <w:szCs w:val="30"/>
                          <w:shd w:val="clear" w:color="auto" w:fill="F0F0F0"/>
                          <w:lang w:val="en-GB"/>
                        </w:rPr>
                      </w:pPr>
                      <w:hyperlink r:id="rId39" w:history="1">
                        <w:r w:rsidRPr="008B4384">
                          <w:rPr>
                            <w:rStyle w:val="Hipercze"/>
                            <w:rFonts w:cs="Arial"/>
                            <w:sz w:val="18"/>
                            <w:szCs w:val="30"/>
                            <w:shd w:val="clear" w:color="auto" w:fill="F0F0F0"/>
                            <w:lang w:val="en-GB"/>
                          </w:rPr>
                          <w:t>Occupancy of tourist accommodation establishments in Poland in March and April 2020</w:t>
                        </w:r>
                      </w:hyperlink>
                    </w:p>
                    <w:p w:rsidR="00085175" w:rsidRPr="008B4384" w:rsidRDefault="00085175" w:rsidP="00085175">
                      <w:pPr>
                        <w:rPr>
                          <w:rStyle w:val="Hipercze"/>
                          <w:rFonts w:cs="Arial"/>
                          <w:color w:val="001D77"/>
                          <w:sz w:val="18"/>
                          <w:szCs w:val="30"/>
                          <w:shd w:val="clear" w:color="auto" w:fill="F0F0F0"/>
                          <w:lang w:val="en-GB"/>
                        </w:rPr>
                      </w:pPr>
                      <w:hyperlink r:id="rId40" w:history="1">
                        <w:r w:rsidRPr="008B4384">
                          <w:rPr>
                            <w:rStyle w:val="Hipercze"/>
                            <w:rFonts w:cs="Arial"/>
                            <w:sz w:val="18"/>
                            <w:szCs w:val="30"/>
                            <w:shd w:val="clear" w:color="auto" w:fill="F0F0F0"/>
                            <w:lang w:val="en-GB"/>
                          </w:rPr>
                          <w:t>Tourism in Poland in the face of COVID-19 pandemic</w:t>
                        </w:r>
                      </w:hyperlink>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bookmarkStart w:id="1" w:name="_GoBack"/>
                      <w:bookmarkEnd w:id="1"/>
                    </w:p>
                    <w:p w:rsidR="00085175" w:rsidRDefault="00085175" w:rsidP="00085175">
                      <w:pPr>
                        <w:rPr>
                          <w:rStyle w:val="Hipercze"/>
                          <w:rFonts w:cs="Arial"/>
                          <w:color w:val="001D77"/>
                          <w:sz w:val="18"/>
                          <w:szCs w:val="30"/>
                          <w:shd w:val="clear" w:color="auto" w:fill="F0F0F0"/>
                          <w:lang w:val="en-GB"/>
                        </w:rPr>
                      </w:pPr>
                      <w:r w:rsidRPr="008B4384">
                        <w:rPr>
                          <w:rStyle w:val="Hipercze"/>
                          <w:rFonts w:cs="Arial"/>
                          <w:sz w:val="18"/>
                          <w:szCs w:val="30"/>
                          <w:shd w:val="clear" w:color="auto" w:fill="F0F0F0"/>
                          <w:lang w:val="en-GB"/>
                        </w:rPr>
                        <w:fldChar w:fldCharType="end"/>
                      </w:r>
                    </w:p>
                    <w:p w:rsidR="00085175" w:rsidRPr="00976BED" w:rsidRDefault="00085175" w:rsidP="00085175">
                      <w:pPr>
                        <w:rPr>
                          <w:b/>
                          <w:color w:val="000000" w:themeColor="text1"/>
                          <w:szCs w:val="24"/>
                          <w:lang w:val="en-GB"/>
                        </w:rPr>
                      </w:pPr>
                      <w:r w:rsidRPr="00976BED">
                        <w:rPr>
                          <w:b/>
                          <w:color w:val="000000" w:themeColor="text1"/>
                          <w:szCs w:val="24"/>
                          <w:lang w:val="en-GB"/>
                        </w:rPr>
                        <w:t>Data available in databases</w:t>
                      </w:r>
                    </w:p>
                    <w:p w:rsidR="00085175" w:rsidRPr="006C4B14" w:rsidRDefault="00085175" w:rsidP="00085175">
                      <w:pPr>
                        <w:rPr>
                          <w:rStyle w:val="Hipercze"/>
                          <w:rFonts w:cs="Arial"/>
                          <w:color w:val="001D77"/>
                          <w:sz w:val="18"/>
                          <w:szCs w:val="30"/>
                          <w:shd w:val="clear" w:color="auto" w:fill="F0F0F0"/>
                          <w:lang w:val="en-GB"/>
                        </w:rPr>
                      </w:pPr>
                      <w:hyperlink r:id="rId41" w:history="1">
                        <w:r w:rsidRPr="008B4384">
                          <w:rPr>
                            <w:rStyle w:val="Hipercze"/>
                            <w:rFonts w:cs="Arial"/>
                            <w:sz w:val="18"/>
                            <w:szCs w:val="30"/>
                            <w:shd w:val="clear" w:color="auto" w:fill="F0F0F0"/>
                            <w:lang w:val="en-GB"/>
                          </w:rPr>
                          <w:t>Local Data Bank</w:t>
                        </w:r>
                      </w:hyperlink>
                    </w:p>
                    <w:p w:rsidR="00085175" w:rsidRPr="00976BED" w:rsidRDefault="00085175" w:rsidP="00085175">
                      <w:pPr>
                        <w:rPr>
                          <w:b/>
                          <w:color w:val="000000" w:themeColor="text1"/>
                          <w:szCs w:val="24"/>
                          <w:lang w:val="en-GB"/>
                        </w:rPr>
                      </w:pPr>
                    </w:p>
                    <w:p w:rsidR="00085175" w:rsidRPr="00976BED" w:rsidRDefault="00085175" w:rsidP="00085175">
                      <w:pPr>
                        <w:rPr>
                          <w:b/>
                          <w:color w:val="000000" w:themeColor="text1"/>
                          <w:szCs w:val="24"/>
                          <w:lang w:val="en-GB"/>
                        </w:rPr>
                      </w:pPr>
                      <w:r w:rsidRPr="00976BED">
                        <w:rPr>
                          <w:b/>
                          <w:color w:val="000000" w:themeColor="text1"/>
                          <w:szCs w:val="24"/>
                          <w:lang w:val="en-GB"/>
                        </w:rPr>
                        <w:t>Terms used in official statistics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 accommodation establishment</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Bed places in tourist accommodation establishments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Nights spent (overnight stays) in tourist accommodation establishments.</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rsidR="00085175" w:rsidRPr="008B4384" w:rsidRDefault="00085175" w:rsidP="00085175">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rsidR="00085175" w:rsidRPr="008D0725" w:rsidRDefault="00085175" w:rsidP="00085175">
                      <w:pPr>
                        <w:rPr>
                          <w:b/>
                          <w:color w:val="000000" w:themeColor="text1"/>
                          <w:szCs w:val="24"/>
                        </w:rPr>
                      </w:pPr>
                      <w:r w:rsidRPr="008B4384">
                        <w:rPr>
                          <w:rStyle w:val="Hipercze"/>
                          <w:rFonts w:cs="Arial"/>
                          <w:sz w:val="18"/>
                          <w:lang w:val="en-GB"/>
                        </w:rPr>
                        <w:fldChar w:fldCharType="end"/>
                      </w:r>
                    </w:p>
                  </w:txbxContent>
                </v:textbox>
                <w10:wrap type="square" anchorx="margin"/>
              </v:shape>
            </w:pict>
          </mc:Fallback>
        </mc:AlternateContent>
      </w:r>
    </w:p>
    <w:p w:rsidR="00D261A2" w:rsidRPr="00274236" w:rsidRDefault="00D261A2" w:rsidP="00085175">
      <w:pPr>
        <w:rPr>
          <w:sz w:val="18"/>
          <w:lang w:val="en-GB"/>
        </w:rPr>
      </w:pPr>
    </w:p>
    <w:sectPr w:rsidR="00D261A2" w:rsidRPr="00274236" w:rsidSect="003B18B6">
      <w:headerReference w:type="default" r:id="rId42"/>
      <w:footerReference w:type="default" r:id="rId4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E23" w:rsidRDefault="004D0E23" w:rsidP="000662E2">
      <w:pPr>
        <w:spacing w:after="0" w:line="240" w:lineRule="auto"/>
      </w:pPr>
      <w:r>
        <w:separator/>
      </w:r>
    </w:p>
  </w:endnote>
  <w:endnote w:type="continuationSeparator" w:id="0">
    <w:p w:rsidR="004D0E23" w:rsidRDefault="004D0E2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3DE" w:rsidRDefault="006553D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885364"/>
      <w:docPartObj>
        <w:docPartGallery w:val="Page Numbers (Bottom of Page)"/>
        <w:docPartUnique/>
      </w:docPartObj>
    </w:sdtPr>
    <w:sdtEndPr/>
    <w:sdtContent>
      <w:p w:rsidR="00103B3E" w:rsidRDefault="00103B3E" w:rsidP="003B18B6">
        <w:pPr>
          <w:pStyle w:val="Stopka"/>
          <w:jc w:val="center"/>
        </w:pPr>
        <w:r>
          <w:fldChar w:fldCharType="begin"/>
        </w:r>
        <w:r>
          <w:instrText>PAGE   \* MERGEFORMAT</w:instrText>
        </w:r>
        <w:r>
          <w:fldChar w:fldCharType="separate"/>
        </w:r>
        <w:r w:rsidR="002D4EC5">
          <w:rPr>
            <w:noProof/>
          </w:rPr>
          <w:t>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147565"/>
      <w:docPartObj>
        <w:docPartGallery w:val="Page Numbers (Bottom of Page)"/>
        <w:docPartUnique/>
      </w:docPartObj>
    </w:sdtPr>
    <w:sdtEndPr/>
    <w:sdtContent>
      <w:p w:rsidR="00103B3E" w:rsidRDefault="00103B3E" w:rsidP="003B18B6">
        <w:pPr>
          <w:pStyle w:val="Stopka"/>
          <w:jc w:val="center"/>
        </w:pPr>
        <w:r>
          <w:fldChar w:fldCharType="begin"/>
        </w:r>
        <w:r>
          <w:instrText>PAGE   \* MERGEFORMAT</w:instrText>
        </w:r>
        <w:r>
          <w:fldChar w:fldCharType="separate"/>
        </w:r>
        <w:r w:rsidR="002D4EC5">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51371C" w:rsidRDefault="0051371C" w:rsidP="003B18B6">
        <w:pPr>
          <w:pStyle w:val="Stopka"/>
          <w:jc w:val="center"/>
        </w:pPr>
        <w:r>
          <w:fldChar w:fldCharType="begin"/>
        </w:r>
        <w:r>
          <w:instrText>PAGE   \* MERGEFORMAT</w:instrText>
        </w:r>
        <w:r>
          <w:fldChar w:fldCharType="separate"/>
        </w:r>
        <w:r w:rsidR="002D4EC5">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E23" w:rsidRDefault="004D0E23" w:rsidP="000662E2">
      <w:pPr>
        <w:spacing w:after="0" w:line="240" w:lineRule="auto"/>
      </w:pPr>
      <w:r>
        <w:separator/>
      </w:r>
    </w:p>
  </w:footnote>
  <w:footnote w:type="continuationSeparator" w:id="0">
    <w:p w:rsidR="004D0E23" w:rsidRDefault="004D0E23"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3DE" w:rsidRDefault="006553D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B3E" w:rsidRDefault="00103B3E">
    <w:pPr>
      <w:pStyle w:val="Nagwek"/>
    </w:pPr>
    <w:r>
      <w:rPr>
        <w:noProof/>
        <w:lang w:eastAsia="pl-PL"/>
      </w:rPr>
      <mc:AlternateContent>
        <mc:Choice Requires="wps">
          <w:drawing>
            <wp:anchor distT="0" distB="0" distL="114300" distR="114300" simplePos="0" relativeHeight="251659264" behindDoc="1" locked="0" layoutInCell="1" allowOverlap="1" wp14:anchorId="0C2DFFE4" wp14:editId="5BBE7F6E">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BB078" id="Prostokąt 6"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rsidR="00103B3E" w:rsidRDefault="00103B3E">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B3E" w:rsidRDefault="006553DE" w:rsidP="00DB3D1A">
    <w:pPr>
      <w:pStyle w:val="Nagwek"/>
      <w:tabs>
        <w:tab w:val="clear" w:pos="4536"/>
        <w:tab w:val="clear" w:pos="9072"/>
        <w:tab w:val="left" w:pos="6985"/>
      </w:tabs>
      <w:rPr>
        <w:noProof/>
        <w:lang w:eastAsia="pl-PL"/>
      </w:rPr>
    </w:pPr>
    <w:r>
      <w:rPr>
        <w:noProof/>
        <w:lang w:eastAsia="pl-PL"/>
      </w:rPr>
      <mc:AlternateContent>
        <mc:Choice Requires="wps">
          <w:drawing>
            <wp:anchor distT="0" distB="0" distL="114300" distR="114300" simplePos="0" relativeHeight="251660288" behindDoc="1" locked="0" layoutInCell="1" allowOverlap="1" wp14:anchorId="5EC0DD0E" wp14:editId="27ED3928">
              <wp:simplePos x="0" y="0"/>
              <wp:positionH relativeFrom="page">
                <wp:align>right</wp:align>
              </wp:positionH>
              <wp:positionV relativeFrom="paragraph">
                <wp:posOffset>502285</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BE010" id="Prostokąt 15" o:spid="_x0000_s1026" style="position:absolute;margin-left:96.2pt;margin-top:39.55pt;width:147.4pt;height:1803.55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" fillcolor="#f2f2f2" stroked="f" strokeweight="1pt">
              <w10:wrap type="tight" anchorx="page"/>
            </v:rect>
          </w:pict>
        </mc:Fallback>
      </mc:AlternateContent>
    </w:r>
    <w:r w:rsidR="00103B3E" w:rsidRPr="00F37172">
      <w:rPr>
        <w:noProof/>
        <w:lang w:eastAsia="pl-PL"/>
      </w:rPr>
      <mc:AlternateContent>
        <mc:Choice Requires="wps">
          <w:drawing>
            <wp:anchor distT="0" distB="0" distL="114300" distR="114300" simplePos="0" relativeHeight="251661312" behindDoc="0" locked="0" layoutInCell="1" allowOverlap="1" wp14:anchorId="362B823E" wp14:editId="3E3051DA">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103B3E" w:rsidRPr="003C6C8D" w:rsidRDefault="00103B3E" w:rsidP="00074DD8">
                          <w:pPr>
                            <w:spacing w:before="0" w:after="0" w:line="240" w:lineRule="auto"/>
                            <w:ind w:left="227"/>
                            <w:jc w:val="both"/>
                            <w:rPr>
                              <w:rFonts w:ascii="Fira Sans SemiBold" w:hAnsi="Fira Sans SemiBold"/>
                            </w:rPr>
                          </w:pPr>
                          <w:r>
                            <w:rPr>
                              <w:rFonts w:ascii="Fira Sans SemiBold" w:hAnsi="Fira Sans SemiBold"/>
                            </w:rPr>
                            <w:t xml:space="preserve">NEWS RELEASES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B823E" id="Schemat blokowy: opóźnienie 6" o:spid="_x0000_s1033"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ykCwYAAE0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s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103B3E" w:rsidRPr="003C6C8D" w:rsidRDefault="00103B3E" w:rsidP="00074DD8">
                    <w:pPr>
                      <w:spacing w:before="0" w:after="0" w:line="240" w:lineRule="auto"/>
                      <w:ind w:left="227"/>
                      <w:jc w:val="both"/>
                      <w:rPr>
                        <w:rFonts w:ascii="Fira Sans SemiBold" w:hAnsi="Fira Sans SemiBold"/>
                      </w:rPr>
                    </w:pPr>
                    <w:r>
                      <w:rPr>
                        <w:rFonts w:ascii="Fira Sans SemiBold" w:hAnsi="Fira Sans SemiBold"/>
                      </w:rPr>
                      <w:t xml:space="preserve">NEWS RELEASES </w:t>
                    </w:r>
                  </w:p>
                </w:txbxContent>
              </v:textbox>
            </v:shape>
          </w:pict>
        </mc:Fallback>
      </mc:AlternateContent>
    </w:r>
    <w:r w:rsidR="00103B3E" w:rsidRPr="00E4463A">
      <w:rPr>
        <w:noProof/>
        <w:lang w:eastAsia="pl-PL"/>
      </w:rPr>
      <w:drawing>
        <wp:inline distT="0" distB="0" distL="0" distR="0" wp14:anchorId="52B6698E" wp14:editId="3AFC4501">
          <wp:extent cx="1247323" cy="540000"/>
          <wp:effectExtent l="0" t="0" r="0" b="0"/>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pic:cNvPicPr>
                    <a:picLocks noChangeAspect="1"/>
                  </pic:cNvPicPr>
                </pic:nvPicPr>
                <pic:blipFill rotWithShape="1">
                  <a:blip r:embed="rId1">
                    <a:extLst>
                      <a:ext uri="{28A0092B-C50C-407E-A947-70E740481C1C}">
                        <a14:useLocalDpi xmlns:a14="http://schemas.microsoft.com/office/drawing/2010/main" val="0"/>
                      </a:ext>
                    </a:extLst>
                  </a:blip>
                  <a:srcRect l="47477"/>
                  <a:stretch/>
                </pic:blipFill>
                <pic:spPr>
                  <a:xfrm>
                    <a:off x="0" y="0"/>
                    <a:ext cx="1247323" cy="540000"/>
                  </a:xfrm>
                  <a:prstGeom prst="rect">
                    <a:avLst/>
                  </a:prstGeom>
                </pic:spPr>
              </pic:pic>
            </a:graphicData>
          </a:graphic>
        </wp:inline>
      </w:drawing>
    </w:r>
    <w:r w:rsidR="00103B3E">
      <w:rPr>
        <w:noProof/>
        <w:lang w:eastAsia="pl-PL"/>
      </w:rPr>
      <w:tab/>
    </w:r>
  </w:p>
  <w:p w:rsidR="00103B3E" w:rsidRDefault="00103B3E">
    <w:pPr>
      <w:pStyle w:val="Nagwek"/>
      <w:rPr>
        <w:noProof/>
        <w:lang w:eastAsia="pl-PL"/>
      </w:rPr>
    </w:pPr>
    <w:r w:rsidRPr="00F37172">
      <w:rPr>
        <w:noProof/>
        <w:lang w:eastAsia="pl-PL"/>
      </w:rPr>
      <mc:AlternateContent>
        <mc:Choice Requires="wps">
          <w:drawing>
            <wp:anchor distT="45720" distB="45720" distL="114300" distR="114300" simplePos="0" relativeHeight="251662336" behindDoc="0" locked="0" layoutInCell="1" allowOverlap="1" wp14:anchorId="7AEFF7B9" wp14:editId="62FF7588">
              <wp:simplePos x="0" y="0"/>
              <wp:positionH relativeFrom="column">
                <wp:posOffset>5219700</wp:posOffset>
              </wp:positionH>
              <wp:positionV relativeFrom="paragraph">
                <wp:posOffset>266065</wp:posOffset>
              </wp:positionV>
              <wp:extent cx="1432293" cy="336589"/>
              <wp:effectExtent l="0" t="0" r="0" b="635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103B3E" w:rsidRPr="00C97596" w:rsidRDefault="00103B3E" w:rsidP="00F37172">
                          <w:pPr>
                            <w:jc w:val="both"/>
                            <w:rPr>
                              <w:rFonts w:ascii="Fira Sans SemiBold" w:hAnsi="Fira Sans SemiBold"/>
                              <w:color w:val="001D77"/>
                            </w:rPr>
                          </w:pPr>
                          <w:r>
                            <w:rPr>
                              <w:rFonts w:ascii="Fira Sans SemiBold" w:hAnsi="Fira Sans SemiBold"/>
                              <w:color w:val="001D77"/>
                            </w:rPr>
                            <w:t>2</w:t>
                          </w:r>
                          <w:r w:rsidR="006553DE">
                            <w:rPr>
                              <w:rFonts w:ascii="Fira Sans SemiBold" w:hAnsi="Fira Sans SemiBold"/>
                              <w:color w:val="001D77"/>
                            </w:rPr>
                            <w:t>7</w:t>
                          </w:r>
                          <w:r>
                            <w:rPr>
                              <w:rFonts w:ascii="Fira Sans SemiBold" w:hAnsi="Fira Sans SemiBold"/>
                              <w:color w:val="001D77"/>
                            </w:rPr>
                            <w:t>.10.2020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FF7B9" id="_x0000_t202" coordsize="21600,21600" o:spt="202" path="m,l,21600r21600,l21600,xe">
              <v:stroke joinstyle="miter"/>
              <v:path gradientshapeok="t" o:connecttype="rect"/>
            </v:shapetype>
            <v:shape id="_x0000_s1034" type="#_x0000_t202" style="position:absolute;margin-left:411pt;margin-top:20.95pt;width:112.8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" filled="f" stroked="f">
              <v:textbox>
                <w:txbxContent>
                  <w:p w:rsidR="00103B3E" w:rsidRPr="00C97596" w:rsidRDefault="00103B3E" w:rsidP="00F37172">
                    <w:pPr>
                      <w:jc w:val="both"/>
                      <w:rPr>
                        <w:rFonts w:ascii="Fira Sans SemiBold" w:hAnsi="Fira Sans SemiBold"/>
                        <w:color w:val="001D77"/>
                      </w:rPr>
                    </w:pPr>
                    <w:r>
                      <w:rPr>
                        <w:rFonts w:ascii="Fira Sans SemiBold" w:hAnsi="Fira Sans SemiBold"/>
                        <w:color w:val="001D77"/>
                      </w:rPr>
                      <w:t>2</w:t>
                    </w:r>
                    <w:r w:rsidR="006553DE">
                      <w:rPr>
                        <w:rFonts w:ascii="Fira Sans SemiBold" w:hAnsi="Fira Sans SemiBold"/>
                        <w:color w:val="001D77"/>
                      </w:rPr>
                      <w:t>7</w:t>
                    </w:r>
                    <w:r>
                      <w:rPr>
                        <w:rFonts w:ascii="Fira Sans SemiBold" w:hAnsi="Fira Sans SemiBold"/>
                        <w:color w:val="001D77"/>
                      </w:rPr>
                      <w:t>.10.2020</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71C" w:rsidRDefault="0051371C">
    <w:pPr>
      <w:pStyle w:val="Nagwek"/>
    </w:pPr>
  </w:p>
  <w:p w:rsidR="0051371C" w:rsidRDefault="0051371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1.5pt;height:124.5pt;visibility:visible" o:bullet="t">
        <v:imagedata r:id="rId1" o:title=""/>
      </v:shape>
    </w:pict>
  </w:numPicBullet>
  <w:numPicBullet w:numPicBulletId="1">
    <w:pict>
      <v:shape id="_x0000_i1035" type="#_x0000_t75" style="width:124.5pt;height:124.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E4"/>
    <w:rsid w:val="00003437"/>
    <w:rsid w:val="0000709F"/>
    <w:rsid w:val="000108B8"/>
    <w:rsid w:val="000152F5"/>
    <w:rsid w:val="0002119A"/>
    <w:rsid w:val="000222C4"/>
    <w:rsid w:val="000232F4"/>
    <w:rsid w:val="00023726"/>
    <w:rsid w:val="00023DF1"/>
    <w:rsid w:val="0002598C"/>
    <w:rsid w:val="000262F8"/>
    <w:rsid w:val="000268C7"/>
    <w:rsid w:val="00031C64"/>
    <w:rsid w:val="00037034"/>
    <w:rsid w:val="000403A7"/>
    <w:rsid w:val="00044465"/>
    <w:rsid w:val="0004514F"/>
    <w:rsid w:val="0004582E"/>
    <w:rsid w:val="000470AA"/>
    <w:rsid w:val="00050E27"/>
    <w:rsid w:val="00055710"/>
    <w:rsid w:val="000573FB"/>
    <w:rsid w:val="00057CA1"/>
    <w:rsid w:val="000662E2"/>
    <w:rsid w:val="00066440"/>
    <w:rsid w:val="00066883"/>
    <w:rsid w:val="000744AA"/>
    <w:rsid w:val="00074DD8"/>
    <w:rsid w:val="000753AE"/>
    <w:rsid w:val="00075759"/>
    <w:rsid w:val="000768EB"/>
    <w:rsid w:val="00077815"/>
    <w:rsid w:val="000806F7"/>
    <w:rsid w:val="00080DFD"/>
    <w:rsid w:val="00083D0E"/>
    <w:rsid w:val="00085175"/>
    <w:rsid w:val="000911E5"/>
    <w:rsid w:val="000917F7"/>
    <w:rsid w:val="00096EE1"/>
    <w:rsid w:val="00097840"/>
    <w:rsid w:val="000A58B4"/>
    <w:rsid w:val="000A71DD"/>
    <w:rsid w:val="000A74A9"/>
    <w:rsid w:val="000B0727"/>
    <w:rsid w:val="000B223D"/>
    <w:rsid w:val="000B2BA5"/>
    <w:rsid w:val="000C0B55"/>
    <w:rsid w:val="000C135D"/>
    <w:rsid w:val="000C1B01"/>
    <w:rsid w:val="000C2FC2"/>
    <w:rsid w:val="000C386C"/>
    <w:rsid w:val="000C527D"/>
    <w:rsid w:val="000C54E1"/>
    <w:rsid w:val="000C592A"/>
    <w:rsid w:val="000C5D30"/>
    <w:rsid w:val="000D1D43"/>
    <w:rsid w:val="000D225C"/>
    <w:rsid w:val="000D2A5C"/>
    <w:rsid w:val="000D4917"/>
    <w:rsid w:val="000D5495"/>
    <w:rsid w:val="000D6260"/>
    <w:rsid w:val="000D62F9"/>
    <w:rsid w:val="000E0918"/>
    <w:rsid w:val="000E6379"/>
    <w:rsid w:val="000E79A9"/>
    <w:rsid w:val="000F2169"/>
    <w:rsid w:val="000F4502"/>
    <w:rsid w:val="001011C3"/>
    <w:rsid w:val="00102AD9"/>
    <w:rsid w:val="00103B3E"/>
    <w:rsid w:val="00105036"/>
    <w:rsid w:val="00110D87"/>
    <w:rsid w:val="00114DB9"/>
    <w:rsid w:val="00116087"/>
    <w:rsid w:val="00123582"/>
    <w:rsid w:val="00124376"/>
    <w:rsid w:val="00130296"/>
    <w:rsid w:val="00130A79"/>
    <w:rsid w:val="00130E2E"/>
    <w:rsid w:val="00131020"/>
    <w:rsid w:val="00131BCF"/>
    <w:rsid w:val="00136736"/>
    <w:rsid w:val="00137E1C"/>
    <w:rsid w:val="00141FF8"/>
    <w:rsid w:val="001423B6"/>
    <w:rsid w:val="00144822"/>
    <w:rsid w:val="001448A7"/>
    <w:rsid w:val="00145361"/>
    <w:rsid w:val="00146621"/>
    <w:rsid w:val="00146E72"/>
    <w:rsid w:val="00150A48"/>
    <w:rsid w:val="00156440"/>
    <w:rsid w:val="00160CD5"/>
    <w:rsid w:val="00160FDE"/>
    <w:rsid w:val="001617E3"/>
    <w:rsid w:val="0016229E"/>
    <w:rsid w:val="00162325"/>
    <w:rsid w:val="00162363"/>
    <w:rsid w:val="00164B5D"/>
    <w:rsid w:val="001737FF"/>
    <w:rsid w:val="00175A9B"/>
    <w:rsid w:val="001800AA"/>
    <w:rsid w:val="0018450C"/>
    <w:rsid w:val="0018714C"/>
    <w:rsid w:val="001914AC"/>
    <w:rsid w:val="001951DA"/>
    <w:rsid w:val="001966D3"/>
    <w:rsid w:val="00197F58"/>
    <w:rsid w:val="001A1450"/>
    <w:rsid w:val="001A26C2"/>
    <w:rsid w:val="001A7DDC"/>
    <w:rsid w:val="001B04FE"/>
    <w:rsid w:val="001B277D"/>
    <w:rsid w:val="001B4DAB"/>
    <w:rsid w:val="001B5259"/>
    <w:rsid w:val="001B7F87"/>
    <w:rsid w:val="001C3269"/>
    <w:rsid w:val="001C41DC"/>
    <w:rsid w:val="001C58D8"/>
    <w:rsid w:val="001C72C9"/>
    <w:rsid w:val="001C77B2"/>
    <w:rsid w:val="001D1DB4"/>
    <w:rsid w:val="001D4647"/>
    <w:rsid w:val="001D61ED"/>
    <w:rsid w:val="001F5548"/>
    <w:rsid w:val="00200AFC"/>
    <w:rsid w:val="002018C6"/>
    <w:rsid w:val="00201B29"/>
    <w:rsid w:val="00204FAF"/>
    <w:rsid w:val="00205EE2"/>
    <w:rsid w:val="00212517"/>
    <w:rsid w:val="002220EF"/>
    <w:rsid w:val="00222B3F"/>
    <w:rsid w:val="0023031E"/>
    <w:rsid w:val="0023541C"/>
    <w:rsid w:val="00242553"/>
    <w:rsid w:val="00245283"/>
    <w:rsid w:val="00245554"/>
    <w:rsid w:val="00250774"/>
    <w:rsid w:val="002508AC"/>
    <w:rsid w:val="00256DEA"/>
    <w:rsid w:val="002574F9"/>
    <w:rsid w:val="00261181"/>
    <w:rsid w:val="00262B61"/>
    <w:rsid w:val="00263E08"/>
    <w:rsid w:val="00265A43"/>
    <w:rsid w:val="00266499"/>
    <w:rsid w:val="002673E8"/>
    <w:rsid w:val="00274236"/>
    <w:rsid w:val="00274C58"/>
    <w:rsid w:val="00276811"/>
    <w:rsid w:val="00276E3F"/>
    <w:rsid w:val="0028257B"/>
    <w:rsid w:val="00282699"/>
    <w:rsid w:val="0028581D"/>
    <w:rsid w:val="002926DF"/>
    <w:rsid w:val="00294BB2"/>
    <w:rsid w:val="00296697"/>
    <w:rsid w:val="002A6133"/>
    <w:rsid w:val="002B0472"/>
    <w:rsid w:val="002B0605"/>
    <w:rsid w:val="002B6B12"/>
    <w:rsid w:val="002B747C"/>
    <w:rsid w:val="002C1AED"/>
    <w:rsid w:val="002C2125"/>
    <w:rsid w:val="002C32DA"/>
    <w:rsid w:val="002C33C4"/>
    <w:rsid w:val="002C7094"/>
    <w:rsid w:val="002D4EC5"/>
    <w:rsid w:val="002E317F"/>
    <w:rsid w:val="002E572C"/>
    <w:rsid w:val="002E6140"/>
    <w:rsid w:val="002E6985"/>
    <w:rsid w:val="002E71B6"/>
    <w:rsid w:val="002F6052"/>
    <w:rsid w:val="002F77C8"/>
    <w:rsid w:val="00304F22"/>
    <w:rsid w:val="00306C7C"/>
    <w:rsid w:val="00311976"/>
    <w:rsid w:val="00317F4D"/>
    <w:rsid w:val="003204C0"/>
    <w:rsid w:val="00322EDD"/>
    <w:rsid w:val="00330032"/>
    <w:rsid w:val="003309FA"/>
    <w:rsid w:val="00332320"/>
    <w:rsid w:val="0033397B"/>
    <w:rsid w:val="00333E02"/>
    <w:rsid w:val="00335AD0"/>
    <w:rsid w:val="00340891"/>
    <w:rsid w:val="00342AEA"/>
    <w:rsid w:val="00342D19"/>
    <w:rsid w:val="0034349F"/>
    <w:rsid w:val="003446F9"/>
    <w:rsid w:val="00347104"/>
    <w:rsid w:val="0034794D"/>
    <w:rsid w:val="00347D72"/>
    <w:rsid w:val="00350DB3"/>
    <w:rsid w:val="00353F45"/>
    <w:rsid w:val="00354F42"/>
    <w:rsid w:val="00357611"/>
    <w:rsid w:val="00357DD1"/>
    <w:rsid w:val="00360CC7"/>
    <w:rsid w:val="00363701"/>
    <w:rsid w:val="00363B72"/>
    <w:rsid w:val="00364DE1"/>
    <w:rsid w:val="003652A5"/>
    <w:rsid w:val="00367237"/>
    <w:rsid w:val="00367B05"/>
    <w:rsid w:val="0037077F"/>
    <w:rsid w:val="00372411"/>
    <w:rsid w:val="0037305B"/>
    <w:rsid w:val="00373882"/>
    <w:rsid w:val="0037639F"/>
    <w:rsid w:val="00376CB1"/>
    <w:rsid w:val="003843DB"/>
    <w:rsid w:val="0038564D"/>
    <w:rsid w:val="00393761"/>
    <w:rsid w:val="00394E26"/>
    <w:rsid w:val="00396691"/>
    <w:rsid w:val="00397BB5"/>
    <w:rsid w:val="00397D18"/>
    <w:rsid w:val="003A12BE"/>
    <w:rsid w:val="003A1B36"/>
    <w:rsid w:val="003A4D3B"/>
    <w:rsid w:val="003A5175"/>
    <w:rsid w:val="003B024D"/>
    <w:rsid w:val="003B1454"/>
    <w:rsid w:val="003B18B6"/>
    <w:rsid w:val="003B4B6C"/>
    <w:rsid w:val="003B6B23"/>
    <w:rsid w:val="003C0668"/>
    <w:rsid w:val="003C161B"/>
    <w:rsid w:val="003C344A"/>
    <w:rsid w:val="003C59E0"/>
    <w:rsid w:val="003C6C8D"/>
    <w:rsid w:val="003D174A"/>
    <w:rsid w:val="003D2656"/>
    <w:rsid w:val="003D4F95"/>
    <w:rsid w:val="003D5F42"/>
    <w:rsid w:val="003D60A9"/>
    <w:rsid w:val="003D7F62"/>
    <w:rsid w:val="003E05A1"/>
    <w:rsid w:val="003E1C8E"/>
    <w:rsid w:val="003E1FCF"/>
    <w:rsid w:val="003E752E"/>
    <w:rsid w:val="003F4C97"/>
    <w:rsid w:val="003F5C4F"/>
    <w:rsid w:val="003F666D"/>
    <w:rsid w:val="003F7FE6"/>
    <w:rsid w:val="00400193"/>
    <w:rsid w:val="00403D66"/>
    <w:rsid w:val="0040713D"/>
    <w:rsid w:val="0040770E"/>
    <w:rsid w:val="00417774"/>
    <w:rsid w:val="004212E7"/>
    <w:rsid w:val="00423C88"/>
    <w:rsid w:val="0042446D"/>
    <w:rsid w:val="00424703"/>
    <w:rsid w:val="004249EB"/>
    <w:rsid w:val="0042766E"/>
    <w:rsid w:val="00427BF8"/>
    <w:rsid w:val="0043112A"/>
    <w:rsid w:val="00431C02"/>
    <w:rsid w:val="00432EF1"/>
    <w:rsid w:val="00437395"/>
    <w:rsid w:val="00437831"/>
    <w:rsid w:val="0044013E"/>
    <w:rsid w:val="00441F8A"/>
    <w:rsid w:val="00445047"/>
    <w:rsid w:val="00445246"/>
    <w:rsid w:val="004514C0"/>
    <w:rsid w:val="004527C7"/>
    <w:rsid w:val="004529FB"/>
    <w:rsid w:val="004548C1"/>
    <w:rsid w:val="00460A46"/>
    <w:rsid w:val="00460C6C"/>
    <w:rsid w:val="00463E39"/>
    <w:rsid w:val="004657FC"/>
    <w:rsid w:val="00470101"/>
    <w:rsid w:val="00471805"/>
    <w:rsid w:val="004733F6"/>
    <w:rsid w:val="00474E69"/>
    <w:rsid w:val="00475DE9"/>
    <w:rsid w:val="00481565"/>
    <w:rsid w:val="004826C3"/>
    <w:rsid w:val="004868C8"/>
    <w:rsid w:val="004901DC"/>
    <w:rsid w:val="004920C8"/>
    <w:rsid w:val="0049621B"/>
    <w:rsid w:val="004A0E57"/>
    <w:rsid w:val="004A3204"/>
    <w:rsid w:val="004A74A5"/>
    <w:rsid w:val="004B3AB8"/>
    <w:rsid w:val="004B612D"/>
    <w:rsid w:val="004B696C"/>
    <w:rsid w:val="004C0F96"/>
    <w:rsid w:val="004C1895"/>
    <w:rsid w:val="004C36D6"/>
    <w:rsid w:val="004C3B4D"/>
    <w:rsid w:val="004C49F5"/>
    <w:rsid w:val="004C65C2"/>
    <w:rsid w:val="004C6D2C"/>
    <w:rsid w:val="004C6D40"/>
    <w:rsid w:val="004D08E9"/>
    <w:rsid w:val="004D0E23"/>
    <w:rsid w:val="004D121A"/>
    <w:rsid w:val="004D2C7E"/>
    <w:rsid w:val="004D67AA"/>
    <w:rsid w:val="004D76C7"/>
    <w:rsid w:val="004E1899"/>
    <w:rsid w:val="004E4A6B"/>
    <w:rsid w:val="004E63B9"/>
    <w:rsid w:val="004E6AA8"/>
    <w:rsid w:val="004E6F12"/>
    <w:rsid w:val="004F0C3C"/>
    <w:rsid w:val="004F1158"/>
    <w:rsid w:val="004F223E"/>
    <w:rsid w:val="004F2CEF"/>
    <w:rsid w:val="004F63FC"/>
    <w:rsid w:val="00503DA1"/>
    <w:rsid w:val="00505A92"/>
    <w:rsid w:val="0050638B"/>
    <w:rsid w:val="005065CF"/>
    <w:rsid w:val="00506FD5"/>
    <w:rsid w:val="00510DD9"/>
    <w:rsid w:val="0051371C"/>
    <w:rsid w:val="00513916"/>
    <w:rsid w:val="00516F41"/>
    <w:rsid w:val="00517219"/>
    <w:rsid w:val="005203F1"/>
    <w:rsid w:val="005213B1"/>
    <w:rsid w:val="00521BC3"/>
    <w:rsid w:val="00522B02"/>
    <w:rsid w:val="00522C99"/>
    <w:rsid w:val="00524F46"/>
    <w:rsid w:val="0053002E"/>
    <w:rsid w:val="00532B1E"/>
    <w:rsid w:val="00533632"/>
    <w:rsid w:val="00534FF8"/>
    <w:rsid w:val="00536FB3"/>
    <w:rsid w:val="00540C5C"/>
    <w:rsid w:val="00541E6E"/>
    <w:rsid w:val="0054251F"/>
    <w:rsid w:val="00542FE1"/>
    <w:rsid w:val="00550952"/>
    <w:rsid w:val="00550C5E"/>
    <w:rsid w:val="005520D8"/>
    <w:rsid w:val="00556CF1"/>
    <w:rsid w:val="00557F58"/>
    <w:rsid w:val="00563533"/>
    <w:rsid w:val="0057448B"/>
    <w:rsid w:val="005762A7"/>
    <w:rsid w:val="0058003A"/>
    <w:rsid w:val="00584D56"/>
    <w:rsid w:val="00586046"/>
    <w:rsid w:val="00586EE8"/>
    <w:rsid w:val="005916D7"/>
    <w:rsid w:val="0059427F"/>
    <w:rsid w:val="0059523C"/>
    <w:rsid w:val="0059669B"/>
    <w:rsid w:val="005A20A2"/>
    <w:rsid w:val="005A698C"/>
    <w:rsid w:val="005B3588"/>
    <w:rsid w:val="005C512D"/>
    <w:rsid w:val="005C7872"/>
    <w:rsid w:val="005D1C11"/>
    <w:rsid w:val="005D3F47"/>
    <w:rsid w:val="005E0799"/>
    <w:rsid w:val="005E0EC1"/>
    <w:rsid w:val="005E4F32"/>
    <w:rsid w:val="005F5A80"/>
    <w:rsid w:val="005F5FF6"/>
    <w:rsid w:val="00600EFC"/>
    <w:rsid w:val="006044FF"/>
    <w:rsid w:val="00606495"/>
    <w:rsid w:val="00607CC5"/>
    <w:rsid w:val="006102B6"/>
    <w:rsid w:val="00610A9F"/>
    <w:rsid w:val="006125F9"/>
    <w:rsid w:val="0061268A"/>
    <w:rsid w:val="006153CF"/>
    <w:rsid w:val="0061754D"/>
    <w:rsid w:val="00617611"/>
    <w:rsid w:val="00622A84"/>
    <w:rsid w:val="00630D01"/>
    <w:rsid w:val="00633014"/>
    <w:rsid w:val="0063437B"/>
    <w:rsid w:val="00634B29"/>
    <w:rsid w:val="006371EE"/>
    <w:rsid w:val="00645892"/>
    <w:rsid w:val="006553DE"/>
    <w:rsid w:val="00662612"/>
    <w:rsid w:val="0066277C"/>
    <w:rsid w:val="006650F6"/>
    <w:rsid w:val="00665CD5"/>
    <w:rsid w:val="00665EB0"/>
    <w:rsid w:val="006673CA"/>
    <w:rsid w:val="0067131F"/>
    <w:rsid w:val="00672B35"/>
    <w:rsid w:val="00673C26"/>
    <w:rsid w:val="00674DE5"/>
    <w:rsid w:val="0067520C"/>
    <w:rsid w:val="006756D6"/>
    <w:rsid w:val="00681048"/>
    <w:rsid w:val="006812AF"/>
    <w:rsid w:val="00681BCB"/>
    <w:rsid w:val="0068327D"/>
    <w:rsid w:val="00685C5E"/>
    <w:rsid w:val="00691534"/>
    <w:rsid w:val="00694AF0"/>
    <w:rsid w:val="00695D7B"/>
    <w:rsid w:val="00696C73"/>
    <w:rsid w:val="006A20E6"/>
    <w:rsid w:val="006A4686"/>
    <w:rsid w:val="006A69D2"/>
    <w:rsid w:val="006B0E9E"/>
    <w:rsid w:val="006B2D1D"/>
    <w:rsid w:val="006B5AE4"/>
    <w:rsid w:val="006C0E4E"/>
    <w:rsid w:val="006C232D"/>
    <w:rsid w:val="006C6056"/>
    <w:rsid w:val="006C6AFD"/>
    <w:rsid w:val="006D0B9D"/>
    <w:rsid w:val="006D0DE0"/>
    <w:rsid w:val="006D12EF"/>
    <w:rsid w:val="006D1507"/>
    <w:rsid w:val="006D2965"/>
    <w:rsid w:val="006D2A11"/>
    <w:rsid w:val="006D4054"/>
    <w:rsid w:val="006D6481"/>
    <w:rsid w:val="006D6708"/>
    <w:rsid w:val="006E02EC"/>
    <w:rsid w:val="006E2321"/>
    <w:rsid w:val="006E4764"/>
    <w:rsid w:val="006E73E6"/>
    <w:rsid w:val="006F0F7B"/>
    <w:rsid w:val="006F2BC4"/>
    <w:rsid w:val="006F3171"/>
    <w:rsid w:val="006F4455"/>
    <w:rsid w:val="00701A28"/>
    <w:rsid w:val="0070296E"/>
    <w:rsid w:val="007042B0"/>
    <w:rsid w:val="00705591"/>
    <w:rsid w:val="00712652"/>
    <w:rsid w:val="00712770"/>
    <w:rsid w:val="007211B1"/>
    <w:rsid w:val="0072201B"/>
    <w:rsid w:val="00722671"/>
    <w:rsid w:val="00722DC4"/>
    <w:rsid w:val="00723263"/>
    <w:rsid w:val="007277DA"/>
    <w:rsid w:val="00736D69"/>
    <w:rsid w:val="007414F4"/>
    <w:rsid w:val="007446B0"/>
    <w:rsid w:val="00746187"/>
    <w:rsid w:val="0075132C"/>
    <w:rsid w:val="00752697"/>
    <w:rsid w:val="0076254F"/>
    <w:rsid w:val="00764DBF"/>
    <w:rsid w:val="007729D2"/>
    <w:rsid w:val="00773800"/>
    <w:rsid w:val="0077790A"/>
    <w:rsid w:val="007801F5"/>
    <w:rsid w:val="00780882"/>
    <w:rsid w:val="00783CA4"/>
    <w:rsid w:val="00783CDB"/>
    <w:rsid w:val="007842FB"/>
    <w:rsid w:val="00786124"/>
    <w:rsid w:val="00787BF1"/>
    <w:rsid w:val="007906C1"/>
    <w:rsid w:val="0079206D"/>
    <w:rsid w:val="0079514B"/>
    <w:rsid w:val="00795252"/>
    <w:rsid w:val="00795AE7"/>
    <w:rsid w:val="007A1CEE"/>
    <w:rsid w:val="007A2DC1"/>
    <w:rsid w:val="007A2FA3"/>
    <w:rsid w:val="007A3407"/>
    <w:rsid w:val="007A3918"/>
    <w:rsid w:val="007A5A4D"/>
    <w:rsid w:val="007A5C83"/>
    <w:rsid w:val="007B279C"/>
    <w:rsid w:val="007B7190"/>
    <w:rsid w:val="007C1E78"/>
    <w:rsid w:val="007C566E"/>
    <w:rsid w:val="007D026D"/>
    <w:rsid w:val="007D14C4"/>
    <w:rsid w:val="007D2C5C"/>
    <w:rsid w:val="007D3319"/>
    <w:rsid w:val="007D335D"/>
    <w:rsid w:val="007D6F7D"/>
    <w:rsid w:val="007E0D18"/>
    <w:rsid w:val="007E1440"/>
    <w:rsid w:val="007E3314"/>
    <w:rsid w:val="007E4B03"/>
    <w:rsid w:val="007E4D82"/>
    <w:rsid w:val="007F008E"/>
    <w:rsid w:val="007F324B"/>
    <w:rsid w:val="007F54CA"/>
    <w:rsid w:val="0080384C"/>
    <w:rsid w:val="00804BD1"/>
    <w:rsid w:val="0080553C"/>
    <w:rsid w:val="00805B46"/>
    <w:rsid w:val="00811275"/>
    <w:rsid w:val="00812607"/>
    <w:rsid w:val="008177DE"/>
    <w:rsid w:val="00817B2B"/>
    <w:rsid w:val="00823E32"/>
    <w:rsid w:val="00824156"/>
    <w:rsid w:val="00825DC2"/>
    <w:rsid w:val="00826D43"/>
    <w:rsid w:val="00834AD3"/>
    <w:rsid w:val="00836B4F"/>
    <w:rsid w:val="00843795"/>
    <w:rsid w:val="00847F0F"/>
    <w:rsid w:val="00850EEE"/>
    <w:rsid w:val="00852448"/>
    <w:rsid w:val="00855BBC"/>
    <w:rsid w:val="00855CE8"/>
    <w:rsid w:val="008620F8"/>
    <w:rsid w:val="0086313A"/>
    <w:rsid w:val="0086393B"/>
    <w:rsid w:val="0086520B"/>
    <w:rsid w:val="008705BE"/>
    <w:rsid w:val="008709D3"/>
    <w:rsid w:val="00871173"/>
    <w:rsid w:val="00877F6C"/>
    <w:rsid w:val="0088258A"/>
    <w:rsid w:val="00886332"/>
    <w:rsid w:val="00892227"/>
    <w:rsid w:val="0089235F"/>
    <w:rsid w:val="00892EB7"/>
    <w:rsid w:val="0089448A"/>
    <w:rsid w:val="00896408"/>
    <w:rsid w:val="00897877"/>
    <w:rsid w:val="008A031F"/>
    <w:rsid w:val="008A26D9"/>
    <w:rsid w:val="008A7B5B"/>
    <w:rsid w:val="008B53C3"/>
    <w:rsid w:val="008C0166"/>
    <w:rsid w:val="008C0C29"/>
    <w:rsid w:val="008C3426"/>
    <w:rsid w:val="008C39C0"/>
    <w:rsid w:val="008D02BE"/>
    <w:rsid w:val="008D0783"/>
    <w:rsid w:val="008D76BC"/>
    <w:rsid w:val="008E285E"/>
    <w:rsid w:val="008E5F29"/>
    <w:rsid w:val="008E7DBA"/>
    <w:rsid w:val="008F0829"/>
    <w:rsid w:val="008F0A95"/>
    <w:rsid w:val="008F3638"/>
    <w:rsid w:val="008F4441"/>
    <w:rsid w:val="008F6648"/>
    <w:rsid w:val="008F6B20"/>
    <w:rsid w:val="008F6F31"/>
    <w:rsid w:val="008F74DF"/>
    <w:rsid w:val="009127BA"/>
    <w:rsid w:val="0091294C"/>
    <w:rsid w:val="009129EC"/>
    <w:rsid w:val="00912F7D"/>
    <w:rsid w:val="00913EB2"/>
    <w:rsid w:val="00922212"/>
    <w:rsid w:val="009227A6"/>
    <w:rsid w:val="00925B66"/>
    <w:rsid w:val="00930CFC"/>
    <w:rsid w:val="009313D3"/>
    <w:rsid w:val="009314F7"/>
    <w:rsid w:val="00933D07"/>
    <w:rsid w:val="00933EC1"/>
    <w:rsid w:val="0093411C"/>
    <w:rsid w:val="009353F9"/>
    <w:rsid w:val="009354A5"/>
    <w:rsid w:val="0093681B"/>
    <w:rsid w:val="00940671"/>
    <w:rsid w:val="00942097"/>
    <w:rsid w:val="00946931"/>
    <w:rsid w:val="00946D06"/>
    <w:rsid w:val="00950FDC"/>
    <w:rsid w:val="00952FB2"/>
    <w:rsid w:val="009530DB"/>
    <w:rsid w:val="00953676"/>
    <w:rsid w:val="00954D7F"/>
    <w:rsid w:val="00955224"/>
    <w:rsid w:val="00956F30"/>
    <w:rsid w:val="009575A3"/>
    <w:rsid w:val="0096290E"/>
    <w:rsid w:val="00963FB9"/>
    <w:rsid w:val="00965978"/>
    <w:rsid w:val="00966FFB"/>
    <w:rsid w:val="009705C2"/>
    <w:rsid w:val="009705EE"/>
    <w:rsid w:val="00977927"/>
    <w:rsid w:val="009804E7"/>
    <w:rsid w:val="0098135C"/>
    <w:rsid w:val="0098156A"/>
    <w:rsid w:val="0098211B"/>
    <w:rsid w:val="00982A97"/>
    <w:rsid w:val="00986B11"/>
    <w:rsid w:val="009873D6"/>
    <w:rsid w:val="009904F3"/>
    <w:rsid w:val="00990ADE"/>
    <w:rsid w:val="00990ED2"/>
    <w:rsid w:val="00991BAC"/>
    <w:rsid w:val="00994943"/>
    <w:rsid w:val="009A5073"/>
    <w:rsid w:val="009A6EA0"/>
    <w:rsid w:val="009B1E8A"/>
    <w:rsid w:val="009B3918"/>
    <w:rsid w:val="009B3F8F"/>
    <w:rsid w:val="009C1335"/>
    <w:rsid w:val="009C1AB2"/>
    <w:rsid w:val="009C429A"/>
    <w:rsid w:val="009C7251"/>
    <w:rsid w:val="009C7BFE"/>
    <w:rsid w:val="009D3092"/>
    <w:rsid w:val="009E2E91"/>
    <w:rsid w:val="009E7D86"/>
    <w:rsid w:val="009F2A1F"/>
    <w:rsid w:val="00A065BC"/>
    <w:rsid w:val="00A114E6"/>
    <w:rsid w:val="00A11C87"/>
    <w:rsid w:val="00A139F5"/>
    <w:rsid w:val="00A16310"/>
    <w:rsid w:val="00A167CA"/>
    <w:rsid w:val="00A220D3"/>
    <w:rsid w:val="00A246E5"/>
    <w:rsid w:val="00A257FE"/>
    <w:rsid w:val="00A25D98"/>
    <w:rsid w:val="00A365F4"/>
    <w:rsid w:val="00A44097"/>
    <w:rsid w:val="00A47D80"/>
    <w:rsid w:val="00A50BB7"/>
    <w:rsid w:val="00A53132"/>
    <w:rsid w:val="00A53F9A"/>
    <w:rsid w:val="00A54B0F"/>
    <w:rsid w:val="00A563F2"/>
    <w:rsid w:val="00A566E8"/>
    <w:rsid w:val="00A614B9"/>
    <w:rsid w:val="00A6770D"/>
    <w:rsid w:val="00A73580"/>
    <w:rsid w:val="00A748D4"/>
    <w:rsid w:val="00A7746C"/>
    <w:rsid w:val="00A80A19"/>
    <w:rsid w:val="00A810F9"/>
    <w:rsid w:val="00A86ECC"/>
    <w:rsid w:val="00A86FCC"/>
    <w:rsid w:val="00A91947"/>
    <w:rsid w:val="00A93A0C"/>
    <w:rsid w:val="00A95846"/>
    <w:rsid w:val="00AA207E"/>
    <w:rsid w:val="00AA710D"/>
    <w:rsid w:val="00AB0B86"/>
    <w:rsid w:val="00AB64F3"/>
    <w:rsid w:val="00AB68E5"/>
    <w:rsid w:val="00AB6D25"/>
    <w:rsid w:val="00AC4AE0"/>
    <w:rsid w:val="00AE12C7"/>
    <w:rsid w:val="00AE15BA"/>
    <w:rsid w:val="00AE2D4B"/>
    <w:rsid w:val="00AE2D9D"/>
    <w:rsid w:val="00AE30A3"/>
    <w:rsid w:val="00AE4F99"/>
    <w:rsid w:val="00AE558B"/>
    <w:rsid w:val="00AE6A0C"/>
    <w:rsid w:val="00AF2BB3"/>
    <w:rsid w:val="00AF466E"/>
    <w:rsid w:val="00AF4991"/>
    <w:rsid w:val="00AF6D68"/>
    <w:rsid w:val="00B0013D"/>
    <w:rsid w:val="00B0068B"/>
    <w:rsid w:val="00B11B69"/>
    <w:rsid w:val="00B14952"/>
    <w:rsid w:val="00B1545E"/>
    <w:rsid w:val="00B17158"/>
    <w:rsid w:val="00B237C9"/>
    <w:rsid w:val="00B25E31"/>
    <w:rsid w:val="00B2712E"/>
    <w:rsid w:val="00B31A71"/>
    <w:rsid w:val="00B31E5A"/>
    <w:rsid w:val="00B3451E"/>
    <w:rsid w:val="00B357AB"/>
    <w:rsid w:val="00B41AB4"/>
    <w:rsid w:val="00B449EF"/>
    <w:rsid w:val="00B532BC"/>
    <w:rsid w:val="00B56758"/>
    <w:rsid w:val="00B653AB"/>
    <w:rsid w:val="00B65F9E"/>
    <w:rsid w:val="00B66B0E"/>
    <w:rsid w:val="00B66B19"/>
    <w:rsid w:val="00B671F4"/>
    <w:rsid w:val="00B72801"/>
    <w:rsid w:val="00B73503"/>
    <w:rsid w:val="00B75ED1"/>
    <w:rsid w:val="00B815F5"/>
    <w:rsid w:val="00B81C62"/>
    <w:rsid w:val="00B82A26"/>
    <w:rsid w:val="00B914E9"/>
    <w:rsid w:val="00B92B26"/>
    <w:rsid w:val="00B92EC5"/>
    <w:rsid w:val="00B956EE"/>
    <w:rsid w:val="00BA25A5"/>
    <w:rsid w:val="00BA2BA1"/>
    <w:rsid w:val="00BA3447"/>
    <w:rsid w:val="00BA3562"/>
    <w:rsid w:val="00BA3ED1"/>
    <w:rsid w:val="00BA4309"/>
    <w:rsid w:val="00BB02A8"/>
    <w:rsid w:val="00BB3669"/>
    <w:rsid w:val="00BB4F09"/>
    <w:rsid w:val="00BB7BD4"/>
    <w:rsid w:val="00BC4354"/>
    <w:rsid w:val="00BD3094"/>
    <w:rsid w:val="00BD312C"/>
    <w:rsid w:val="00BD4E33"/>
    <w:rsid w:val="00BE18CD"/>
    <w:rsid w:val="00BE3452"/>
    <w:rsid w:val="00BE3830"/>
    <w:rsid w:val="00BE4D9C"/>
    <w:rsid w:val="00BE6FAC"/>
    <w:rsid w:val="00BF3077"/>
    <w:rsid w:val="00BF4921"/>
    <w:rsid w:val="00C01EBD"/>
    <w:rsid w:val="00C02AF1"/>
    <w:rsid w:val="00C030DE"/>
    <w:rsid w:val="00C040C6"/>
    <w:rsid w:val="00C051A8"/>
    <w:rsid w:val="00C06117"/>
    <w:rsid w:val="00C07723"/>
    <w:rsid w:val="00C109C2"/>
    <w:rsid w:val="00C121B6"/>
    <w:rsid w:val="00C12CAB"/>
    <w:rsid w:val="00C132B8"/>
    <w:rsid w:val="00C136DD"/>
    <w:rsid w:val="00C1641C"/>
    <w:rsid w:val="00C21D8C"/>
    <w:rsid w:val="00C22105"/>
    <w:rsid w:val="00C22ECE"/>
    <w:rsid w:val="00C236FA"/>
    <w:rsid w:val="00C244B6"/>
    <w:rsid w:val="00C2538D"/>
    <w:rsid w:val="00C27BF1"/>
    <w:rsid w:val="00C30358"/>
    <w:rsid w:val="00C3384C"/>
    <w:rsid w:val="00C3702F"/>
    <w:rsid w:val="00C4186A"/>
    <w:rsid w:val="00C431C4"/>
    <w:rsid w:val="00C4415B"/>
    <w:rsid w:val="00C4434E"/>
    <w:rsid w:val="00C4500A"/>
    <w:rsid w:val="00C47CBA"/>
    <w:rsid w:val="00C517D4"/>
    <w:rsid w:val="00C528A8"/>
    <w:rsid w:val="00C5408E"/>
    <w:rsid w:val="00C571E5"/>
    <w:rsid w:val="00C5764F"/>
    <w:rsid w:val="00C61605"/>
    <w:rsid w:val="00C6200F"/>
    <w:rsid w:val="00C63E85"/>
    <w:rsid w:val="00C64A37"/>
    <w:rsid w:val="00C67397"/>
    <w:rsid w:val="00C709B1"/>
    <w:rsid w:val="00C70EB0"/>
    <w:rsid w:val="00C7158E"/>
    <w:rsid w:val="00C7250B"/>
    <w:rsid w:val="00C72BAA"/>
    <w:rsid w:val="00C7346B"/>
    <w:rsid w:val="00C74D24"/>
    <w:rsid w:val="00C77C0E"/>
    <w:rsid w:val="00C77CDD"/>
    <w:rsid w:val="00C82486"/>
    <w:rsid w:val="00C86FCA"/>
    <w:rsid w:val="00C90C96"/>
    <w:rsid w:val="00C91687"/>
    <w:rsid w:val="00C924A8"/>
    <w:rsid w:val="00C945FE"/>
    <w:rsid w:val="00C94DE6"/>
    <w:rsid w:val="00C96FAA"/>
    <w:rsid w:val="00C97A04"/>
    <w:rsid w:val="00CA107B"/>
    <w:rsid w:val="00CA14FB"/>
    <w:rsid w:val="00CA1EC2"/>
    <w:rsid w:val="00CA3C16"/>
    <w:rsid w:val="00CA484D"/>
    <w:rsid w:val="00CA4FB6"/>
    <w:rsid w:val="00CA5117"/>
    <w:rsid w:val="00CA64E9"/>
    <w:rsid w:val="00CB2F90"/>
    <w:rsid w:val="00CB3670"/>
    <w:rsid w:val="00CB436A"/>
    <w:rsid w:val="00CB62E1"/>
    <w:rsid w:val="00CB71D6"/>
    <w:rsid w:val="00CC0ADF"/>
    <w:rsid w:val="00CC1BE7"/>
    <w:rsid w:val="00CC42E6"/>
    <w:rsid w:val="00CC739E"/>
    <w:rsid w:val="00CD249D"/>
    <w:rsid w:val="00CD449A"/>
    <w:rsid w:val="00CD58B7"/>
    <w:rsid w:val="00CE6DCF"/>
    <w:rsid w:val="00CE798F"/>
    <w:rsid w:val="00CF1C94"/>
    <w:rsid w:val="00CF4099"/>
    <w:rsid w:val="00CF7D33"/>
    <w:rsid w:val="00D00796"/>
    <w:rsid w:val="00D0170D"/>
    <w:rsid w:val="00D018BC"/>
    <w:rsid w:val="00D03D34"/>
    <w:rsid w:val="00D048DC"/>
    <w:rsid w:val="00D16EE3"/>
    <w:rsid w:val="00D2299D"/>
    <w:rsid w:val="00D23F80"/>
    <w:rsid w:val="00D261A2"/>
    <w:rsid w:val="00D31142"/>
    <w:rsid w:val="00D3134F"/>
    <w:rsid w:val="00D33B81"/>
    <w:rsid w:val="00D47C61"/>
    <w:rsid w:val="00D505ED"/>
    <w:rsid w:val="00D51DC7"/>
    <w:rsid w:val="00D5242F"/>
    <w:rsid w:val="00D524E4"/>
    <w:rsid w:val="00D56635"/>
    <w:rsid w:val="00D616D2"/>
    <w:rsid w:val="00D63B5F"/>
    <w:rsid w:val="00D70724"/>
    <w:rsid w:val="00D70EF7"/>
    <w:rsid w:val="00D71845"/>
    <w:rsid w:val="00D73B09"/>
    <w:rsid w:val="00D7542A"/>
    <w:rsid w:val="00D7710B"/>
    <w:rsid w:val="00D77367"/>
    <w:rsid w:val="00D80616"/>
    <w:rsid w:val="00D8397C"/>
    <w:rsid w:val="00D929C4"/>
    <w:rsid w:val="00D93DB7"/>
    <w:rsid w:val="00D94EED"/>
    <w:rsid w:val="00D96026"/>
    <w:rsid w:val="00D96411"/>
    <w:rsid w:val="00DA49C6"/>
    <w:rsid w:val="00DA62FE"/>
    <w:rsid w:val="00DA6716"/>
    <w:rsid w:val="00DA7C1C"/>
    <w:rsid w:val="00DB0ED3"/>
    <w:rsid w:val="00DB147A"/>
    <w:rsid w:val="00DB1B7A"/>
    <w:rsid w:val="00DB648E"/>
    <w:rsid w:val="00DC3173"/>
    <w:rsid w:val="00DC3A08"/>
    <w:rsid w:val="00DC6708"/>
    <w:rsid w:val="00DC6DFA"/>
    <w:rsid w:val="00DD011A"/>
    <w:rsid w:val="00DD039B"/>
    <w:rsid w:val="00DD2824"/>
    <w:rsid w:val="00DD2ACE"/>
    <w:rsid w:val="00DD2B6C"/>
    <w:rsid w:val="00DE230D"/>
    <w:rsid w:val="00DE318B"/>
    <w:rsid w:val="00DF41F4"/>
    <w:rsid w:val="00DF535E"/>
    <w:rsid w:val="00E01436"/>
    <w:rsid w:val="00E045BD"/>
    <w:rsid w:val="00E04EAC"/>
    <w:rsid w:val="00E059B6"/>
    <w:rsid w:val="00E07610"/>
    <w:rsid w:val="00E110CD"/>
    <w:rsid w:val="00E11134"/>
    <w:rsid w:val="00E12C35"/>
    <w:rsid w:val="00E17B77"/>
    <w:rsid w:val="00E23337"/>
    <w:rsid w:val="00E241C8"/>
    <w:rsid w:val="00E259EA"/>
    <w:rsid w:val="00E32061"/>
    <w:rsid w:val="00E35E1E"/>
    <w:rsid w:val="00E42FF9"/>
    <w:rsid w:val="00E4405D"/>
    <w:rsid w:val="00E4714C"/>
    <w:rsid w:val="00E51AEB"/>
    <w:rsid w:val="00E522A7"/>
    <w:rsid w:val="00E54452"/>
    <w:rsid w:val="00E56545"/>
    <w:rsid w:val="00E577B7"/>
    <w:rsid w:val="00E61B95"/>
    <w:rsid w:val="00E61C44"/>
    <w:rsid w:val="00E62A0D"/>
    <w:rsid w:val="00E632E4"/>
    <w:rsid w:val="00E63B0C"/>
    <w:rsid w:val="00E63EBF"/>
    <w:rsid w:val="00E65E12"/>
    <w:rsid w:val="00E65EC5"/>
    <w:rsid w:val="00E664C5"/>
    <w:rsid w:val="00E671A2"/>
    <w:rsid w:val="00E67E16"/>
    <w:rsid w:val="00E710E5"/>
    <w:rsid w:val="00E740F8"/>
    <w:rsid w:val="00E75060"/>
    <w:rsid w:val="00E756F2"/>
    <w:rsid w:val="00E76D26"/>
    <w:rsid w:val="00E76EE5"/>
    <w:rsid w:val="00E80808"/>
    <w:rsid w:val="00E813DE"/>
    <w:rsid w:val="00E920D2"/>
    <w:rsid w:val="00E9372F"/>
    <w:rsid w:val="00E939B4"/>
    <w:rsid w:val="00E949C9"/>
    <w:rsid w:val="00E972BD"/>
    <w:rsid w:val="00EA0557"/>
    <w:rsid w:val="00EA24F6"/>
    <w:rsid w:val="00EA3B24"/>
    <w:rsid w:val="00EA3EE6"/>
    <w:rsid w:val="00EA5622"/>
    <w:rsid w:val="00EA77D6"/>
    <w:rsid w:val="00EB0ACD"/>
    <w:rsid w:val="00EB108B"/>
    <w:rsid w:val="00EB1390"/>
    <w:rsid w:val="00EB2C71"/>
    <w:rsid w:val="00EB3333"/>
    <w:rsid w:val="00EB4340"/>
    <w:rsid w:val="00EB556D"/>
    <w:rsid w:val="00EB5A7D"/>
    <w:rsid w:val="00EB66C3"/>
    <w:rsid w:val="00EC4240"/>
    <w:rsid w:val="00ED55C0"/>
    <w:rsid w:val="00ED682B"/>
    <w:rsid w:val="00ED7B3F"/>
    <w:rsid w:val="00EE27A7"/>
    <w:rsid w:val="00EE2D09"/>
    <w:rsid w:val="00EE38F9"/>
    <w:rsid w:val="00EE3DAD"/>
    <w:rsid w:val="00EE41D5"/>
    <w:rsid w:val="00EF244E"/>
    <w:rsid w:val="00EF6D53"/>
    <w:rsid w:val="00EF6EB0"/>
    <w:rsid w:val="00F037A4"/>
    <w:rsid w:val="00F04764"/>
    <w:rsid w:val="00F05312"/>
    <w:rsid w:val="00F12A1F"/>
    <w:rsid w:val="00F12E07"/>
    <w:rsid w:val="00F2135B"/>
    <w:rsid w:val="00F214E3"/>
    <w:rsid w:val="00F25172"/>
    <w:rsid w:val="00F27C8F"/>
    <w:rsid w:val="00F3183D"/>
    <w:rsid w:val="00F32749"/>
    <w:rsid w:val="00F337B8"/>
    <w:rsid w:val="00F36990"/>
    <w:rsid w:val="00F37172"/>
    <w:rsid w:val="00F4477E"/>
    <w:rsid w:val="00F46269"/>
    <w:rsid w:val="00F52934"/>
    <w:rsid w:val="00F532FB"/>
    <w:rsid w:val="00F55C22"/>
    <w:rsid w:val="00F56A94"/>
    <w:rsid w:val="00F56D2F"/>
    <w:rsid w:val="00F6071E"/>
    <w:rsid w:val="00F60BA8"/>
    <w:rsid w:val="00F647ED"/>
    <w:rsid w:val="00F67D8F"/>
    <w:rsid w:val="00F70490"/>
    <w:rsid w:val="00F70934"/>
    <w:rsid w:val="00F73368"/>
    <w:rsid w:val="00F76C9D"/>
    <w:rsid w:val="00F776F4"/>
    <w:rsid w:val="00F802BE"/>
    <w:rsid w:val="00F80E93"/>
    <w:rsid w:val="00F857CA"/>
    <w:rsid w:val="00F86024"/>
    <w:rsid w:val="00F8611A"/>
    <w:rsid w:val="00F874FD"/>
    <w:rsid w:val="00F90B42"/>
    <w:rsid w:val="00FA3804"/>
    <w:rsid w:val="00FA5128"/>
    <w:rsid w:val="00FB42D4"/>
    <w:rsid w:val="00FB5788"/>
    <w:rsid w:val="00FB5906"/>
    <w:rsid w:val="00FB762F"/>
    <w:rsid w:val="00FC296B"/>
    <w:rsid w:val="00FC2AED"/>
    <w:rsid w:val="00FC3435"/>
    <w:rsid w:val="00FC4A86"/>
    <w:rsid w:val="00FC7517"/>
    <w:rsid w:val="00FC7B50"/>
    <w:rsid w:val="00FD0AA3"/>
    <w:rsid w:val="00FD2D55"/>
    <w:rsid w:val="00FD5EA7"/>
    <w:rsid w:val="00FD619C"/>
    <w:rsid w:val="00FD74D7"/>
    <w:rsid w:val="00FD7E73"/>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80371E-A73B-41DD-AC53-6045A21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E56545"/>
    <w:rPr>
      <w:sz w:val="16"/>
      <w:szCs w:val="16"/>
    </w:rPr>
  </w:style>
  <w:style w:type="paragraph" w:styleId="Tekstkomentarza">
    <w:name w:val="annotation text"/>
    <w:basedOn w:val="Normalny"/>
    <w:link w:val="TekstkomentarzaZnak"/>
    <w:uiPriority w:val="99"/>
    <w:semiHidden/>
    <w:unhideWhenUsed/>
    <w:rsid w:val="00E5654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6545"/>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E56545"/>
    <w:rPr>
      <w:b/>
      <w:bCs/>
    </w:rPr>
  </w:style>
  <w:style w:type="character" w:customStyle="1" w:styleId="TematkomentarzaZnak">
    <w:name w:val="Temat komentarza Znak"/>
    <w:basedOn w:val="TekstkomentarzaZnak"/>
    <w:link w:val="Tematkomentarza"/>
    <w:uiPriority w:val="99"/>
    <w:semiHidden/>
    <w:rsid w:val="00E56545"/>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07079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6947009">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38339428">
      <w:bodyDiv w:val="1"/>
      <w:marLeft w:val="0"/>
      <w:marRight w:val="0"/>
      <w:marTop w:val="0"/>
      <w:marBottom w:val="0"/>
      <w:divBdr>
        <w:top w:val="none" w:sz="0" w:space="0" w:color="auto"/>
        <w:left w:val="none" w:sz="0" w:space="0" w:color="auto"/>
        <w:bottom w:val="none" w:sz="0" w:space="0" w:color="auto"/>
        <w:right w:val="none" w:sz="0" w:space="0" w:color="auto"/>
      </w:divBdr>
    </w:div>
    <w:div w:id="641665196">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118451808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314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mailto:obslugaprasowa@stat.gov.pl" TargetMode="External"/><Relationship Id="rId39" Type="http://schemas.openxmlformats.org/officeDocument/2006/relationships/hyperlink" Target="https://stat.gov.pl/en/topics/culture-tourism-sport/tourism/occupancy-of-tourist-accommodation-establishments-in-poland-in-march-and-april-2020,5,16.html" TargetMode="External"/><Relationship Id="rId21" Type="http://schemas.openxmlformats.org/officeDocument/2006/relationships/footer" Target="footer1.xml"/><Relationship Id="rId34" Type="http://schemas.openxmlformats.org/officeDocument/2006/relationships/hyperlink" Target="https://stat.gov.pl/en/topics/culture-tourism-sport/tourism/tourism-in-poland-in-the-face-of-covid-19-pandemic,6,1.html" TargetMode="External"/><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footer" Target="footer3.xml"/><Relationship Id="rId32" Type="http://schemas.openxmlformats.org/officeDocument/2006/relationships/hyperlink" Target="https://stat.gov.pl/en/topics/culture-tourism-sport/tourism/occupancy-of-tourist-accommodation-establishments-in-the-first-quarter-of-2020,5,17.html" TargetMode="External"/><Relationship Id="rId37" Type="http://schemas.openxmlformats.org/officeDocument/2006/relationships/hyperlink" Target="https://stat.gov.pl/en/topics/culture-tourism-sport/tourism/occupancy-of-tourist-accommodation-establishments-in-poland-in-april-and-may-2020,5,19.html" TargetMode="External"/><Relationship Id="rId40" Type="http://schemas.openxmlformats.org/officeDocument/2006/relationships/hyperlink" Target="https://stat.gov.pl/en/topics/culture-tourism-sport/tourism/tourism-in-poland-in-the-face-of-covid-19-pandemic,6,1.htm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header" Target="header3.xml"/><Relationship Id="rId28" Type="http://schemas.openxmlformats.org/officeDocument/2006/relationships/image" Target="media/image6.png"/><Relationship Id="rId36" Type="http://schemas.openxmlformats.org/officeDocument/2006/relationships/hyperlink" Target="https://stat.gov.pl/en/topics/culture-tourism-sport/tourism/occupancy-of-tourist-accommodation-establishments-in-poland-in-june-and-july-2020,5,21.html"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stat.gov.pl/en/topics/culture-tourism-sport/tourism/occupancy-of-tourist-accommodation-establishments-in-poland-in-april-and-may-2020,5,19.htm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footer" Target="footer2.xml"/><Relationship Id="rId27" Type="http://schemas.openxmlformats.org/officeDocument/2006/relationships/image" Target="media/image5.png"/><Relationship Id="rId30" Type="http://schemas.openxmlformats.org/officeDocument/2006/relationships/hyperlink" Target="https://stat.gov.pl/en/topics/culture-tourism-sport/tourism/occupancy-of-tourist-accommodation-establishments-in-poland-in-june-and-july-2020,5,21.html" TargetMode="External"/><Relationship Id="rId35" Type="http://schemas.openxmlformats.org/officeDocument/2006/relationships/hyperlink" Target="https://bdl.stat.gov.pl/BDL/dane/podgrup/temat" TargetMode="External"/><Relationship Id="rId43"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0.emf"/><Relationship Id="rId17" Type="http://schemas.openxmlformats.org/officeDocument/2006/relationships/chart" Target="charts/chart5.xml"/><Relationship Id="rId25" Type="http://schemas.openxmlformats.org/officeDocument/2006/relationships/hyperlink" Target="http://warszawa.stat.gov.pl/en/" TargetMode="External"/><Relationship Id="rId33" Type="http://schemas.openxmlformats.org/officeDocument/2006/relationships/hyperlink" Target="https://stat.gov.pl/en/topics/culture-tourism-sport/tourism/occupancy-of-tourist-accommodation-establishments-in-poland-in-march-and-april-2020,5,16.html" TargetMode="External"/><Relationship Id="rId38" Type="http://schemas.openxmlformats.org/officeDocument/2006/relationships/hyperlink" Target="https://stat.gov.pl/en/topics/culture-tourism-sport/tourism/occupancy-of-tourist-accommodation-establishments-in-the-first-quarter-of-2020,5,17.html" TargetMode="External"/><Relationship Id="rId20" Type="http://schemas.openxmlformats.org/officeDocument/2006/relationships/header" Target="header2.xml"/><Relationship Id="rId41" Type="http://schemas.openxmlformats.org/officeDocument/2006/relationships/hyperlink" Target="https://bdl.stat.gov.pl/BDL/dane/podgrup/tema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'[Wykres w programie Microsoft Word]wykresy lipiec'!$B$33</c:f>
              <c:strCache>
                <c:ptCount val="1"/>
                <c:pt idx="0">
                  <c:v>July 2019</c:v>
                </c:pt>
              </c:strCache>
            </c:strRef>
          </c:tx>
          <c:spPr>
            <a:solidFill>
              <a:srgbClr val="2C387C"/>
            </a:solidFill>
            <a:ln>
              <a:noFill/>
            </a:ln>
            <a:effectLst/>
          </c:spPr>
          <c:invertIfNegative val="0"/>
          <c:cat>
            <c:strRef>
              <c:f>'[Wykres w programie Microsoft Word]wykresy lipiec'!$A$34:$A$36</c:f>
              <c:strCache>
                <c:ptCount val="3"/>
                <c:pt idx="0">
                  <c:v>Total tourists</c:v>
                </c:pt>
                <c:pt idx="1">
                  <c:v>Domestic tourists</c:v>
                </c:pt>
                <c:pt idx="2">
                  <c:v>Foreign tourists</c:v>
                </c:pt>
              </c:strCache>
            </c:strRef>
          </c:cat>
          <c:val>
            <c:numRef>
              <c:f>'[Wykres w programie Microsoft Word]wykresy lipiec'!$B$34:$B$36</c:f>
              <c:numCache>
                <c:formatCode>0</c:formatCode>
                <c:ptCount val="3"/>
                <c:pt idx="0">
                  <c:v>4059.52</c:v>
                </c:pt>
                <c:pt idx="1">
                  <c:v>3179.069</c:v>
                </c:pt>
                <c:pt idx="2">
                  <c:v>880.45100000000002</c:v>
                </c:pt>
              </c:numCache>
            </c:numRef>
          </c:val>
        </c:ser>
        <c:ser>
          <c:idx val="1"/>
          <c:order val="1"/>
          <c:tx>
            <c:strRef>
              <c:f>'[Wykres w programie Microsoft Word]wykresy lipiec'!$C$33</c:f>
              <c:strCache>
                <c:ptCount val="1"/>
                <c:pt idx="0">
                  <c:v>July 2020</c:v>
                </c:pt>
              </c:strCache>
            </c:strRef>
          </c:tx>
          <c:spPr>
            <a:solidFill>
              <a:srgbClr val="008C43"/>
            </a:solidFill>
            <a:ln>
              <a:noFill/>
            </a:ln>
            <a:effectLst/>
          </c:spPr>
          <c:invertIfNegative val="0"/>
          <c:cat>
            <c:strRef>
              <c:f>'[Wykres w programie Microsoft Word]wykresy lipiec'!$A$34:$A$36</c:f>
              <c:strCache>
                <c:ptCount val="3"/>
                <c:pt idx="0">
                  <c:v>Total tourists</c:v>
                </c:pt>
                <c:pt idx="1">
                  <c:v>Domestic tourists</c:v>
                </c:pt>
                <c:pt idx="2">
                  <c:v>Foreign tourists</c:v>
                </c:pt>
              </c:strCache>
            </c:strRef>
          </c:cat>
          <c:val>
            <c:numRef>
              <c:f>'[Wykres w programie Microsoft Word]wykresy lipiec'!$C$34:$C$36</c:f>
              <c:numCache>
                <c:formatCode>0</c:formatCode>
                <c:ptCount val="3"/>
                <c:pt idx="0">
                  <c:v>2711.895</c:v>
                </c:pt>
                <c:pt idx="1">
                  <c:v>2432.5749999999998</c:v>
                </c:pt>
                <c:pt idx="2">
                  <c:v>279.32</c:v>
                </c:pt>
              </c:numCache>
            </c:numRef>
          </c:val>
        </c:ser>
        <c:dLbls>
          <c:showLegendKey val="0"/>
          <c:showVal val="0"/>
          <c:showCatName val="0"/>
          <c:showSerName val="0"/>
          <c:showPercent val="0"/>
          <c:showBubbleSize val="0"/>
        </c:dLbls>
        <c:gapWidth val="219"/>
        <c:overlap val="-27"/>
        <c:axId val="756242928"/>
        <c:axId val="756233136"/>
      </c:barChart>
      <c:catAx>
        <c:axId val="75624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3136"/>
        <c:crosses val="autoZero"/>
        <c:auto val="1"/>
        <c:lblAlgn val="ctr"/>
        <c:lblOffset val="100"/>
        <c:noMultiLvlLbl val="0"/>
      </c:catAx>
      <c:valAx>
        <c:axId val="756233136"/>
        <c:scaling>
          <c:orientation val="minMax"/>
          <c:max val="450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56242928"/>
        <c:crosses val="autoZero"/>
        <c:crossBetween val="between"/>
        <c:majorUnit val="500"/>
      </c:valAx>
      <c:spPr>
        <a:noFill/>
        <a:ln w="25400">
          <a:noFill/>
        </a:ln>
        <a:effectLst/>
      </c:spPr>
    </c:plotArea>
    <c:legend>
      <c:legendPos val="b"/>
      <c:layout>
        <c:manualLayout>
          <c:xMode val="edge"/>
          <c:yMode val="edge"/>
          <c:x val="0.3539446631671041"/>
          <c:y val="0.89409667541557303"/>
          <c:w val="0.4115551181102362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3375261717897005"/>
        </c:manualLayout>
      </c:layout>
      <c:barChart>
        <c:barDir val="col"/>
        <c:grouping val="clustered"/>
        <c:varyColors val="0"/>
        <c:ser>
          <c:idx val="0"/>
          <c:order val="0"/>
          <c:tx>
            <c:strRef>
              <c:f>'wykresy lipiec'!$B$3</c:f>
              <c:strCache>
                <c:ptCount val="1"/>
                <c:pt idx="0">
                  <c:v>July 2019</c:v>
                </c:pt>
              </c:strCache>
            </c:strRef>
          </c:tx>
          <c:spPr>
            <a:solidFill>
              <a:srgbClr val="2C387C"/>
            </a:solidFill>
            <a:ln>
              <a:noFill/>
            </a:ln>
            <a:effectLst/>
          </c:spPr>
          <c:invertIfNegative val="0"/>
          <c:cat>
            <c:strRef>
              <c:f>'wykresy lipiec'!$A$4:$A$19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lipiec'!$B$4:$B$19</c:f>
              <c:numCache>
                <c:formatCode>0.0</c:formatCode>
                <c:ptCount val="16"/>
                <c:pt idx="0">
                  <c:v>1078.7159999999999</c:v>
                </c:pt>
                <c:pt idx="1">
                  <c:v>505.71300000000002</c:v>
                </c:pt>
                <c:pt idx="2">
                  <c:v>343.93299999999999</c:v>
                </c:pt>
                <c:pt idx="3">
                  <c:v>271.233</c:v>
                </c:pt>
                <c:pt idx="4">
                  <c:v>268.55099999999999</c:v>
                </c:pt>
                <c:pt idx="5">
                  <c:v>1739.837</c:v>
                </c:pt>
                <c:pt idx="6">
                  <c:v>902.83799999999997</c:v>
                </c:pt>
                <c:pt idx="7">
                  <c:v>117.559</c:v>
                </c:pt>
                <c:pt idx="8">
                  <c:v>488.20100000000002</c:v>
                </c:pt>
                <c:pt idx="9">
                  <c:v>204.56899999999999</c:v>
                </c:pt>
                <c:pt idx="10">
                  <c:v>2258.114</c:v>
                </c:pt>
                <c:pt idx="11">
                  <c:v>716.11400000000003</c:v>
                </c:pt>
                <c:pt idx="12">
                  <c:v>205.81100000000001</c:v>
                </c:pt>
                <c:pt idx="13">
                  <c:v>669.88900000000001</c:v>
                </c:pt>
                <c:pt idx="14">
                  <c:v>519.89</c:v>
                </c:pt>
                <c:pt idx="15">
                  <c:v>2940.672</c:v>
                </c:pt>
              </c:numCache>
            </c:numRef>
          </c:val>
        </c:ser>
        <c:ser>
          <c:idx val="1"/>
          <c:order val="1"/>
          <c:tx>
            <c:strRef>
              <c:f>'wykresy lipiec'!$C$3</c:f>
              <c:strCache>
                <c:ptCount val="1"/>
                <c:pt idx="0">
                  <c:v>July 2020</c:v>
                </c:pt>
              </c:strCache>
            </c:strRef>
          </c:tx>
          <c:spPr>
            <a:solidFill>
              <a:srgbClr val="008C43"/>
            </a:solidFill>
            <a:ln>
              <a:noFill/>
            </a:ln>
            <a:effectLst/>
          </c:spPr>
          <c:invertIfNegative val="0"/>
          <c:cat>
            <c:strRef>
              <c:f>'wykresy lipiec'!$A$4:$A$19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lipiec'!$C$4:$C$19</c:f>
              <c:numCache>
                <c:formatCode>0.0</c:formatCode>
                <c:ptCount val="16"/>
                <c:pt idx="0">
                  <c:v>803.82899999999995</c:v>
                </c:pt>
                <c:pt idx="1">
                  <c:v>364.07799999999997</c:v>
                </c:pt>
                <c:pt idx="2">
                  <c:v>260.755</c:v>
                </c:pt>
                <c:pt idx="3">
                  <c:v>189.261</c:v>
                </c:pt>
                <c:pt idx="4">
                  <c:v>168.423</c:v>
                </c:pt>
                <c:pt idx="5">
                  <c:v>959.19799999999998</c:v>
                </c:pt>
                <c:pt idx="6">
                  <c:v>411.19799999999998</c:v>
                </c:pt>
                <c:pt idx="7">
                  <c:v>66.323999999999998</c:v>
                </c:pt>
                <c:pt idx="8">
                  <c:v>363.01900000000001</c:v>
                </c:pt>
                <c:pt idx="9">
                  <c:v>173.24799999999999</c:v>
                </c:pt>
                <c:pt idx="10">
                  <c:v>1689.36</c:v>
                </c:pt>
                <c:pt idx="11">
                  <c:v>405.79</c:v>
                </c:pt>
                <c:pt idx="12">
                  <c:v>149.11699999999999</c:v>
                </c:pt>
                <c:pt idx="13">
                  <c:v>604.33199999999999</c:v>
                </c:pt>
                <c:pt idx="14">
                  <c:v>354.03</c:v>
                </c:pt>
                <c:pt idx="15">
                  <c:v>2155.3319999999999</c:v>
                </c:pt>
              </c:numCache>
            </c:numRef>
          </c:val>
        </c:ser>
        <c:dLbls>
          <c:showLegendKey val="0"/>
          <c:showVal val="0"/>
          <c:showCatName val="0"/>
          <c:showSerName val="0"/>
          <c:showPercent val="0"/>
          <c:showBubbleSize val="0"/>
        </c:dLbls>
        <c:gapWidth val="219"/>
        <c:overlap val="-27"/>
        <c:axId val="756230960"/>
        <c:axId val="756234768"/>
      </c:barChart>
      <c:catAx>
        <c:axId val="75623096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4768"/>
        <c:crosses val="autoZero"/>
        <c:auto val="1"/>
        <c:lblAlgn val="ctr"/>
        <c:lblOffset val="100"/>
        <c:noMultiLvlLbl val="0"/>
      </c:catAx>
      <c:valAx>
        <c:axId val="756234768"/>
        <c:scaling>
          <c:orientation val="minMax"/>
          <c:max val="30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0960"/>
        <c:crosses val="autoZero"/>
        <c:crossBetween val="between"/>
        <c:majorUnit val="300"/>
        <c:minorUnit val="10"/>
      </c:valAx>
      <c:spPr>
        <a:noFill/>
        <a:ln>
          <a:noFill/>
        </a:ln>
        <a:effectLst/>
      </c:spPr>
    </c:plotArea>
    <c:legend>
      <c:legendPos val="b"/>
      <c:layout>
        <c:manualLayout>
          <c:xMode val="edge"/>
          <c:yMode val="edge"/>
          <c:x val="0.32881134009418589"/>
          <c:y val="0.92922765946203034"/>
          <c:w val="0.31841650567524293"/>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'wykresy sierpień'!$B$33</c:f>
              <c:strCache>
                <c:ptCount val="1"/>
                <c:pt idx="0">
                  <c:v>August 2019</c:v>
                </c:pt>
              </c:strCache>
            </c:strRef>
          </c:tx>
          <c:spPr>
            <a:solidFill>
              <a:srgbClr val="2C387C"/>
            </a:solidFill>
            <a:ln>
              <a:noFill/>
            </a:ln>
            <a:effectLst/>
          </c:spPr>
          <c:invertIfNegative val="0"/>
          <c:cat>
            <c:strRef>
              <c:f>'wykresy sierpień'!$A$34:$A$36</c:f>
              <c:strCache>
                <c:ptCount val="3"/>
                <c:pt idx="0">
                  <c:v>Total tourists</c:v>
                </c:pt>
                <c:pt idx="1">
                  <c:v>Domestic tourists</c:v>
                </c:pt>
                <c:pt idx="2">
                  <c:v>Foreign tourists</c:v>
                </c:pt>
              </c:strCache>
            </c:strRef>
          </c:cat>
          <c:val>
            <c:numRef>
              <c:f>'wykresy sierpień'!$B$34:$B$36</c:f>
              <c:numCache>
                <c:formatCode>0</c:formatCode>
                <c:ptCount val="3"/>
                <c:pt idx="0">
                  <c:v>4319.59</c:v>
                </c:pt>
                <c:pt idx="1">
                  <c:v>3439.0129999999999</c:v>
                </c:pt>
                <c:pt idx="2">
                  <c:v>880.577</c:v>
                </c:pt>
              </c:numCache>
            </c:numRef>
          </c:val>
        </c:ser>
        <c:ser>
          <c:idx val="1"/>
          <c:order val="1"/>
          <c:tx>
            <c:strRef>
              <c:f>'wykresy sierpień'!$C$33</c:f>
              <c:strCache>
                <c:ptCount val="1"/>
                <c:pt idx="0">
                  <c:v>August 2020</c:v>
                </c:pt>
              </c:strCache>
            </c:strRef>
          </c:tx>
          <c:spPr>
            <a:solidFill>
              <a:srgbClr val="008C43"/>
            </a:solidFill>
            <a:ln>
              <a:noFill/>
            </a:ln>
            <a:effectLst/>
          </c:spPr>
          <c:invertIfNegative val="0"/>
          <c:cat>
            <c:strRef>
              <c:f>'wykresy sierpień'!$A$34:$A$36</c:f>
              <c:strCache>
                <c:ptCount val="3"/>
                <c:pt idx="0">
                  <c:v>Total tourists</c:v>
                </c:pt>
                <c:pt idx="1">
                  <c:v>Domestic tourists</c:v>
                </c:pt>
                <c:pt idx="2">
                  <c:v>Foreign tourists</c:v>
                </c:pt>
              </c:strCache>
            </c:strRef>
          </c:cat>
          <c:val>
            <c:numRef>
              <c:f>'wykresy sierpień'!$C$34:$C$36</c:f>
              <c:numCache>
                <c:formatCode>0</c:formatCode>
                <c:ptCount val="3"/>
                <c:pt idx="0">
                  <c:v>3208.0810000000001</c:v>
                </c:pt>
                <c:pt idx="1">
                  <c:v>2888.4479999999999</c:v>
                </c:pt>
                <c:pt idx="2">
                  <c:v>319.63299999999998</c:v>
                </c:pt>
              </c:numCache>
            </c:numRef>
          </c:val>
        </c:ser>
        <c:dLbls>
          <c:showLegendKey val="0"/>
          <c:showVal val="0"/>
          <c:showCatName val="0"/>
          <c:showSerName val="0"/>
          <c:showPercent val="0"/>
          <c:showBubbleSize val="0"/>
        </c:dLbls>
        <c:gapWidth val="219"/>
        <c:overlap val="-27"/>
        <c:axId val="756243472"/>
        <c:axId val="756233680"/>
      </c:barChart>
      <c:catAx>
        <c:axId val="75624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3680"/>
        <c:crosses val="autoZero"/>
        <c:auto val="1"/>
        <c:lblAlgn val="ctr"/>
        <c:lblOffset val="100"/>
        <c:noMultiLvlLbl val="0"/>
      </c:catAx>
      <c:valAx>
        <c:axId val="756233680"/>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43472"/>
        <c:crosses val="autoZero"/>
        <c:crossBetween val="between"/>
        <c:majorUnit val="500"/>
      </c:valAx>
      <c:spPr>
        <a:noFill/>
        <a:ln>
          <a:noFill/>
        </a:ln>
        <a:effectLst/>
      </c:spPr>
    </c:plotArea>
    <c:legend>
      <c:legendPos val="b"/>
      <c:layout>
        <c:manualLayout>
          <c:xMode val="edge"/>
          <c:yMode val="edge"/>
          <c:x val="0.30280628655741665"/>
          <c:y val="0.89409667541557303"/>
          <c:w val="0.4480825961530164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5348048065670885"/>
        </c:manualLayout>
      </c:layout>
      <c:barChart>
        <c:barDir val="col"/>
        <c:grouping val="clustered"/>
        <c:varyColors val="0"/>
        <c:ser>
          <c:idx val="0"/>
          <c:order val="0"/>
          <c:tx>
            <c:strRef>
              <c:f>'wykresy sierpień'!$B$3</c:f>
              <c:strCache>
                <c:ptCount val="1"/>
                <c:pt idx="0">
                  <c:v>August 2019</c:v>
                </c:pt>
              </c:strCache>
            </c:strRef>
          </c:tx>
          <c:spPr>
            <a:solidFill>
              <a:srgbClr val="2C387C"/>
            </a:solidFill>
            <a:ln>
              <a:noFill/>
            </a:ln>
            <a:effectLst/>
          </c:spPr>
          <c:invertIfNegative val="0"/>
          <c:cat>
            <c:strRef>
              <c:f>'wykresy sierpień'!$A$4:$A$19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sierpień'!$B$4:$B$19</c:f>
              <c:numCache>
                <c:formatCode>0.0</c:formatCode>
                <c:ptCount val="16"/>
                <c:pt idx="0">
                  <c:v>1160.2919999999999</c:v>
                </c:pt>
                <c:pt idx="1">
                  <c:v>529.43600000000004</c:v>
                </c:pt>
                <c:pt idx="2">
                  <c:v>355.99400000000003</c:v>
                </c:pt>
                <c:pt idx="3">
                  <c:v>245.375</c:v>
                </c:pt>
                <c:pt idx="4">
                  <c:v>273.863</c:v>
                </c:pt>
                <c:pt idx="5">
                  <c:v>1865.9</c:v>
                </c:pt>
                <c:pt idx="6">
                  <c:v>961.69500000000005</c:v>
                </c:pt>
                <c:pt idx="7">
                  <c:v>126.002</c:v>
                </c:pt>
                <c:pt idx="8">
                  <c:v>517.69899999999996</c:v>
                </c:pt>
                <c:pt idx="9">
                  <c:v>216.01400000000001</c:v>
                </c:pt>
                <c:pt idx="10">
                  <c:v>2146.915</c:v>
                </c:pt>
                <c:pt idx="11">
                  <c:v>768.18399999999997</c:v>
                </c:pt>
                <c:pt idx="12">
                  <c:v>235.67099999999999</c:v>
                </c:pt>
                <c:pt idx="13">
                  <c:v>669.649</c:v>
                </c:pt>
                <c:pt idx="14">
                  <c:v>504.065</c:v>
                </c:pt>
                <c:pt idx="15">
                  <c:v>2845.9789999999998</c:v>
                </c:pt>
              </c:numCache>
            </c:numRef>
          </c:val>
        </c:ser>
        <c:ser>
          <c:idx val="1"/>
          <c:order val="1"/>
          <c:tx>
            <c:strRef>
              <c:f>'wykresy sierpień'!$C$3</c:f>
              <c:strCache>
                <c:ptCount val="1"/>
                <c:pt idx="0">
                  <c:v>August 2020</c:v>
                </c:pt>
              </c:strCache>
            </c:strRef>
          </c:tx>
          <c:spPr>
            <a:solidFill>
              <a:srgbClr val="008C43"/>
            </a:solidFill>
            <a:ln>
              <a:noFill/>
            </a:ln>
            <a:effectLst/>
          </c:spPr>
          <c:invertIfNegative val="0"/>
          <c:cat>
            <c:strRef>
              <c:f>'wykresy sierpień'!$A$4:$A$19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sierpień'!$C$4:$C$19</c:f>
              <c:numCache>
                <c:formatCode>0.0</c:formatCode>
                <c:ptCount val="16"/>
                <c:pt idx="0">
                  <c:v>981.71400000000006</c:v>
                </c:pt>
                <c:pt idx="1">
                  <c:v>423.70800000000003</c:v>
                </c:pt>
                <c:pt idx="2">
                  <c:v>310.07100000000003</c:v>
                </c:pt>
                <c:pt idx="3">
                  <c:v>197.14599999999999</c:v>
                </c:pt>
                <c:pt idx="4">
                  <c:v>202.358</c:v>
                </c:pt>
                <c:pt idx="5">
                  <c:v>1095.163</c:v>
                </c:pt>
                <c:pt idx="6">
                  <c:v>482.83199999999999</c:v>
                </c:pt>
                <c:pt idx="7">
                  <c:v>83.572999999999993</c:v>
                </c:pt>
                <c:pt idx="8">
                  <c:v>436.52499999999998</c:v>
                </c:pt>
                <c:pt idx="9">
                  <c:v>193.613</c:v>
                </c:pt>
                <c:pt idx="10">
                  <c:v>1932.8810000000001</c:v>
                </c:pt>
                <c:pt idx="11">
                  <c:v>515.58100000000002</c:v>
                </c:pt>
                <c:pt idx="12">
                  <c:v>182.721</c:v>
                </c:pt>
                <c:pt idx="13">
                  <c:v>672.68399999999997</c:v>
                </c:pt>
                <c:pt idx="14">
                  <c:v>388.17500000000001</c:v>
                </c:pt>
                <c:pt idx="15">
                  <c:v>2552.3739999999998</c:v>
                </c:pt>
              </c:numCache>
            </c:numRef>
          </c:val>
        </c:ser>
        <c:dLbls>
          <c:showLegendKey val="0"/>
          <c:showVal val="0"/>
          <c:showCatName val="0"/>
          <c:showSerName val="0"/>
          <c:showPercent val="0"/>
          <c:showBubbleSize val="0"/>
        </c:dLbls>
        <c:gapWidth val="219"/>
        <c:overlap val="-27"/>
        <c:axId val="756237488"/>
        <c:axId val="756238576"/>
      </c:barChart>
      <c:catAx>
        <c:axId val="75623748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8576"/>
        <c:crosses val="autoZero"/>
        <c:auto val="1"/>
        <c:lblAlgn val="ctr"/>
        <c:lblOffset val="100"/>
        <c:noMultiLvlLbl val="0"/>
      </c:catAx>
      <c:valAx>
        <c:axId val="756238576"/>
        <c:scaling>
          <c:orientation val="minMax"/>
          <c:max val="30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7488"/>
        <c:crosses val="autoZero"/>
        <c:crossBetween val="between"/>
        <c:majorUnit val="300"/>
        <c:minorUnit val="10"/>
      </c:valAx>
      <c:spPr>
        <a:noFill/>
        <a:ln>
          <a:noFill/>
        </a:ln>
        <a:effectLst/>
      </c:spPr>
    </c:plotArea>
    <c:legend>
      <c:legendPos val="b"/>
      <c:layout>
        <c:manualLayout>
          <c:xMode val="edge"/>
          <c:yMode val="edge"/>
          <c:x val="0.27601748740128196"/>
          <c:y val="0.92571833049086594"/>
          <c:w val="0.38777854743022477"/>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01462537662949E-2"/>
          <c:y val="0.1280381522212185"/>
          <c:w val="0.87753018372703417"/>
          <c:h val="0.66816265313774559"/>
        </c:manualLayout>
      </c:layout>
      <c:barChart>
        <c:barDir val="col"/>
        <c:grouping val="clustered"/>
        <c:varyColors val="0"/>
        <c:ser>
          <c:idx val="0"/>
          <c:order val="0"/>
          <c:tx>
            <c:strRef>
              <c:f>'wykresy lipiec-sierpień'!$B$33</c:f>
              <c:strCache>
                <c:ptCount val="1"/>
                <c:pt idx="0">
                  <c:v>July-August 2019</c:v>
                </c:pt>
              </c:strCache>
            </c:strRef>
          </c:tx>
          <c:spPr>
            <a:solidFill>
              <a:srgbClr val="2C387C"/>
            </a:solidFill>
            <a:ln>
              <a:noFill/>
            </a:ln>
            <a:effectLst/>
          </c:spPr>
          <c:invertIfNegative val="0"/>
          <c:cat>
            <c:strRef>
              <c:f>'wykresy lipiec-sierpień'!$A$34:$A$36</c:f>
              <c:strCache>
                <c:ptCount val="3"/>
                <c:pt idx="0">
                  <c:v>Total tourists</c:v>
                </c:pt>
                <c:pt idx="1">
                  <c:v>Domestic tourists</c:v>
                </c:pt>
                <c:pt idx="2">
                  <c:v>Foreign tourists</c:v>
                </c:pt>
              </c:strCache>
            </c:strRef>
          </c:cat>
          <c:val>
            <c:numRef>
              <c:f>'wykresy lipiec-sierpień'!$B$34:$B$36</c:f>
              <c:numCache>
                <c:formatCode>0</c:formatCode>
                <c:ptCount val="3"/>
                <c:pt idx="0">
                  <c:v>8379.11</c:v>
                </c:pt>
                <c:pt idx="1">
                  <c:v>6618.0820000000003</c:v>
                </c:pt>
                <c:pt idx="2">
                  <c:v>1761.028</c:v>
                </c:pt>
              </c:numCache>
            </c:numRef>
          </c:val>
        </c:ser>
        <c:ser>
          <c:idx val="1"/>
          <c:order val="1"/>
          <c:tx>
            <c:strRef>
              <c:f>'wykresy lipiec-sierpień'!$C$33</c:f>
              <c:strCache>
                <c:ptCount val="1"/>
                <c:pt idx="0">
                  <c:v>July-August 2020</c:v>
                </c:pt>
              </c:strCache>
            </c:strRef>
          </c:tx>
          <c:spPr>
            <a:solidFill>
              <a:srgbClr val="008C43"/>
            </a:solidFill>
            <a:ln>
              <a:noFill/>
            </a:ln>
            <a:effectLst/>
          </c:spPr>
          <c:invertIfNegative val="0"/>
          <c:cat>
            <c:strRef>
              <c:f>'wykresy lipiec-sierpień'!$A$34:$A$36</c:f>
              <c:strCache>
                <c:ptCount val="3"/>
                <c:pt idx="0">
                  <c:v>Total tourists</c:v>
                </c:pt>
                <c:pt idx="1">
                  <c:v>Domestic tourists</c:v>
                </c:pt>
                <c:pt idx="2">
                  <c:v>Foreign tourists</c:v>
                </c:pt>
              </c:strCache>
            </c:strRef>
          </c:cat>
          <c:val>
            <c:numRef>
              <c:f>'wykresy lipiec-sierpień'!$C$34:$C$36</c:f>
              <c:numCache>
                <c:formatCode>0</c:formatCode>
                <c:ptCount val="3"/>
                <c:pt idx="0">
                  <c:v>5919.9759999999997</c:v>
                </c:pt>
                <c:pt idx="1">
                  <c:v>5321.0230000000001</c:v>
                </c:pt>
                <c:pt idx="2">
                  <c:v>598.95299999999997</c:v>
                </c:pt>
              </c:numCache>
            </c:numRef>
          </c:val>
        </c:ser>
        <c:dLbls>
          <c:showLegendKey val="0"/>
          <c:showVal val="0"/>
          <c:showCatName val="0"/>
          <c:showSerName val="0"/>
          <c:showPercent val="0"/>
          <c:showBubbleSize val="0"/>
        </c:dLbls>
        <c:gapWidth val="219"/>
        <c:overlap val="-27"/>
        <c:axId val="756236400"/>
        <c:axId val="756235856"/>
      </c:barChart>
      <c:catAx>
        <c:axId val="75623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5856"/>
        <c:crosses val="autoZero"/>
        <c:auto val="1"/>
        <c:lblAlgn val="ctr"/>
        <c:lblOffset val="100"/>
        <c:noMultiLvlLbl val="0"/>
      </c:catAx>
      <c:valAx>
        <c:axId val="756235856"/>
        <c:scaling>
          <c:orientation val="minMax"/>
          <c:max val="90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36400"/>
        <c:crosses val="autoZero"/>
        <c:crossBetween val="between"/>
        <c:majorUnit val="1000"/>
      </c:valAx>
      <c:spPr>
        <a:noFill/>
        <a:ln>
          <a:noFill/>
        </a:ln>
        <a:effectLst/>
      </c:spPr>
    </c:plotArea>
    <c:legend>
      <c:legendPos val="b"/>
      <c:layout>
        <c:manualLayout>
          <c:xMode val="edge"/>
          <c:yMode val="edge"/>
          <c:x val="0.2954574915029301"/>
          <c:y val="0.91839220863764537"/>
          <c:w val="0.4115551181102362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18321752171E-2"/>
          <c:y val="0.10627366778626586"/>
          <c:w val="0.87224344257183839"/>
          <c:h val="0.52717610298712658"/>
        </c:manualLayout>
      </c:layout>
      <c:barChart>
        <c:barDir val="col"/>
        <c:grouping val="clustered"/>
        <c:varyColors val="0"/>
        <c:ser>
          <c:idx val="0"/>
          <c:order val="0"/>
          <c:tx>
            <c:strRef>
              <c:f>'wykresy noclegi lipiec-sierpień'!$B$3</c:f>
              <c:strCache>
                <c:ptCount val="1"/>
                <c:pt idx="0">
                  <c:v>July-August 2019</c:v>
                </c:pt>
              </c:strCache>
            </c:strRef>
          </c:tx>
          <c:spPr>
            <a:solidFill>
              <a:srgbClr val="2C387C"/>
            </a:solidFill>
            <a:ln>
              <a:noFill/>
            </a:ln>
            <a:effectLst/>
          </c:spPr>
          <c:invertIfNegative val="0"/>
          <c:cat>
            <c:strRef>
              <c:f>'wykresy noclegi lipiec-sierpień'!$A$4:$A$19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noclegi lipiec-sierpień'!$B$4:$B$19</c:f>
              <c:numCache>
                <c:formatCode>0.0</c:formatCode>
                <c:ptCount val="16"/>
                <c:pt idx="0">
                  <c:v>2239.0079999999998</c:v>
                </c:pt>
                <c:pt idx="1">
                  <c:v>1035.1489999999999</c:v>
                </c:pt>
                <c:pt idx="2">
                  <c:v>699.92700000000002</c:v>
                </c:pt>
                <c:pt idx="3">
                  <c:v>516.60799999999995</c:v>
                </c:pt>
                <c:pt idx="4">
                  <c:v>542.41399999999999</c:v>
                </c:pt>
                <c:pt idx="5">
                  <c:v>3605.7370000000001</c:v>
                </c:pt>
                <c:pt idx="6">
                  <c:v>1864.5329999999999</c:v>
                </c:pt>
                <c:pt idx="7">
                  <c:v>243.56100000000001</c:v>
                </c:pt>
                <c:pt idx="8">
                  <c:v>1005.9</c:v>
                </c:pt>
                <c:pt idx="9">
                  <c:v>420.58300000000003</c:v>
                </c:pt>
                <c:pt idx="10">
                  <c:v>4405.0290000000005</c:v>
                </c:pt>
                <c:pt idx="11">
                  <c:v>1484.298</c:v>
                </c:pt>
                <c:pt idx="12">
                  <c:v>441.48200000000003</c:v>
                </c:pt>
                <c:pt idx="13">
                  <c:v>1339.538</c:v>
                </c:pt>
                <c:pt idx="14">
                  <c:v>1023.955</c:v>
                </c:pt>
                <c:pt idx="15">
                  <c:v>5786.6509999999998</c:v>
                </c:pt>
              </c:numCache>
            </c:numRef>
          </c:val>
        </c:ser>
        <c:ser>
          <c:idx val="1"/>
          <c:order val="1"/>
          <c:tx>
            <c:strRef>
              <c:f>'wykresy noclegi lipiec-sierpień'!$C$3</c:f>
              <c:strCache>
                <c:ptCount val="1"/>
                <c:pt idx="0">
                  <c:v>July-August 2020</c:v>
                </c:pt>
              </c:strCache>
            </c:strRef>
          </c:tx>
          <c:spPr>
            <a:solidFill>
              <a:srgbClr val="008C43"/>
            </a:solidFill>
            <a:ln>
              <a:noFill/>
            </a:ln>
            <a:effectLst/>
          </c:spPr>
          <c:invertIfNegative val="0"/>
          <c:cat>
            <c:strRef>
              <c:f>'wykresy noclegi lipiec-sierpień'!$A$4:$A$19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'wykresy noclegi lipiec-sierpień'!$C$4:$C$19</c:f>
              <c:numCache>
                <c:formatCode>0.0</c:formatCode>
                <c:ptCount val="16"/>
                <c:pt idx="0">
                  <c:v>1785.5429999999999</c:v>
                </c:pt>
                <c:pt idx="1">
                  <c:v>787.78599999999994</c:v>
                </c:pt>
                <c:pt idx="2">
                  <c:v>570.82600000000002</c:v>
                </c:pt>
                <c:pt idx="3">
                  <c:v>386.40699999999998</c:v>
                </c:pt>
                <c:pt idx="4">
                  <c:v>370.78100000000001</c:v>
                </c:pt>
                <c:pt idx="5">
                  <c:v>2054.3609999999999</c:v>
                </c:pt>
                <c:pt idx="6">
                  <c:v>894.03</c:v>
                </c:pt>
                <c:pt idx="7">
                  <c:v>149.89699999999999</c:v>
                </c:pt>
                <c:pt idx="8">
                  <c:v>799.54399999999998</c:v>
                </c:pt>
                <c:pt idx="9">
                  <c:v>366.86099999999999</c:v>
                </c:pt>
                <c:pt idx="10">
                  <c:v>3622.241</c:v>
                </c:pt>
                <c:pt idx="11">
                  <c:v>921.37099999999998</c:v>
                </c:pt>
                <c:pt idx="12">
                  <c:v>331.83800000000002</c:v>
                </c:pt>
                <c:pt idx="13">
                  <c:v>1277.0160000000001</c:v>
                </c:pt>
                <c:pt idx="14">
                  <c:v>742.20500000000004</c:v>
                </c:pt>
                <c:pt idx="15">
                  <c:v>4707.7060000000001</c:v>
                </c:pt>
              </c:numCache>
            </c:numRef>
          </c:val>
        </c:ser>
        <c:dLbls>
          <c:showLegendKey val="0"/>
          <c:showVal val="0"/>
          <c:showCatName val="0"/>
          <c:showSerName val="0"/>
          <c:showPercent val="0"/>
          <c:showBubbleSize val="0"/>
        </c:dLbls>
        <c:gapWidth val="219"/>
        <c:overlap val="-27"/>
        <c:axId val="756228240"/>
        <c:axId val="756228784"/>
      </c:barChart>
      <c:catAx>
        <c:axId val="75622824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28784"/>
        <c:crosses val="autoZero"/>
        <c:auto val="1"/>
        <c:lblAlgn val="ctr"/>
        <c:lblOffset val="100"/>
        <c:noMultiLvlLbl val="0"/>
      </c:catAx>
      <c:valAx>
        <c:axId val="756228784"/>
        <c:scaling>
          <c:orientation val="minMax"/>
          <c:max val="60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6228240"/>
        <c:crosses val="autoZero"/>
        <c:crossBetween val="between"/>
        <c:majorUnit val="1000"/>
        <c:minorUnit val="10"/>
      </c:valAx>
      <c:spPr>
        <a:noFill/>
        <a:ln>
          <a:noFill/>
        </a:ln>
        <a:effectLst/>
      </c:spPr>
    </c:plotArea>
    <c:legend>
      <c:legendPos val="b"/>
      <c:layout>
        <c:manualLayout>
          <c:xMode val="edge"/>
          <c:yMode val="edge"/>
          <c:x val="0.25122512344937914"/>
          <c:y val="0.91256632158156903"/>
          <c:w val="0.38777854743022477"/>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0.01111</cdr:x>
      <cdr:y>0.01852</cdr:y>
    </cdr:from>
    <cdr:to>
      <cdr:x>0.07648</cdr:x>
      <cdr:y>0.1081</cdr:y>
    </cdr:to>
    <cdr:sp macro="" textlink="">
      <cdr:nvSpPr>
        <cdr:cNvPr id="2" name="pole tekstowe 1"/>
        <cdr:cNvSpPr txBox="1"/>
      </cdr:nvSpPr>
      <cdr:spPr>
        <a:xfrm xmlns:a="http://schemas.openxmlformats.org/drawingml/2006/main">
          <a:off x="50800" y="50800"/>
          <a:ext cx="298855" cy="24573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0.02985</cdr:x>
      <cdr:y>0</cdr:y>
    </cdr:from>
    <cdr:to>
      <cdr:x>0.08618</cdr:x>
      <cdr:y>0.0819</cdr:y>
    </cdr:to>
    <cdr:sp macro="" textlink="">
      <cdr:nvSpPr>
        <cdr:cNvPr id="2" name="pole tekstowe 1"/>
        <cdr:cNvSpPr txBox="1"/>
      </cdr:nvSpPr>
      <cdr:spPr>
        <a:xfrm xmlns:a="http://schemas.openxmlformats.org/drawingml/2006/main">
          <a:off x="158345" y="0"/>
          <a:ext cx="298855" cy="24574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0.01953</cdr:x>
      <cdr:y>0.02652</cdr:y>
    </cdr:from>
    <cdr:to>
      <cdr:x>0.0849</cdr:x>
      <cdr:y>0.1161</cdr:y>
    </cdr:to>
    <cdr:sp macro="" textlink="">
      <cdr:nvSpPr>
        <cdr:cNvPr id="2" name="pole tekstowe 1"/>
        <cdr:cNvSpPr txBox="1"/>
      </cdr:nvSpPr>
      <cdr:spPr>
        <a:xfrm xmlns:a="http://schemas.openxmlformats.org/drawingml/2006/main">
          <a:off x="101832" y="72749"/>
          <a:ext cx="340922" cy="2457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0.03187</cdr:x>
      <cdr:y>0</cdr:y>
    </cdr:from>
    <cdr:to>
      <cdr:x>0.0882</cdr:x>
      <cdr:y>0.0819</cdr:y>
    </cdr:to>
    <cdr:sp macro="" textlink="">
      <cdr:nvSpPr>
        <cdr:cNvPr id="2" name="pole tekstowe 1"/>
        <cdr:cNvSpPr txBox="1"/>
      </cdr:nvSpPr>
      <cdr:spPr>
        <a:xfrm xmlns:a="http://schemas.openxmlformats.org/drawingml/2006/main">
          <a:off x="163265" y="-1388853"/>
          <a:ext cx="288553" cy="2372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5.xml><?xml version="1.0" encoding="utf-8"?>
<c:userShapes xmlns:c="http://schemas.openxmlformats.org/drawingml/2006/chart">
  <cdr:relSizeAnchor xmlns:cdr="http://schemas.openxmlformats.org/drawingml/2006/chartDrawing">
    <cdr:from>
      <cdr:x>0.01444</cdr:x>
      <cdr:y>0</cdr:y>
    </cdr:from>
    <cdr:to>
      <cdr:x>0.07981</cdr:x>
      <cdr:y>0.08958</cdr:y>
    </cdr:to>
    <cdr:sp macro="" textlink="">
      <cdr:nvSpPr>
        <cdr:cNvPr id="2" name="pole tekstowe 1"/>
        <cdr:cNvSpPr txBox="1"/>
      </cdr:nvSpPr>
      <cdr:spPr>
        <a:xfrm xmlns:a="http://schemas.openxmlformats.org/drawingml/2006/main">
          <a:off x="74849" y="0"/>
          <a:ext cx="338887" cy="2341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6.xml><?xml version="1.0" encoding="utf-8"?>
<c:userShapes xmlns:c="http://schemas.openxmlformats.org/drawingml/2006/chart">
  <cdr:relSizeAnchor xmlns:cdr="http://schemas.openxmlformats.org/drawingml/2006/chartDrawing">
    <cdr:from>
      <cdr:x>0.02513</cdr:x>
      <cdr:y>0</cdr:y>
    </cdr:from>
    <cdr:to>
      <cdr:x>0.08146</cdr:x>
      <cdr:y>0.0819</cdr:y>
    </cdr:to>
    <cdr:sp macro="" textlink="">
      <cdr:nvSpPr>
        <cdr:cNvPr id="2" name="pole tekstowe 1"/>
        <cdr:cNvSpPr txBox="1"/>
      </cdr:nvSpPr>
      <cdr:spPr>
        <a:xfrm xmlns:a="http://schemas.openxmlformats.org/drawingml/2006/main">
          <a:off x="128740" y="-7410091"/>
          <a:ext cx="288552" cy="2372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2B4C53E4-98B3-4681-86C7-0D522D29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1389</Words>
  <Characters>8340</Characters>
  <Application>Microsoft Office Word</Application>
  <DocSecurity>0</DocSecurity>
  <Lines>69</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Malinowska Ewa</cp:lastModifiedBy>
  <cp:revision>2</cp:revision>
  <cp:lastPrinted>2020-07-02T07:33:00Z</cp:lastPrinted>
  <dcterms:created xsi:type="dcterms:W3CDTF">2020-10-28T11:59:00Z</dcterms:created>
  <dcterms:modified xsi:type="dcterms:W3CDTF">2020-10-28T11:59:00Z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