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671295" w:rsidRDefault="00671295" w:rsidP="00AD4947">
      <w:pPr>
        <w:pStyle w:val="tytuinformacji"/>
        <w:rPr>
          <w:sz w:val="32"/>
          <w:lang w:val="en-GB"/>
        </w:rPr>
      </w:pPr>
      <w:r w:rsidRPr="00A3239D">
        <w:rPr>
          <w:lang w:val="en-GB"/>
        </w:rPr>
        <w:t>Flash estimate of the consumer price index</w:t>
      </w:r>
      <w:r>
        <w:rPr>
          <w:lang w:val="en-GB"/>
        </w:rPr>
        <w:br/>
        <w:t xml:space="preserve">in </w:t>
      </w:r>
      <w:r w:rsidR="00D35418">
        <w:rPr>
          <w:lang w:val="en-GB"/>
        </w:rPr>
        <w:t xml:space="preserve">September </w:t>
      </w:r>
      <w:r>
        <w:rPr>
          <w:lang w:val="en-GB"/>
        </w:rPr>
        <w:t>2</w:t>
      </w:r>
      <w:r w:rsidR="0088701D" w:rsidRPr="00671295">
        <w:rPr>
          <w:lang w:val="en-GB"/>
        </w:rPr>
        <w:t>020</w:t>
      </w:r>
      <w:r w:rsidR="009C156D" w:rsidRPr="00671295">
        <w:rPr>
          <w:lang w:val="en-GB"/>
        </w:rPr>
        <w:br/>
      </w:r>
    </w:p>
    <w:p w:rsidR="006A07DC" w:rsidRPr="00671295" w:rsidRDefault="00622953" w:rsidP="00FA5BDD">
      <w:pPr>
        <w:pStyle w:val="LID"/>
        <w:rPr>
          <w:lang w:val="en-GB"/>
        </w:rPr>
      </w:pPr>
      <w:r w:rsidRPr="007B2E73"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787D034" wp14:editId="004B20E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671295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6712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1C9033A" wp14:editId="678D79E5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6712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671295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BC02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671295" w:rsidRPr="006712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BC02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4F529E" w:rsidRPr="006712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671295" w:rsidRDefault="00671295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7D0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671295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6712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1C9033A" wp14:editId="678D79E5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6712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671295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BC02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671295" w:rsidRPr="006712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BC02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4F529E" w:rsidRPr="006712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671295" w:rsidRDefault="00671295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295" w:rsidRPr="00671295">
        <w:rPr>
          <w:lang w:val="en-GB" w:eastAsia="en-GB"/>
        </w:rPr>
        <w:t>Consumer prices according to the flash estimate in</w:t>
      </w:r>
      <w:r w:rsidR="00BC0212">
        <w:rPr>
          <w:lang w:val="en-GB"/>
        </w:rPr>
        <w:t xml:space="preserve"> September</w:t>
      </w:r>
      <w:r w:rsidR="00671295" w:rsidRPr="00671295">
        <w:rPr>
          <w:lang w:val="en-GB"/>
        </w:rPr>
        <w:t xml:space="preserve"> </w:t>
      </w:r>
      <w:r w:rsidR="0088701D" w:rsidRPr="00671295">
        <w:rPr>
          <w:lang w:val="en-GB"/>
        </w:rPr>
        <w:t>2020</w:t>
      </w:r>
      <w:r w:rsidR="00671295" w:rsidRPr="008A2AE9">
        <w:rPr>
          <w:lang w:val="en-GB"/>
        </w:rPr>
        <w:t xml:space="preserve">, compared </w:t>
      </w:r>
      <w:r w:rsidR="00671295">
        <w:rPr>
          <w:lang w:val="en-GB"/>
        </w:rPr>
        <w:t>with the corresponding month of </w:t>
      </w:r>
      <w:r w:rsidR="00671295" w:rsidRPr="008A2AE9">
        <w:rPr>
          <w:lang w:val="en-GB"/>
        </w:rPr>
        <w:t>the previous year,</w:t>
      </w:r>
      <w:r w:rsidR="00671295">
        <w:rPr>
          <w:lang w:val="en-GB"/>
        </w:rPr>
        <w:t xml:space="preserve"> increased by</w:t>
      </w:r>
      <w:r w:rsidR="008F67DC" w:rsidRPr="00671295">
        <w:rPr>
          <w:lang w:val="en-GB"/>
        </w:rPr>
        <w:t xml:space="preserve"> </w:t>
      </w:r>
      <w:r w:rsidR="00BC0212">
        <w:rPr>
          <w:lang w:val="en-GB"/>
        </w:rPr>
        <w:t>3</w:t>
      </w:r>
      <w:r w:rsidR="00BD21DC">
        <w:rPr>
          <w:lang w:val="en-GB"/>
        </w:rPr>
        <w:t>,</w:t>
      </w:r>
      <w:r w:rsidR="00BC0212">
        <w:rPr>
          <w:lang w:val="en-GB"/>
        </w:rPr>
        <w:t>2</w:t>
      </w:r>
      <w:r w:rsidR="003B3738" w:rsidRPr="00671295">
        <w:rPr>
          <w:lang w:val="en-GB"/>
        </w:rPr>
        <w:t>% (</w:t>
      </w:r>
      <w:r w:rsidR="00BD21DC">
        <w:rPr>
          <w:lang w:val="en-GB"/>
        </w:rPr>
        <w:t>price index</w:t>
      </w:r>
      <w:r w:rsidR="00BD21DC" w:rsidRPr="00504ED7">
        <w:rPr>
          <w:lang w:val="en-GB"/>
        </w:rPr>
        <w:t xml:space="preserve"> </w:t>
      </w:r>
      <w:r w:rsidR="003B3738" w:rsidRPr="00671295">
        <w:rPr>
          <w:lang w:val="en-GB"/>
        </w:rPr>
        <w:t>10</w:t>
      </w:r>
      <w:r w:rsidR="00BC0212">
        <w:rPr>
          <w:lang w:val="en-GB"/>
        </w:rPr>
        <w:t>3</w:t>
      </w:r>
      <w:r w:rsidR="00BD21DC">
        <w:rPr>
          <w:lang w:val="en-GB"/>
        </w:rPr>
        <w:t>,</w:t>
      </w:r>
      <w:r w:rsidR="00BC0212">
        <w:rPr>
          <w:lang w:val="en-GB"/>
        </w:rPr>
        <w:t>2</w:t>
      </w:r>
      <w:r w:rsidR="00285C34" w:rsidRPr="00671295">
        <w:rPr>
          <w:lang w:val="en-GB"/>
        </w:rPr>
        <w:t>)</w:t>
      </w:r>
      <w:r w:rsidR="00633675" w:rsidRPr="00671295">
        <w:rPr>
          <w:lang w:val="en-GB"/>
        </w:rPr>
        <w:t>,</w:t>
      </w:r>
      <w:r w:rsidR="00DD3E7B" w:rsidRPr="00671295">
        <w:rPr>
          <w:lang w:val="en-GB"/>
        </w:rPr>
        <w:t xml:space="preserve"> </w:t>
      </w:r>
      <w:r w:rsidR="00BD21DC" w:rsidRPr="00BD21DC">
        <w:rPr>
          <w:lang w:val="en-GB"/>
        </w:rPr>
        <w:t>and a</w:t>
      </w:r>
      <w:r w:rsidR="00BD21DC">
        <w:rPr>
          <w:lang w:val="en-GB"/>
        </w:rPr>
        <w:t>s related to the previous month </w:t>
      </w:r>
      <w:r w:rsidR="00BC0212">
        <w:rPr>
          <w:lang w:val="en-GB"/>
        </w:rPr>
        <w:t xml:space="preserve">increased </w:t>
      </w:r>
      <w:r w:rsidR="00BD21DC" w:rsidRPr="00BD21DC">
        <w:rPr>
          <w:lang w:val="en-GB"/>
        </w:rPr>
        <w:t xml:space="preserve">by </w:t>
      </w:r>
      <w:r w:rsidR="00BD21DC">
        <w:rPr>
          <w:lang w:val="en-GB"/>
        </w:rPr>
        <w:t>0,</w:t>
      </w:r>
      <w:r w:rsidR="00BC0212">
        <w:rPr>
          <w:lang w:val="en-GB"/>
        </w:rPr>
        <w:t>2</w:t>
      </w:r>
      <w:r w:rsidR="003B3738" w:rsidRPr="00671295">
        <w:rPr>
          <w:lang w:val="en-GB"/>
        </w:rPr>
        <w:t>%</w:t>
      </w:r>
      <w:r w:rsidR="00403F98" w:rsidRPr="00671295">
        <w:rPr>
          <w:lang w:val="en-GB"/>
        </w:rPr>
        <w:t xml:space="preserve"> (</w:t>
      </w:r>
      <w:r w:rsidR="00BD21DC">
        <w:rPr>
          <w:lang w:val="en-GB"/>
        </w:rPr>
        <w:t>price index</w:t>
      </w:r>
      <w:r w:rsidR="00403F98" w:rsidRPr="00671295">
        <w:rPr>
          <w:lang w:val="en-GB"/>
        </w:rPr>
        <w:t xml:space="preserve"> </w:t>
      </w:r>
      <w:r w:rsidR="00BC0212">
        <w:rPr>
          <w:lang w:val="en-GB"/>
        </w:rPr>
        <w:t>100</w:t>
      </w:r>
      <w:r w:rsidR="00BD21DC">
        <w:rPr>
          <w:lang w:val="en-GB"/>
        </w:rPr>
        <w:t>,</w:t>
      </w:r>
      <w:r w:rsidR="00BC0212">
        <w:rPr>
          <w:lang w:val="en-GB"/>
        </w:rPr>
        <w:t>2</w:t>
      </w:r>
      <w:r w:rsidR="00403F98" w:rsidRPr="00671295">
        <w:rPr>
          <w:lang w:val="en-GB"/>
        </w:rPr>
        <w:t>).</w:t>
      </w:r>
    </w:p>
    <w:p w:rsidR="0002477C" w:rsidRPr="00671295" w:rsidRDefault="0002477C" w:rsidP="00E1053F">
      <w:pPr>
        <w:pStyle w:val="tytuwykresu"/>
        <w:spacing w:before="240"/>
        <w:rPr>
          <w:lang w:val="en-GB"/>
        </w:rPr>
      </w:pPr>
    </w:p>
    <w:p w:rsidR="003B3738" w:rsidRPr="00671295" w:rsidRDefault="003B3738" w:rsidP="00E1053F">
      <w:pPr>
        <w:pStyle w:val="tytuwykresu"/>
        <w:spacing w:before="240"/>
        <w:rPr>
          <w:lang w:val="en-GB"/>
        </w:rPr>
      </w:pPr>
    </w:p>
    <w:p w:rsidR="00AD4947" w:rsidRPr="00C73AB7" w:rsidRDefault="00C73AB7" w:rsidP="00F22907">
      <w:pPr>
        <w:pStyle w:val="tytuwykresu"/>
        <w:rPr>
          <w:lang w:val="en-GB"/>
        </w:rPr>
      </w:pPr>
      <w:r w:rsidRPr="008A2AE9">
        <w:rPr>
          <w:lang w:val="en-GB"/>
        </w:rPr>
        <w:t xml:space="preserve">Table 1. Flash estimate of the consumer price index </w:t>
      </w:r>
      <w:r>
        <w:rPr>
          <w:lang w:val="en-GB"/>
        </w:rPr>
        <w:t xml:space="preserve">in </w:t>
      </w:r>
      <w:r w:rsidR="00BC0212">
        <w:rPr>
          <w:lang w:val="en-GB"/>
        </w:rPr>
        <w:t xml:space="preserve">September </w:t>
      </w:r>
      <w:r w:rsidR="0088701D" w:rsidRPr="00C73AB7">
        <w:rPr>
          <w:lang w:val="en-GB"/>
        </w:rPr>
        <w:t>2020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C73AB7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87DE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BC021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9560F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BC0212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BC0212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C73AB7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B8402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BC0212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BC0212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BC0212">
              <w:rPr>
                <w:rFonts w:cs="Arial"/>
                <w:b/>
                <w:color w:val="000000"/>
                <w:sz w:val="16"/>
                <w:szCs w:val="16"/>
              </w:rPr>
              <w:t>100,2</w:t>
            </w:r>
          </w:p>
        </w:tc>
      </w:tr>
      <w:tr w:rsidR="00BC0212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212" w:rsidRPr="008A2AE9" w:rsidRDefault="00BC0212" w:rsidP="00BC0212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C0212" w:rsidRPr="007B2E73" w:rsidRDefault="00BC0212" w:rsidP="00BC0212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C0212" w:rsidRPr="007B2E73" w:rsidRDefault="00BC0212" w:rsidP="00BC0212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BC0212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C0212" w:rsidRPr="008A2AE9" w:rsidRDefault="00BC0212" w:rsidP="00BC0212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C0212" w:rsidRPr="007B2E73" w:rsidRDefault="00BC0212" w:rsidP="00BC0212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C0212" w:rsidRPr="007B2E73" w:rsidRDefault="00BC0212" w:rsidP="00BC0212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BC0212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C0212" w:rsidRPr="008A2AE9" w:rsidRDefault="00BC0212" w:rsidP="00BC0212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BC0212" w:rsidRPr="007B2E73" w:rsidRDefault="00BC0212" w:rsidP="00BC0212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C0212" w:rsidRPr="007B2E73" w:rsidRDefault="00BC0212" w:rsidP="00BC0212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Default="00B704D0" w:rsidP="00C73AB7">
      <w:pPr>
        <w:tabs>
          <w:tab w:val="left" w:pos="4935"/>
        </w:tabs>
        <w:spacing w:before="0" w:after="0"/>
        <w:ind w:left="737" w:hanging="737"/>
        <w:rPr>
          <w:b/>
          <w:noProof/>
          <w:szCs w:val="19"/>
          <w:lang w:val="en-GB" w:eastAsia="pl-PL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3FB9F1F" wp14:editId="47145E59">
            <wp:simplePos x="0" y="0"/>
            <wp:positionH relativeFrom="column">
              <wp:posOffset>-81329</wp:posOffset>
            </wp:positionH>
            <wp:positionV relativeFrom="paragraph">
              <wp:posOffset>365809</wp:posOffset>
            </wp:positionV>
            <wp:extent cx="5119200" cy="2577600"/>
            <wp:effectExtent l="0" t="0" r="0" b="13335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453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11FE96" wp14:editId="0D6094F1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011FE96" id="Tekst 6" o:spid="_x0000_s1027" type="#_x0000_t202" style="position:absolute;left:0;text-align:left;margin-left:259.4pt;margin-top:120.6pt;width:76.3pt;height:17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P8w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3AB7" w:rsidRPr="00C73AB7">
        <w:rPr>
          <w:b/>
          <w:noProof/>
          <w:szCs w:val="19"/>
          <w:lang w:val="en-GB" w:eastAsia="pl-PL"/>
        </w:rPr>
        <w:t xml:space="preserve"> </w:t>
      </w:r>
      <w:r w:rsidR="00C73AB7" w:rsidRPr="008C71CE">
        <w:rPr>
          <w:b/>
          <w:noProof/>
          <w:szCs w:val="19"/>
          <w:lang w:val="en-GB" w:eastAsia="pl-PL"/>
        </w:rPr>
        <w:t xml:space="preserve">Chart 1. </w:t>
      </w:r>
      <w:r w:rsidR="00C73AB7" w:rsidRPr="00F87DEA">
        <w:rPr>
          <w:b/>
          <w:noProof/>
          <w:szCs w:val="19"/>
          <w:lang w:val="en-GB" w:eastAsia="pl-PL"/>
        </w:rPr>
        <w:t xml:space="preserve">Consumer prices* </w:t>
      </w:r>
      <w:r w:rsidR="00C73AB7" w:rsidRPr="008A2AE9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1234E2" w:rsidRPr="00C73AB7" w:rsidRDefault="001234E2" w:rsidP="00C73AB7">
      <w:pPr>
        <w:tabs>
          <w:tab w:val="left" w:pos="4935"/>
        </w:tabs>
        <w:spacing w:before="0" w:after="0"/>
        <w:ind w:left="737" w:hanging="737"/>
        <w:rPr>
          <w:noProof/>
          <w:sz w:val="16"/>
          <w:szCs w:val="19"/>
          <w:highlight w:val="yellow"/>
          <w:lang w:val="en-GB" w:eastAsia="pl-PL"/>
        </w:rPr>
      </w:pPr>
    </w:p>
    <w:p w:rsidR="00F22907" w:rsidRPr="004815AB" w:rsidRDefault="00B93CB1" w:rsidP="0054534D">
      <w:pPr>
        <w:rPr>
          <w:noProof/>
          <w:sz w:val="16"/>
          <w:szCs w:val="19"/>
          <w:lang w:val="en-GB" w:eastAsia="pl-PL"/>
        </w:rPr>
      </w:pPr>
      <w:r w:rsidRPr="004815AB">
        <w:rPr>
          <w:noProof/>
          <w:sz w:val="16"/>
          <w:szCs w:val="19"/>
          <w:lang w:val="en-GB" w:eastAsia="pl-PL"/>
        </w:rPr>
        <w:t xml:space="preserve">* </w:t>
      </w:r>
      <w:r w:rsidR="004815AB" w:rsidRPr="008A2AE9">
        <w:rPr>
          <w:noProof/>
          <w:sz w:val="16"/>
          <w:szCs w:val="19"/>
          <w:lang w:val="en-GB" w:eastAsia="pl-PL"/>
        </w:rPr>
        <w:t>Final data with the exception of the information prepared according to the flash estimate</w:t>
      </w:r>
      <w:r w:rsidR="004815AB">
        <w:rPr>
          <w:noProof/>
          <w:sz w:val="16"/>
          <w:szCs w:val="19"/>
          <w:lang w:val="en-GB" w:eastAsia="pl-PL"/>
        </w:rPr>
        <w:t xml:space="preserve"> in </w:t>
      </w:r>
      <w:r w:rsidR="00BC0212">
        <w:rPr>
          <w:noProof/>
          <w:sz w:val="16"/>
          <w:szCs w:val="19"/>
          <w:lang w:val="en-GB" w:eastAsia="pl-PL"/>
        </w:rPr>
        <w:t xml:space="preserve">September </w:t>
      </w:r>
      <w:r w:rsidR="0088701D" w:rsidRPr="004815AB">
        <w:rPr>
          <w:noProof/>
          <w:sz w:val="16"/>
          <w:szCs w:val="19"/>
          <w:lang w:val="en-GB" w:eastAsia="pl-PL"/>
        </w:rPr>
        <w:t>2020</w:t>
      </w:r>
    </w:p>
    <w:p w:rsidR="0054534D" w:rsidRPr="004815AB" w:rsidRDefault="00B704D0" w:rsidP="00B8402E">
      <w:pPr>
        <w:spacing w:before="600"/>
        <w:rPr>
          <w:b/>
          <w:noProof/>
          <w:szCs w:val="19"/>
          <w:highlight w:val="yellow"/>
          <w:lang w:val="en-GB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42B68" wp14:editId="70320973">
                <wp:simplePos x="0" y="0"/>
                <wp:positionH relativeFrom="column">
                  <wp:posOffset>2953629</wp:posOffset>
                </wp:positionH>
                <wp:positionV relativeFrom="paragraph">
                  <wp:posOffset>1488245</wp:posOffset>
                </wp:positionV>
                <wp:extent cx="898498" cy="159026"/>
                <wp:effectExtent l="0" t="0" r="0" b="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98" cy="159026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AB7" w:rsidRDefault="00C73AB7" w:rsidP="00C73AB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4F6B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2B68" id="_x0000_s1028" type="#_x0000_t202" style="position:absolute;margin-left:232.55pt;margin-top:117.2pt;width:70.7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" filled="f" stroked="f" strokeweight="3e-5mm">
                <v:textbox inset="2.16pt,1.8pt,2.16pt,1.8pt">
                  <w:txbxContent>
                    <w:p w:rsidR="00C73AB7" w:rsidRDefault="00C73AB7" w:rsidP="00C73AB7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4F6B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2,5</w:t>
                      </w:r>
                    </w:p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15AB" w:rsidRPr="00DA17B0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="004815AB">
        <w:rPr>
          <w:color w:val="222222"/>
          <w:szCs w:val="19"/>
          <w:lang w:val="en-GB"/>
        </w:rPr>
        <w:br/>
      </w:r>
      <w:r w:rsidR="004815AB" w:rsidRPr="00DA17B0">
        <w:rPr>
          <w:color w:val="222222"/>
          <w:szCs w:val="19"/>
          <w:lang w:val="en-GB"/>
        </w:rPr>
        <w:t>Statistics Poland”, and in case of publishing calcula</w:t>
      </w:r>
      <w:r w:rsidR="004815AB">
        <w:rPr>
          <w:color w:val="222222"/>
          <w:szCs w:val="19"/>
          <w:lang w:val="en-GB"/>
        </w:rPr>
        <w:t>tions made on data published by </w:t>
      </w:r>
      <w:r w:rsidR="004815AB"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  <w:r w:rsidR="0054534D" w:rsidRPr="004815AB">
        <w:rPr>
          <w:b/>
          <w:noProof/>
          <w:szCs w:val="19"/>
          <w:highlight w:val="yellow"/>
          <w:lang w:val="en-GB" w:eastAsia="pl-PL"/>
        </w:rPr>
        <w:br w:type="page"/>
      </w:r>
    </w:p>
    <w:p w:rsidR="005E2988" w:rsidRPr="004815AB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4815AB" w:rsidSect="00F60C95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4815AB" w:rsidRPr="00C74369" w:rsidTr="00106181">
        <w:trPr>
          <w:trHeight w:val="1912"/>
        </w:trPr>
        <w:tc>
          <w:tcPr>
            <w:tcW w:w="4248" w:type="dxa"/>
          </w:tcPr>
          <w:p w:rsidR="004815AB" w:rsidRPr="008A2AE9" w:rsidRDefault="004815AB" w:rsidP="004815AB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4815AB" w:rsidRPr="008A2AE9" w:rsidRDefault="004815AB" w:rsidP="004815A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815AB" w:rsidRPr="008A2AE9" w:rsidRDefault="004815AB" w:rsidP="004815A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4815AB" w:rsidRPr="0002477C" w:rsidRDefault="004815AB" w:rsidP="004815A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4815AB" w:rsidRPr="008A2AE9" w:rsidRDefault="004815AB" w:rsidP="004815A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815AB" w:rsidRPr="008A2AE9" w:rsidRDefault="004815AB" w:rsidP="004815A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</w:t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="004815AB" w:rsidRPr="008A2AE9" w:rsidRDefault="004815AB" w:rsidP="004815A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4815AB" w:rsidRPr="00FF39EB" w:rsidRDefault="004815AB" w:rsidP="004815AB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4815AB" w:rsidRPr="00087888" w:rsidRDefault="004815AB" w:rsidP="004815A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C7436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4815AB" w:rsidRPr="008A2AE9" w:rsidRDefault="004815AB" w:rsidP="004815AB">
            <w:pPr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4815AB" w:rsidRPr="008A2AE9" w:rsidRDefault="004815AB" w:rsidP="004815AB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087888" w:rsidRDefault="004815AB" w:rsidP="004815AB">
            <w:pPr>
              <w:rPr>
                <w:b/>
                <w:sz w:val="18"/>
                <w:lang w:val="en-US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7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4E2249E4" wp14:editId="147990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815AB" w:rsidRDefault="00EC5207" w:rsidP="000470AA">
            <w:pPr>
              <w:rPr>
                <w:sz w:val="18"/>
                <w:lang w:val="en-US"/>
              </w:rPr>
            </w:pPr>
            <w:hyperlink r:id="rId19" w:history="1">
              <w:r w:rsidR="004815AB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815A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4815AB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6A30B49" wp14:editId="07F4B3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EC5207" w:rsidP="000470AA">
            <w:pPr>
              <w:rPr>
                <w:sz w:val="18"/>
              </w:rPr>
            </w:pPr>
            <w:hyperlink r:id="rId21" w:history="1">
              <w:r w:rsidR="004815AB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4815AB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519365FC" wp14:editId="1EBC60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EC5207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13EFD" wp14:editId="7F9A3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815AB" w:rsidRPr="00941435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EC5207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3EFD"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4815AB" w:rsidRPr="00941435" w:rsidRDefault="004815AB" w:rsidP="004815AB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815AB" w:rsidRPr="00941435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EC5207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4815AB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4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223F9" wp14:editId="3ACAF0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016DD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9E98BB" wp14:editId="7956222F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B942F8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6A669F" wp14:editId="24EFE4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6712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A669F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6712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671295">
      <w:rPr>
        <w:noProof/>
        <w:lang w:eastAsia="pl-PL"/>
      </w:rPr>
      <w:drawing>
        <wp:inline distT="0" distB="0" distL="0" distR="0" wp14:anchorId="2212CE9A" wp14:editId="468C9B66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9C6D363" wp14:editId="1BA84D8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3541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6D36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3541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4pt;height:122.4pt;visibility:visible" o:bullet="t">
        <v:imagedata r:id="rId1" o:title=""/>
      </v:shape>
    </w:pict>
  </w:numPicBullet>
  <w:numPicBullet w:numPicBulletId="1">
    <w:pict>
      <v:shape id="_x0000_i1027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34E2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15AB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754D"/>
    <w:rsid w:val="00622953"/>
    <w:rsid w:val="00633014"/>
    <w:rsid w:val="00633675"/>
    <w:rsid w:val="0063437B"/>
    <w:rsid w:val="00637C1E"/>
    <w:rsid w:val="006442A5"/>
    <w:rsid w:val="006673CA"/>
    <w:rsid w:val="00671295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17E3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704D0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0212"/>
    <w:rsid w:val="00BC2C5D"/>
    <w:rsid w:val="00BC5D12"/>
    <w:rsid w:val="00BD21DC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3AB7"/>
    <w:rsid w:val="00C74369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21D7A"/>
    <w:rsid w:val="00D22C1B"/>
    <w:rsid w:val="00D261A2"/>
    <w:rsid w:val="00D32B9F"/>
    <w:rsid w:val="00D35418"/>
    <w:rsid w:val="00D45F47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6583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C5207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28F073-5D57-42CA-AF2D-7931A009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://stat.gov.pl/en/topics/prices-trade/prices/" TargetMode="External"/><Relationship Id="rId21" Type="http://schemas.openxmlformats.org/officeDocument/2006/relationships/hyperlink" Target="https://twitter.com/StatPoland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" TargetMode="External"/><Relationship Id="rId32" Type="http://schemas.openxmlformats.org/officeDocument/2006/relationships/hyperlink" Target="http://stat.gov.pl/en/metainformations/glossary/terms-used-in-official-statistics/32,term.html" TargetMode="External"/><Relationship Id="rId37" Type="http://schemas.openxmlformats.org/officeDocument/2006/relationships/hyperlink" Target="https://bdl.stat.gov.pl/BDL/start?lang=en" TargetMode="External"/><Relationship Id="rId40" Type="http://schemas.openxmlformats.org/officeDocument/2006/relationships/hyperlink" Target="http://stat.gov.pl/en/metainformations/glossary/terms-used-in-official-statistics/711,term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?lang=en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en/" TargetMode="External"/><Relationship Id="rId31" Type="http://schemas.openxmlformats.org/officeDocument/2006/relationships/hyperlink" Target="http://stat.gov.pl/en/metainformations/glossary/terms-used-in-official-statistics/711,term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topics/prices-trade/pr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stat.gov.pl/en/latest-statistical-news/communications-and-announcements/" TargetMode="External"/><Relationship Id="rId38" Type="http://schemas.openxmlformats.org/officeDocument/2006/relationships/hyperlink" Target="http://stat.gov.pl/en/topics/prices-trade/price-indices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20\WYKRESY\08_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9978957217553713E-2"/>
                  <c:y val="-5.5283155506203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7.5365648534114274E-3"/>
                  <c:y val="8.35108386037749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460438984140915E-2"/>
                  <c:y val="-4.0352202259432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4821979397171465E-2"/>
                  <c:y val="2.80738848493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4720072554578514E-2"/>
                  <c:y val="-2.61037876669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(+FE)'!$C$38:$C$58</c:f>
              <c:numCache>
                <c:formatCode>0.0</c:formatCode>
                <c:ptCount val="21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0144080"/>
        <c:axId val="-480137552"/>
      </c:lineChart>
      <c:dateAx>
        <c:axId val="-4801440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480137552"/>
        <c:crossesAt val="0"/>
        <c:auto val="0"/>
        <c:lblOffset val="100"/>
        <c:baseTimeUnit val="days"/>
      </c:dateAx>
      <c:valAx>
        <c:axId val="-48013755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48014408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920" y="1177309"/>
          <a:ext cx="4402471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/>
            <a:t>                                                                                 </a:t>
          </a:r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Inflation</a:t>
          </a:r>
          <a:r>
            <a:rPr lang="pl-PL" sz="700" baseline="0">
              <a:latin typeface="Fira Sans" panose="020B0503050000020004" pitchFamily="34" charset="0"/>
              <a:ea typeface="Fira Sans" panose="020B0503050000020004" pitchFamily="34" charset="0"/>
            </a:rPr>
            <a:t> target 2,5</a:t>
          </a:r>
          <a:endParaRPr lang="pl-PL" sz="7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270" y="757708"/>
          <a:ext cx="4408955" cy="319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0.07558</cdr:x>
      <cdr:y>0.9415</cdr:y>
    </cdr:from>
    <cdr:to>
      <cdr:x>0.55996</cdr:x>
      <cdr:y>1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6862" y="2426677"/>
          <a:ext cx="2479432" cy="1507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0.5634</cdr:x>
      <cdr:y>0.9415</cdr:y>
    </cdr:from>
    <cdr:to>
      <cdr:x>0.9278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883877" y="2426677"/>
          <a:ext cx="1865286" cy="1507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0.55993</cdr:x>
      <cdr:y>0.87047</cdr:y>
    </cdr:from>
    <cdr:to>
      <cdr:x>0.56027</cdr:x>
      <cdr:y>0.95418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867131" y="2244542"/>
          <a:ext cx="1741" cy="2158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162C0-D198-423A-9FAD-D35E3808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2019-09-30T10:20:00Z</cp:lastPrinted>
  <dcterms:created xsi:type="dcterms:W3CDTF">2019-09-30T09:00:00Z</dcterms:created>
  <dcterms:modified xsi:type="dcterms:W3CDTF">2020-09-30T09:09:00Z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