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FC" w:rsidRDefault="002D24FC" w:rsidP="002D24FC">
      <w:pPr>
        <w:pStyle w:val="tytuinformacji"/>
        <w:rPr>
          <w:shd w:val="clear" w:color="auto" w:fill="FFFFFF"/>
          <w:lang w:val="en-GB"/>
        </w:rPr>
      </w:pPr>
      <w:r w:rsidRPr="00FE3BEF">
        <w:rPr>
          <w:shd w:val="clear" w:color="auto" w:fill="FFFFFF"/>
          <w:lang w:val="en-GB"/>
        </w:rPr>
        <w:t>Market of works of art and antiques in 2019</w:t>
      </w:r>
    </w:p>
    <w:p w:rsidR="00AB4991" w:rsidRPr="00AB4991" w:rsidRDefault="00AB4991" w:rsidP="002D24FC">
      <w:pPr>
        <w:pStyle w:val="tytuinformacji"/>
        <w:rPr>
          <w:sz w:val="32"/>
          <w:szCs w:val="32"/>
          <w:shd w:val="clear" w:color="auto" w:fill="FFFFFF"/>
          <w:lang w:val="en-GB"/>
        </w:rPr>
      </w:pPr>
    </w:p>
    <w:p w:rsidR="002D24FC" w:rsidRPr="007416FC" w:rsidRDefault="002D24FC" w:rsidP="002D24FC">
      <w:pPr>
        <w:pStyle w:val="LID"/>
        <w:rPr>
          <w:b w:val="0"/>
          <w:color w:val="212492"/>
          <w:spacing w:val="-2"/>
          <w:lang w:val="en-GB"/>
        </w:rPr>
      </w:pPr>
      <w:r w:rsidRPr="00074DD8"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1B4B34AE" wp14:editId="2F30C729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1781175" cy="1261110"/>
                <wp:effectExtent l="0" t="0" r="9525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261534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4FC" w:rsidRPr="00730838" w:rsidRDefault="002D24FC" w:rsidP="002D24F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C941A85" wp14:editId="58CA5714">
                                  <wp:extent cx="335280" cy="335280"/>
                                  <wp:effectExtent l="0" t="0" r="7620" b="7620"/>
                                  <wp:docPr id="26" name="Obraz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0838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7D7B5C">
                              <w:rPr>
                                <w:rFonts w:ascii="Fira Sans SemiBold" w:hAnsi="Fira Sans SemiBold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en-GB" w:eastAsia="pl-PL"/>
                              </w:rPr>
                              <w:t>21</w:t>
                            </w:r>
                            <w:r w:rsidRPr="007D7B5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.8%</w:t>
                            </w:r>
                            <w:r w:rsidRPr="0073083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 xml:space="preserve"> </w:t>
                            </w:r>
                          </w:p>
                          <w:p w:rsidR="002D24FC" w:rsidRPr="007D7B5C" w:rsidRDefault="002D24FC" w:rsidP="002D24FC">
                            <w:pPr>
                              <w:pStyle w:val="tekstnaniebieskimtle"/>
                              <w:spacing w:before="80"/>
                              <w:rPr>
                                <w:color w:val="FFFFFF" w:themeColor="background1"/>
                                <w:szCs w:val="20"/>
                                <w:lang w:val="en-GB"/>
                              </w:rPr>
                            </w:pPr>
                            <w:r w:rsidRPr="007D7B5C">
                              <w:rPr>
                                <w:szCs w:val="20"/>
                                <w:lang w:val="en-GB"/>
                              </w:rPr>
                              <w:t>Increase in the sales of works of art and antiques in comparison to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B34A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9.2pt;width:140.25pt;height:99.3pt;z-index:251774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" fillcolor="#001d77" stroked="f">
                <v:textbox>
                  <w:txbxContent>
                    <w:p w:rsidR="002D24FC" w:rsidRPr="00730838" w:rsidRDefault="002D24FC" w:rsidP="002D24F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C941A85" wp14:editId="58CA5714">
                            <wp:extent cx="335280" cy="335280"/>
                            <wp:effectExtent l="0" t="0" r="7620" b="7620"/>
                            <wp:docPr id="26" name="Obraz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0838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7D7B5C">
                        <w:rPr>
                          <w:rFonts w:ascii="Fira Sans SemiBold" w:hAnsi="Fira Sans SemiBold"/>
                          <w:noProof/>
                          <w:color w:val="FFFFFF" w:themeColor="background1"/>
                          <w:sz w:val="72"/>
                          <w:szCs w:val="72"/>
                          <w:lang w:val="en-GB" w:eastAsia="pl-PL"/>
                        </w:rPr>
                        <w:t>21</w:t>
                      </w:r>
                      <w:r w:rsidRPr="007D7B5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.8%</w:t>
                      </w:r>
                      <w:r w:rsidRPr="0073083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 xml:space="preserve"> </w:t>
                      </w:r>
                    </w:p>
                    <w:p w:rsidR="002D24FC" w:rsidRPr="007D7B5C" w:rsidRDefault="002D24FC" w:rsidP="002D24FC">
                      <w:pPr>
                        <w:pStyle w:val="tekstnaniebieskimtle"/>
                        <w:spacing w:before="80"/>
                        <w:rPr>
                          <w:color w:val="FFFFFF" w:themeColor="background1"/>
                          <w:szCs w:val="20"/>
                          <w:lang w:val="en-GB"/>
                        </w:rPr>
                      </w:pPr>
                      <w:r w:rsidRPr="007D7B5C">
                        <w:rPr>
                          <w:szCs w:val="20"/>
                          <w:lang w:val="en-GB"/>
                        </w:rPr>
                        <w:t>Increase in the sales of works of art and antiques in comparison to 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2697">
        <w:rPr>
          <w:shd w:val="clear" w:color="auto" w:fill="FFFFFF"/>
          <w:lang w:val="en-GB"/>
        </w:rPr>
        <w:t xml:space="preserve">In 2019 </w:t>
      </w:r>
      <w:r>
        <w:rPr>
          <w:shd w:val="clear" w:color="auto" w:fill="FFFFFF"/>
          <w:lang w:val="en-GB"/>
        </w:rPr>
        <w:t>t</w:t>
      </w:r>
      <w:r>
        <w:rPr>
          <w:lang w:val="en-GB"/>
        </w:rPr>
        <w:t>he t</w:t>
      </w:r>
      <w:r w:rsidRPr="007F4BED">
        <w:rPr>
          <w:lang w:val="en-GB"/>
        </w:rPr>
        <w:t xml:space="preserve">otal amount </w:t>
      </w:r>
      <w:r>
        <w:rPr>
          <w:lang w:val="en-GB"/>
        </w:rPr>
        <w:t xml:space="preserve">of sold </w:t>
      </w:r>
      <w:r w:rsidRPr="007F4BED">
        <w:rPr>
          <w:lang w:val="en-GB"/>
        </w:rPr>
        <w:t>art and an</w:t>
      </w:r>
      <w:r w:rsidR="009D54B3">
        <w:rPr>
          <w:lang w:val="en-GB"/>
        </w:rPr>
        <w:t>t</w:t>
      </w:r>
      <w:r w:rsidRPr="007F4BED">
        <w:rPr>
          <w:lang w:val="en-GB"/>
        </w:rPr>
        <w:t xml:space="preserve">iques </w:t>
      </w:r>
      <w:r>
        <w:rPr>
          <w:lang w:val="en-GB"/>
        </w:rPr>
        <w:t xml:space="preserve">amounted to PLN </w:t>
      </w:r>
      <w:r w:rsidRPr="007F4BED">
        <w:rPr>
          <w:lang w:val="en-GB"/>
        </w:rPr>
        <w:t>162</w:t>
      </w:r>
      <w:r>
        <w:rPr>
          <w:lang w:val="en-GB"/>
        </w:rPr>
        <w:t>.</w:t>
      </w:r>
      <w:r w:rsidRPr="007F4BED">
        <w:rPr>
          <w:lang w:val="en-GB"/>
        </w:rPr>
        <w:t>5 m</w:t>
      </w:r>
      <w:r>
        <w:rPr>
          <w:lang w:val="en-GB"/>
        </w:rPr>
        <w:t>il</w:t>
      </w:r>
      <w:r w:rsidRPr="007F4BED">
        <w:rPr>
          <w:lang w:val="en-GB"/>
        </w:rPr>
        <w:t>l</w:t>
      </w:r>
      <w:r>
        <w:rPr>
          <w:lang w:val="en-GB"/>
        </w:rPr>
        <w:t>io</w:t>
      </w:r>
      <w:r w:rsidRPr="007F4BED">
        <w:rPr>
          <w:lang w:val="en-GB"/>
        </w:rPr>
        <w:t>n</w:t>
      </w:r>
      <w:r>
        <w:rPr>
          <w:lang w:val="en-GB"/>
        </w:rPr>
        <w:t xml:space="preserve"> and increased by </w:t>
      </w:r>
      <w:r>
        <w:rPr>
          <w:lang w:val="en-GB"/>
        </w:rPr>
        <w:br/>
        <w:t>PLN 29.1 million in comparison to 2018.</w:t>
      </w:r>
      <w:r w:rsidRPr="007F4BED">
        <w:rPr>
          <w:lang w:val="en-GB"/>
        </w:rPr>
        <w:t xml:space="preserve"> </w:t>
      </w:r>
    </w:p>
    <w:p w:rsidR="002D24FC" w:rsidRPr="00664F6D" w:rsidRDefault="002D24FC" w:rsidP="002D24FC">
      <w:pPr>
        <w:pStyle w:val="Nagwek1"/>
        <w:rPr>
          <w:shd w:val="clear" w:color="auto" w:fill="FFFFFF"/>
          <w:lang w:val="en-GB"/>
        </w:rPr>
      </w:pPr>
    </w:p>
    <w:p w:rsidR="002D24FC" w:rsidRDefault="002D24FC" w:rsidP="002D24FC">
      <w:pPr>
        <w:spacing w:after="0" w:line="240" w:lineRule="auto"/>
        <w:rPr>
          <w:shd w:val="clear" w:color="auto" w:fill="FFFFFF"/>
          <w:lang w:val="en-GB"/>
        </w:rPr>
      </w:pPr>
    </w:p>
    <w:p w:rsidR="002D24FC" w:rsidRDefault="002D24FC" w:rsidP="002D24FC">
      <w:pPr>
        <w:spacing w:after="0" w:line="240" w:lineRule="auto"/>
        <w:rPr>
          <w:shd w:val="clear" w:color="auto" w:fill="FFFFFF"/>
          <w:lang w:val="en-GB"/>
        </w:rPr>
      </w:pPr>
    </w:p>
    <w:p w:rsidR="00034EA6" w:rsidRDefault="002D24FC" w:rsidP="00034EA6">
      <w:pPr>
        <w:rPr>
          <w:lang w:val="en-GB" w:eastAsia="pl-PL"/>
        </w:rPr>
      </w:pPr>
      <w:r w:rsidRPr="0024496A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056F94EF" wp14:editId="24B13CD7">
                <wp:simplePos x="0" y="0"/>
                <wp:positionH relativeFrom="rightMargin">
                  <wp:posOffset>126365</wp:posOffset>
                </wp:positionH>
                <wp:positionV relativeFrom="paragraph">
                  <wp:posOffset>270510</wp:posOffset>
                </wp:positionV>
                <wp:extent cx="1725295" cy="905510"/>
                <wp:effectExtent l="0" t="0" r="0" b="0"/>
                <wp:wrapTight wrapText="bothSides">
                  <wp:wrapPolygon edited="0">
                    <wp:start x="715" y="0"/>
                    <wp:lineTo x="715" y="20903"/>
                    <wp:lineTo x="20749" y="20903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0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4FC" w:rsidRPr="00592697" w:rsidRDefault="002D24FC" w:rsidP="002D24FC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592697">
                              <w:rPr>
                                <w:lang w:val="en-GB"/>
                              </w:rPr>
                              <w:t xml:space="preserve">22.6% of entities selling works of arts and antiques were </w:t>
                            </w:r>
                            <w:r>
                              <w:rPr>
                                <w:lang w:val="en-GB"/>
                              </w:rPr>
                              <w:t xml:space="preserve">operating </w:t>
                            </w:r>
                            <w:r w:rsidRPr="00592697">
                              <w:rPr>
                                <w:lang w:val="en-GB"/>
                              </w:rPr>
                              <w:t xml:space="preserve">in </w:t>
                            </w:r>
                            <w:proofErr w:type="spellStart"/>
                            <w:r w:rsidRPr="00592697">
                              <w:rPr>
                                <w:lang w:val="en-GB"/>
                              </w:rPr>
                              <w:t>Mazowieckie</w:t>
                            </w:r>
                            <w:proofErr w:type="spellEnd"/>
                            <w:r w:rsidRPr="00592697">
                              <w:rPr>
                                <w:lang w:val="en-GB"/>
                              </w:rPr>
                              <w:t xml:space="preserve"> Voivodship </w:t>
                            </w:r>
                          </w:p>
                          <w:p w:rsidR="002D24FC" w:rsidRPr="00592697" w:rsidRDefault="002D24FC" w:rsidP="002D24F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F94EF" id="_x0000_s1027" type="#_x0000_t202" style="position:absolute;margin-left:9.95pt;margin-top:21.3pt;width:135.85pt;height:71.3pt;z-index:-2515343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" filled="f" stroked="f">
                <v:textbox>
                  <w:txbxContent>
                    <w:p w:rsidR="002D24FC" w:rsidRPr="00592697" w:rsidRDefault="002D24FC" w:rsidP="002D24FC">
                      <w:pPr>
                        <w:pStyle w:val="tekstzboku"/>
                        <w:rPr>
                          <w:lang w:val="en-GB"/>
                        </w:rPr>
                      </w:pPr>
                      <w:r w:rsidRPr="00592697">
                        <w:rPr>
                          <w:lang w:val="en-GB"/>
                        </w:rPr>
                        <w:t xml:space="preserve">22.6% of entities selling works of arts and antiques were </w:t>
                      </w:r>
                      <w:r>
                        <w:rPr>
                          <w:lang w:val="en-GB"/>
                        </w:rPr>
                        <w:t xml:space="preserve">operating </w:t>
                      </w:r>
                      <w:r w:rsidRPr="00592697">
                        <w:rPr>
                          <w:lang w:val="en-GB"/>
                        </w:rPr>
                        <w:t xml:space="preserve">in </w:t>
                      </w:r>
                      <w:proofErr w:type="spellStart"/>
                      <w:r w:rsidRPr="00592697">
                        <w:rPr>
                          <w:lang w:val="en-GB"/>
                        </w:rPr>
                        <w:t>Mazowieckie</w:t>
                      </w:r>
                      <w:proofErr w:type="spellEnd"/>
                      <w:r w:rsidRPr="00592697">
                        <w:rPr>
                          <w:lang w:val="en-GB"/>
                        </w:rPr>
                        <w:t xml:space="preserve"> Voivodship </w:t>
                      </w:r>
                    </w:p>
                    <w:p w:rsidR="002D24FC" w:rsidRPr="00592697" w:rsidRDefault="002D24FC" w:rsidP="002D24F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2D24FC" w:rsidRDefault="002D24FC" w:rsidP="002D24FC">
      <w:pPr>
        <w:spacing w:before="0" w:after="0" w:line="240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T</w:t>
      </w:r>
      <w:r w:rsidRPr="00AD5281">
        <w:rPr>
          <w:shd w:val="clear" w:color="auto" w:fill="FFFFFF"/>
          <w:lang w:val="en-GB"/>
        </w:rPr>
        <w:t>he largest num</w:t>
      </w:r>
      <w:r>
        <w:rPr>
          <w:shd w:val="clear" w:color="auto" w:fill="FFFFFF"/>
          <w:lang w:val="en-GB"/>
        </w:rPr>
        <w:t>b</w:t>
      </w:r>
      <w:r w:rsidRPr="00AD5281">
        <w:rPr>
          <w:shd w:val="clear" w:color="auto" w:fill="FFFFFF"/>
          <w:lang w:val="en-GB"/>
        </w:rPr>
        <w:t xml:space="preserve">er of entities </w:t>
      </w:r>
      <w:r>
        <w:rPr>
          <w:shd w:val="clear" w:color="auto" w:fill="FFFFFF"/>
          <w:lang w:val="en-GB"/>
        </w:rPr>
        <w:t>on</w:t>
      </w:r>
      <w:r w:rsidRPr="00AD5281">
        <w:rPr>
          <w:shd w:val="clear" w:color="auto" w:fill="FFFFFF"/>
          <w:lang w:val="en-GB"/>
        </w:rPr>
        <w:t xml:space="preserve"> the </w:t>
      </w:r>
      <w:r>
        <w:rPr>
          <w:shd w:val="clear" w:color="auto" w:fill="FFFFFF"/>
          <w:lang w:val="en-GB"/>
        </w:rPr>
        <w:t>m</w:t>
      </w:r>
      <w:r w:rsidRPr="00AD5281">
        <w:rPr>
          <w:shd w:val="clear" w:color="auto" w:fill="FFFFFF"/>
          <w:lang w:val="en-GB"/>
        </w:rPr>
        <w:t>arket of works of art and antiques o</w:t>
      </w:r>
      <w:r>
        <w:rPr>
          <w:shd w:val="clear" w:color="auto" w:fill="FFFFFF"/>
          <w:lang w:val="en-GB"/>
        </w:rPr>
        <w:t xml:space="preserve">perated in </w:t>
      </w:r>
      <w:proofErr w:type="spellStart"/>
      <w:r>
        <w:rPr>
          <w:shd w:val="clear" w:color="auto" w:fill="FFFFFF"/>
          <w:lang w:val="en-GB"/>
        </w:rPr>
        <w:t>Mazowieckie</w:t>
      </w:r>
      <w:proofErr w:type="spellEnd"/>
      <w:r w:rsidR="00A65150">
        <w:rPr>
          <w:shd w:val="clear" w:color="auto" w:fill="FFFFFF"/>
          <w:lang w:val="en-GB"/>
        </w:rPr>
        <w:t xml:space="preserve"> Voivodship</w:t>
      </w:r>
      <w:r>
        <w:rPr>
          <w:shd w:val="clear" w:color="auto" w:fill="FFFFFF"/>
          <w:lang w:val="en-GB"/>
        </w:rPr>
        <w:t xml:space="preserve"> </w:t>
      </w:r>
      <w:r w:rsidRPr="00AD5281">
        <w:rPr>
          <w:lang w:val="en-GB"/>
        </w:rPr>
        <w:t>(</w:t>
      </w:r>
      <w:r w:rsidR="00C225A6">
        <w:rPr>
          <w:lang w:val="en-GB"/>
        </w:rPr>
        <w:t>22.6</w:t>
      </w:r>
      <w:r>
        <w:rPr>
          <w:lang w:val="en-GB"/>
        </w:rPr>
        <w:t xml:space="preserve">% of the total number of entities) and </w:t>
      </w:r>
      <w:r w:rsidR="00A65150">
        <w:rPr>
          <w:lang w:val="en-GB"/>
        </w:rPr>
        <w:t xml:space="preserve">then in </w:t>
      </w:r>
      <w:proofErr w:type="spellStart"/>
      <w:r>
        <w:rPr>
          <w:lang w:val="en-GB"/>
        </w:rPr>
        <w:t>Małopolskie</w:t>
      </w:r>
      <w:proofErr w:type="spellEnd"/>
      <w:r w:rsidRPr="00AD5281">
        <w:rPr>
          <w:lang w:val="en-GB"/>
        </w:rPr>
        <w:t xml:space="preserve"> </w:t>
      </w:r>
      <w:r w:rsidRPr="00A1348F">
        <w:rPr>
          <w:lang w:val="en-GB"/>
        </w:rPr>
        <w:t>Voivodship</w:t>
      </w:r>
      <w:r w:rsidR="00C225A6">
        <w:rPr>
          <w:lang w:val="en-GB"/>
        </w:rPr>
        <w:t xml:space="preserve"> </w:t>
      </w:r>
      <w:r w:rsidR="00C225A6" w:rsidRPr="00C225A6">
        <w:rPr>
          <w:lang w:val="en-GB"/>
        </w:rPr>
        <w:t>(18.3%)</w:t>
      </w:r>
      <w:r w:rsidRPr="00AD5281">
        <w:rPr>
          <w:lang w:val="en-GB"/>
        </w:rPr>
        <w:t xml:space="preserve">. </w:t>
      </w:r>
      <w:r>
        <w:rPr>
          <w:lang w:val="en-GB"/>
        </w:rPr>
        <w:t xml:space="preserve">The majority of </w:t>
      </w:r>
      <w:r w:rsidRPr="00AD5281">
        <w:rPr>
          <w:lang w:val="en-GB"/>
        </w:rPr>
        <w:t xml:space="preserve">entities (67.8%) </w:t>
      </w:r>
      <w:r>
        <w:rPr>
          <w:lang w:val="en-GB"/>
        </w:rPr>
        <w:t xml:space="preserve">involved in the sales of </w:t>
      </w:r>
      <w:r w:rsidRPr="00AD5281">
        <w:rPr>
          <w:lang w:val="en-GB"/>
        </w:rPr>
        <w:t xml:space="preserve">works of art and antiques operated in capitals of </w:t>
      </w:r>
      <w:r>
        <w:rPr>
          <w:lang w:val="en-GB"/>
        </w:rPr>
        <w:t>v</w:t>
      </w:r>
      <w:r w:rsidRPr="00AD5281">
        <w:rPr>
          <w:lang w:val="en-GB"/>
        </w:rPr>
        <w:t xml:space="preserve">oivodships. </w:t>
      </w:r>
      <w:r>
        <w:rPr>
          <w:shd w:val="clear" w:color="auto" w:fill="FFFFFF"/>
          <w:lang w:val="en-GB"/>
        </w:rPr>
        <w:t>In Warsaw alone, 39 units were operating on the market of works of art and antiques.</w:t>
      </w:r>
      <w:r w:rsidRPr="00E95A3C">
        <w:rPr>
          <w:b/>
          <w:noProof/>
          <w:color w:val="212492"/>
          <w:spacing w:val="-2"/>
          <w:lang w:val="en-GB" w:eastAsia="pl-PL"/>
        </w:rPr>
        <w:t xml:space="preserve"> </w:t>
      </w:r>
    </w:p>
    <w:p w:rsidR="002D24FC" w:rsidRDefault="00A65150" w:rsidP="002D24FC">
      <w:pPr>
        <w:rPr>
          <w:lang w:val="en-GB" w:eastAsia="pl-PL"/>
        </w:rPr>
      </w:pPr>
      <w:r>
        <w:rPr>
          <w:lang w:val="en-GB" w:eastAsia="pl-PL"/>
        </w:rPr>
        <w:t>In</w:t>
      </w:r>
      <w:r w:rsidR="002D24FC">
        <w:rPr>
          <w:lang w:val="en-GB" w:eastAsia="pl-PL"/>
        </w:rPr>
        <w:t xml:space="preserve"> </w:t>
      </w:r>
      <w:proofErr w:type="spellStart"/>
      <w:r w:rsidR="002D24FC" w:rsidRPr="00730838">
        <w:rPr>
          <w:lang w:val="en-GB" w:eastAsia="pl-PL"/>
        </w:rPr>
        <w:t>Mazowieckie</w:t>
      </w:r>
      <w:proofErr w:type="spellEnd"/>
      <w:r w:rsidR="002D24FC" w:rsidRPr="00730838">
        <w:rPr>
          <w:lang w:val="en-GB" w:eastAsia="pl-PL"/>
        </w:rPr>
        <w:t xml:space="preserve"> Voivodship</w:t>
      </w:r>
      <w:r>
        <w:rPr>
          <w:lang w:val="en-GB" w:eastAsia="pl-PL"/>
        </w:rPr>
        <w:t xml:space="preserve">, sales value of </w:t>
      </w:r>
      <w:r w:rsidR="002D24FC">
        <w:rPr>
          <w:lang w:val="en-GB" w:eastAsia="pl-PL"/>
        </w:rPr>
        <w:t>PLN</w:t>
      </w:r>
      <w:r w:rsidR="002D24FC" w:rsidRPr="00730838">
        <w:rPr>
          <w:lang w:val="en-GB" w:eastAsia="pl-PL"/>
        </w:rPr>
        <w:t xml:space="preserve"> </w:t>
      </w:r>
      <w:r w:rsidR="002D24FC">
        <w:rPr>
          <w:lang w:val="en-GB" w:eastAsia="pl-PL"/>
        </w:rPr>
        <w:t>89.</w:t>
      </w:r>
      <w:r w:rsidR="002D24FC" w:rsidRPr="00730838">
        <w:rPr>
          <w:lang w:val="en-GB" w:eastAsia="pl-PL"/>
        </w:rPr>
        <w:t>8 m</w:t>
      </w:r>
      <w:r w:rsidR="002D24FC">
        <w:rPr>
          <w:lang w:val="en-GB" w:eastAsia="pl-PL"/>
        </w:rPr>
        <w:t>il</w:t>
      </w:r>
      <w:r w:rsidR="002D24FC" w:rsidRPr="00730838">
        <w:rPr>
          <w:lang w:val="en-GB" w:eastAsia="pl-PL"/>
        </w:rPr>
        <w:t>l</w:t>
      </w:r>
      <w:r w:rsidR="002D24FC">
        <w:rPr>
          <w:lang w:val="en-GB" w:eastAsia="pl-PL"/>
        </w:rPr>
        <w:t>io</w:t>
      </w:r>
      <w:r w:rsidR="002D24FC" w:rsidRPr="00730838">
        <w:rPr>
          <w:lang w:val="en-GB" w:eastAsia="pl-PL"/>
        </w:rPr>
        <w:t xml:space="preserve">n </w:t>
      </w:r>
      <w:r>
        <w:rPr>
          <w:lang w:val="en-GB" w:eastAsia="pl-PL"/>
        </w:rPr>
        <w:t xml:space="preserve">was recorded, representing </w:t>
      </w:r>
      <w:r w:rsidR="002D24FC" w:rsidRPr="00730838">
        <w:rPr>
          <w:lang w:val="en-GB" w:eastAsia="pl-PL"/>
        </w:rPr>
        <w:t>55</w:t>
      </w:r>
      <w:r w:rsidR="002D24FC">
        <w:rPr>
          <w:lang w:val="en-GB" w:eastAsia="pl-PL"/>
        </w:rPr>
        <w:t>.2% of the total amount of the sales</w:t>
      </w:r>
      <w:r w:rsidR="002D24FC" w:rsidRPr="00730838">
        <w:rPr>
          <w:lang w:val="en-GB" w:eastAsia="pl-PL"/>
        </w:rPr>
        <w:t>.</w:t>
      </w:r>
      <w:r w:rsidR="002D24FC">
        <w:rPr>
          <w:lang w:val="en-GB" w:eastAsia="pl-PL"/>
        </w:rPr>
        <w:t xml:space="preserve"> The </w:t>
      </w:r>
      <w:r>
        <w:rPr>
          <w:lang w:val="en-GB" w:eastAsia="pl-PL"/>
        </w:rPr>
        <w:t>value</w:t>
      </w:r>
      <w:r w:rsidR="002D24FC">
        <w:rPr>
          <w:lang w:val="en-GB" w:eastAsia="pl-PL"/>
        </w:rPr>
        <w:t xml:space="preserve"> of sales in the next two Voivodships – </w:t>
      </w:r>
      <w:proofErr w:type="spellStart"/>
      <w:r w:rsidR="002D24FC">
        <w:rPr>
          <w:lang w:val="en-GB" w:eastAsia="pl-PL"/>
        </w:rPr>
        <w:t>Małopolskie</w:t>
      </w:r>
      <w:proofErr w:type="spellEnd"/>
      <w:r w:rsidR="002D24FC">
        <w:rPr>
          <w:lang w:val="en-GB" w:eastAsia="pl-PL"/>
        </w:rPr>
        <w:t xml:space="preserve"> and </w:t>
      </w:r>
      <w:proofErr w:type="spellStart"/>
      <w:r w:rsidR="002D24FC">
        <w:rPr>
          <w:lang w:val="en-GB" w:eastAsia="pl-PL"/>
        </w:rPr>
        <w:t>Pomorskie</w:t>
      </w:r>
      <w:proofErr w:type="spellEnd"/>
      <w:r w:rsidR="002D24FC">
        <w:rPr>
          <w:lang w:val="en-GB" w:eastAsia="pl-PL"/>
        </w:rPr>
        <w:t xml:space="preserve"> – was about 4 times lower (PLN</w:t>
      </w:r>
      <w:r w:rsidR="002D24FC" w:rsidDel="00904609">
        <w:rPr>
          <w:lang w:val="en-GB" w:eastAsia="pl-PL"/>
        </w:rPr>
        <w:t xml:space="preserve"> </w:t>
      </w:r>
      <w:r w:rsidR="002D24FC">
        <w:rPr>
          <w:lang w:val="en-GB" w:eastAsia="pl-PL"/>
        </w:rPr>
        <w:t>25.9 million and PLN 22.7 million respectively).</w:t>
      </w:r>
      <w:r w:rsidR="002D24FC" w:rsidRPr="00730838">
        <w:rPr>
          <w:lang w:val="en-GB" w:eastAsia="pl-PL"/>
        </w:rPr>
        <w:t xml:space="preserve"> </w:t>
      </w:r>
      <w:r w:rsidR="002D24FC" w:rsidRPr="00053D0B">
        <w:rPr>
          <w:lang w:val="en-GB" w:eastAsia="pl-PL"/>
        </w:rPr>
        <w:t xml:space="preserve">Most frequently </w:t>
      </w:r>
      <w:r>
        <w:rPr>
          <w:lang w:val="en-GB" w:eastAsia="pl-PL"/>
        </w:rPr>
        <w:t xml:space="preserve">the subject of the transaction were </w:t>
      </w:r>
      <w:r w:rsidR="002D24FC" w:rsidRPr="00053D0B">
        <w:rPr>
          <w:lang w:val="en-GB" w:eastAsia="pl-PL"/>
        </w:rPr>
        <w:t>painting</w:t>
      </w:r>
      <w:r>
        <w:rPr>
          <w:lang w:val="en-GB" w:eastAsia="pl-PL"/>
        </w:rPr>
        <w:t>s, which accounted for 68.</w:t>
      </w:r>
      <w:r w:rsidRPr="00053D0B">
        <w:rPr>
          <w:lang w:val="en-GB" w:eastAsia="pl-PL"/>
        </w:rPr>
        <w:t>5%</w:t>
      </w:r>
      <w:r>
        <w:rPr>
          <w:lang w:val="en-GB" w:eastAsia="pl-PL"/>
        </w:rPr>
        <w:t xml:space="preserve"> of the total sales, of which 53.6% </w:t>
      </w:r>
      <w:r w:rsidR="002D24FC" w:rsidRPr="00053D0B">
        <w:rPr>
          <w:lang w:val="en-GB" w:eastAsia="pl-PL"/>
        </w:rPr>
        <w:t xml:space="preserve">was </w:t>
      </w:r>
      <w:r>
        <w:rPr>
          <w:lang w:val="en-GB" w:eastAsia="pl-PL"/>
        </w:rPr>
        <w:t xml:space="preserve">the </w:t>
      </w:r>
      <w:r w:rsidR="002D24FC">
        <w:rPr>
          <w:lang w:val="en-GB" w:eastAsia="pl-PL"/>
        </w:rPr>
        <w:t xml:space="preserve">sale of contemporary painting </w:t>
      </w:r>
      <w:r>
        <w:rPr>
          <w:lang w:val="en-GB" w:eastAsia="pl-PL"/>
        </w:rPr>
        <w:t xml:space="preserve">works, 46.4% the </w:t>
      </w:r>
      <w:r w:rsidR="002D24FC">
        <w:rPr>
          <w:lang w:val="en-GB" w:eastAsia="pl-PL"/>
        </w:rPr>
        <w:t>sale of old paintings (i.e. made before 1945</w:t>
      </w:r>
      <w:r w:rsidR="002D24FC" w:rsidRPr="00053D0B">
        <w:rPr>
          <w:lang w:val="en-GB" w:eastAsia="pl-PL"/>
        </w:rPr>
        <w:t>)</w:t>
      </w:r>
      <w:r>
        <w:rPr>
          <w:lang w:val="en-GB" w:eastAsia="pl-PL"/>
        </w:rPr>
        <w:t>.</w:t>
      </w:r>
      <w:r w:rsidR="002D24FC">
        <w:rPr>
          <w:lang w:val="en-GB" w:eastAsia="pl-PL"/>
        </w:rPr>
        <w:t xml:space="preserve"> </w:t>
      </w:r>
    </w:p>
    <w:p w:rsidR="002D24FC" w:rsidRPr="00A1223D" w:rsidRDefault="002D24FC" w:rsidP="002D24FC">
      <w:pPr>
        <w:pStyle w:val="Nagwek1"/>
        <w:spacing w:line="240" w:lineRule="exact"/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val="en-GB" w:eastAsia="en-US"/>
        </w:rPr>
      </w:pPr>
      <w:r w:rsidRPr="001E2C43"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3504A890" wp14:editId="0EC37DA6">
                <wp:simplePos x="0" y="0"/>
                <wp:positionH relativeFrom="page">
                  <wp:posOffset>224155</wp:posOffset>
                </wp:positionH>
                <wp:positionV relativeFrom="paragraph">
                  <wp:posOffset>274955</wp:posOffset>
                </wp:positionV>
                <wp:extent cx="5612765" cy="1216025"/>
                <wp:effectExtent l="0" t="0" r="0" b="3175"/>
                <wp:wrapTopAndBottom/>
                <wp:docPr id="12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765" cy="1216025"/>
                          <a:chOff x="0" y="0"/>
                          <a:chExt cx="6187078" cy="1483878"/>
                        </a:xfrm>
                      </wpg:grpSpPr>
                      <wpg:graphicFrame>
                        <wpg:cNvPr id="13" name="Wykres 13"/>
                        <wpg:cNvFrPr/>
                        <wpg:xfrm>
                          <a:off x="0" y="0"/>
                          <a:ext cx="6187078" cy="1483878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g:graphicFrame>
                      <wps:wsp>
                        <wps:cNvPr id="1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5417221" y="616588"/>
                            <a:ext cx="290513" cy="469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24FC" w:rsidRPr="001E2C43" w:rsidRDefault="002D24FC" w:rsidP="002D24FC">
                              <w:pPr>
                                <w:pStyle w:val="NormalnyWeb"/>
                                <w:spacing w:before="120" w:beforeAutospacing="0" w:after="0" w:afterAutospacing="0"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E2C43">
                                <w:rPr>
                                  <w:rFonts w:ascii="Fira Sans" w:eastAsia="Fira Sans Light" w:hAnsi="Fira Sans"/>
                                  <w:color w:val="000000" w:themeColor="text1"/>
                                  <w:sz w:val="16"/>
                                  <w:szCs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04A890" id="Grupa 7" o:spid="_x0000_s1028" style="position:absolute;margin-left:17.65pt;margin-top:21.65pt;width:441.95pt;height:95.75pt;z-index:251777024;mso-position-horizontal-relative:page;mso-width-relative:margin;mso-height-relative:margin" coordsize="61870,14838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">
                <v:shape id="Wykres 13" o:spid="_x0000_s1029" type="#_x0000_t75" style="position:absolute;left:2755;top:818;width:52615;height:1376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lzSS&#10;OcMAAADbAAAADwAAAGRycy9kb3ducmV2LnhtbERPS2vCQBC+F/wPywi91U1bEI1uQlsobb2oiRdv&#10;Q3bywOxszG419td3BcHbfHzPWaaDacWJetdYVvA8iUAQF1Y3XCnY5Z9PMxDOI2tsLZOCCzlIk9HD&#10;EmNtz7ylU+YrEULYxaig9r6LpXRFTQbdxHbEgSttb9AH2FdS93gO4aaVL1E0lQYbDg01dvRRU3HI&#10;fo2Coct//o7vK9rM3T7fm6/yWK7WSj2Oh7cFCE+Dv4tv7m8d5r/C9ZdwgEz+AQ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Jc0kjnDAAAA2wAAAA8AAAAAAAAAAAAAAAAAmwIAAGRycy9k&#10;b3ducmV2LnhtbFBLBQYAAAAABAAEAPMAAACLAwAAAAA=&#10;">
                  <v:imagedata r:id="rId14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54172;top:6165;width:2905;height:4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2D24FC" w:rsidRPr="001E2C43" w:rsidRDefault="002D24FC" w:rsidP="002D24FC">
                        <w:pPr>
                          <w:pStyle w:val="NormalnyWeb"/>
                          <w:spacing w:before="120" w:beforeAutospacing="0" w:after="0" w:afterAutospacing="0" w:line="240" w:lineRule="exact"/>
                          <w:rPr>
                            <w:sz w:val="16"/>
                            <w:szCs w:val="16"/>
                          </w:rPr>
                        </w:pPr>
                        <w:r w:rsidRPr="001E2C43">
                          <w:rPr>
                            <w:rFonts w:ascii="Fira Sans" w:eastAsia="Fira Sans Light" w:hAnsi="Fira Sans"/>
                            <w:color w:val="000000" w:themeColor="text1"/>
                            <w:sz w:val="16"/>
                            <w:szCs w:val="16"/>
                          </w:rPr>
                          <w:t>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85AC2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val="en-GB" w:eastAsia="en-US"/>
        </w:rPr>
        <w:t xml:space="preserve">Chart 1.  </w:t>
      </w:r>
      <w:r w:rsidRPr="00A1223D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val="en-GB" w:eastAsia="en-US"/>
        </w:rPr>
        <w:t xml:space="preserve">The structure of sale of works of art and antiques </w:t>
      </w:r>
      <w:r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val="en-GB" w:eastAsia="en-US"/>
        </w:rPr>
        <w:t>by type in</w:t>
      </w:r>
      <w:r w:rsidRPr="00A1223D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val="en-GB" w:eastAsia="en-US"/>
        </w:rPr>
        <w:t xml:space="preserve"> 2019</w:t>
      </w:r>
    </w:p>
    <w:p w:rsidR="002D24FC" w:rsidRDefault="002D24FC" w:rsidP="002D24FC">
      <w:pPr>
        <w:rPr>
          <w:shd w:val="clear" w:color="auto" w:fill="FFFFFF"/>
          <w:lang w:val="en-GB"/>
        </w:rPr>
      </w:pPr>
      <w:r w:rsidRPr="0060480C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7CB7FAE7" wp14:editId="39217990">
                <wp:simplePos x="0" y="0"/>
                <wp:positionH relativeFrom="page">
                  <wp:posOffset>5702512</wp:posOffset>
                </wp:positionH>
                <wp:positionV relativeFrom="paragraph">
                  <wp:posOffset>1389803</wp:posOffset>
                </wp:positionV>
                <wp:extent cx="1858010" cy="1379220"/>
                <wp:effectExtent l="0" t="0" r="0" b="0"/>
                <wp:wrapTight wrapText="bothSides">
                  <wp:wrapPolygon edited="0">
                    <wp:start x="664" y="0"/>
                    <wp:lineTo x="664" y="21182"/>
                    <wp:lineTo x="20817" y="21182"/>
                    <wp:lineTo x="20817" y="0"/>
                    <wp:lineTo x="664" y="0"/>
                  </wp:wrapPolygon>
                </wp:wrapTight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1379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4FC" w:rsidRPr="00B47275" w:rsidRDefault="002D24FC" w:rsidP="002D24FC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B47275">
                              <w:rPr>
                                <w:lang w:val="en-GB"/>
                              </w:rPr>
                              <w:t xml:space="preserve">The largest number of works of art and antiques from painting domain were sold in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Mazowieckie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Voivodship (55.</w:t>
                            </w:r>
                            <w:r w:rsidRPr="00B47275">
                              <w:rPr>
                                <w:lang w:val="en-GB"/>
                              </w:rPr>
                              <w:t>1%)</w:t>
                            </w:r>
                          </w:p>
                          <w:p w:rsidR="002D24FC" w:rsidRPr="0052120B" w:rsidRDefault="002D24FC" w:rsidP="002D24F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7FAE7" id="Pole tekstowe 18" o:spid="_x0000_s1031" type="#_x0000_t202" style="position:absolute;margin-left:449pt;margin-top:109.45pt;width:146.3pt;height:108.6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" filled="f" stroked="f">
                <v:textbox>
                  <w:txbxContent>
                    <w:p w:rsidR="002D24FC" w:rsidRPr="00B47275" w:rsidRDefault="002D24FC" w:rsidP="002D24FC">
                      <w:pPr>
                        <w:pStyle w:val="tekstzboku"/>
                        <w:rPr>
                          <w:lang w:val="en-GB"/>
                        </w:rPr>
                      </w:pPr>
                      <w:r w:rsidRPr="00B47275">
                        <w:rPr>
                          <w:lang w:val="en-GB"/>
                        </w:rPr>
                        <w:t xml:space="preserve">The largest number of works of art and antiques from painting domain were sold in </w:t>
                      </w:r>
                      <w:proofErr w:type="spellStart"/>
                      <w:r>
                        <w:rPr>
                          <w:lang w:val="en-GB"/>
                        </w:rPr>
                        <w:t>Mazowieckie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Voivodship (55.</w:t>
                      </w:r>
                      <w:r w:rsidRPr="00B47275">
                        <w:rPr>
                          <w:lang w:val="en-GB"/>
                        </w:rPr>
                        <w:t>1%)</w:t>
                      </w:r>
                    </w:p>
                    <w:p w:rsidR="002D24FC" w:rsidRPr="0052120B" w:rsidRDefault="002D24FC" w:rsidP="002D24F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2D24FC" w:rsidRDefault="002D24FC" w:rsidP="002D24FC">
      <w:pPr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 xml:space="preserve">In 2019 the </w:t>
      </w:r>
      <w:r w:rsidR="00A65150">
        <w:rPr>
          <w:shd w:val="clear" w:color="auto" w:fill="FFFFFF"/>
          <w:lang w:val="en-GB"/>
        </w:rPr>
        <w:t>largest part</w:t>
      </w:r>
      <w:r>
        <w:rPr>
          <w:shd w:val="clear" w:color="auto" w:fill="FFFFFF"/>
          <w:lang w:val="en-GB"/>
        </w:rPr>
        <w:t xml:space="preserve"> of </w:t>
      </w:r>
      <w:r w:rsidR="00A65150">
        <w:rPr>
          <w:shd w:val="clear" w:color="auto" w:fill="FFFFFF"/>
          <w:lang w:val="en-GB"/>
        </w:rPr>
        <w:t xml:space="preserve">the total value of </w:t>
      </w:r>
      <w:r>
        <w:rPr>
          <w:shd w:val="clear" w:color="auto" w:fill="FFFFFF"/>
          <w:lang w:val="en-GB"/>
        </w:rPr>
        <w:t xml:space="preserve">sales of works of art and antiques was obtained through traditional auctions organised by </w:t>
      </w:r>
      <w:r w:rsidR="006B0F65">
        <w:rPr>
          <w:shd w:val="clear" w:color="auto" w:fill="FFFFFF"/>
          <w:lang w:val="en-GB"/>
        </w:rPr>
        <w:t xml:space="preserve">the </w:t>
      </w:r>
      <w:r>
        <w:rPr>
          <w:shd w:val="clear" w:color="auto" w:fill="FFFFFF"/>
          <w:lang w:val="en-GB"/>
        </w:rPr>
        <w:t xml:space="preserve">unit – PLN 75.4 million, which constituted 46.4% of the total sales (21.9% more in comparison to 2018). The second most frequently chosen distribution channel was sales in commercial facilities – PLN 64.1 million (39.5%). Sales in commercial facilities were especially popular in </w:t>
      </w:r>
      <w:proofErr w:type="spellStart"/>
      <w:r>
        <w:rPr>
          <w:shd w:val="clear" w:color="auto" w:fill="FFFFFF"/>
          <w:lang w:val="en-GB"/>
        </w:rPr>
        <w:t>Małopolskie</w:t>
      </w:r>
      <w:proofErr w:type="spellEnd"/>
      <w:r>
        <w:rPr>
          <w:shd w:val="clear" w:color="auto" w:fill="FFFFFF"/>
          <w:lang w:val="en-GB"/>
        </w:rPr>
        <w:t xml:space="preserve"> Voivodship – 70.0% of the total amount of sales of works of art and antiqu</w:t>
      </w:r>
      <w:bookmarkStart w:id="0" w:name="_GoBack"/>
      <w:bookmarkEnd w:id="0"/>
      <w:r>
        <w:rPr>
          <w:shd w:val="clear" w:color="auto" w:fill="FFFFFF"/>
          <w:lang w:val="en-GB"/>
        </w:rPr>
        <w:t>es in the Voivodship.</w:t>
      </w:r>
    </w:p>
    <w:p w:rsidR="002D24FC" w:rsidRDefault="002D24FC" w:rsidP="002D24FC">
      <w:pPr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Works of art and antiques were sold via the Internet for PLN 16.8 million, which was an increase of 20.5% in comparison to 2018.</w:t>
      </w:r>
    </w:p>
    <w:p w:rsidR="002D24FC" w:rsidRPr="00085AC2" w:rsidRDefault="00AE6D7E" w:rsidP="002D24FC">
      <w:pPr>
        <w:spacing w:before="240"/>
        <w:rPr>
          <w:b/>
          <w:bCs/>
          <w:spacing w:val="-2"/>
          <w:sz w:val="18"/>
          <w:shd w:val="clear" w:color="auto" w:fill="FFFFFF"/>
          <w:lang w:val="en-GB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3C15AF5" wp14:editId="4BCB2A0B">
                <wp:simplePos x="0" y="0"/>
                <wp:positionH relativeFrom="margin">
                  <wp:posOffset>4859020</wp:posOffset>
                </wp:positionH>
                <wp:positionV relativeFrom="paragraph">
                  <wp:posOffset>683048</wp:posOffset>
                </wp:positionV>
                <wp:extent cx="263525" cy="315595"/>
                <wp:effectExtent l="0" t="0" r="0" b="0"/>
                <wp:wrapNone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A3C" w:rsidRPr="001E2C43" w:rsidRDefault="00E95A3C" w:rsidP="00E95A3C">
                            <w:pPr>
                              <w:pStyle w:val="NormalnyWeb"/>
                              <w:spacing w:before="120" w:beforeAutospacing="0" w:after="0" w:afterAutospacing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E2C43">
                              <w:rPr>
                                <w:rFonts w:ascii="Fira Sans" w:eastAsia="Fira Sans Light" w:hAnsi="Fira Sans"/>
                                <w:color w:val="000000" w:themeColor="text1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15AF5" id="_x0000_s1032" type="#_x0000_t202" style="position:absolute;margin-left:382.6pt;margin-top:53.8pt;width:20.75pt;height:24.85pt;z-index:251786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" filled="f" stroked="f">
                <v:textbox>
                  <w:txbxContent>
                    <w:p w:rsidR="00E95A3C" w:rsidRPr="001E2C43" w:rsidRDefault="00E95A3C" w:rsidP="00E95A3C">
                      <w:pPr>
                        <w:pStyle w:val="NormalnyWeb"/>
                        <w:spacing w:before="120" w:beforeAutospacing="0" w:after="0" w:afterAutospacing="0" w:line="240" w:lineRule="exact"/>
                        <w:rPr>
                          <w:sz w:val="16"/>
                          <w:szCs w:val="16"/>
                        </w:rPr>
                      </w:pPr>
                      <w:r w:rsidRPr="001E2C43">
                        <w:rPr>
                          <w:rFonts w:ascii="Fira Sans" w:eastAsia="Fira Sans Light" w:hAnsi="Fira Sans"/>
                          <w:color w:val="000000" w:themeColor="text1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0BBA56FE" wp14:editId="7996AF0B">
                <wp:simplePos x="0" y="0"/>
                <wp:positionH relativeFrom="margin">
                  <wp:align>right</wp:align>
                </wp:positionH>
                <wp:positionV relativeFrom="paragraph">
                  <wp:posOffset>269028</wp:posOffset>
                </wp:positionV>
                <wp:extent cx="5121910" cy="998855"/>
                <wp:effectExtent l="0" t="0" r="0" b="0"/>
                <wp:wrapTopAndBottom/>
                <wp:docPr id="2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1910" cy="998855"/>
                          <a:chOff x="0" y="0"/>
                          <a:chExt cx="5379821" cy="1837055"/>
                        </a:xfrm>
                      </wpg:grpSpPr>
                      <wpg:graphicFrame>
                        <wpg:cNvPr id="28" name="Wykres 28"/>
                        <wpg:cNvFrPr/>
                        <wpg:xfrm>
                          <a:off x="0" y="0"/>
                          <a:ext cx="5339715" cy="183705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5"/>
                          </a:graphicData>
                        </a:graphic>
                      </wpg:graphicFrame>
                      <wps:wsp>
                        <wps:cNvPr id="2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5171846" y="992134"/>
                            <a:ext cx="207975" cy="212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5A3C" w:rsidRDefault="00E95A3C" w:rsidP="00E95A3C">
                              <w:pPr>
                                <w:pStyle w:val="NormalnyWeb"/>
                                <w:spacing w:before="120" w:beforeAutospacing="0" w:after="0" w:afterAutospacing="0" w:line="240" w:lineRule="exact"/>
                              </w:pPr>
                              <w:r>
                                <w:rPr>
                                  <w:rFonts w:ascii="Fira Sans" w:eastAsia="Fira Sans Light" w:hAnsi="Fira Sans"/>
                                  <w:color w:val="000000" w:themeColor="text1"/>
                                  <w:sz w:val="16"/>
                                  <w:szCs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BA56FE" id="_x0000_s1033" style="position:absolute;margin-left:352.1pt;margin-top:21.2pt;width:403.3pt;height:78.65pt;z-index:251784192;mso-position-horizontal:right;mso-position-horizontal-relative:margin;mso-width-relative:margin;mso-height-relative:margin" coordsize="53798,1837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">
                <v:shape id="Wykres 28" o:spid="_x0000_s1034" type="#_x0000_t75" style="position:absolute;left:704;top:560;width:51544;height:1715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">
                  <v:imagedata r:id="rId16" o:title=""/>
                  <o:lock v:ext="edit" aspectratio="f"/>
                </v:shape>
                <v:shape id="_x0000_s1035" type="#_x0000_t202" style="position:absolute;left:51718;top:9921;width:2080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E95A3C" w:rsidRDefault="00E95A3C" w:rsidP="00E95A3C">
                        <w:pPr>
                          <w:pStyle w:val="NormalnyWeb"/>
                          <w:spacing w:before="120" w:beforeAutospacing="0" w:after="0" w:afterAutospacing="0" w:line="240" w:lineRule="exact"/>
                        </w:pPr>
                        <w:r>
                          <w:rPr>
                            <w:rFonts w:ascii="Fira Sans" w:eastAsia="Fira Sans Light" w:hAnsi="Fira Sans"/>
                            <w:color w:val="000000" w:themeColor="text1"/>
                            <w:sz w:val="16"/>
                            <w:szCs w:val="16"/>
                          </w:rPr>
                          <w:t>%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2D24FC" w:rsidRPr="002712C2">
        <w:rPr>
          <w:b/>
          <w:spacing w:val="-2"/>
          <w:sz w:val="18"/>
          <w:shd w:val="clear" w:color="auto" w:fill="FFFFFF"/>
          <w:lang w:val="en-US"/>
        </w:rPr>
        <w:t xml:space="preserve">Chart 2.  </w:t>
      </w:r>
      <w:r w:rsidR="002D24FC" w:rsidRPr="00085AC2">
        <w:rPr>
          <w:b/>
          <w:spacing w:val="-2"/>
          <w:sz w:val="18"/>
          <w:shd w:val="clear" w:color="auto" w:fill="FFFFFF"/>
          <w:lang w:val="en-GB"/>
        </w:rPr>
        <w:t>The struc</w:t>
      </w:r>
      <w:r w:rsidR="002D24FC">
        <w:rPr>
          <w:b/>
          <w:spacing w:val="-2"/>
          <w:sz w:val="18"/>
          <w:shd w:val="clear" w:color="auto" w:fill="FFFFFF"/>
          <w:lang w:val="en-GB"/>
        </w:rPr>
        <w:t>ture of sale of works of a</w:t>
      </w:r>
      <w:r w:rsidR="002D24FC" w:rsidRPr="00085AC2">
        <w:rPr>
          <w:b/>
          <w:spacing w:val="-2"/>
          <w:sz w:val="18"/>
          <w:shd w:val="clear" w:color="auto" w:fill="FFFFFF"/>
          <w:lang w:val="en-GB"/>
        </w:rPr>
        <w:t xml:space="preserve">rt and antiques </w:t>
      </w:r>
      <w:r w:rsidR="002D24FC">
        <w:rPr>
          <w:b/>
          <w:spacing w:val="-2"/>
          <w:sz w:val="18"/>
          <w:shd w:val="clear" w:color="auto" w:fill="FFFFFF"/>
          <w:lang w:val="en-GB"/>
        </w:rPr>
        <w:t>by distribution channels in 2019</w:t>
      </w:r>
    </w:p>
    <w:p w:rsidR="002D24FC" w:rsidRDefault="002D24FC" w:rsidP="002D24FC">
      <w:pPr>
        <w:rPr>
          <w:shd w:val="clear" w:color="auto" w:fill="FFFFFF"/>
          <w:lang w:val="en-GB"/>
        </w:rPr>
      </w:pPr>
    </w:p>
    <w:p w:rsidR="002D24FC" w:rsidRDefault="002D24FC" w:rsidP="002D24FC">
      <w:pPr>
        <w:rPr>
          <w:shd w:val="clear" w:color="auto" w:fill="FFFFFF"/>
          <w:lang w:val="en-GB"/>
        </w:rPr>
      </w:pPr>
      <w:r w:rsidRPr="00772E98">
        <w:rPr>
          <w:shd w:val="clear" w:color="auto" w:fill="FFFFFF"/>
          <w:lang w:val="en-GB"/>
        </w:rPr>
        <w:t>Entities operating on the market of works of art and antiques</w:t>
      </w:r>
      <w:r>
        <w:rPr>
          <w:shd w:val="clear" w:color="auto" w:fill="FFFFFF"/>
          <w:lang w:val="en-GB"/>
        </w:rPr>
        <w:t xml:space="preserve">, apart from sales, </w:t>
      </w:r>
      <w:r w:rsidRPr="00715342">
        <w:rPr>
          <w:shd w:val="clear" w:color="auto" w:fill="FFFFFF"/>
          <w:lang w:val="en"/>
        </w:rPr>
        <w:t>were also involved in the</w:t>
      </w:r>
      <w:r>
        <w:rPr>
          <w:shd w:val="clear" w:color="auto" w:fill="FFFFFF"/>
          <w:lang w:val="en"/>
        </w:rPr>
        <w:t xml:space="preserve"> </w:t>
      </w:r>
      <w:r>
        <w:rPr>
          <w:shd w:val="clear" w:color="auto" w:fill="FFFFFF"/>
          <w:lang w:val="en-GB"/>
        </w:rPr>
        <w:t>organisation of</w:t>
      </w:r>
      <w:r w:rsidRPr="00772E98">
        <w:rPr>
          <w:shd w:val="clear" w:color="auto" w:fill="FFFFFF"/>
          <w:lang w:val="en-GB"/>
        </w:rPr>
        <w:t xml:space="preserve"> exhibitions </w:t>
      </w:r>
      <w:r>
        <w:rPr>
          <w:shd w:val="clear" w:color="auto" w:fill="FFFFFF"/>
          <w:lang w:val="en-GB"/>
        </w:rPr>
        <w:t>(24.</w:t>
      </w:r>
      <w:r w:rsidRPr="00772E98">
        <w:rPr>
          <w:shd w:val="clear" w:color="auto" w:fill="FFFFFF"/>
          <w:lang w:val="en-GB"/>
        </w:rPr>
        <w:t>3%</w:t>
      </w:r>
      <w:r>
        <w:rPr>
          <w:shd w:val="clear" w:color="auto" w:fill="FFFFFF"/>
          <w:lang w:val="en-GB"/>
        </w:rPr>
        <w:t xml:space="preserve"> of the total number of events</w:t>
      </w:r>
      <w:r w:rsidRPr="00772E98">
        <w:rPr>
          <w:shd w:val="clear" w:color="auto" w:fill="FFFFFF"/>
          <w:lang w:val="en-GB"/>
        </w:rPr>
        <w:t xml:space="preserve">), </w:t>
      </w:r>
      <w:r>
        <w:rPr>
          <w:shd w:val="clear" w:color="auto" w:fill="FFFFFF"/>
          <w:lang w:val="en-GB"/>
        </w:rPr>
        <w:t>artists promotion (21.</w:t>
      </w:r>
      <w:r w:rsidRPr="00772E98">
        <w:rPr>
          <w:shd w:val="clear" w:color="auto" w:fill="FFFFFF"/>
          <w:lang w:val="en-GB"/>
        </w:rPr>
        <w:t xml:space="preserve">6%) </w:t>
      </w:r>
      <w:r>
        <w:rPr>
          <w:shd w:val="clear" w:color="auto" w:fill="FFFFFF"/>
          <w:lang w:val="en-GB"/>
        </w:rPr>
        <w:t>and publishing books, albums, catalogues and pamphlets (16.</w:t>
      </w:r>
      <w:r w:rsidRPr="00772E98">
        <w:rPr>
          <w:shd w:val="clear" w:color="auto" w:fill="FFFFFF"/>
          <w:lang w:val="en-GB"/>
        </w:rPr>
        <w:t>7%).</w:t>
      </w:r>
    </w:p>
    <w:p w:rsidR="0097060B" w:rsidRPr="0097060B" w:rsidRDefault="0097060B" w:rsidP="002D24FC">
      <w:pPr>
        <w:spacing w:after="0" w:line="240" w:lineRule="auto"/>
        <w:rPr>
          <w:lang w:val="en-GB" w:eastAsia="pl-PL"/>
        </w:rPr>
        <w:sectPr w:rsidR="0097060B" w:rsidRPr="0097060B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97060B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95"/>
        <w:gridCol w:w="3728"/>
      </w:tblGrid>
      <w:tr w:rsidR="000470AA" w:rsidRPr="00A65150" w:rsidTr="009A5961">
        <w:trPr>
          <w:trHeight w:val="1506"/>
        </w:trPr>
        <w:tc>
          <w:tcPr>
            <w:tcW w:w="4195" w:type="dxa"/>
          </w:tcPr>
          <w:p w:rsidR="0025563A" w:rsidRPr="00F615FA" w:rsidRDefault="001D2736" w:rsidP="0025563A">
            <w:pPr>
              <w:spacing w:before="0" w:after="0" w:line="276" w:lineRule="auto"/>
              <w:ind w:left="-108"/>
              <w:rPr>
                <w:rFonts w:cs="Arial"/>
                <w:sz w:val="20"/>
                <w:lang w:val="en-GB"/>
              </w:rPr>
            </w:pPr>
            <w:r w:rsidRPr="00F615FA">
              <w:rPr>
                <w:rFonts w:cs="Arial"/>
                <w:sz w:val="20"/>
                <w:lang w:val="en-GB"/>
              </w:rPr>
              <w:t>Prepared by</w:t>
            </w:r>
            <w:r w:rsidR="000470AA" w:rsidRPr="00F615FA">
              <w:rPr>
                <w:rFonts w:cs="Arial"/>
                <w:sz w:val="20"/>
                <w:lang w:val="en-GB"/>
              </w:rPr>
              <w:t>:</w:t>
            </w:r>
          </w:p>
          <w:p w:rsidR="00FA4729" w:rsidRPr="00F615FA" w:rsidRDefault="0034185E" w:rsidP="003A56B5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hyperlink r:id="rId21" w:tgtFrame="_blank" w:history="1">
              <w:r w:rsidR="003A56B5" w:rsidRPr="00F615FA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3A56B5" w:rsidRPr="00F615FA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88732A" w:rsidRPr="00F615FA">
              <w:rPr>
                <w:rFonts w:cs="Arial"/>
                <w:b/>
                <w:sz w:val="20"/>
                <w:lang w:val="en-GB"/>
              </w:rPr>
              <w:t>Kraków</w:t>
            </w:r>
            <w:r w:rsidR="00FA4729" w:rsidRPr="00F615FA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FA4729" w:rsidRPr="00F615FA" w:rsidRDefault="0088732A" w:rsidP="00FA4729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F615FA">
              <w:rPr>
                <w:rFonts w:cs="Arial"/>
                <w:b/>
                <w:sz w:val="20"/>
                <w:lang w:val="en-GB"/>
              </w:rPr>
              <w:t>Director Agnieszka Szlubowska</w:t>
            </w:r>
          </w:p>
          <w:p w:rsidR="00FA4729" w:rsidRPr="00862BB8" w:rsidRDefault="0088732A" w:rsidP="00FA4729">
            <w:pPr>
              <w:pStyle w:val="Nagwek3"/>
              <w:spacing w:before="0" w:line="240" w:lineRule="auto"/>
              <w:ind w:left="-108"/>
              <w:rPr>
                <w:rFonts w:ascii="Fira Sans" w:hAnsi="Fira Sans" w:cs="Arial"/>
                <w:color w:val="FF0000"/>
                <w:sz w:val="20"/>
                <w:lang w:val="fi-FI"/>
              </w:rPr>
            </w:pPr>
            <w:r w:rsidRPr="00F615F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Office: tel. (+48 12)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420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0 5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</w:p>
          <w:p w:rsidR="000470AA" w:rsidRPr="00A24587" w:rsidRDefault="000470AA" w:rsidP="009A5961">
            <w:pPr>
              <w:pStyle w:val="Nagwek3"/>
              <w:spacing w:before="0" w:line="240" w:lineRule="auto"/>
              <w:ind w:left="-108"/>
              <w:rPr>
                <w:rFonts w:ascii="Fira Sans" w:hAnsi="Fira Sans"/>
                <w:b/>
                <w:color w:val="000000" w:themeColor="text1"/>
                <w:sz w:val="20"/>
                <w:szCs w:val="20"/>
                <w:lang w:val="fi-FI"/>
              </w:rPr>
            </w:pPr>
          </w:p>
        </w:tc>
        <w:tc>
          <w:tcPr>
            <w:tcW w:w="3728" w:type="dxa"/>
          </w:tcPr>
          <w:p w:rsidR="00AC3FCE" w:rsidRPr="00B8583D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B8583D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B8583D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B8583D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AC3FCE"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="00AC3FCE"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AC3FCE"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>for</w:t>
            </w:r>
            <w:r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the President</w:t>
            </w:r>
            <w:r w:rsidR="00AC3FCE"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</w:p>
          <w:p w:rsidR="000470AA" w:rsidRPr="00B8583D" w:rsidRDefault="002D5D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>o</w:t>
            </w:r>
            <w:r w:rsidR="00AC3FCE"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>f</w:t>
            </w:r>
            <w:r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AC3FCE"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>Statistic</w:t>
            </w:r>
            <w:r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AC3FCE" w:rsidRPr="00B8583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:rsidR="00FA4729" w:rsidRPr="00B8583D" w:rsidRDefault="00FA4729" w:rsidP="00FA472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B8583D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B8583D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FA4729" w:rsidRPr="00F615FA" w:rsidRDefault="003A56B5" w:rsidP="00FA472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F615F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Mobile: (+48) </w:t>
            </w:r>
            <w:r w:rsidR="00FA4729" w:rsidRPr="00F615FA">
              <w:rPr>
                <w:rFonts w:ascii="Fira Sans" w:hAnsi="Fira Sans" w:cs="Arial"/>
                <w:color w:val="auto"/>
                <w:sz w:val="20"/>
                <w:lang w:val="fi-FI"/>
              </w:rPr>
              <w:t>695 255 011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B8583D" w:rsidRDefault="000470AA" w:rsidP="000470AA">
      <w:pPr>
        <w:rPr>
          <w:sz w:val="20"/>
          <w:lang w:val="en-GB"/>
        </w:rPr>
      </w:pPr>
    </w:p>
    <w:p w:rsidR="000470AA" w:rsidRPr="00B8583D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A65150" w:rsidTr="00A24587">
        <w:trPr>
          <w:trHeight w:val="610"/>
        </w:trPr>
        <w:tc>
          <w:tcPr>
            <w:tcW w:w="2721" w:type="pct"/>
            <w:vMerge w:val="restart"/>
          </w:tcPr>
          <w:p w:rsidR="000470AA" w:rsidRPr="00F615FA" w:rsidRDefault="001D2736" w:rsidP="00A24587">
            <w:pPr>
              <w:rPr>
                <w:b/>
                <w:sz w:val="20"/>
                <w:lang w:val="en-GB"/>
              </w:rPr>
            </w:pPr>
            <w:r w:rsidRPr="00F615FA">
              <w:rPr>
                <w:b/>
                <w:sz w:val="20"/>
                <w:lang w:val="en-GB"/>
              </w:rPr>
              <w:t>Press Office</w:t>
            </w:r>
          </w:p>
          <w:p w:rsidR="000470AA" w:rsidRPr="00B8583D" w:rsidRDefault="003A56B5" w:rsidP="00A24587">
            <w:pPr>
              <w:rPr>
                <w:sz w:val="20"/>
                <w:lang w:val="en-GB"/>
              </w:rPr>
            </w:pPr>
            <w:r w:rsidRPr="00F615FA">
              <w:rPr>
                <w:rFonts w:cs="Arial"/>
                <w:sz w:val="20"/>
                <w:szCs w:val="24"/>
                <w:lang w:val="fi-FI"/>
              </w:rPr>
              <w:t xml:space="preserve">Office: tel. </w:t>
            </w: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(+48 22) </w:t>
            </w:r>
            <w:r w:rsidR="00D64203" w:rsidRPr="00B8583D">
              <w:rPr>
                <w:sz w:val="20"/>
                <w:lang w:val="en-GB"/>
              </w:rPr>
              <w:t xml:space="preserve">608 34 91, </w:t>
            </w:r>
            <w:r w:rsidR="000470AA" w:rsidRPr="00B8583D">
              <w:rPr>
                <w:sz w:val="20"/>
                <w:lang w:val="en-GB"/>
              </w:rPr>
              <w:t xml:space="preserve">608 38 04 </w:t>
            </w:r>
          </w:p>
          <w:p w:rsidR="000470AA" w:rsidRPr="00B8583D" w:rsidRDefault="000470AA" w:rsidP="00A24587">
            <w:pPr>
              <w:rPr>
                <w:sz w:val="18"/>
                <w:lang w:val="en-GB"/>
              </w:rPr>
            </w:pPr>
            <w:r w:rsidRPr="00B8583D">
              <w:rPr>
                <w:b/>
                <w:sz w:val="20"/>
                <w:lang w:val="en-GB"/>
              </w:rPr>
              <w:t>e-mail:</w:t>
            </w:r>
            <w:r w:rsidRPr="00B8583D">
              <w:rPr>
                <w:sz w:val="20"/>
                <w:lang w:val="en-GB"/>
              </w:rPr>
              <w:t xml:space="preserve"> </w:t>
            </w:r>
            <w:hyperlink r:id="rId22" w:history="1">
              <w:r w:rsidRPr="00B8583D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B8583D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B8583D" w:rsidRDefault="000470AA" w:rsidP="000470AA">
            <w:pPr>
              <w:rPr>
                <w:sz w:val="18"/>
                <w:lang w:val="en-GB"/>
              </w:rPr>
            </w:pPr>
            <w:r w:rsidRPr="00B8583D">
              <w:rPr>
                <w:sz w:val="20"/>
                <w:lang w:val="en-GB"/>
              </w:rPr>
              <w:t>www.stat.gov.pl</w:t>
            </w:r>
            <w:r w:rsidR="001D2736" w:rsidRPr="00B8583D">
              <w:rPr>
                <w:sz w:val="20"/>
                <w:lang w:val="en-GB"/>
              </w:rPr>
              <w:t>/en/</w:t>
            </w:r>
          </w:p>
        </w:tc>
      </w:tr>
      <w:tr w:rsidR="000470AA" w:rsidTr="00A24587">
        <w:trPr>
          <w:trHeight w:val="436"/>
        </w:trPr>
        <w:tc>
          <w:tcPr>
            <w:tcW w:w="2721" w:type="pct"/>
            <w:vMerge/>
          </w:tcPr>
          <w:p w:rsidR="000470AA" w:rsidRPr="00B8583D" w:rsidRDefault="000470AA" w:rsidP="00A2458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B8583D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:rsidTr="00A24587">
        <w:trPr>
          <w:trHeight w:val="436"/>
        </w:trPr>
        <w:tc>
          <w:tcPr>
            <w:tcW w:w="2721" w:type="pct"/>
            <w:vMerge/>
          </w:tcPr>
          <w:p w:rsidR="000470AA" w:rsidRDefault="000470AA" w:rsidP="00A2458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D24FC" w:rsidRPr="00FE3BEF" w:rsidRDefault="002D24FC" w:rsidP="002D24FC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FE3BEF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2D24FC" w:rsidRPr="00FE3BEF" w:rsidRDefault="0034185E" w:rsidP="002D24F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2D24FC" w:rsidRPr="00EF392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Culture in 2018</w:t>
                              </w:r>
                            </w:hyperlink>
                          </w:p>
                          <w:p w:rsidR="002D24FC" w:rsidRPr="00FE3BEF" w:rsidRDefault="002D24FC" w:rsidP="002D24FC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2D24FC" w:rsidRPr="00FE3BEF" w:rsidRDefault="002D24FC" w:rsidP="002D24FC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FE3BEF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2D24FC" w:rsidRPr="00EF392B" w:rsidRDefault="002D24FC" w:rsidP="002D24F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EF392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 w:rsidRPr="00EF392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"https://stat.gov.pl/en/metainformations/glossary/terms-used-in-official-statistics/3846,term.html" </w:instrText>
                            </w:r>
                            <w:r w:rsidRPr="00EF392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EF392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Works of art</w:t>
                            </w:r>
                          </w:p>
                          <w:p w:rsidR="002D24FC" w:rsidRDefault="002D24FC" w:rsidP="002D24F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EF392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hyperlink r:id="rId27" w:history="1">
                              <w:r w:rsidRPr="00EF392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Antiques</w:t>
                              </w:r>
                            </w:hyperlink>
                          </w:p>
                          <w:p w:rsidR="002D24FC" w:rsidRPr="00640DCF" w:rsidRDefault="002D24FC" w:rsidP="002D24F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 xml:space="preserve">Art </w:t>
                            </w:r>
                            <w:hyperlink r:id="rId28" w:history="1">
                              <w:r w:rsidRPr="008767C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gallery</w:t>
                              </w:r>
                            </w:hyperlink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</w:p>
                          <w:p w:rsidR="002D24FC" w:rsidRPr="002712C2" w:rsidRDefault="002D24FC" w:rsidP="002D24F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fldChar w:fldCharType="separate"/>
                            </w:r>
                            <w:r w:rsidRPr="002712C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Art gallery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</w:p>
                          <w:p w:rsidR="00AB6D25" w:rsidRPr="002257B2" w:rsidRDefault="00AB6D25" w:rsidP="00AA076C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6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2D24FC" w:rsidRPr="00FE3BEF" w:rsidRDefault="002D24FC" w:rsidP="002D24FC">
                      <w:pPr>
                        <w:rPr>
                          <w:b/>
                          <w:lang w:val="en-GB"/>
                        </w:rPr>
                      </w:pPr>
                      <w:r w:rsidRPr="00FE3BEF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2D24FC" w:rsidRPr="00FE3BEF" w:rsidRDefault="00AE6D7E" w:rsidP="002D24F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29" w:history="1">
                        <w:r w:rsidR="002D24FC" w:rsidRPr="00EF392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Culture in 2018</w:t>
                        </w:r>
                      </w:hyperlink>
                    </w:p>
                    <w:p w:rsidR="002D24FC" w:rsidRPr="00FE3BEF" w:rsidRDefault="002D24FC" w:rsidP="002D24FC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2D24FC" w:rsidRPr="00FE3BEF" w:rsidRDefault="002D24FC" w:rsidP="002D24FC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FE3BEF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2D24FC" w:rsidRPr="00EF392B" w:rsidRDefault="002D24FC" w:rsidP="002D24F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EF392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 w:rsidRPr="00EF392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"https://stat.gov.pl/en/metainformations/glossary/terms-used-in-official-statistics/3846,term.html" </w:instrText>
                      </w:r>
                      <w:r w:rsidRPr="00EF392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EF392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Works of art</w:t>
                      </w:r>
                    </w:p>
                    <w:p w:rsidR="002D24FC" w:rsidRDefault="002D24FC" w:rsidP="002D24F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EF392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hyperlink r:id="rId30" w:history="1">
                        <w:r w:rsidRPr="00EF392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Antiques</w:t>
                        </w:r>
                      </w:hyperlink>
                    </w:p>
                    <w:p w:rsidR="002D24FC" w:rsidRPr="00640DCF" w:rsidRDefault="002D24FC" w:rsidP="002D24F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 xml:space="preserve">Art </w:t>
                      </w:r>
                      <w:hyperlink r:id="rId31" w:history="1">
                        <w:r w:rsidRPr="008767C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gallery</w:t>
                        </w:r>
                      </w:hyperlink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</w:p>
                    <w:p w:rsidR="002D24FC" w:rsidRPr="002712C2" w:rsidRDefault="002D24FC" w:rsidP="002D24F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fldChar w:fldCharType="separate"/>
                      </w:r>
                      <w:r w:rsidRPr="002712C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Art gallery</w: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</w:p>
                    <w:p w:rsidR="00AB6D25" w:rsidRPr="002257B2" w:rsidRDefault="00AB6D25" w:rsidP="00AA076C">
                      <w:pPr>
                        <w:spacing w:before="0"/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85E" w:rsidRDefault="0034185E" w:rsidP="000662E2">
      <w:pPr>
        <w:spacing w:after="0" w:line="240" w:lineRule="auto"/>
      </w:pPr>
      <w:r>
        <w:separator/>
      </w:r>
    </w:p>
  </w:endnote>
  <w:endnote w:type="continuationSeparator" w:id="0">
    <w:p w:rsidR="0034185E" w:rsidRDefault="0034185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7969489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150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9425425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B4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B4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85E" w:rsidRDefault="0034185E" w:rsidP="000662E2">
      <w:pPr>
        <w:spacing w:after="0" w:line="240" w:lineRule="auto"/>
      </w:pPr>
      <w:r>
        <w:separator/>
      </w:r>
    </w:p>
  </w:footnote>
  <w:footnote w:type="continuationSeparator" w:id="0">
    <w:p w:rsidR="0034185E" w:rsidRDefault="0034185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D3055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39BE28B5" wp14:editId="4F2C7FF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4" name="Obraz 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7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1C7430" w:rsidRDefault="001C7430">
    <w:pPr>
      <w:pStyle w:val="Nagwek"/>
      <w:rPr>
        <w:noProof/>
        <w:lang w:eastAsia="pl-PL"/>
      </w:rPr>
    </w:pPr>
  </w:p>
  <w:p w:rsidR="001C7430" w:rsidRDefault="001C7430">
    <w:pPr>
      <w:pStyle w:val="Nagwek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2D24F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24C9A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1B6484">
                            <w:rPr>
                              <w:rFonts w:ascii="Fira Sans SemiBold" w:hAnsi="Fira Sans SemiBold"/>
                              <w:color w:val="001D77"/>
                            </w:rPr>
                            <w:t>.05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B6484"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2D24F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24C9A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1B6484">
                      <w:rPr>
                        <w:rFonts w:ascii="Fira Sans SemiBold" w:hAnsi="Fira Sans SemiBold"/>
                        <w:color w:val="001D77"/>
                      </w:rPr>
                      <w:t>.05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B6484"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4.3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4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4EA6"/>
    <w:rsid w:val="0004582E"/>
    <w:rsid w:val="000470AA"/>
    <w:rsid w:val="00057CA1"/>
    <w:rsid w:val="000662E2"/>
    <w:rsid w:val="00066883"/>
    <w:rsid w:val="000670DE"/>
    <w:rsid w:val="00074DD8"/>
    <w:rsid w:val="000806F7"/>
    <w:rsid w:val="00093C74"/>
    <w:rsid w:val="000A1F1A"/>
    <w:rsid w:val="000B0727"/>
    <w:rsid w:val="000C0DD6"/>
    <w:rsid w:val="000C135D"/>
    <w:rsid w:val="000D1D43"/>
    <w:rsid w:val="000D1EAB"/>
    <w:rsid w:val="000D225C"/>
    <w:rsid w:val="000D2A5C"/>
    <w:rsid w:val="000E0918"/>
    <w:rsid w:val="000F21F3"/>
    <w:rsid w:val="001011C3"/>
    <w:rsid w:val="00110D87"/>
    <w:rsid w:val="00114DB9"/>
    <w:rsid w:val="00116087"/>
    <w:rsid w:val="00130296"/>
    <w:rsid w:val="001423B6"/>
    <w:rsid w:val="001448A7"/>
    <w:rsid w:val="00146621"/>
    <w:rsid w:val="00146C7D"/>
    <w:rsid w:val="00162325"/>
    <w:rsid w:val="00165AFC"/>
    <w:rsid w:val="001714F6"/>
    <w:rsid w:val="00176E2D"/>
    <w:rsid w:val="001951DA"/>
    <w:rsid w:val="001A0E9E"/>
    <w:rsid w:val="001B6484"/>
    <w:rsid w:val="001C3269"/>
    <w:rsid w:val="001C7430"/>
    <w:rsid w:val="001D1DB4"/>
    <w:rsid w:val="001D2736"/>
    <w:rsid w:val="00223CE0"/>
    <w:rsid w:val="002257B2"/>
    <w:rsid w:val="00225B4A"/>
    <w:rsid w:val="0025563A"/>
    <w:rsid w:val="002574F9"/>
    <w:rsid w:val="00262393"/>
    <w:rsid w:val="00262B61"/>
    <w:rsid w:val="00276811"/>
    <w:rsid w:val="00282699"/>
    <w:rsid w:val="00291D52"/>
    <w:rsid w:val="002926DF"/>
    <w:rsid w:val="00296697"/>
    <w:rsid w:val="002A6113"/>
    <w:rsid w:val="002B0472"/>
    <w:rsid w:val="002B6B12"/>
    <w:rsid w:val="002D24FC"/>
    <w:rsid w:val="002D5D08"/>
    <w:rsid w:val="002D7F08"/>
    <w:rsid w:val="002E6140"/>
    <w:rsid w:val="002E6985"/>
    <w:rsid w:val="002E71B6"/>
    <w:rsid w:val="002F77C8"/>
    <w:rsid w:val="00302744"/>
    <w:rsid w:val="00304F22"/>
    <w:rsid w:val="00306C7C"/>
    <w:rsid w:val="00322EDD"/>
    <w:rsid w:val="00331527"/>
    <w:rsid w:val="00332320"/>
    <w:rsid w:val="0034185E"/>
    <w:rsid w:val="00347D72"/>
    <w:rsid w:val="00357611"/>
    <w:rsid w:val="00367237"/>
    <w:rsid w:val="0037077F"/>
    <w:rsid w:val="00372411"/>
    <w:rsid w:val="00373882"/>
    <w:rsid w:val="003843DB"/>
    <w:rsid w:val="00391300"/>
    <w:rsid w:val="00391D23"/>
    <w:rsid w:val="00393761"/>
    <w:rsid w:val="003943C5"/>
    <w:rsid w:val="00397D18"/>
    <w:rsid w:val="003A1B36"/>
    <w:rsid w:val="003A2056"/>
    <w:rsid w:val="003A56B5"/>
    <w:rsid w:val="003A666B"/>
    <w:rsid w:val="003B1454"/>
    <w:rsid w:val="003B18B6"/>
    <w:rsid w:val="003C59E0"/>
    <w:rsid w:val="003C6C8D"/>
    <w:rsid w:val="003D4598"/>
    <w:rsid w:val="003D4F95"/>
    <w:rsid w:val="003D5F42"/>
    <w:rsid w:val="003D60A9"/>
    <w:rsid w:val="003D64BC"/>
    <w:rsid w:val="003F4C97"/>
    <w:rsid w:val="003F7A34"/>
    <w:rsid w:val="003F7FE6"/>
    <w:rsid w:val="00400193"/>
    <w:rsid w:val="004163E0"/>
    <w:rsid w:val="004212E7"/>
    <w:rsid w:val="0042446D"/>
    <w:rsid w:val="00427BF8"/>
    <w:rsid w:val="00431C02"/>
    <w:rsid w:val="00437395"/>
    <w:rsid w:val="00445047"/>
    <w:rsid w:val="00463E39"/>
    <w:rsid w:val="004657FC"/>
    <w:rsid w:val="00471C91"/>
    <w:rsid w:val="00472833"/>
    <w:rsid w:val="004733F6"/>
    <w:rsid w:val="00474E69"/>
    <w:rsid w:val="0049621B"/>
    <w:rsid w:val="004A21A6"/>
    <w:rsid w:val="004C1895"/>
    <w:rsid w:val="004C6D40"/>
    <w:rsid w:val="004F0C3C"/>
    <w:rsid w:val="004F63FC"/>
    <w:rsid w:val="00505A92"/>
    <w:rsid w:val="005203F1"/>
    <w:rsid w:val="00521BC3"/>
    <w:rsid w:val="00533632"/>
    <w:rsid w:val="00541E6E"/>
    <w:rsid w:val="0054251F"/>
    <w:rsid w:val="005520D8"/>
    <w:rsid w:val="00556CF1"/>
    <w:rsid w:val="005762A7"/>
    <w:rsid w:val="00584795"/>
    <w:rsid w:val="005916D7"/>
    <w:rsid w:val="00597F41"/>
    <w:rsid w:val="005A02BF"/>
    <w:rsid w:val="005A698C"/>
    <w:rsid w:val="005E0799"/>
    <w:rsid w:val="005F5A80"/>
    <w:rsid w:val="006044FF"/>
    <w:rsid w:val="00607CC5"/>
    <w:rsid w:val="0061345E"/>
    <w:rsid w:val="00633014"/>
    <w:rsid w:val="0063437B"/>
    <w:rsid w:val="00654A64"/>
    <w:rsid w:val="00663999"/>
    <w:rsid w:val="006673CA"/>
    <w:rsid w:val="00673C26"/>
    <w:rsid w:val="006812AF"/>
    <w:rsid w:val="0068327D"/>
    <w:rsid w:val="00694AF0"/>
    <w:rsid w:val="006A0267"/>
    <w:rsid w:val="006A4686"/>
    <w:rsid w:val="006B0E9E"/>
    <w:rsid w:val="006B0F65"/>
    <w:rsid w:val="006B5AE4"/>
    <w:rsid w:val="006D1507"/>
    <w:rsid w:val="006D4054"/>
    <w:rsid w:val="006E02EC"/>
    <w:rsid w:val="006F615A"/>
    <w:rsid w:val="007211B1"/>
    <w:rsid w:val="0073223E"/>
    <w:rsid w:val="00746187"/>
    <w:rsid w:val="00753447"/>
    <w:rsid w:val="00756592"/>
    <w:rsid w:val="0076254F"/>
    <w:rsid w:val="00770EF8"/>
    <w:rsid w:val="007801F5"/>
    <w:rsid w:val="00783CA4"/>
    <w:rsid w:val="007842FB"/>
    <w:rsid w:val="00786124"/>
    <w:rsid w:val="0079514B"/>
    <w:rsid w:val="007A2DC1"/>
    <w:rsid w:val="007A5D8F"/>
    <w:rsid w:val="007D3319"/>
    <w:rsid w:val="007D335D"/>
    <w:rsid w:val="007D52BD"/>
    <w:rsid w:val="007E3314"/>
    <w:rsid w:val="007E4B03"/>
    <w:rsid w:val="007F324B"/>
    <w:rsid w:val="0080553C"/>
    <w:rsid w:val="00805B46"/>
    <w:rsid w:val="00825DC2"/>
    <w:rsid w:val="00834AD3"/>
    <w:rsid w:val="00843795"/>
    <w:rsid w:val="008450FD"/>
    <w:rsid w:val="00847F0F"/>
    <w:rsid w:val="00852448"/>
    <w:rsid w:val="00862BB8"/>
    <w:rsid w:val="0086387B"/>
    <w:rsid w:val="00866CA4"/>
    <w:rsid w:val="00874849"/>
    <w:rsid w:val="0088258A"/>
    <w:rsid w:val="00885FA1"/>
    <w:rsid w:val="00886332"/>
    <w:rsid w:val="0088732A"/>
    <w:rsid w:val="00893CCF"/>
    <w:rsid w:val="008A26D9"/>
    <w:rsid w:val="008C0C29"/>
    <w:rsid w:val="008F1FE6"/>
    <w:rsid w:val="008F3638"/>
    <w:rsid w:val="008F4441"/>
    <w:rsid w:val="008F6F31"/>
    <w:rsid w:val="008F74DF"/>
    <w:rsid w:val="009127BA"/>
    <w:rsid w:val="00915AA6"/>
    <w:rsid w:val="009227A6"/>
    <w:rsid w:val="00933EC1"/>
    <w:rsid w:val="009416E3"/>
    <w:rsid w:val="009530DB"/>
    <w:rsid w:val="00953676"/>
    <w:rsid w:val="0095512A"/>
    <w:rsid w:val="009705EE"/>
    <w:rsid w:val="0097060B"/>
    <w:rsid w:val="00977927"/>
    <w:rsid w:val="0098135C"/>
    <w:rsid w:val="0098156A"/>
    <w:rsid w:val="00985CF5"/>
    <w:rsid w:val="00991BAC"/>
    <w:rsid w:val="009A5961"/>
    <w:rsid w:val="009A6EA0"/>
    <w:rsid w:val="009C1335"/>
    <w:rsid w:val="009C1AB2"/>
    <w:rsid w:val="009C7251"/>
    <w:rsid w:val="009D17DD"/>
    <w:rsid w:val="009D54B3"/>
    <w:rsid w:val="009E2E91"/>
    <w:rsid w:val="00A139F5"/>
    <w:rsid w:val="00A24587"/>
    <w:rsid w:val="00A27746"/>
    <w:rsid w:val="00A365F4"/>
    <w:rsid w:val="00A47D80"/>
    <w:rsid w:val="00A53132"/>
    <w:rsid w:val="00A563F2"/>
    <w:rsid w:val="00A566E8"/>
    <w:rsid w:val="00A65150"/>
    <w:rsid w:val="00A810F9"/>
    <w:rsid w:val="00A8177A"/>
    <w:rsid w:val="00A86ECC"/>
    <w:rsid w:val="00A86FCC"/>
    <w:rsid w:val="00AA076C"/>
    <w:rsid w:val="00AA276B"/>
    <w:rsid w:val="00AA710D"/>
    <w:rsid w:val="00AB4991"/>
    <w:rsid w:val="00AB5DFF"/>
    <w:rsid w:val="00AB6D25"/>
    <w:rsid w:val="00AC3FCE"/>
    <w:rsid w:val="00AE2D4B"/>
    <w:rsid w:val="00AE4F99"/>
    <w:rsid w:val="00AE6D7E"/>
    <w:rsid w:val="00AF12FA"/>
    <w:rsid w:val="00AF77DD"/>
    <w:rsid w:val="00B12859"/>
    <w:rsid w:val="00B1321E"/>
    <w:rsid w:val="00B13B9C"/>
    <w:rsid w:val="00B14952"/>
    <w:rsid w:val="00B31E5A"/>
    <w:rsid w:val="00B653AB"/>
    <w:rsid w:val="00B65F9E"/>
    <w:rsid w:val="00B66B19"/>
    <w:rsid w:val="00B8583D"/>
    <w:rsid w:val="00B914E9"/>
    <w:rsid w:val="00B9280D"/>
    <w:rsid w:val="00B956EE"/>
    <w:rsid w:val="00BA127D"/>
    <w:rsid w:val="00BA2BA1"/>
    <w:rsid w:val="00BB4F09"/>
    <w:rsid w:val="00BC39B4"/>
    <w:rsid w:val="00BD4E33"/>
    <w:rsid w:val="00BE13B8"/>
    <w:rsid w:val="00BE4C96"/>
    <w:rsid w:val="00C030DE"/>
    <w:rsid w:val="00C22105"/>
    <w:rsid w:val="00C225A6"/>
    <w:rsid w:val="00C244B6"/>
    <w:rsid w:val="00C3702F"/>
    <w:rsid w:val="00C60DBC"/>
    <w:rsid w:val="00C64A37"/>
    <w:rsid w:val="00C7158E"/>
    <w:rsid w:val="00C71C51"/>
    <w:rsid w:val="00C7250B"/>
    <w:rsid w:val="00C7346B"/>
    <w:rsid w:val="00C77C0E"/>
    <w:rsid w:val="00C91687"/>
    <w:rsid w:val="00C9209D"/>
    <w:rsid w:val="00C924A8"/>
    <w:rsid w:val="00C945FE"/>
    <w:rsid w:val="00C96FAA"/>
    <w:rsid w:val="00C97A04"/>
    <w:rsid w:val="00CA107B"/>
    <w:rsid w:val="00CA4132"/>
    <w:rsid w:val="00CA484D"/>
    <w:rsid w:val="00CA4FB6"/>
    <w:rsid w:val="00CB41A7"/>
    <w:rsid w:val="00CB57F4"/>
    <w:rsid w:val="00CC739E"/>
    <w:rsid w:val="00CD58B7"/>
    <w:rsid w:val="00CF4099"/>
    <w:rsid w:val="00D00796"/>
    <w:rsid w:val="00D10A68"/>
    <w:rsid w:val="00D261A2"/>
    <w:rsid w:val="00D30555"/>
    <w:rsid w:val="00D616D2"/>
    <w:rsid w:val="00D63B5F"/>
    <w:rsid w:val="00D64203"/>
    <w:rsid w:val="00D70EF7"/>
    <w:rsid w:val="00D8397C"/>
    <w:rsid w:val="00D94EED"/>
    <w:rsid w:val="00D96026"/>
    <w:rsid w:val="00DA7C1C"/>
    <w:rsid w:val="00DB147A"/>
    <w:rsid w:val="00DB1B7A"/>
    <w:rsid w:val="00DC27F1"/>
    <w:rsid w:val="00DC6708"/>
    <w:rsid w:val="00E01436"/>
    <w:rsid w:val="00E045BD"/>
    <w:rsid w:val="00E17B77"/>
    <w:rsid w:val="00E23337"/>
    <w:rsid w:val="00E24C9A"/>
    <w:rsid w:val="00E259EA"/>
    <w:rsid w:val="00E31ACC"/>
    <w:rsid w:val="00E32061"/>
    <w:rsid w:val="00E42FF9"/>
    <w:rsid w:val="00E4714C"/>
    <w:rsid w:val="00E51AEB"/>
    <w:rsid w:val="00E522A7"/>
    <w:rsid w:val="00E54452"/>
    <w:rsid w:val="00E6238B"/>
    <w:rsid w:val="00E664C5"/>
    <w:rsid w:val="00E671A2"/>
    <w:rsid w:val="00E76D26"/>
    <w:rsid w:val="00E84408"/>
    <w:rsid w:val="00E95A3C"/>
    <w:rsid w:val="00EB1390"/>
    <w:rsid w:val="00EB21CE"/>
    <w:rsid w:val="00EB2C71"/>
    <w:rsid w:val="00EB4340"/>
    <w:rsid w:val="00EB556D"/>
    <w:rsid w:val="00EB5A7D"/>
    <w:rsid w:val="00ED55C0"/>
    <w:rsid w:val="00ED682B"/>
    <w:rsid w:val="00EE41D5"/>
    <w:rsid w:val="00F037A4"/>
    <w:rsid w:val="00F06B26"/>
    <w:rsid w:val="00F27C8F"/>
    <w:rsid w:val="00F32749"/>
    <w:rsid w:val="00F37172"/>
    <w:rsid w:val="00F44454"/>
    <w:rsid w:val="00F4477E"/>
    <w:rsid w:val="00F615FA"/>
    <w:rsid w:val="00F670E8"/>
    <w:rsid w:val="00F67D8F"/>
    <w:rsid w:val="00F802BE"/>
    <w:rsid w:val="00F86024"/>
    <w:rsid w:val="00F8611A"/>
    <w:rsid w:val="00FA4729"/>
    <w:rsid w:val="00FA5128"/>
    <w:rsid w:val="00FB42D4"/>
    <w:rsid w:val="00FB5906"/>
    <w:rsid w:val="00FB762F"/>
    <w:rsid w:val="00FB7BAC"/>
    <w:rsid w:val="00FC2AED"/>
    <w:rsid w:val="00FD5EA7"/>
    <w:rsid w:val="00FD670D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257B2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D24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s://stat.gov.pl/en/topics/culture-tourism-sport/culture/culture-in-2018,1,11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arszawa.stat.gov.pl/en/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9.png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29" Type="http://schemas.openxmlformats.org/officeDocument/2006/relationships/hyperlink" Target="https://stat.gov.pl/en/topics/culture-tourism-sport/culture/culture-in-2018,1,11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4" Type="http://schemas.openxmlformats.org/officeDocument/2006/relationships/image" Target="media/image8.png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chart" Target="charts/chart2.xml"/><Relationship Id="rId23" Type="http://schemas.openxmlformats.org/officeDocument/2006/relationships/image" Target="media/image7.png"/><Relationship Id="rId28" Type="http://schemas.openxmlformats.org/officeDocument/2006/relationships/hyperlink" Target="https://stat.gov.pl/en/metainformations/glossary/terms-used-in-official-statistics/1941,term.html" TargetMode="Externa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31" Type="http://schemas.openxmlformats.org/officeDocument/2006/relationships/hyperlink" Target="https://stat.gov.pl/en/metainformations/glossary/terms-used-in-official-statistics/1941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stat.gov.pl/en/metainformations/glossary/terms-used-in-official-statistics/3847,term.html" TargetMode="External"/><Relationship Id="rId30" Type="http://schemas.openxmlformats.org/officeDocument/2006/relationships/hyperlink" Target="https://stat.gov.pl/en/metainformations/glossary/terms-used-in-official-statistics/3847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0\Informacje%20sygnalne\Rynek%20dzie&#322;%20sztuki%20i%20antyk&#243;w%20w%202019%20r\Rynek%20dzie&#322;%20sztuki%20i%20antyk&#243;w_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0\Informacje%20sygnalne\Rynek%20dzie&#322;%20sztuki%20i%20antyk&#243;w%20w%202019%20r\Rynek%20dzie&#322;%20sztuki%20i%20antyk&#243;w_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247193498403072E-2"/>
          <c:y val="9.3934566318745041E-2"/>
          <c:w val="0.82339895013123354"/>
          <c:h val="0.41579869376793016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Wykres_1!$C$14</c:f>
              <c:strCache>
                <c:ptCount val="1"/>
                <c:pt idx="0">
                  <c:v>painting</c:v>
                </c:pt>
              </c:strCache>
            </c:strRef>
          </c:tx>
          <c:spPr>
            <a:solidFill>
              <a:srgbClr val="001D77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+mn-ea"/>
                        <a:cs typeface="+mn-cs"/>
                      </a:defRPr>
                    </a:pPr>
                    <a:r>
                      <a:rPr lang="en-US" sz="800"/>
                      <a:t>68.5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Wykres_1!$C$15</c:f>
              <c:numCache>
                <c:formatCode>0.0</c:formatCode>
                <c:ptCount val="1"/>
                <c:pt idx="0">
                  <c:v>68.491514905227973</c:v>
                </c:pt>
              </c:numCache>
            </c:numRef>
          </c:val>
        </c:ser>
        <c:ser>
          <c:idx val="1"/>
          <c:order val="1"/>
          <c:tx>
            <c:strRef>
              <c:f>Wykres_1!$D$14</c:f>
              <c:strCache>
                <c:ptCount val="1"/>
                <c:pt idx="0">
                  <c:v>art craft</c:v>
                </c:pt>
              </c:strCache>
            </c:strRef>
          </c:tx>
          <c:spPr>
            <a:solidFill>
              <a:srgbClr val="334A92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13.3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Wykres_1!$D$15</c:f>
              <c:numCache>
                <c:formatCode>0.0</c:formatCode>
                <c:ptCount val="1"/>
                <c:pt idx="0">
                  <c:v>13.315431081405599</c:v>
                </c:pt>
              </c:numCache>
            </c:numRef>
          </c:val>
        </c:ser>
        <c:ser>
          <c:idx val="2"/>
          <c:order val="2"/>
          <c:tx>
            <c:strRef>
              <c:f>Wykres_1!$E$14</c:f>
              <c:strCache>
                <c:ptCount val="1"/>
                <c:pt idx="0">
                  <c:v>sculptures and installations</c:v>
                </c:pt>
              </c:strCache>
            </c:strRef>
          </c:tx>
          <c:spPr>
            <a:solidFill>
              <a:srgbClr val="6677AD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8.2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Wykres_1!$E$15</c:f>
              <c:numCache>
                <c:formatCode>0.0</c:formatCode>
                <c:ptCount val="1"/>
                <c:pt idx="0">
                  <c:v>8.1660937111818832</c:v>
                </c:pt>
              </c:numCache>
            </c:numRef>
          </c:val>
        </c:ser>
        <c:ser>
          <c:idx val="3"/>
          <c:order val="3"/>
          <c:tx>
            <c:strRef>
              <c:f>Wykres_1!$F$14</c:f>
              <c:strCache>
                <c:ptCount val="1"/>
                <c:pt idx="0">
                  <c:v>bibliophilia</c:v>
                </c:pt>
              </c:strCache>
            </c:strRef>
          </c:tx>
          <c:spPr>
            <a:solidFill>
              <a:srgbClr val="99A5C9"/>
            </a:solidFill>
            <a:ln w="19050"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Wykres_1!$F$15</c:f>
              <c:numCache>
                <c:formatCode>0.0</c:formatCode>
                <c:ptCount val="1"/>
                <c:pt idx="0">
                  <c:v>5.1892752547151364</c:v>
                </c:pt>
              </c:numCache>
            </c:numRef>
          </c:val>
        </c:ser>
        <c:ser>
          <c:idx val="4"/>
          <c:order val="4"/>
          <c:tx>
            <c:strRef>
              <c:f>Wykres_1!$G$14</c:f>
              <c:strCache>
                <c:ptCount val="1"/>
                <c:pt idx="0">
                  <c:v>drawing, graphics</c:v>
                </c:pt>
              </c:strCache>
            </c:strRef>
          </c:tx>
          <c:spPr>
            <a:solidFill>
              <a:srgbClr val="CCD2E4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3.8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Wykres_1!$G$15</c:f>
              <c:numCache>
                <c:formatCode>0.0</c:formatCode>
                <c:ptCount val="1"/>
                <c:pt idx="0">
                  <c:v>3.7624696150136074</c:v>
                </c:pt>
              </c:numCache>
            </c:numRef>
          </c:val>
        </c:ser>
        <c:ser>
          <c:idx val="5"/>
          <c:order val="5"/>
          <c:tx>
            <c:strRef>
              <c:f>Wykres_1!$H$14</c:f>
              <c:strCache>
                <c:ptCount val="1"/>
                <c:pt idx="0">
                  <c:v>photography</c:v>
                </c:pt>
              </c:strCache>
            </c:strRef>
          </c:tx>
          <c:spPr>
            <a:solidFill>
              <a:srgbClr val="EBECEC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0959714091285265E-2"/>
                  <c:y val="-0.2070900283805987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Wykres_1!$H$15</c:f>
              <c:numCache>
                <c:formatCode>0.0</c:formatCode>
                <c:ptCount val="1"/>
                <c:pt idx="0">
                  <c:v>0.92655313718397847</c:v>
                </c:pt>
              </c:numCache>
            </c:numRef>
          </c:val>
        </c:ser>
        <c:ser>
          <c:idx val="6"/>
          <c:order val="6"/>
          <c:tx>
            <c:strRef>
              <c:f>Wykres_1!$I$14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rgbClr val="D9DADA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7.2341706256967486E-3"/>
                  <c:y val="-0.2070900283805987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Wykres_1!$I$15</c:f>
              <c:numCache>
                <c:formatCode>0.0</c:formatCode>
                <c:ptCount val="1"/>
                <c:pt idx="0">
                  <c:v>0.14866229527181637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100"/>
        <c:axId val="-400579104"/>
        <c:axId val="-400586176"/>
      </c:barChart>
      <c:valAx>
        <c:axId val="-400586176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400579104"/>
        <c:crosses val="autoZero"/>
        <c:crossBetween val="between"/>
        <c:majorUnit val="20"/>
      </c:valAx>
      <c:catAx>
        <c:axId val="-4005791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4005861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2463080669133223E-2"/>
          <c:y val="0.72531709699078317"/>
          <c:w val="0.85315259056810677"/>
          <c:h val="0.267402802719835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257646562933764E-2"/>
          <c:y val="9.2323024839286408E-2"/>
          <c:w val="0.93635825242661164"/>
          <c:h val="0.40326724834270372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Wykres_2!$D$11</c:f>
              <c:strCache>
                <c:ptCount val="1"/>
                <c:pt idx="0">
                  <c:v>auctions organised by unit </c:v>
                </c:pt>
              </c:strCache>
            </c:strRef>
          </c:tx>
          <c:spPr>
            <a:solidFill>
              <a:srgbClr val="001D77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46.4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Wykres_2!$D$12</c:f>
              <c:numCache>
                <c:formatCode>0.0</c:formatCode>
                <c:ptCount val="1"/>
                <c:pt idx="0">
                  <c:v>46.38</c:v>
                </c:pt>
              </c:numCache>
            </c:numRef>
          </c:val>
        </c:ser>
        <c:ser>
          <c:idx val="1"/>
          <c:order val="1"/>
          <c:tx>
            <c:strRef>
              <c:f>Wykres_2!$E$11</c:f>
              <c:strCache>
                <c:ptCount val="1"/>
                <c:pt idx="0">
                  <c:v>commercial facilities</c:v>
                </c:pt>
              </c:strCache>
            </c:strRef>
          </c:tx>
          <c:spPr>
            <a:solidFill>
              <a:srgbClr val="334A92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39.5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Wykres_2!$E$12</c:f>
              <c:numCache>
                <c:formatCode>0.0</c:formatCode>
                <c:ptCount val="1"/>
                <c:pt idx="0">
                  <c:v>39.450000000000003</c:v>
                </c:pt>
              </c:numCache>
            </c:numRef>
          </c:val>
        </c:ser>
        <c:ser>
          <c:idx val="2"/>
          <c:order val="2"/>
          <c:tx>
            <c:strRef>
              <c:f>Wykres_2!$F$11</c:f>
              <c:strCache>
                <c:ptCount val="1"/>
                <c:pt idx="0">
                  <c:v>the Internet</c:v>
                </c:pt>
              </c:strCache>
            </c:strRef>
          </c:tx>
          <c:spPr>
            <a:solidFill>
              <a:srgbClr val="6677AD"/>
            </a:solidFill>
            <a:ln w="19050"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10.3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Wykres_2!$F$12</c:f>
              <c:numCache>
                <c:formatCode>0.0</c:formatCode>
                <c:ptCount val="1"/>
                <c:pt idx="0">
                  <c:v>10.31</c:v>
                </c:pt>
              </c:numCache>
            </c:numRef>
          </c:val>
        </c:ser>
        <c:ser>
          <c:idx val="3"/>
          <c:order val="3"/>
          <c:tx>
            <c:strRef>
              <c:f>Wykres_2!$G$11</c:f>
              <c:strCache>
                <c:ptCount val="1"/>
                <c:pt idx="0">
                  <c:v>other channels of distribution</c:v>
                </c:pt>
              </c:strCache>
            </c:strRef>
          </c:tx>
          <c:spPr>
            <a:solidFill>
              <a:srgbClr val="99A5C9"/>
            </a:solidFill>
            <a:ln w="19050"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2.5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Wykres_2!$G$12</c:f>
              <c:numCache>
                <c:formatCode>0.0</c:formatCode>
                <c:ptCount val="1"/>
                <c:pt idx="0">
                  <c:v>2.5299999999999998</c:v>
                </c:pt>
              </c:numCache>
            </c:numRef>
          </c:val>
        </c:ser>
        <c:ser>
          <c:idx val="4"/>
          <c:order val="4"/>
          <c:tx>
            <c:strRef>
              <c:f>Wykres_2!$H$11</c:f>
              <c:strCache>
                <c:ptCount val="1"/>
                <c:pt idx="0">
                  <c:v>art fairs</c:v>
                </c:pt>
              </c:strCache>
            </c:strRef>
          </c:tx>
          <c:spPr>
            <a:solidFill>
              <a:srgbClr val="B2B3B3"/>
            </a:solidFill>
            <a:ln w="19050"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7.1353459004066776E-3"/>
                  <c:y val="-0.2360591882536422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Wykres_2!$H$12</c:f>
              <c:numCache>
                <c:formatCode>0.0</c:formatCode>
                <c:ptCount val="1"/>
                <c:pt idx="0">
                  <c:v>1.33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100"/>
        <c:axId val="-400582912"/>
        <c:axId val="-400579648"/>
      </c:barChart>
      <c:valAx>
        <c:axId val="-400579648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400582912"/>
        <c:crosses val="autoZero"/>
        <c:crossBetween val="between"/>
        <c:majorUnit val="20"/>
      </c:valAx>
      <c:catAx>
        <c:axId val="-4005829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4005796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5615586753576658E-2"/>
          <c:y val="0.7523658371660249"/>
          <c:w val="0.92190080230508065"/>
          <c:h val="0.227835120680887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3.Market_of_works_of_art_and_antiques_in_2019.docx.docx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6CD60-0EFD-4CE3-B0D7-A5FBDCDB3F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35A13C53-4041-422D-B16C-8A69480DC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87E1A-47D5-40C7-B7C9-54370C50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2020-05-21T08:38:00Z</dcterms:created>
  <dcterms:modified xsi:type="dcterms:W3CDTF">2020-05-22T09:58:00Z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