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8A57D3">
        <w:rPr>
          <w:shd w:val="clear" w:color="auto" w:fill="FFFFFF"/>
          <w:lang w:val="en-US"/>
        </w:rPr>
        <w:t>April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D7A1F" w:rsidRDefault="00DD7A1F" w:rsidP="00074DD8">
      <w:pPr>
        <w:pStyle w:val="tytuinformacji"/>
        <w:rPr>
          <w:sz w:val="32"/>
          <w:lang w:val="en-US"/>
        </w:rPr>
      </w:pPr>
    </w:p>
    <w:p w:rsidR="00DD7A1F" w:rsidRPr="00B26297" w:rsidRDefault="00DD7A1F" w:rsidP="00DD7A1F">
      <w:pPr>
        <w:pStyle w:val="LID"/>
        <w:rPr>
          <w:b w:val="0"/>
          <w:color w:val="212492"/>
          <w:spacing w:val="-2"/>
          <w:lang w:val="en-US"/>
        </w:rPr>
      </w:pPr>
      <w:r w:rsidRPr="00D406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1E1562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2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8A57D3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2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8A57D3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1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</w:t>
                  </w:r>
                  <w:r w:rsidR="00FA0B09">
                    <w:rPr>
                      <w:szCs w:val="19"/>
                      <w:lang w:val="en-US"/>
                    </w:rPr>
                    <w:t>y</w:t>
                  </w:r>
                  <w:r w:rsidR="00FA0B09">
                    <w:rPr>
                      <w:szCs w:val="19"/>
                      <w:lang w:val="en-US"/>
                    </w:rPr>
                    <w:t>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Pr="00B26297">
        <w:rPr>
          <w:lang w:val="en-US"/>
        </w:rPr>
        <w:t xml:space="preserve">In </w:t>
      </w:r>
      <w:r w:rsidR="008A57D3">
        <w:rPr>
          <w:lang w:val="en-US"/>
        </w:rPr>
        <w:t>April</w:t>
      </w:r>
      <w:r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Pr="00B26297">
        <w:rPr>
          <w:lang w:val="en-US"/>
        </w:rPr>
        <w:t xml:space="preserve"> by </w:t>
      </w:r>
      <w:r w:rsidR="008A57D3">
        <w:rPr>
          <w:lang w:val="en-US"/>
        </w:rPr>
        <w:t>2</w:t>
      </w:r>
      <w:r w:rsidR="00446D71">
        <w:rPr>
          <w:lang w:val="en-US"/>
        </w:rPr>
        <w:t>.</w:t>
      </w:r>
      <w:r w:rsidR="008A57D3">
        <w:rPr>
          <w:lang w:val="en-US"/>
        </w:rPr>
        <w:t>1</w:t>
      </w:r>
      <w:r w:rsidRPr="00B26297">
        <w:rPr>
          <w:lang w:val="en-US"/>
        </w:rPr>
        <w:t xml:space="preserve">% y/y and </w:t>
      </w:r>
      <w:r>
        <w:rPr>
          <w:lang w:val="en-US"/>
        </w:rPr>
        <w:t>amounted to</w:t>
      </w:r>
      <w:r w:rsidRPr="00B26297">
        <w:rPr>
          <w:lang w:val="en-US"/>
        </w:rPr>
        <w:t xml:space="preserve"> </w:t>
      </w:r>
      <w:r w:rsidR="008A57D3">
        <w:rPr>
          <w:lang w:val="en-US"/>
        </w:rPr>
        <w:t>6258.8</w:t>
      </w:r>
      <w:r w:rsidRPr="00B26297">
        <w:rPr>
          <w:lang w:val="en-US"/>
        </w:rPr>
        <w:t xml:space="preserve"> </w:t>
      </w:r>
      <w:r>
        <w:rPr>
          <w:lang w:val="en-US"/>
        </w:rPr>
        <w:t>t</w:t>
      </w:r>
      <w:r w:rsidR="00DB0F1C">
        <w:rPr>
          <w:lang w:val="en-US"/>
        </w:rPr>
        <w:t>h</w:t>
      </w:r>
      <w:r>
        <w:rPr>
          <w:lang w:val="en-US"/>
        </w:rPr>
        <w:t>ousand</w:t>
      </w:r>
      <w:r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Pr="00B26297">
        <w:rPr>
          <w:lang w:val="en-US"/>
        </w:rPr>
        <w:t xml:space="preserve"> </w:t>
      </w:r>
      <w:r>
        <w:rPr>
          <w:lang w:val="en-US"/>
        </w:rPr>
        <w:t>a</w:t>
      </w:r>
      <w:r w:rsidRPr="000E4AB5">
        <w:rPr>
          <w:lang w:val="en-US"/>
        </w:rPr>
        <w:t>verage gross wages and salaries</w:t>
      </w:r>
      <w:r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Pr="00B26297">
        <w:rPr>
          <w:lang w:val="en-US"/>
        </w:rPr>
        <w:t xml:space="preserve">her by </w:t>
      </w:r>
      <w:r w:rsidR="008A57D3">
        <w:rPr>
          <w:lang w:val="en-US"/>
        </w:rPr>
        <w:t>1</w:t>
      </w:r>
      <w:r w:rsidR="00342D16">
        <w:rPr>
          <w:lang w:val="en-US"/>
        </w:rPr>
        <w:t>.</w:t>
      </w:r>
      <w:r w:rsidR="008A57D3">
        <w:rPr>
          <w:lang w:val="en-US"/>
        </w:rPr>
        <w:t>9</w:t>
      </w:r>
      <w:r>
        <w:rPr>
          <w:lang w:val="en-US"/>
        </w:rPr>
        <w:t>% y/y and</w:t>
      </w:r>
      <w:r w:rsidRPr="00B26297">
        <w:rPr>
          <w:lang w:val="en-US"/>
        </w:rPr>
        <w:t xml:space="preserve"> </w:t>
      </w:r>
      <w:r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8A57D3">
        <w:rPr>
          <w:lang w:val="en-US"/>
        </w:rPr>
        <w:t>285</w:t>
      </w:r>
      <w:r w:rsidR="00446D71">
        <w:rPr>
          <w:lang w:val="en-US"/>
        </w:rPr>
        <w:t>.</w:t>
      </w:r>
      <w:r w:rsidR="008A57D3">
        <w:rPr>
          <w:lang w:val="en-US"/>
        </w:rPr>
        <w:t>01</w:t>
      </w:r>
      <w:r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1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>the ent</w:t>
      </w:r>
      <w:r w:rsidRPr="001639A6">
        <w:rPr>
          <w:rFonts w:eastAsia="Calibri"/>
          <w:shd w:val="clear" w:color="auto" w:fill="FFFFFF"/>
          <w:lang w:val="en-US"/>
        </w:rPr>
        <w:t>i</w:t>
      </w:r>
      <w:r w:rsidRPr="001639A6">
        <w:rPr>
          <w:rFonts w:eastAsia="Calibri"/>
          <w:shd w:val="clear" w:color="auto" w:fill="FFFFFF"/>
          <w:lang w:val="en-US"/>
        </w:rPr>
        <w:t xml:space="preserve">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</w:t>
      </w:r>
      <w:r w:rsidRPr="001639A6">
        <w:rPr>
          <w:rFonts w:eastAsia="Calibri"/>
          <w:shd w:val="clear" w:color="auto" w:fill="FFFFFF"/>
          <w:lang w:val="en-US"/>
        </w:rPr>
        <w:t>y</w:t>
      </w:r>
      <w:r w:rsidRPr="001639A6">
        <w:rPr>
          <w:rFonts w:eastAsia="Calibri"/>
          <w:shd w:val="clear" w:color="auto" w:fill="FFFFFF"/>
          <w:lang w:val="en-US"/>
        </w:rPr>
        <w:t>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2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382F44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 w:rsidRPr="00D31C1A"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94.8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8A57D3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April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both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ave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age paid employment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and ave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age gross wages and salaries</w:t>
                  </w:r>
                  <w:r w:rsidR="00475D61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enterprise sector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d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creased</w:t>
                  </w:r>
                  <w:r w:rsidR="008F7E17" w:rsidRPr="00632FF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8A57D3">
        <w:rPr>
          <w:b/>
          <w:spacing w:val="-2"/>
          <w:sz w:val="18"/>
          <w:shd w:val="clear" w:color="auto" w:fill="FFFFFF"/>
          <w:lang w:val="en-US"/>
        </w:rPr>
        <w:t>April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E42F2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9C4DD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FE548D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9C4DD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FE548D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E0370A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E42F2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471F7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6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258</w:t>
            </w:r>
            <w:r w:rsidR="00530317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8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F3318E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7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6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8A57D3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97</w:t>
            </w:r>
            <w:r w:rsidR="00042F4E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8A57D3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10</w:t>
            </w:r>
            <w:r w:rsidR="00F3318E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0</w:t>
            </w:r>
            <w:r w:rsidR="006744D8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4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5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285</w:t>
            </w:r>
            <w:r w:rsidR="00530317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01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8A57D3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96</w:t>
            </w:r>
            <w:r w:rsidR="00A55A2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3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10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1.9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5.6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284.92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8A57D3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96.3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8A57D3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101.9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8A57D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5.6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8A57D3">
        <w:rPr>
          <w:rFonts w:eastAsia="Calibri"/>
          <w:shd w:val="clear" w:color="auto" w:fill="FFFFFF"/>
          <w:lang w:val="en-US"/>
        </w:rPr>
        <w:t>April</w:t>
      </w:r>
      <w:r>
        <w:rPr>
          <w:rFonts w:eastAsia="Calibri"/>
          <w:shd w:val="clear" w:color="auto" w:fill="FFFFFF"/>
          <w:lang w:val="en-US"/>
        </w:rPr>
        <w:t xml:space="preserve"> 2020, </w:t>
      </w:r>
      <w:r>
        <w:rPr>
          <w:rStyle w:val="tlid-translation"/>
          <w:lang/>
        </w:rPr>
        <w:t xml:space="preserve">some entities </w:t>
      </w:r>
      <w:r w:rsidR="00475D61">
        <w:rPr>
          <w:rStyle w:val="tlid-translation"/>
          <w:lang/>
        </w:rPr>
        <w:t xml:space="preserve">reduced employment, which </w:t>
      </w:r>
      <w:r w:rsidR="0043502D">
        <w:rPr>
          <w:rStyle w:val="tlid-translation"/>
          <w:lang/>
        </w:rPr>
        <w:t>translated into</w:t>
      </w:r>
      <w:r w:rsidR="00C36792">
        <w:rPr>
          <w:rStyle w:val="tlid-translation"/>
          <w:lang/>
        </w:rPr>
        <w:t xml:space="preserve"> a </w:t>
      </w:r>
      <w:r w:rsidR="00475D61">
        <w:rPr>
          <w:rStyle w:val="tlid-translation"/>
          <w:lang/>
        </w:rPr>
        <w:t>decrease</w:t>
      </w:r>
      <w:r>
        <w:rPr>
          <w:rStyle w:val="tlid-translation"/>
          <w:lang/>
        </w:rPr>
        <w:t xml:space="preserve"> in average paid employment</w:t>
      </w:r>
      <w:r w:rsidR="00475D61">
        <w:rPr>
          <w:rStyle w:val="tlid-translation"/>
          <w:lang/>
        </w:rPr>
        <w:t xml:space="preserve"> in enterprise sector by 2.4% </w:t>
      </w:r>
      <w:r>
        <w:rPr>
          <w:rStyle w:val="tlid-translation"/>
          <w:lang/>
        </w:rPr>
        <w:t>compared to the previous month</w:t>
      </w:r>
      <w:r w:rsidR="00475D61">
        <w:rPr>
          <w:rStyle w:val="tlid-translation"/>
          <w:lang/>
        </w:rPr>
        <w:t xml:space="preserve"> and by 2.1% compared to the same period last year</w:t>
      </w:r>
      <w:r>
        <w:rPr>
          <w:rStyle w:val="tlid-translation"/>
          <w:lang/>
        </w:rPr>
        <w:t>.</w:t>
      </w:r>
      <w:r>
        <w:rPr>
          <w:rFonts w:eastAsia="Calibri"/>
          <w:shd w:val="clear" w:color="auto" w:fill="FFFFFF"/>
          <w:lang w:val="en-US"/>
        </w:rPr>
        <w:t xml:space="preserve"> It was the result of, i.a. </w:t>
      </w:r>
      <w:r w:rsidR="00475D61" w:rsidRPr="00475D61">
        <w:rPr>
          <w:rFonts w:eastAsia="Calibri"/>
          <w:shd w:val="clear" w:color="auto" w:fill="FFFFFF"/>
          <w:lang w:val="en-US"/>
        </w:rPr>
        <w:t>reduction of the part of the full-time employment</w:t>
      </w:r>
      <w:r>
        <w:rPr>
          <w:rFonts w:eastAsia="Calibri"/>
          <w:shd w:val="clear" w:color="auto" w:fill="FFFFFF"/>
          <w:lang w:val="en-US"/>
        </w:rPr>
        <w:t xml:space="preserve">, </w:t>
      </w:r>
      <w:r>
        <w:rPr>
          <w:rStyle w:val="tlid-translation"/>
          <w:lang/>
        </w:rPr>
        <w:t>end of fixed-term co</w:t>
      </w:r>
      <w:r w:rsidR="00475D61">
        <w:rPr>
          <w:rStyle w:val="tlid-translation"/>
          <w:lang/>
        </w:rPr>
        <w:t>ntracts and not extending them (sometimes because of the epidemiological situat</w:t>
      </w:r>
      <w:r w:rsidR="00F11A15">
        <w:rPr>
          <w:rStyle w:val="tlid-translation"/>
          <w:lang/>
        </w:rPr>
        <w:t xml:space="preserve">ion) </w:t>
      </w:r>
      <w:r w:rsidR="00475D61">
        <w:rPr>
          <w:rStyle w:val="tlid-translation"/>
          <w:lang/>
        </w:rPr>
        <w:t xml:space="preserve">and also </w:t>
      </w:r>
      <w:r>
        <w:rPr>
          <w:rStyle w:val="tlid-translation"/>
          <w:lang/>
        </w:rPr>
        <w:t>termination of employment contracts</w:t>
      </w:r>
      <w:r w:rsidR="00475D61">
        <w:rPr>
          <w:rStyle w:val="tlid-translation"/>
          <w:lang/>
        </w:rPr>
        <w:t>.</w:t>
      </w:r>
      <w:r w:rsidR="000628BD">
        <w:rPr>
          <w:rStyle w:val="tlid-translation"/>
          <w:lang/>
        </w:rPr>
        <w:t xml:space="preserve"> The decline in average paid employment was also affected by </w:t>
      </w:r>
      <w:r w:rsidR="00382F44">
        <w:rPr>
          <w:rStyle w:val="tlid-translation"/>
          <w:lang/>
        </w:rPr>
        <w:t xml:space="preserve">receiving by employees care or sickly leave </w:t>
      </w:r>
      <w:r w:rsidR="00382F44" w:rsidRPr="00475D61">
        <w:rPr>
          <w:rFonts w:eastAsia="Calibri"/>
          <w:shd w:val="clear" w:color="auto" w:fill="FFFFFF"/>
          <w:lang w:val="en-US"/>
        </w:rPr>
        <w:t>benefits</w:t>
      </w:r>
      <w:r w:rsidR="00475D61" w:rsidRPr="00475D61">
        <w:rPr>
          <w:rFonts w:eastAsia="Calibri"/>
          <w:shd w:val="clear" w:color="auto" w:fill="FFFFFF"/>
          <w:lang w:val="en-US"/>
        </w:rPr>
        <w:t xml:space="preserve"> or staying on unpaid leaves</w:t>
      </w:r>
      <w:r w:rsidR="000628BD">
        <w:rPr>
          <w:rFonts w:eastAsia="Calibri"/>
          <w:shd w:val="clear" w:color="auto" w:fill="FFFFFF"/>
          <w:lang w:val="en-US"/>
        </w:rPr>
        <w:t xml:space="preserve"> </w:t>
      </w:r>
      <w:r w:rsidR="00382F44" w:rsidRPr="00475D61">
        <w:rPr>
          <w:rFonts w:eastAsia="Calibri"/>
          <w:shd w:val="clear" w:color="auto" w:fill="FFFFFF"/>
          <w:lang w:val="en-US"/>
        </w:rPr>
        <w:t>– which, depending on the overall length of their duration, could also have an impact on the way of including these persons in average paid e</w:t>
      </w:r>
      <w:r w:rsidR="00382F44" w:rsidRPr="00475D61">
        <w:rPr>
          <w:rFonts w:eastAsia="Calibri"/>
          <w:shd w:val="clear" w:color="auto" w:fill="FFFFFF"/>
          <w:lang w:val="en-US"/>
        </w:rPr>
        <w:t>m</w:t>
      </w:r>
      <w:r w:rsidR="00382F44" w:rsidRPr="00475D61">
        <w:rPr>
          <w:rFonts w:eastAsia="Calibri"/>
          <w:shd w:val="clear" w:color="auto" w:fill="FFFFFF"/>
          <w:lang w:val="en-US"/>
        </w:rPr>
        <w:t>ployment and</w:t>
      </w:r>
      <w:r w:rsidR="00382F44">
        <w:rPr>
          <w:rStyle w:val="tlid-translation"/>
          <w:lang/>
        </w:rPr>
        <w:t xml:space="preserve"> at the same time in wages and salaries (methods of calculating these variables are described in DG-1 report</w:t>
      </w:r>
      <w:r w:rsidR="00382F44">
        <w:rPr>
          <w:rStyle w:val="Odwoanieprzypisudolnego"/>
          <w:lang/>
        </w:rPr>
        <w:footnoteReference w:id="3"/>
      </w:r>
      <w:r w:rsidR="00382F44">
        <w:rPr>
          <w:rStyle w:val="tlid-translation"/>
          <w:lang/>
        </w:rPr>
        <w:t xml:space="preserve">). </w:t>
      </w:r>
    </w:p>
    <w:p w:rsidR="00382F44" w:rsidRDefault="00163FAA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/>
        </w:rPr>
      </w:pPr>
      <w:r>
        <w:rPr>
          <w:rStyle w:val="tlid-translation"/>
          <w:lang/>
        </w:rPr>
        <w:lastRenderedPageBreak/>
        <w:t>In April, compared to</w:t>
      </w:r>
      <w:r w:rsidR="007D29E9">
        <w:rPr>
          <w:rStyle w:val="tlid-translation"/>
          <w:lang/>
        </w:rPr>
        <w:t xml:space="preserve"> March 2020</w:t>
      </w:r>
      <w:r>
        <w:rPr>
          <w:rStyle w:val="tlid-translation"/>
          <w:lang/>
        </w:rPr>
        <w:t xml:space="preserve">, in enterprise sector a drop in </w:t>
      </w:r>
      <w:r w:rsidR="00382F44">
        <w:rPr>
          <w:rStyle w:val="tlid-translation"/>
          <w:lang/>
        </w:rPr>
        <w:t>av</w:t>
      </w:r>
      <w:r w:rsidR="007D29E9">
        <w:rPr>
          <w:rStyle w:val="tlid-translation"/>
          <w:lang/>
        </w:rPr>
        <w:t>erage gross wages and salaries</w:t>
      </w:r>
      <w:r>
        <w:rPr>
          <w:rStyle w:val="tlid-translation"/>
          <w:lang/>
        </w:rPr>
        <w:t xml:space="preserve"> was noted</w:t>
      </w:r>
      <w:r w:rsidR="00382F44">
        <w:rPr>
          <w:rStyle w:val="tlid-translation"/>
          <w:lang/>
        </w:rPr>
        <w:t xml:space="preserve">, </w:t>
      </w:r>
      <w:r>
        <w:rPr>
          <w:rStyle w:val="tlid-translation"/>
          <w:lang/>
        </w:rPr>
        <w:t xml:space="preserve">which </w:t>
      </w:r>
      <w:r w:rsidR="00382F44">
        <w:rPr>
          <w:rStyle w:val="tlid-translation"/>
          <w:lang/>
        </w:rPr>
        <w:t>was caused by i.a. paid</w:t>
      </w:r>
      <w:r w:rsidR="00F85372">
        <w:rPr>
          <w:rStyle w:val="tlid-translation"/>
          <w:lang/>
        </w:rPr>
        <w:t xml:space="preserve"> in previous month</w:t>
      </w:r>
      <w:r w:rsidR="00382F44">
        <w:rPr>
          <w:rStyle w:val="tlid-translation"/>
          <w:lang/>
        </w:rPr>
        <w:t xml:space="preserve"> quarterly and annual prizes, and arbitrary premiums, which beside the base remuneration </w:t>
      </w:r>
      <w:r w:rsidR="00F85372">
        <w:rPr>
          <w:rStyle w:val="tlid-translation"/>
          <w:lang/>
        </w:rPr>
        <w:t xml:space="preserve">are also included as </w:t>
      </w:r>
      <w:r w:rsidR="00382F44">
        <w:rPr>
          <w:rStyle w:val="tlid-translation"/>
          <w:lang/>
        </w:rPr>
        <w:t xml:space="preserve">components of wages and salaries. </w:t>
      </w:r>
      <w:r w:rsidR="00F85372">
        <w:rPr>
          <w:rStyle w:val="tlid-translation"/>
          <w:lang/>
        </w:rPr>
        <w:t xml:space="preserve">In April this year </w:t>
      </w:r>
      <w:r w:rsidR="00433E3A">
        <w:rPr>
          <w:rStyle w:val="tlid-translation"/>
          <w:lang/>
        </w:rPr>
        <w:t xml:space="preserve">the </w:t>
      </w:r>
      <w:r w:rsidR="00F85372">
        <w:rPr>
          <w:rStyle w:val="tlid-translation"/>
          <w:lang/>
        </w:rPr>
        <w:t>phenomenon of reducing</w:t>
      </w:r>
      <w:r w:rsidR="003640CA">
        <w:rPr>
          <w:rStyle w:val="tlid-translation"/>
          <w:lang/>
        </w:rPr>
        <w:t xml:space="preserve"> </w:t>
      </w:r>
      <w:r w:rsidR="00F85372">
        <w:rPr>
          <w:rStyle w:val="tlid-translation"/>
          <w:lang/>
        </w:rPr>
        <w:t xml:space="preserve"> wages and salaries and</w:t>
      </w:r>
      <w:r w:rsidR="00DE6880">
        <w:rPr>
          <w:rStyle w:val="tlid-translation"/>
          <w:lang/>
        </w:rPr>
        <w:t xml:space="preserve"> paying </w:t>
      </w:r>
      <w:r w:rsidR="00342D5F">
        <w:rPr>
          <w:rStyle w:val="tlid-translation"/>
          <w:lang/>
        </w:rPr>
        <w:t>downtime</w:t>
      </w:r>
      <w:r w:rsidR="00DE6880">
        <w:rPr>
          <w:rStyle w:val="tlid-translation"/>
          <w:lang/>
        </w:rPr>
        <w:t xml:space="preserve"> benefit</w:t>
      </w:r>
      <w:r w:rsidR="00433E3A">
        <w:rPr>
          <w:rStyle w:val="tlid-translation"/>
          <w:lang/>
        </w:rPr>
        <w:t xml:space="preserve"> was observed</w:t>
      </w:r>
      <w:r w:rsidR="00DE6880">
        <w:rPr>
          <w:rStyle w:val="tlid-translation"/>
          <w:lang/>
        </w:rPr>
        <w:t>. Average gross wages and salaries in April 2020 incr</w:t>
      </w:r>
      <w:r w:rsidR="00E301FA">
        <w:rPr>
          <w:rStyle w:val="tlid-translation"/>
          <w:lang/>
        </w:rPr>
        <w:t>eased annually by 1.9%, however</w:t>
      </w:r>
      <w:r w:rsidR="00895B11">
        <w:rPr>
          <w:rStyle w:val="tlid-translation"/>
          <w:lang/>
        </w:rPr>
        <w:t>,</w:t>
      </w:r>
      <w:r w:rsidR="00DE6880">
        <w:rPr>
          <w:rStyle w:val="tlid-translation"/>
          <w:lang/>
        </w:rPr>
        <w:t xml:space="preserve"> the growth rate was lower than in previous months.</w:t>
      </w:r>
    </w:p>
    <w:p w:rsidR="008F7E17" w:rsidRPr="008F7E17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eastAsia="en-US"/>
        </w:rPr>
      </w:pPr>
      <w:r w:rsidRPr="00AA16CB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In the c</w:t>
      </w:r>
      <w:r w:rsidR="00BF1D88" w:rsidRPr="00AA16CB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umulative </w:t>
      </w:r>
      <w:r w:rsidR="001F4B88" w:rsidRPr="00AA16CB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four months 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of 2020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average gross wages and salaries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, compared to the same period of the previous year, increased in 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most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NACE sections by between 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2.5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% in section 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“Mining and quarrying” and 11.0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% in section “Administrative and support service activities”, which resulted in total average monthly wages and salaries increase of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5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6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%</w:t>
      </w:r>
      <w:r w:rsidR="006A1D4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Decrease by 3.8% was noted in section </w:t>
      </w:r>
      <w:r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“Agriculture, forestry and fishing”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</w:p>
    <w:p w:rsidR="00165CD9" w:rsidRPr="00AA16CB" w:rsidRDefault="00165CD9" w:rsidP="00E76D26">
      <w:pPr>
        <w:rPr>
          <w:sz w:val="18"/>
          <w:lang/>
        </w:rPr>
      </w:pPr>
    </w:p>
    <w:p w:rsidR="00694AF0" w:rsidRPr="00165CD9" w:rsidRDefault="00165CD9" w:rsidP="00E76D26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Pr="00165CD9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 xml:space="preserve"> notes</w:t>
      </w:r>
    </w:p>
    <w:p w:rsidR="00165CD9" w:rsidRPr="00C83480" w:rsidRDefault="00165CD9" w:rsidP="00E76D26">
      <w:pPr>
        <w:rPr>
          <w:rStyle w:val="tlid-translation"/>
          <w:lang/>
        </w:rPr>
      </w:pPr>
      <w:r w:rsidRPr="00165CD9">
        <w:rPr>
          <w:rStyle w:val="tlid-translation"/>
          <w:b/>
          <w:lang/>
        </w:rPr>
        <w:t>Enterprise sector concerns units employing more than 9 persons and conducting economic activity within the scope of the following areas</w:t>
      </w:r>
      <w:r w:rsidRPr="00165CD9">
        <w:rPr>
          <w:rStyle w:val="tlid-translation"/>
          <w:lang/>
        </w:rPr>
        <w:t>: forestry and logging; marine fishing; mining and quarrying; manufacturing; electricity, gas, steam and air conditioning supply; water supply; sewerage, waste management and remediation activities; construction; wholesale and retail trade; repair of motor vehicles and motorcycles; transportation and storage; accommodation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market research; other professional, scientific and technical activities; administrative and support service activities; arts, entertainment and recreation; repair of computers and personal and household goods; other personal service activities</w:t>
      </w:r>
      <w:r w:rsidRPr="00C83480">
        <w:rPr>
          <w:rStyle w:val="tlid-translation"/>
          <w:lang/>
        </w:rPr>
        <w:t>.</w:t>
      </w:r>
    </w:p>
    <w:p w:rsidR="00150BDC" w:rsidRPr="00C8348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/>
        </w:rPr>
      </w:pPr>
      <w:r w:rsidRPr="00C83480">
        <w:rPr>
          <w:rStyle w:val="tlid-translation"/>
          <w:lang/>
        </w:rPr>
        <w:t xml:space="preserve">Labour market data on survey report DG-1 do not include persons employed </w:t>
      </w:r>
      <w:r w:rsidR="006A1D47">
        <w:rPr>
          <w:rStyle w:val="tlid-translation"/>
          <w:lang/>
        </w:rPr>
        <w:t xml:space="preserve">under </w:t>
      </w:r>
      <w:r w:rsidRPr="00C83480">
        <w:rPr>
          <w:rStyle w:val="tlid-translation"/>
          <w:lang/>
        </w:rPr>
        <w:t xml:space="preserve">a </w:t>
      </w:r>
      <w:r w:rsidR="005B4BC9">
        <w:rPr>
          <w:rStyle w:val="tlid-translation"/>
          <w:lang/>
        </w:rPr>
        <w:t xml:space="preserve">mandate </w:t>
      </w:r>
      <w:r>
        <w:rPr>
          <w:rStyle w:val="tlid-translation"/>
          <w:lang/>
        </w:rPr>
        <w:t xml:space="preserve">contract and </w:t>
      </w:r>
      <w:r w:rsidR="005B4BC9">
        <w:rPr>
          <w:rStyle w:val="tlid-translation"/>
          <w:lang/>
        </w:rPr>
        <w:t>contract for</w:t>
      </w:r>
      <w:r w:rsidRPr="00C83480">
        <w:rPr>
          <w:rStyle w:val="tlid-translation"/>
          <w:lang/>
        </w:rPr>
        <w:t xml:space="preserve"> specified work</w:t>
      </w:r>
      <w:r>
        <w:rPr>
          <w:rStyle w:val="tlid-translation"/>
          <w:lang/>
        </w:rPr>
        <w:t xml:space="preserve"> (the detailed scope of exclusions can be found in the explanations of the DG-1 report</w:t>
      </w:r>
      <w:r w:rsidR="00113B14">
        <w:rPr>
          <w:rStyle w:val="Odwoanieprzypisudolnego"/>
          <w:lang/>
        </w:rPr>
        <w:footnoteReference w:id="4"/>
      </w:r>
      <w:r w:rsidR="00113B14">
        <w:rPr>
          <w:rStyle w:val="tlid-translation"/>
          <w:lang/>
        </w:rPr>
        <w:t>).</w:t>
      </w:r>
    </w:p>
    <w:p w:rsidR="00150BDC" w:rsidRDefault="00150BDC" w:rsidP="00E76D26">
      <w:pPr>
        <w:rPr>
          <w:rStyle w:val="tlid-translation"/>
          <w:lang/>
        </w:rPr>
      </w:pPr>
    </w:p>
    <w:p w:rsidR="00382F44" w:rsidRDefault="00382F44" w:rsidP="00E76D26">
      <w:pPr>
        <w:rPr>
          <w:rStyle w:val="tlid-translation"/>
          <w:lang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165"/>
        <w:gridCol w:w="3728"/>
      </w:tblGrid>
      <w:tr w:rsidR="000470AA" w:rsidRPr="00DD7A1F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 w:eastAsia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 w:eastAsia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 w:eastAsia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 w:eastAsia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DD7A1F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hyperlink r:id="rId16" w:history="1">
              <w:r w:rsidR="00653A1A" w:rsidRPr="00DE59E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1E156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1E156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@StatPoland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1E156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D31C1A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415A0C" w:rsidRDefault="00F3480F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0" w:history="1">
                    <w:r w:rsidRPr="00415A0C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Labour-market: Working employed. Wages and salaries. Cost of labour</w:t>
                    </w:r>
                  </w:hyperlink>
                </w:p>
                <w:p w:rsidR="00D17516" w:rsidRPr="009A55E2" w:rsidRDefault="009A55E2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18"/>
                      <w:shd w:val="clear" w:color="auto" w:fill="F0F0F0"/>
                      <w:lang w:val="en-US" w:eastAsia="en-US"/>
                    </w:rPr>
                  </w:pPr>
                  <w:hyperlink r:id="rId21" w:history="1">
                    <w:r w:rsidR="00D17516" w:rsidRPr="009A55E2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 w:eastAsia="en-US"/>
                      </w:rPr>
                      <w:t>Employment, wages and salaries i</w:t>
                    </w:r>
                    <w:r w:rsidR="00D17516" w:rsidRPr="009A55E2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 w:eastAsia="en-US"/>
                      </w:rPr>
                      <w:t>n</w:t>
                    </w:r>
                    <w:r w:rsidR="00D17516" w:rsidRPr="009A55E2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 w:eastAsia="en-US"/>
                      </w:rPr>
                      <w:t xml:space="preserve"> national economy in 2019</w:t>
                    </w:r>
                  </w:hyperlink>
                </w:p>
                <w:p w:rsidR="00F3480F" w:rsidRDefault="00446D71" w:rsidP="00AB6D25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wages and salaries by occupa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t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ions in October 201</w:t>
                    </w:r>
                    <w:r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766496" w:rsidRPr="00766496" w:rsidRDefault="00766496" w:rsidP="00766496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3" w:history="1"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Method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logical report 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DD7A1F" w:rsidRDefault="00F3480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4" w:history="1"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Default="00F3480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  <w:bookmarkStart w:id="0" w:name="_GoBack"/>
                  <w:bookmarkEnd w:id="0"/>
                </w:p>
                <w:p w:rsidR="00F3480F" w:rsidRPr="001B0C2D" w:rsidRDefault="00F3480F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tooltip="Average paid employment" w:history="1">
                    <w:r w:rsidRPr="001B0C2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766496" w:rsidRDefault="00766496" w:rsidP="001B0C2D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e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AF" w:rsidRDefault="00F229AF" w:rsidP="000662E2">
      <w:pPr>
        <w:spacing w:after="0" w:line="240" w:lineRule="auto"/>
      </w:pPr>
      <w:r>
        <w:separator/>
      </w:r>
    </w:p>
  </w:endnote>
  <w:endnote w:type="continuationSeparator" w:id="0">
    <w:p w:rsidR="00F229AF" w:rsidRDefault="00F229A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 w:rsidP="003B18B6">
    <w:pPr>
      <w:pStyle w:val="Stopka"/>
      <w:jc w:val="center"/>
    </w:pPr>
    <w:fldSimple w:instr="PAGE   \* MERGEFORMAT">
      <w:r w:rsidR="001E156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 w:rsidP="003B18B6">
    <w:pPr>
      <w:pStyle w:val="Stopka"/>
      <w:jc w:val="center"/>
    </w:pPr>
    <w:fldSimple w:instr="PAGE   \* MERGEFORMAT">
      <w:r w:rsidR="001E1562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 w:rsidP="003B18B6">
    <w:pPr>
      <w:pStyle w:val="Stopka"/>
      <w:jc w:val="center"/>
    </w:pPr>
    <w:fldSimple w:instr="PAGE   \* MERGEFORMAT">
      <w:r w:rsidR="001E156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AF" w:rsidRDefault="00F229AF" w:rsidP="000662E2">
      <w:pPr>
        <w:spacing w:after="0" w:line="240" w:lineRule="auto"/>
      </w:pPr>
      <w:r>
        <w:separator/>
      </w:r>
    </w:p>
  </w:footnote>
  <w:footnote w:type="continuationSeparator" w:id="0">
    <w:p w:rsidR="00F229AF" w:rsidRDefault="00F229AF" w:rsidP="000662E2">
      <w:pPr>
        <w:spacing w:after="0" w:line="240" w:lineRule="auto"/>
      </w:pPr>
      <w:r>
        <w:continuationSeparator/>
      </w:r>
    </w:p>
  </w:footnote>
  <w:footnote w:id="1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165CD9">
        <w:rPr>
          <w:rStyle w:val="tlid-translation"/>
          <w:sz w:val="16"/>
          <w:szCs w:val="16"/>
          <w:lang/>
        </w:rPr>
        <w:t>Activities included in the enterprise sector are listed on page 2.</w:t>
      </w:r>
    </w:p>
  </w:footnote>
  <w:footnote w:id="2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pl-PL" w:eastAsia="en-US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 w:eastAsia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 w:eastAsia="en-US"/>
        </w:rPr>
        <w:t xml:space="preserve">Methodological report Monthly activity report of enterprises: </w:t>
      </w:r>
      <w:hyperlink r:id="rId1" w:history="1">
        <w:r w:rsidR="007D29E9" w:rsidRPr="007D29E9">
          <w:rPr>
            <w:rStyle w:val="Hipercze"/>
            <w:rFonts w:ascii="Fira Sans" w:eastAsia="Calibri" w:hAnsi="Fira Sans"/>
            <w:color w:val="002060"/>
            <w:sz w:val="16"/>
            <w:szCs w:val="16"/>
            <w:shd w:val="clear" w:color="auto" w:fill="FFFFFF"/>
            <w:lang w:val="en-US" w:eastAsia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 w:eastAsia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3">
    <w:p w:rsidR="00382F44" w:rsidRPr="00382F44" w:rsidRDefault="00382F44">
      <w:pPr>
        <w:pStyle w:val="Tekstprzypisudolnego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1C6A91">
        <w:rPr>
          <w:rFonts w:ascii="Fira Sans" w:hAnsi="Fira Sans"/>
          <w:sz w:val="16"/>
          <w:szCs w:val="16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2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  <w:footnote w:id="4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1C6A91">
        <w:rPr>
          <w:rFonts w:ascii="Fira Sans" w:hAnsi="Fira Sans"/>
          <w:sz w:val="16"/>
          <w:szCs w:val="16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3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1E1562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1" name="Obraz 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F3480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9153A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20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446D71">
                  <w:rPr>
                    <w:rFonts w:ascii="Fira Sans SemiBold" w:hAnsi="Fira Sans SemiBold"/>
                    <w:color w:val="001D77"/>
                  </w:rPr>
                  <w:t>0</w:t>
                </w:r>
                <w:r w:rsidR="008A57D3">
                  <w:rPr>
                    <w:rFonts w:ascii="Fira Sans SemiBold" w:hAnsi="Fira Sans SemiBold"/>
                    <w:color w:val="001D77"/>
                  </w:rPr>
                  <w:t>5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3.55pt;height:125.2pt;visibility:visible" o:bullet="t">
        <v:imagedata r:id="rId1" o:title=""/>
      </v:shape>
    </w:pict>
  </w:numPicBullet>
  <w:numPicBullet w:numPicBulletId="1">
    <w:pict>
      <v:shape id="_x0000_i1026" type="#_x0000_t75" style="width:124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27D2"/>
    <w:rsid w:val="00003437"/>
    <w:rsid w:val="00004F50"/>
    <w:rsid w:val="0000709F"/>
    <w:rsid w:val="000108B8"/>
    <w:rsid w:val="000152F5"/>
    <w:rsid w:val="000279CF"/>
    <w:rsid w:val="00041AF3"/>
    <w:rsid w:val="00042F4E"/>
    <w:rsid w:val="0004582E"/>
    <w:rsid w:val="000470AA"/>
    <w:rsid w:val="00057CA1"/>
    <w:rsid w:val="000628BD"/>
    <w:rsid w:val="000662E2"/>
    <w:rsid w:val="00066883"/>
    <w:rsid w:val="00074DD8"/>
    <w:rsid w:val="000806F7"/>
    <w:rsid w:val="00093C74"/>
    <w:rsid w:val="00095252"/>
    <w:rsid w:val="000B0727"/>
    <w:rsid w:val="000C0DD6"/>
    <w:rsid w:val="000C135D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50BDC"/>
    <w:rsid w:val="00162325"/>
    <w:rsid w:val="001639A6"/>
    <w:rsid w:val="00163FAA"/>
    <w:rsid w:val="00165CD9"/>
    <w:rsid w:val="00166B2E"/>
    <w:rsid w:val="001748A2"/>
    <w:rsid w:val="00174A90"/>
    <w:rsid w:val="00186DA1"/>
    <w:rsid w:val="001951DA"/>
    <w:rsid w:val="00195EB2"/>
    <w:rsid w:val="001B0C2D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E1562"/>
    <w:rsid w:val="001F4B88"/>
    <w:rsid w:val="001F5212"/>
    <w:rsid w:val="00221A81"/>
    <w:rsid w:val="00221B28"/>
    <w:rsid w:val="002221FE"/>
    <w:rsid w:val="00223CE0"/>
    <w:rsid w:val="00226295"/>
    <w:rsid w:val="0023248A"/>
    <w:rsid w:val="00235764"/>
    <w:rsid w:val="00251345"/>
    <w:rsid w:val="002574F9"/>
    <w:rsid w:val="00262B61"/>
    <w:rsid w:val="00276811"/>
    <w:rsid w:val="00276EBC"/>
    <w:rsid w:val="00282699"/>
    <w:rsid w:val="00282E7B"/>
    <w:rsid w:val="00286256"/>
    <w:rsid w:val="002926DF"/>
    <w:rsid w:val="00296697"/>
    <w:rsid w:val="002B0472"/>
    <w:rsid w:val="002B6B12"/>
    <w:rsid w:val="002C49F6"/>
    <w:rsid w:val="002D12A1"/>
    <w:rsid w:val="002D3583"/>
    <w:rsid w:val="002D5D08"/>
    <w:rsid w:val="002E6140"/>
    <w:rsid w:val="002E6985"/>
    <w:rsid w:val="002E71B6"/>
    <w:rsid w:val="002F6420"/>
    <w:rsid w:val="002F77C8"/>
    <w:rsid w:val="00300E6B"/>
    <w:rsid w:val="00304F22"/>
    <w:rsid w:val="00306C7C"/>
    <w:rsid w:val="003114C7"/>
    <w:rsid w:val="003153FD"/>
    <w:rsid w:val="00322EDD"/>
    <w:rsid w:val="00332320"/>
    <w:rsid w:val="00342D16"/>
    <w:rsid w:val="00342D5F"/>
    <w:rsid w:val="00347D72"/>
    <w:rsid w:val="00357611"/>
    <w:rsid w:val="003640CA"/>
    <w:rsid w:val="00367237"/>
    <w:rsid w:val="0037077F"/>
    <w:rsid w:val="00372411"/>
    <w:rsid w:val="00373882"/>
    <w:rsid w:val="00376299"/>
    <w:rsid w:val="00382F44"/>
    <w:rsid w:val="003843DB"/>
    <w:rsid w:val="00391D1D"/>
    <w:rsid w:val="00393761"/>
    <w:rsid w:val="003956C1"/>
    <w:rsid w:val="00397D18"/>
    <w:rsid w:val="003A1B36"/>
    <w:rsid w:val="003A6B14"/>
    <w:rsid w:val="003B1454"/>
    <w:rsid w:val="003B18B6"/>
    <w:rsid w:val="003B2E6B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C97"/>
    <w:rsid w:val="003F7FE6"/>
    <w:rsid w:val="00400193"/>
    <w:rsid w:val="00415A0C"/>
    <w:rsid w:val="004212E7"/>
    <w:rsid w:val="0042304E"/>
    <w:rsid w:val="0042446D"/>
    <w:rsid w:val="00425741"/>
    <w:rsid w:val="0042663A"/>
    <w:rsid w:val="00427BF8"/>
    <w:rsid w:val="00431B76"/>
    <w:rsid w:val="00431C02"/>
    <w:rsid w:val="00433E3A"/>
    <w:rsid w:val="0043502D"/>
    <w:rsid w:val="00437395"/>
    <w:rsid w:val="004444AF"/>
    <w:rsid w:val="00445047"/>
    <w:rsid w:val="00446D71"/>
    <w:rsid w:val="00463E39"/>
    <w:rsid w:val="004657FC"/>
    <w:rsid w:val="00471F7F"/>
    <w:rsid w:val="004733F6"/>
    <w:rsid w:val="00474E69"/>
    <w:rsid w:val="00475D61"/>
    <w:rsid w:val="00486853"/>
    <w:rsid w:val="0049621B"/>
    <w:rsid w:val="004B12C1"/>
    <w:rsid w:val="004B7DAD"/>
    <w:rsid w:val="004C1895"/>
    <w:rsid w:val="004C197C"/>
    <w:rsid w:val="004C6D40"/>
    <w:rsid w:val="004C70AC"/>
    <w:rsid w:val="004E60D2"/>
    <w:rsid w:val="004F0C3C"/>
    <w:rsid w:val="004F63FC"/>
    <w:rsid w:val="005025B2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74DA8"/>
    <w:rsid w:val="005762A7"/>
    <w:rsid w:val="00581CBC"/>
    <w:rsid w:val="005916D7"/>
    <w:rsid w:val="005919BB"/>
    <w:rsid w:val="005A4B6C"/>
    <w:rsid w:val="005A698C"/>
    <w:rsid w:val="005B4BC9"/>
    <w:rsid w:val="005C6032"/>
    <w:rsid w:val="005D0892"/>
    <w:rsid w:val="005E0799"/>
    <w:rsid w:val="005E4158"/>
    <w:rsid w:val="005F5A80"/>
    <w:rsid w:val="006044FF"/>
    <w:rsid w:val="00607CC5"/>
    <w:rsid w:val="00611ACB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812AF"/>
    <w:rsid w:val="00682869"/>
    <w:rsid w:val="0068327D"/>
    <w:rsid w:val="00694AF0"/>
    <w:rsid w:val="006A1D47"/>
    <w:rsid w:val="006A4686"/>
    <w:rsid w:val="006B0E9E"/>
    <w:rsid w:val="006B3073"/>
    <w:rsid w:val="006B5AE4"/>
    <w:rsid w:val="006D1507"/>
    <w:rsid w:val="006D1C56"/>
    <w:rsid w:val="006D4054"/>
    <w:rsid w:val="006D5611"/>
    <w:rsid w:val="006E02EC"/>
    <w:rsid w:val="007211B1"/>
    <w:rsid w:val="00723D15"/>
    <w:rsid w:val="0073223E"/>
    <w:rsid w:val="007453C1"/>
    <w:rsid w:val="00746187"/>
    <w:rsid w:val="0076254F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E0B04"/>
    <w:rsid w:val="007E3314"/>
    <w:rsid w:val="007E4B03"/>
    <w:rsid w:val="007F324B"/>
    <w:rsid w:val="0080553C"/>
    <w:rsid w:val="00805B46"/>
    <w:rsid w:val="008132CE"/>
    <w:rsid w:val="00821FF0"/>
    <w:rsid w:val="00825DC2"/>
    <w:rsid w:val="00834AD3"/>
    <w:rsid w:val="00843795"/>
    <w:rsid w:val="00844171"/>
    <w:rsid w:val="00847390"/>
    <w:rsid w:val="00847F0F"/>
    <w:rsid w:val="00852448"/>
    <w:rsid w:val="0086670C"/>
    <w:rsid w:val="008740C8"/>
    <w:rsid w:val="00874511"/>
    <w:rsid w:val="008812C5"/>
    <w:rsid w:val="00882405"/>
    <w:rsid w:val="0088258A"/>
    <w:rsid w:val="00886332"/>
    <w:rsid w:val="008932FF"/>
    <w:rsid w:val="00895B11"/>
    <w:rsid w:val="008A112C"/>
    <w:rsid w:val="008A26D9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E17"/>
    <w:rsid w:val="009127BA"/>
    <w:rsid w:val="009153AE"/>
    <w:rsid w:val="00915AA6"/>
    <w:rsid w:val="009227A6"/>
    <w:rsid w:val="00933EC1"/>
    <w:rsid w:val="00940201"/>
    <w:rsid w:val="009530DB"/>
    <w:rsid w:val="00953676"/>
    <w:rsid w:val="0095512A"/>
    <w:rsid w:val="00966687"/>
    <w:rsid w:val="009705EE"/>
    <w:rsid w:val="009714FF"/>
    <w:rsid w:val="00977927"/>
    <w:rsid w:val="00981326"/>
    <w:rsid w:val="0098135C"/>
    <w:rsid w:val="0098156A"/>
    <w:rsid w:val="0098264D"/>
    <w:rsid w:val="009852A8"/>
    <w:rsid w:val="00991BAC"/>
    <w:rsid w:val="009A3006"/>
    <w:rsid w:val="009A55E2"/>
    <w:rsid w:val="009A6EA0"/>
    <w:rsid w:val="009B225F"/>
    <w:rsid w:val="009C1335"/>
    <w:rsid w:val="009C1AB2"/>
    <w:rsid w:val="009C21F3"/>
    <w:rsid w:val="009C4DDA"/>
    <w:rsid w:val="009C7251"/>
    <w:rsid w:val="009E2E91"/>
    <w:rsid w:val="00A068D2"/>
    <w:rsid w:val="00A06E57"/>
    <w:rsid w:val="00A11897"/>
    <w:rsid w:val="00A12180"/>
    <w:rsid w:val="00A139F5"/>
    <w:rsid w:val="00A15EEE"/>
    <w:rsid w:val="00A25697"/>
    <w:rsid w:val="00A3228B"/>
    <w:rsid w:val="00A365F4"/>
    <w:rsid w:val="00A42AC5"/>
    <w:rsid w:val="00A47D80"/>
    <w:rsid w:val="00A53132"/>
    <w:rsid w:val="00A54ADB"/>
    <w:rsid w:val="00A55A23"/>
    <w:rsid w:val="00A563F2"/>
    <w:rsid w:val="00A566E8"/>
    <w:rsid w:val="00A810F9"/>
    <w:rsid w:val="00A86618"/>
    <w:rsid w:val="00A86ECC"/>
    <w:rsid w:val="00A86F0C"/>
    <w:rsid w:val="00A86FCC"/>
    <w:rsid w:val="00AA16CB"/>
    <w:rsid w:val="00AA27F5"/>
    <w:rsid w:val="00AA710D"/>
    <w:rsid w:val="00AB0E57"/>
    <w:rsid w:val="00AB5DFF"/>
    <w:rsid w:val="00AB6D25"/>
    <w:rsid w:val="00AC2A84"/>
    <w:rsid w:val="00AC3FCE"/>
    <w:rsid w:val="00AE2D4B"/>
    <w:rsid w:val="00AE4F99"/>
    <w:rsid w:val="00AE61BB"/>
    <w:rsid w:val="00B0731B"/>
    <w:rsid w:val="00B07672"/>
    <w:rsid w:val="00B1321E"/>
    <w:rsid w:val="00B14952"/>
    <w:rsid w:val="00B170FF"/>
    <w:rsid w:val="00B31E5A"/>
    <w:rsid w:val="00B31FA9"/>
    <w:rsid w:val="00B4722F"/>
    <w:rsid w:val="00B601CF"/>
    <w:rsid w:val="00B653AB"/>
    <w:rsid w:val="00B65F9E"/>
    <w:rsid w:val="00B66962"/>
    <w:rsid w:val="00B66B19"/>
    <w:rsid w:val="00B914E9"/>
    <w:rsid w:val="00B956EE"/>
    <w:rsid w:val="00B97220"/>
    <w:rsid w:val="00BA2B5E"/>
    <w:rsid w:val="00BA2BA1"/>
    <w:rsid w:val="00BB4F09"/>
    <w:rsid w:val="00BC09C9"/>
    <w:rsid w:val="00BD4E33"/>
    <w:rsid w:val="00BE7282"/>
    <w:rsid w:val="00BF1D88"/>
    <w:rsid w:val="00BF6327"/>
    <w:rsid w:val="00C030DE"/>
    <w:rsid w:val="00C03C71"/>
    <w:rsid w:val="00C22105"/>
    <w:rsid w:val="00C244B6"/>
    <w:rsid w:val="00C36792"/>
    <w:rsid w:val="00C3702F"/>
    <w:rsid w:val="00C40066"/>
    <w:rsid w:val="00C64A37"/>
    <w:rsid w:val="00C70D2B"/>
    <w:rsid w:val="00C7158E"/>
    <w:rsid w:val="00C7250B"/>
    <w:rsid w:val="00C7346B"/>
    <w:rsid w:val="00C77C0E"/>
    <w:rsid w:val="00C83480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73FD"/>
    <w:rsid w:val="00CB41A7"/>
    <w:rsid w:val="00CC45F2"/>
    <w:rsid w:val="00CC739E"/>
    <w:rsid w:val="00CD58B7"/>
    <w:rsid w:val="00CD6042"/>
    <w:rsid w:val="00CE2ABB"/>
    <w:rsid w:val="00CF4099"/>
    <w:rsid w:val="00D00796"/>
    <w:rsid w:val="00D17516"/>
    <w:rsid w:val="00D261A2"/>
    <w:rsid w:val="00D31C1A"/>
    <w:rsid w:val="00D616D2"/>
    <w:rsid w:val="00D63B5F"/>
    <w:rsid w:val="00D64203"/>
    <w:rsid w:val="00D70EF7"/>
    <w:rsid w:val="00D73568"/>
    <w:rsid w:val="00D8397C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C106B"/>
    <w:rsid w:val="00DC1A0A"/>
    <w:rsid w:val="00DC1FEA"/>
    <w:rsid w:val="00DC6708"/>
    <w:rsid w:val="00DD7A1F"/>
    <w:rsid w:val="00DE0EEF"/>
    <w:rsid w:val="00DE59E1"/>
    <w:rsid w:val="00DE6880"/>
    <w:rsid w:val="00E01436"/>
    <w:rsid w:val="00E0370A"/>
    <w:rsid w:val="00E045BD"/>
    <w:rsid w:val="00E05C32"/>
    <w:rsid w:val="00E12B15"/>
    <w:rsid w:val="00E157FD"/>
    <w:rsid w:val="00E17B77"/>
    <w:rsid w:val="00E20125"/>
    <w:rsid w:val="00E23337"/>
    <w:rsid w:val="00E259EA"/>
    <w:rsid w:val="00E301FA"/>
    <w:rsid w:val="00E32061"/>
    <w:rsid w:val="00E42F20"/>
    <w:rsid w:val="00E42FF9"/>
    <w:rsid w:val="00E46AE9"/>
    <w:rsid w:val="00E4714C"/>
    <w:rsid w:val="00E51AEB"/>
    <w:rsid w:val="00E522A7"/>
    <w:rsid w:val="00E54452"/>
    <w:rsid w:val="00E56C25"/>
    <w:rsid w:val="00E664C5"/>
    <w:rsid w:val="00E671A2"/>
    <w:rsid w:val="00E76D26"/>
    <w:rsid w:val="00E82388"/>
    <w:rsid w:val="00EA20D2"/>
    <w:rsid w:val="00EB1390"/>
    <w:rsid w:val="00EB2C71"/>
    <w:rsid w:val="00EB4340"/>
    <w:rsid w:val="00EB556D"/>
    <w:rsid w:val="00EB5A7D"/>
    <w:rsid w:val="00ED55C0"/>
    <w:rsid w:val="00ED682B"/>
    <w:rsid w:val="00EE41D5"/>
    <w:rsid w:val="00EF618E"/>
    <w:rsid w:val="00F037A4"/>
    <w:rsid w:val="00F11A15"/>
    <w:rsid w:val="00F229AF"/>
    <w:rsid w:val="00F26A4E"/>
    <w:rsid w:val="00F27C8F"/>
    <w:rsid w:val="00F30DA2"/>
    <w:rsid w:val="00F32749"/>
    <w:rsid w:val="00F3318E"/>
    <w:rsid w:val="00F3480F"/>
    <w:rsid w:val="00F37172"/>
    <w:rsid w:val="00F4477E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2AED"/>
    <w:rsid w:val="00FD08F0"/>
    <w:rsid w:val="00FD5EA7"/>
    <w:rsid w:val="00FE3BA3"/>
    <w:rsid w:val="00FE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en/metainformations/glossary/terms-used-in-official-statistics/376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labour-market/working-employed-wages-and-salaries-cost-of-labour/employment-wages-and-salaries-in-national-economy-in-2019,1,44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://stat.gov.pl/en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l.stat.gov.pl/BDL/sta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27" Type="http://schemas.openxmlformats.org/officeDocument/2006/relationships/hyperlink" Target="https://stat.gov.pl/en/metainformations/glossary/terms-used-in-official-statistics/742,term.htm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2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1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48393-BACC-4AFE-B940-B99731DC2A62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9DCB7956-8E49-4E53-820F-D321B5AB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2019-11-20T09:25:00Z</cp:lastPrinted>
  <dcterms:created xsi:type="dcterms:W3CDTF">2020-08-06T05:41:00Z</dcterms:created>
  <dcterms:modified xsi:type="dcterms:W3CDTF">2020-08-06T05:41:00Z</dcterms:modified>
</cp:coreProperties>
</file>