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381988D1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271686">
        <w:rPr>
          <w:shd w:val="clear" w:color="auto" w:fill="FFFFFF"/>
          <w:lang w:val="en-US"/>
        </w:rPr>
        <w:t>April</w:t>
      </w:r>
      <w:r w:rsidR="001B3C2C">
        <w:rPr>
          <w:shd w:val="clear" w:color="auto" w:fill="FFFFFF"/>
          <w:lang w:val="en-US"/>
        </w:rPr>
        <w:t xml:space="preserve"> 2020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47E4B129" w:rsidR="00CF2E4C" w:rsidRPr="00296B99" w:rsidRDefault="00820B7E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73CAD89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42EDCC79" w:rsidR="007637F6" w:rsidRPr="00765FC9" w:rsidRDefault="007637F6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338833BC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37.7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7637F6" w:rsidRPr="006415B3" w:rsidRDefault="007637F6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42EDCC79" w:rsidR="007637F6" w:rsidRPr="00765FC9" w:rsidRDefault="007637F6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338833BC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37.7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7637F6" w:rsidRPr="006415B3" w:rsidRDefault="007637F6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2C328D">
        <w:rPr>
          <w:b/>
          <w:color w:val="auto"/>
          <w:sz w:val="19"/>
          <w:szCs w:val="19"/>
          <w:lang w:val="en-US"/>
        </w:rPr>
        <w:t>April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2020 </w:t>
      </w:r>
      <w:r w:rsidR="00592D3C">
        <w:rPr>
          <w:b/>
          <w:color w:val="auto"/>
          <w:sz w:val="19"/>
          <w:szCs w:val="19"/>
          <w:lang w:val="en-US"/>
        </w:rPr>
        <w:t xml:space="preserve">significant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deterioration in both current and future consumer sentiment was noted compared to the previous month. The current consumer confidence indicator, synthetically describing the current trends in individual consumption, was </w:t>
      </w:r>
      <w:r w:rsidR="0065799C">
        <w:rPr>
          <w:b/>
          <w:color w:val="auto"/>
          <w:sz w:val="19"/>
          <w:szCs w:val="19"/>
          <w:lang w:val="en-US"/>
        </w:rPr>
        <w:t>-36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2C328D">
        <w:rPr>
          <w:b/>
          <w:color w:val="auto"/>
          <w:sz w:val="19"/>
          <w:szCs w:val="19"/>
          <w:lang w:val="en-US"/>
        </w:rPr>
        <w:t>4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2C328D" w:rsidRPr="00494D6C">
        <w:rPr>
          <w:b/>
          <w:i/>
          <w:color w:val="auto"/>
          <w:sz w:val="20"/>
          <w:szCs w:val="20"/>
          <w:vertAlign w:val="superscript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which was by </w:t>
      </w:r>
      <w:r w:rsidR="00A47396">
        <w:rPr>
          <w:b/>
          <w:color w:val="auto"/>
          <w:sz w:val="19"/>
          <w:szCs w:val="19"/>
          <w:lang w:val="en-US"/>
        </w:rPr>
        <w:t>37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2C328D">
        <w:rPr>
          <w:b/>
          <w:color w:val="auto"/>
          <w:sz w:val="19"/>
          <w:szCs w:val="19"/>
          <w:lang w:val="en-US"/>
        </w:rPr>
        <w:t>7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lower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6B2B443F" w:rsidR="00C22105" w:rsidRPr="001D2EBF" w:rsidRDefault="00820B7E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5480C5A6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32C249B2" w:rsidR="007637F6" w:rsidRPr="0070713F" w:rsidRDefault="007637F6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lower by 37.7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7637F6" w:rsidRPr="0070713F" w:rsidRDefault="007637F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32C249B2" w:rsidR="007637F6" w:rsidRPr="0070713F" w:rsidRDefault="007637F6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lower by 37.7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7637F6" w:rsidRPr="0070713F" w:rsidRDefault="007637F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271686">
        <w:rPr>
          <w:lang w:val="en-US"/>
        </w:rPr>
        <w:t>April</w:t>
      </w:r>
      <w:r w:rsidR="00F547C7">
        <w:rPr>
          <w:lang w:val="en-US"/>
        </w:rPr>
        <w:t xml:space="preserve"> 2020</w:t>
      </w:r>
    </w:p>
    <w:p w14:paraId="509E1BA0" w14:textId="7EA04B30" w:rsidR="007E442A" w:rsidRDefault="00A95282" w:rsidP="00765FC9">
      <w:pPr>
        <w:spacing w:before="0"/>
        <w:rPr>
          <w:lang w:val="en-US"/>
        </w:rPr>
      </w:pPr>
      <w:r w:rsidRPr="00A95282">
        <w:rPr>
          <w:lang w:val="en-US"/>
        </w:rPr>
        <w:t xml:space="preserve">All components of the indicator obtained values clearly lower than a month ago. </w:t>
      </w:r>
      <w:r w:rsidR="00A57934" w:rsidRPr="00A57934">
        <w:rPr>
          <w:lang w:val="en-US"/>
        </w:rPr>
        <w:t>The largest decreases were recorded in evaluations of the current possibility of making important purchases and future economic situation o</w:t>
      </w:r>
      <w:r w:rsidR="00A47396">
        <w:rPr>
          <w:lang w:val="en-US"/>
        </w:rPr>
        <w:t>f the country (decreases by 58.8</w:t>
      </w:r>
      <w:r w:rsidR="00A57934" w:rsidRPr="00A57934">
        <w:rPr>
          <w:lang w:val="en-US"/>
        </w:rPr>
        <w:t xml:space="preserve"> and 5</w:t>
      </w:r>
      <w:r w:rsidR="00A47396">
        <w:rPr>
          <w:lang w:val="en-US"/>
        </w:rPr>
        <w:t>4</w:t>
      </w:r>
      <w:r w:rsidR="00A57934" w:rsidRPr="00A57934">
        <w:rPr>
          <w:lang w:val="en-US"/>
        </w:rPr>
        <w:t>.</w:t>
      </w:r>
      <w:r w:rsidR="00A47396">
        <w:rPr>
          <w:lang w:val="en-US"/>
        </w:rPr>
        <w:t>4</w:t>
      </w:r>
      <w:r w:rsidR="00A57934" w:rsidRPr="00A57934">
        <w:rPr>
          <w:lang w:val="en-US"/>
        </w:rPr>
        <w:t xml:space="preserve"> percentage points, respectively). For the other components of the indicator, the de</w:t>
      </w:r>
      <w:r w:rsidR="00A47396">
        <w:rPr>
          <w:lang w:val="en-US"/>
        </w:rPr>
        <w:t>creases were as follows: by 32.2</w:t>
      </w:r>
      <w:r w:rsidR="00A47396" w:rsidRPr="00A57934">
        <w:rPr>
          <w:lang w:val="en-US"/>
        </w:rPr>
        <w:t xml:space="preserve"> percentage points in the evaluation of the future financial situation of a household</w:t>
      </w:r>
      <w:r w:rsidR="00A47396">
        <w:rPr>
          <w:lang w:val="en-US"/>
        </w:rPr>
        <w:t>, by 32.0</w:t>
      </w:r>
      <w:r w:rsidR="00A57934" w:rsidRPr="00A57934">
        <w:rPr>
          <w:lang w:val="en-US"/>
        </w:rPr>
        <w:t xml:space="preserve"> percentage points in the evaluation of the current economic s</w:t>
      </w:r>
      <w:r w:rsidR="00A47396">
        <w:rPr>
          <w:lang w:val="en-US"/>
        </w:rPr>
        <w:t xml:space="preserve">ituation of the country </w:t>
      </w:r>
      <w:r w:rsidR="00A57934" w:rsidRPr="00A57934">
        <w:rPr>
          <w:lang w:val="en-US"/>
        </w:rPr>
        <w:t>and by 1</w:t>
      </w:r>
      <w:r w:rsidR="00A47396">
        <w:rPr>
          <w:lang w:val="en-US"/>
        </w:rPr>
        <w:t>1.0</w:t>
      </w:r>
      <w:r w:rsidR="00A57934" w:rsidRPr="00A57934">
        <w:rPr>
          <w:lang w:val="en-US"/>
        </w:rPr>
        <w:t xml:space="preserve"> percentage points in the evaluation of the current financial situation of a household.</w:t>
      </w:r>
    </w:p>
    <w:p w14:paraId="5C96AB34" w14:textId="25913CA4" w:rsidR="007E442A" w:rsidRPr="00757001" w:rsidRDefault="007E442A" w:rsidP="007E442A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271686">
        <w:rPr>
          <w:lang w:val="en-US"/>
        </w:rPr>
        <w:t>April</w:t>
      </w:r>
      <w:r w:rsidRPr="00757001">
        <w:rPr>
          <w:lang w:val="en-US"/>
        </w:rPr>
        <w:t xml:space="preserve"> 2019,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A47396">
        <w:rPr>
          <w:lang w:val="en-US"/>
        </w:rPr>
        <w:t>43</w:t>
      </w:r>
      <w:r w:rsidR="00E96C00">
        <w:rPr>
          <w:lang w:val="en-US"/>
        </w:rPr>
        <w:t>.</w:t>
      </w:r>
      <w:r w:rsidR="00BD13C6">
        <w:rPr>
          <w:lang w:val="en-US"/>
        </w:rPr>
        <w:t>6</w:t>
      </w:r>
      <w:r w:rsidRPr="00757001">
        <w:rPr>
          <w:lang w:val="en-US"/>
        </w:rPr>
        <w:t xml:space="preserve"> percentage points.</w:t>
      </w:r>
    </w:p>
    <w:p w14:paraId="1B32E12E" w14:textId="46E5A385" w:rsidR="00C074FD" w:rsidRPr="001D2EBF" w:rsidRDefault="00820B7E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771049A1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B623DD3" w:rsidR="007637F6" w:rsidRPr="0070713F" w:rsidRDefault="007637F6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45.4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7637F6" w:rsidRPr="0070713F" w:rsidRDefault="007637F6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7637F6" w:rsidRPr="0070713F" w:rsidRDefault="007637F6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7B623DD3" w:rsidR="007637F6" w:rsidRPr="0070713F" w:rsidRDefault="007637F6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45.4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7637F6" w:rsidRPr="0070713F" w:rsidRDefault="007637F6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7637F6" w:rsidRPr="0070713F" w:rsidRDefault="007637F6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271686">
        <w:rPr>
          <w:lang w:val="en-US"/>
        </w:rPr>
        <w:t>April</w:t>
      </w:r>
      <w:r w:rsidR="00F547C7">
        <w:rPr>
          <w:lang w:val="en-US"/>
        </w:rPr>
        <w:t xml:space="preserve"> 2020</w:t>
      </w:r>
    </w:p>
    <w:p w14:paraId="09F55BC9" w14:textId="5B407690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FE43A0">
        <w:rPr>
          <w:shd w:val="clear" w:color="auto" w:fill="FFFFFF"/>
          <w:lang w:val="en-US"/>
        </w:rPr>
        <w:t xml:space="preserve">he coming months, decreased by </w:t>
      </w:r>
      <w:r w:rsidR="000C456E">
        <w:rPr>
          <w:shd w:val="clear" w:color="auto" w:fill="FFFFFF"/>
          <w:lang w:val="en-US"/>
        </w:rPr>
        <w:t>45.4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0C456E">
        <w:rPr>
          <w:shd w:val="clear" w:color="auto" w:fill="FFFFFF"/>
          <w:lang w:val="en-US"/>
        </w:rPr>
        <w:t>47</w:t>
      </w:r>
      <w:r w:rsidR="00494D6C">
        <w:rPr>
          <w:shd w:val="clear" w:color="auto" w:fill="FFFFFF"/>
          <w:lang w:val="en-US"/>
        </w:rPr>
        <w:t>.</w:t>
      </w:r>
      <w:r w:rsidR="000C456E">
        <w:rPr>
          <w:shd w:val="clear" w:color="auto" w:fill="FFFFFF"/>
          <w:lang w:val="en-US"/>
        </w:rPr>
        <w:t>7</w:t>
      </w:r>
      <w:r w:rsidR="007D08EE">
        <w:rPr>
          <w:shd w:val="clear" w:color="auto" w:fill="FFFFFF"/>
          <w:lang w:val="en-US"/>
        </w:rPr>
        <w:t xml:space="preserve"> 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1FC2D8DF" w14:textId="24EA460D" w:rsidR="004749A3" w:rsidRDefault="004749A3" w:rsidP="00855AC3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>The significant decline of the value of the indicator was affected by all of its components. The largest decreas</w:t>
      </w:r>
      <w:r>
        <w:rPr>
          <w:shd w:val="clear" w:color="auto" w:fill="FFFFFF"/>
          <w:lang w:val="en-US"/>
        </w:rPr>
        <w:t>e</w:t>
      </w:r>
      <w:r w:rsidRPr="004749A3">
        <w:rPr>
          <w:shd w:val="clear" w:color="auto" w:fill="FFFFFF"/>
          <w:lang w:val="en-US"/>
        </w:rPr>
        <w:t xml:space="preserve"> was recorded in evaluation of fut</w:t>
      </w:r>
      <w:r w:rsidR="000C456E">
        <w:rPr>
          <w:shd w:val="clear" w:color="auto" w:fill="FFFFFF"/>
          <w:lang w:val="en-US"/>
        </w:rPr>
        <w:t>ure level of unemployment (by 77</w:t>
      </w:r>
      <w:r w:rsidRPr="004749A3">
        <w:rPr>
          <w:shd w:val="clear" w:color="auto" w:fill="FFFFFF"/>
          <w:lang w:val="en-US"/>
        </w:rPr>
        <w:t xml:space="preserve">.0 percentage points). For the other components of the indicator, the </w:t>
      </w:r>
      <w:r w:rsidR="000C456E">
        <w:rPr>
          <w:shd w:val="clear" w:color="auto" w:fill="FFFFFF"/>
          <w:lang w:val="en-US"/>
        </w:rPr>
        <w:t>decreases were as follows: by 54.4</w:t>
      </w:r>
      <w:r w:rsidRPr="004749A3">
        <w:rPr>
          <w:shd w:val="clear" w:color="auto" w:fill="FFFFFF"/>
          <w:lang w:val="en-US"/>
        </w:rPr>
        <w:t xml:space="preserve"> percentage points in the evaluation of the future economic sit</w:t>
      </w:r>
      <w:r w:rsidR="000C456E">
        <w:rPr>
          <w:shd w:val="clear" w:color="auto" w:fill="FFFFFF"/>
          <w:lang w:val="en-US"/>
        </w:rPr>
        <w:t xml:space="preserve">uation of the country, by 32.2 </w:t>
      </w:r>
      <w:r w:rsidRPr="004749A3">
        <w:rPr>
          <w:shd w:val="clear" w:color="auto" w:fill="FFFFFF"/>
          <w:lang w:val="en-US"/>
        </w:rPr>
        <w:t>percentage points in the evaluation of the</w:t>
      </w:r>
      <w:r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future financial si</w:t>
      </w:r>
      <w:r w:rsidR="000C456E">
        <w:rPr>
          <w:shd w:val="clear" w:color="auto" w:fill="FFFFFF"/>
          <w:lang w:val="en-US"/>
        </w:rPr>
        <w:t>tuation of a household and by 18.1</w:t>
      </w:r>
      <w:r w:rsidRPr="004749A3">
        <w:rPr>
          <w:shd w:val="clear" w:color="auto" w:fill="FFFFFF"/>
          <w:lang w:val="en-US"/>
        </w:rPr>
        <w:t xml:space="preserve"> percentage points in the evaluation of the possibility of future money saving. </w:t>
      </w:r>
    </w:p>
    <w:p w14:paraId="2E5D45F1" w14:textId="1242C85F" w:rsidR="00D03270" w:rsidRPr="00D03270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271686">
        <w:rPr>
          <w:shd w:val="clear" w:color="auto" w:fill="FFFFFF"/>
          <w:lang w:val="en-US"/>
        </w:rPr>
        <w:t>April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0C456E">
        <w:rPr>
          <w:shd w:val="clear" w:color="auto" w:fill="FFFFFF"/>
          <w:lang w:val="en-US"/>
        </w:rPr>
        <w:t>51</w:t>
      </w:r>
      <w:r w:rsidR="00E96C00">
        <w:rPr>
          <w:shd w:val="clear" w:color="auto" w:fill="FFFFFF"/>
          <w:lang w:val="en-US"/>
        </w:rPr>
        <w:t>.</w:t>
      </w:r>
      <w:r w:rsidR="000C456E">
        <w:rPr>
          <w:shd w:val="clear" w:color="auto" w:fill="FFFFFF"/>
          <w:lang w:val="en-US"/>
        </w:rPr>
        <w:t>2</w:t>
      </w:r>
      <w:r w:rsidRPr="007E442A">
        <w:rPr>
          <w:shd w:val="clear" w:color="auto" w:fill="FFFFFF"/>
          <w:lang w:val="en-US"/>
        </w:rPr>
        <w:t xml:space="preserve"> percentage points than in the corresponding month of 2019.</w:t>
      </w:r>
    </w:p>
    <w:p w14:paraId="4B50F761" w14:textId="6F52B88C" w:rsidR="00784860" w:rsidRPr="00765FC9" w:rsidRDefault="00820B7E" w:rsidP="00D06B81">
      <w:pPr>
        <w:jc w:val="both"/>
        <w:rPr>
          <w:rFonts w:cs="Arial"/>
          <w:i/>
          <w:spacing w:val="-2"/>
          <w:sz w:val="18"/>
          <w:szCs w:val="18"/>
          <w:lang w:val="en-US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48FEBAD7">
                <wp:simplePos x="0" y="0"/>
                <wp:positionH relativeFrom="column">
                  <wp:posOffset>5269230</wp:posOffset>
                </wp:positionH>
                <wp:positionV relativeFrom="paragraph">
                  <wp:posOffset>156210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40DC89B9" w:rsidR="007637F6" w:rsidRPr="004153C0" w:rsidRDefault="007637F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95.4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9pt;margin-top:12.3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" filled="f" stroked="f">
                <v:textbox>
                  <w:txbxContent>
                    <w:p w14:paraId="05400D49" w14:textId="40DC89B9" w:rsidR="007637F6" w:rsidRPr="004153C0" w:rsidRDefault="007637F6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95.4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5B140AA" w14:textId="3EC9BF5F" w:rsidR="006F7CA1" w:rsidRPr="006F7CA1" w:rsidRDefault="006F7CA1" w:rsidP="006F7CA1">
      <w:pPr>
        <w:pStyle w:val="Nagwek1"/>
        <w:rPr>
          <w:b/>
          <w:lang w:val="en-US"/>
        </w:rPr>
      </w:pPr>
      <w:r>
        <w:rPr>
          <w:lang w:val="en-US"/>
        </w:rPr>
        <w:t xml:space="preserve">For </w:t>
      </w:r>
      <w:r w:rsidRPr="006F7CA1">
        <w:rPr>
          <w:lang w:val="en-US"/>
        </w:rPr>
        <w:t>95.4% of respondents, the current epidemiological situation had an impact on responses regarding the consumer tendency (</w:t>
      </w:r>
      <w:r w:rsidR="00AF1237" w:rsidRPr="00AF1237">
        <w:rPr>
          <w:lang w:val="en-US"/>
        </w:rPr>
        <w:t>answers to additional questions in connection with the threat coronavirus COVID-19 are presented in the annex</w:t>
      </w:r>
      <w:r w:rsidRPr="006F7CA1">
        <w:rPr>
          <w:lang w:val="en-US"/>
        </w:rPr>
        <w:t>).</w:t>
      </w:r>
      <w:r w:rsidRPr="006F7CA1">
        <w:rPr>
          <w:b/>
          <w:lang w:val="en-US"/>
        </w:rPr>
        <w:t xml:space="preserve"> </w:t>
      </w:r>
    </w:p>
    <w:p w14:paraId="7C2F335B" w14:textId="77777777" w:rsidR="00784860" w:rsidRPr="00765FC9" w:rsidRDefault="00784860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39D21236" w14:textId="77777777" w:rsidR="00EC24AD" w:rsidRDefault="00EC24AD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529DA4FC" w14:textId="77777777" w:rsidR="00E36B2A" w:rsidRPr="00765FC9" w:rsidRDefault="00E36B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 major purchases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9A0F70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47AA94F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A66D64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364F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9E9EA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38D94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F3B7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D1CE5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E6648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2ECD2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BA580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18D06E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0D6E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0B4E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803AA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61683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74565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5DF78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3245A" w:rsidRPr="00FA5128" w14:paraId="5DD4F14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44F8CE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B09A3B8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A9C1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4064F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92F59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E57E0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16F6B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C4CA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B51B63" w:rsidRPr="00FA5128" w14:paraId="2D1D44D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39892F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350C018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6216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C273E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9A193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531F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A76F2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51EDD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</w:tr>
      <w:tr w:rsidR="001D4E28" w:rsidRPr="00FA5128" w14:paraId="348C2F2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E6C4BF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E16A8A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103A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5262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5B14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C0094E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31B48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5E6710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7EAAA63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E4E92" w14:textId="77777777"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A9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F089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9B0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6E12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C5DB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78350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9762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D4E28" w:rsidRPr="00FA5128" w14:paraId="141026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2E8D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C0A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169A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8F4BA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5A4D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2039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7124E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A28D3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</w:tr>
      <w:tr w:rsidR="001D4E28" w:rsidRPr="00FA5128" w14:paraId="6DF044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ACC283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EFF1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D1DF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2D2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460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B6761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DAAC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ED33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3AFEE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249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394B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C3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C1D8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D5B06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B8D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AB884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99431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B8761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5A84FD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CE35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9B073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712ED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1F92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3A83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D004A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5016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36834B9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66F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DCFEA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E0EB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39A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A35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990FF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5EB3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CA8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1D4E28" w:rsidRPr="00FA5128" w14:paraId="019F1E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862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5101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A745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1E74B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01A0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281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9267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585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1D4E28" w:rsidRPr="00FA5128" w14:paraId="0BBC122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4FB8FA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81EC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1499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1713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FD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620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CCD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982C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065DA3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10F23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2889C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AB6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A5FE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E6FF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6BE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BC963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DAAE8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2CCDA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70544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E16C2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C11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49F4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96D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560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FBDA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07296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5067678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E22295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5B78C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54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4CEE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267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6BEFE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E99E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C40E5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082C27B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FAFE1C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332C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F64B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6ABD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89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AA74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9C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FA7A2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924BD4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924BD4" w:rsidRPr="007443DC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924BD4" w:rsidRPr="007443DC" w:rsidRDefault="00924BD4" w:rsidP="00924BD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924BD4" w:rsidRPr="007443DC" w:rsidRDefault="00924BD4" w:rsidP="00924BD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924BD4" w:rsidRPr="007443DC" w:rsidRDefault="00924BD4" w:rsidP="00924BD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924BD4" w:rsidRPr="007443DC" w:rsidRDefault="00924BD4" w:rsidP="00924BD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924BD4" w:rsidRPr="007443DC" w:rsidRDefault="00924BD4" w:rsidP="00924BD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924BD4" w:rsidRPr="007443DC" w:rsidRDefault="00924BD4" w:rsidP="00924BD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75BDA7A4" w14:textId="00AB862D" w:rsidR="004E61ED" w:rsidRPr="008F7A73" w:rsidRDefault="00820B7E" w:rsidP="00C074FD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47075DEF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7637F6" w:rsidRPr="00757A63" w:rsidRDefault="007637F6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7637F6" w:rsidRPr="00757A63" w:rsidRDefault="007637F6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7637F6" w:rsidRPr="00757A63" w:rsidRDefault="007637F6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7637F6" w:rsidRPr="00757A63" w:rsidRDefault="007637F6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</w:p>
    <w:p w14:paraId="07D528D5" w14:textId="77777777" w:rsidR="00712785" w:rsidRPr="008F7A73" w:rsidRDefault="00712785">
      <w:pPr>
        <w:spacing w:before="0" w:after="160" w:line="259" w:lineRule="auto"/>
        <w:rPr>
          <w:b/>
          <w:spacing w:val="-2"/>
          <w:sz w:val="18"/>
          <w:lang w:val="en-US"/>
        </w:rPr>
      </w:pPr>
      <w:r w:rsidRPr="008F7A73">
        <w:rPr>
          <w:lang w:val="en-US"/>
        </w:rPr>
        <w:br w:type="page"/>
      </w:r>
    </w:p>
    <w:p w14:paraId="178C1660" w14:textId="4F0EFF41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18A74148" wp14:editId="2567C5AE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862F0C">
        <w:rPr>
          <w:shd w:val="clear" w:color="auto" w:fill="FFFFFF"/>
          <w:lang w:val="en-US"/>
        </w:rPr>
        <w:t xml:space="preserve"> 2017–2020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3C43372" wp14:editId="54A50116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9A0F70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647504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9A0F70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647504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647504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9A0F70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2F7F36D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E29A4A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745DB01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F9232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88A63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EC7B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9EF8A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B77E9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3245A" w:rsidRPr="00FA5128" w14:paraId="6BF71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68092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352E8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7FFA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7DCD2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49D1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FB57D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238BA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3C6EFB" w:rsidRPr="00FA5128" w14:paraId="41D5364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A88C3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177B09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D7E170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04A79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5D40E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4FD97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1884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730701" w:rsidRPr="00FA5128" w14:paraId="14CAB0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0F826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38C8AEA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A2D4A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85A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4F2FC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A8B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56CB8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1FD609C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55C89" w14:textId="77777777" w:rsidR="00A14B1D" w:rsidRPr="004E61E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1BC48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FDAF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911B9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C37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B23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CA3EC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401A4F3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42738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61600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96B4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9661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3834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408B1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24F0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3.2</w:t>
            </w:r>
          </w:p>
        </w:tc>
      </w:tr>
      <w:tr w:rsidR="00A14B1D" w:rsidRPr="00FA5128" w14:paraId="61CE35F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5D835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846757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D3A1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9604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ECC1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C99CA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8C636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4.7</w:t>
            </w:r>
          </w:p>
        </w:tc>
      </w:tr>
      <w:tr w:rsidR="00A14B1D" w:rsidRPr="00FA5128" w14:paraId="4233E3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FA275E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0FA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721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BE11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01BE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C19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4C465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</w:tr>
      <w:tr w:rsidR="00A14B1D" w:rsidRPr="00FA5128" w14:paraId="15ECE69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B077C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EFAA11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5C1E6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803A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81FA0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109C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C1C69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4.9</w:t>
            </w:r>
          </w:p>
        </w:tc>
      </w:tr>
      <w:tr w:rsidR="00A14B1D" w:rsidRPr="00FA5128" w14:paraId="54A2DA2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567B7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CAFA1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EA16B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76E8D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0338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5F3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5908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</w:tr>
      <w:tr w:rsidR="00A14B1D" w:rsidRPr="00FA5128" w14:paraId="0B2D1AA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9832D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2EA5A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5316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85D4F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474A8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2747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98EE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</w:tr>
      <w:tr w:rsidR="00A14B1D" w:rsidRPr="00FA5128" w14:paraId="78FB233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65440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E961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748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425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56F1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A426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1E8C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</w:tr>
      <w:tr w:rsidR="00A14B1D" w:rsidRPr="00FA5128" w14:paraId="3E0D29F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83769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91E8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5DA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39F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9E9C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BB5F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D644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</w:tr>
      <w:tr w:rsidR="00A14B1D" w:rsidRPr="00FA5128" w14:paraId="7EC4765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100D0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16C28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2F42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3821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4202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881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2C123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3.6</w:t>
            </w:r>
          </w:p>
        </w:tc>
      </w:tr>
      <w:tr w:rsidR="00A14B1D" w:rsidRPr="00FA5128" w14:paraId="42E9F4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FBD83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1B6D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FB3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59F6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0CF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4DA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071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5EF8CE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59561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7A4C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88BD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E76AE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DB1B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73B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D859C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F76099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6099" w:rsidRPr="007443DC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6099" w:rsidRPr="007443DC" w:rsidRDefault="00F7609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6099" w:rsidRPr="007443DC" w:rsidRDefault="00F7609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6099" w:rsidRPr="007443DC" w:rsidRDefault="00F7609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6099" w:rsidRPr="007443DC" w:rsidRDefault="00F7609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6099" w:rsidRPr="007443DC" w:rsidRDefault="00F7609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2A6B2FE" w:rsidR="00712785" w:rsidRPr="0066130E" w:rsidRDefault="00820B7E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FEE43AB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7637F6" w:rsidRPr="00333ABC" w:rsidRDefault="007637F6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7637F6" w:rsidRPr="0066130E" w:rsidRDefault="007637F6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7637F6" w:rsidRPr="00333ABC" w:rsidRDefault="007637F6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7637F6" w:rsidRPr="0066130E" w:rsidRDefault="007637F6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7492450C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2872E7E" wp14:editId="1DC81CD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CF5DC2">
        <w:rPr>
          <w:shd w:val="clear" w:color="auto" w:fill="FFFFFF"/>
          <w:lang w:val="en-US"/>
        </w:rPr>
        <w:t xml:space="preserve"> 2017–2020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3A8B777C" wp14:editId="13739EE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59F576DF" w:rsidR="00CF6348" w:rsidRPr="008A1107" w:rsidRDefault="00820B7E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758A6945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7637F6" w:rsidRPr="003B3271" w:rsidRDefault="007637F6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r>
                              <w:rPr>
                                <w:sz w:val="14"/>
                              </w:rPr>
                              <w:t>April, July, October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7637F6" w:rsidRPr="003B3271" w:rsidRDefault="007637F6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r>
                        <w:rPr>
                          <w:sz w:val="14"/>
                        </w:rPr>
                        <w:t>April, July, October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437BD10E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820B7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0E78986A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7637F6" w:rsidRPr="00074DD8" w:rsidRDefault="007637F6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7637F6" w:rsidRPr="00074DD8" w:rsidRDefault="007637F6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6CD928AC" w:rsidR="00E36B2A" w:rsidRPr="00E36B2A" w:rsidRDefault="00E36B2A" w:rsidP="00E36B2A">
      <w:pPr>
        <w:pStyle w:val="tekstzboku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>In April 2020, 7 questions related to the epidemiological situation were added to the consumer tendency survey</w:t>
      </w:r>
      <w:r>
        <w:rPr>
          <w:b/>
          <w:color w:val="auto"/>
          <w:sz w:val="19"/>
          <w:szCs w:val="19"/>
          <w:lang w:val="en-US"/>
        </w:rPr>
        <w:t xml:space="preserve"> </w:t>
      </w:r>
      <w:r w:rsidRPr="00E36B2A">
        <w:rPr>
          <w:b/>
          <w:color w:val="auto"/>
          <w:sz w:val="19"/>
          <w:szCs w:val="19"/>
          <w:lang w:val="en-US"/>
        </w:rPr>
        <w:t>(threat of COVID-19 coronavirus).</w:t>
      </w:r>
      <w:r w:rsidR="00820B7E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3B8B5F7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14120"/>
                <wp:effectExtent l="0" t="0" r="0" b="508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141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7A08682A" w:rsidR="007637F6" w:rsidRPr="00D771BA" w:rsidRDefault="007637F6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D1398F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95.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4 % </w:t>
                            </w:r>
                          </w:p>
                          <w:p w14:paraId="71C01E0C" w14:textId="053DC39E" w:rsidR="007637F6" w:rsidRPr="00E36B2A" w:rsidRDefault="007637F6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36B2A">
                              <w:rPr>
                                <w:lang w:val="en-US"/>
                              </w:rPr>
                              <w:t>Impact of the epidemiological situation on the respondents' responses 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5pt;width:2in;height:95.6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" fillcolor="#001d77" stroked="f">
                <v:textbox>
                  <w:txbxContent>
                    <w:p w14:paraId="6A9503CF" w14:textId="7A08682A" w:rsidR="007637F6" w:rsidRPr="00D771BA" w:rsidRDefault="007637F6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D1398F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95.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4 % </w:t>
                      </w:r>
                    </w:p>
                    <w:p w14:paraId="71C01E0C" w14:textId="053DC39E" w:rsidR="007637F6" w:rsidRPr="00E36B2A" w:rsidRDefault="007637F6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36B2A">
                        <w:rPr>
                          <w:lang w:val="en-US"/>
                        </w:rPr>
                        <w:t>Impact of the epidemiological situation on the respondents' responses regarding the consumer</w:t>
                      </w:r>
                      <w:r>
                        <w:rPr>
                          <w:lang w:val="en-US"/>
                        </w:rPr>
                        <w:t xml:space="preserve"> tendency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3145688B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820B7E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02C74241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41E6B663" w:rsidR="007637F6" w:rsidRPr="00061090" w:rsidRDefault="007637F6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58.1% of respondents declared a significant impact of the epidemiological situation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41E6B663" w:rsidR="007637F6" w:rsidRPr="00061090" w:rsidRDefault="007637F6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58.1% of respondents declared a significant impact of the epidemiological situation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4AEFC6D6" w:rsidR="00E36B2A" w:rsidRPr="00061090" w:rsidRDefault="00061090" w:rsidP="00E36B2A">
      <w:pPr>
        <w:spacing w:before="0"/>
        <w:rPr>
          <w:shd w:val="clear" w:color="auto" w:fill="FFFFFF"/>
          <w:lang w:val="en-US"/>
        </w:rPr>
      </w:pPr>
      <w:r w:rsidRPr="00061090">
        <w:rPr>
          <w:shd w:val="clear" w:color="auto" w:fill="FFFFFF"/>
          <w:lang w:val="en-US"/>
        </w:rPr>
        <w:t xml:space="preserve">58.1% of respondents declared a significant impact of the epidemiological situation on responses regarding the consumer </w:t>
      </w:r>
      <w:r>
        <w:rPr>
          <w:shd w:val="clear" w:color="auto" w:fill="FFFFFF"/>
          <w:lang w:val="en-US"/>
        </w:rPr>
        <w:t>tendency</w:t>
      </w:r>
      <w:r w:rsidRPr="00061090">
        <w:rPr>
          <w:shd w:val="clear" w:color="auto" w:fill="FFFFFF"/>
          <w:lang w:val="en-US"/>
        </w:rPr>
        <w:t>. For 37.3% of respondents, the impact of the epidemiological situation on the responses was considered moderate, and for 4.6% the current situation has no impact.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518ABEB5" wp14:editId="5B3A8DEE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77777777" w:rsidR="00E36B2A" w:rsidRPr="00A002A3" w:rsidRDefault="00E36B2A" w:rsidP="00E36B2A">
      <w:pPr>
        <w:rPr>
          <w:lang w:val="en-US" w:eastAsia="pl-PL"/>
        </w:rPr>
      </w:pPr>
    </w:p>
    <w:p w14:paraId="4E211417" w14:textId="1E83B56F" w:rsidR="00E36B2A" w:rsidRPr="00A002A3" w:rsidRDefault="00820B7E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45D1D922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30F7F54F" w:rsidR="007637F6" w:rsidRPr="002F0B6B" w:rsidRDefault="007637F6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2F0B6B">
                              <w:rPr>
                                <w:lang w:val="en-US"/>
                              </w:rPr>
                              <w:t>19.1% of respondents expressed a definite fear of losing their job or stopping their own business</w:t>
                            </w:r>
                          </w:p>
                          <w:p w14:paraId="23EFFE89" w14:textId="77777777" w:rsidR="007637F6" w:rsidRPr="002F0B6B" w:rsidRDefault="007637F6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10.2pt;margin-top:170.3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" filled="f" stroked="f">
                <v:textbox>
                  <w:txbxContent>
                    <w:p w14:paraId="4B4151E8" w14:textId="30F7F54F" w:rsidR="007637F6" w:rsidRPr="002F0B6B" w:rsidRDefault="007637F6" w:rsidP="00E36B2A">
                      <w:pPr>
                        <w:pStyle w:val="tekstzboku"/>
                        <w:rPr>
                          <w:lang w:val="en-US"/>
                        </w:rPr>
                      </w:pPr>
                      <w:r w:rsidRPr="002F0B6B">
                        <w:rPr>
                          <w:lang w:val="en-US"/>
                        </w:rPr>
                        <w:t>19.1% of respondents expressed a definite fear of losing their job or stopping their own business</w:t>
                      </w:r>
                    </w:p>
                    <w:p w14:paraId="23EFFE89" w14:textId="77777777" w:rsidR="007637F6" w:rsidRPr="002F0B6B" w:rsidRDefault="007637F6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30F5AE17" w:rsidR="00E36B2A" w:rsidRPr="002F0B6B" w:rsidRDefault="00A002A3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 w:rsidRPr="002F0B6B">
        <w:rPr>
          <w:shd w:val="clear" w:color="auto" w:fill="FFFFFF"/>
          <w:lang w:val="en-US"/>
        </w:rPr>
        <w:t>Among the employed (58.3% of respondents), 19.1%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>s. A similar response rate of 19.9</w:t>
      </w:r>
      <w:r w:rsidRPr="002F0B6B">
        <w:rPr>
          <w:shd w:val="clear" w:color="auto" w:fill="FFFFFF"/>
          <w:lang w:val="en-US"/>
        </w:rPr>
        <w:t>% applies to people who do not have any concerns. For the "possible" and "rather not" options, the response rate was 29</w:t>
      </w:r>
      <w:r w:rsidR="00D91D07">
        <w:rPr>
          <w:shd w:val="clear" w:color="auto" w:fill="FFFFFF"/>
          <w:lang w:val="en-US"/>
        </w:rPr>
        <w:t>.0% and 27.8</w:t>
      </w:r>
      <w:r w:rsidRPr="002F0B6B">
        <w:rPr>
          <w:shd w:val="clear" w:color="auto" w:fill="FFFFFF"/>
          <w:lang w:val="en-US"/>
        </w:rPr>
        <w:t>%, respectively. A small number of working respondents (4.2%)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9072" behindDoc="0" locked="0" layoutInCell="1" allowOverlap="1" wp14:anchorId="6C5356BF" wp14:editId="3648A897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6A0747FF" w:rsidR="00E36B2A" w:rsidRPr="00224E00" w:rsidRDefault="00820B7E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09C51D72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335C4047" w:rsidR="007637F6" w:rsidRPr="00D771BA" w:rsidRDefault="00F05ADC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69.8</w:t>
                            </w:r>
                            <w:r w:rsidR="007637F6" w:rsidRPr="00D771BA">
                              <w:rPr>
                                <w:lang w:val="en-US"/>
                              </w:rPr>
                              <w:t>% of respondents, the current epidemiological situation poses a big threat to the health of the population as a whole</w:t>
                            </w:r>
                          </w:p>
                          <w:p w14:paraId="0D998605" w14:textId="77777777" w:rsidR="007637F6" w:rsidRPr="00224E00" w:rsidRDefault="007637F6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7pt;margin-top:6.8pt;width:135.85pt;height:77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07060925" w14:textId="335C4047" w:rsidR="007637F6" w:rsidRPr="00D771BA" w:rsidRDefault="00F05ADC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69.8</w:t>
                      </w:r>
                      <w:r w:rsidR="007637F6" w:rsidRPr="00D771BA">
                        <w:rPr>
                          <w:lang w:val="en-US"/>
                        </w:rPr>
                        <w:t>% of respondents, the current epidemiological situation poses a big threat to the health of the population as a whole</w:t>
                      </w:r>
                    </w:p>
                    <w:p w14:paraId="0D998605" w14:textId="77777777" w:rsidR="007637F6" w:rsidRPr="00224E00" w:rsidRDefault="007637F6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362E78E3" w:rsidR="00E36B2A" w:rsidRPr="00224E00" w:rsidRDefault="00F05AD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69.8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population as a whole. The average threat is felt by 27%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3%, while only 0.2%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49853D5C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755CAEF8" wp14:editId="4FC038CA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53EB9726" w14:textId="77777777" w:rsidR="00E36B2A" w:rsidRPr="00B645F5" w:rsidRDefault="00E36B2A" w:rsidP="00E36B2A">
      <w:pPr>
        <w:pStyle w:val="Nagwek1"/>
        <w:rPr>
          <w:lang w:val="en-US"/>
        </w:rPr>
      </w:pPr>
    </w:p>
    <w:p w14:paraId="1012690B" w14:textId="77777777" w:rsidR="00E36B2A" w:rsidRPr="00B645F5" w:rsidRDefault="00E36B2A" w:rsidP="00E36B2A">
      <w:pPr>
        <w:pStyle w:val="Nagwek1"/>
        <w:rPr>
          <w:lang w:val="en-US"/>
        </w:rPr>
      </w:pPr>
    </w:p>
    <w:p w14:paraId="2D54957A" w14:textId="27D584F5" w:rsidR="00E36B2A" w:rsidRPr="00FF0619" w:rsidRDefault="00820B7E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0C3351CB">
                <wp:simplePos x="0" y="0"/>
                <wp:positionH relativeFrom="column">
                  <wp:posOffset>5229225</wp:posOffset>
                </wp:positionH>
                <wp:positionV relativeFrom="paragraph">
                  <wp:posOffset>81915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298A112B" w:rsidR="007637F6" w:rsidRPr="00826F9A" w:rsidRDefault="007637F6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826F9A">
                              <w:rPr>
                                <w:lang w:val="en-US"/>
                              </w:rPr>
                              <w:t>For 50.7% of respondents, the current epidemiological situation is a big threat to their personal health</w:t>
                            </w:r>
                          </w:p>
                          <w:p w14:paraId="33341CE3" w14:textId="77777777" w:rsidR="007637F6" w:rsidRPr="00826F9A" w:rsidRDefault="007637F6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1.75pt;margin-top:6.4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24462CDF" w14:textId="298A112B" w:rsidR="007637F6" w:rsidRPr="00826F9A" w:rsidRDefault="007637F6" w:rsidP="00E36B2A">
                      <w:pPr>
                        <w:pStyle w:val="tekstzboku"/>
                        <w:rPr>
                          <w:lang w:val="en-US"/>
                        </w:rPr>
                      </w:pPr>
                      <w:r w:rsidRPr="00826F9A">
                        <w:rPr>
                          <w:lang w:val="en-US"/>
                        </w:rPr>
                        <w:t>For 50.7% of respondents, the current epidemiological situation is a big threat to their personal health</w:t>
                      </w:r>
                    </w:p>
                    <w:p w14:paraId="33341CE3" w14:textId="77777777" w:rsidR="007637F6" w:rsidRPr="00826F9A" w:rsidRDefault="007637F6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5580D149" w:rsidR="00E36B2A" w:rsidRPr="00FF0619" w:rsidRDefault="00FF0619" w:rsidP="00E36B2A">
      <w:pPr>
        <w:spacing w:after="0"/>
        <w:rPr>
          <w:shd w:val="clear" w:color="auto" w:fill="FFFFFF"/>
          <w:lang w:val="en-US"/>
        </w:rPr>
      </w:pPr>
      <w:r w:rsidRPr="00FF0619">
        <w:rPr>
          <w:shd w:val="clear" w:color="auto" w:fill="FFFFFF"/>
          <w:lang w:val="en-US"/>
        </w:rPr>
        <w:t xml:space="preserve">For 50.7% of respondents, the current epidemiological situation is a </w:t>
      </w:r>
      <w:r>
        <w:rPr>
          <w:shd w:val="clear" w:color="auto" w:fill="FFFFFF"/>
          <w:lang w:val="en-US"/>
        </w:rPr>
        <w:t>big</w:t>
      </w:r>
      <w:r w:rsidRPr="00FF0619">
        <w:rPr>
          <w:shd w:val="clear" w:color="auto" w:fill="FFFFFF"/>
          <w:lang w:val="en-US"/>
        </w:rPr>
        <w:t xml:space="preserve"> threat to their personal health. 38.7% of respondents feel an average threat. 10</w:t>
      </w:r>
      <w:r w:rsidR="0039747C">
        <w:rPr>
          <w:shd w:val="clear" w:color="auto" w:fill="FFFFFF"/>
          <w:lang w:val="en-US"/>
        </w:rPr>
        <w:t>.0</w:t>
      </w:r>
      <w:r w:rsidRPr="00FF0619">
        <w:rPr>
          <w:shd w:val="clear" w:color="auto" w:fill="FFFFFF"/>
          <w:lang w:val="en-US"/>
        </w:rPr>
        <w:t xml:space="preserve">% declare a </w:t>
      </w:r>
      <w:r>
        <w:rPr>
          <w:shd w:val="clear" w:color="auto" w:fill="FFFFFF"/>
          <w:lang w:val="en-US"/>
        </w:rPr>
        <w:t>small threat</w:t>
      </w:r>
      <w:r w:rsidRPr="00FF0619">
        <w:rPr>
          <w:shd w:val="clear" w:color="auto" w:fill="FFFFFF"/>
          <w:lang w:val="en-US"/>
        </w:rPr>
        <w:t>, while only 0</w:t>
      </w:r>
      <w:r>
        <w:rPr>
          <w:shd w:val="clear" w:color="auto" w:fill="FFFFFF"/>
          <w:lang w:val="en-US"/>
        </w:rPr>
        <w:t>.6%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77777777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68832" behindDoc="0" locked="0" layoutInCell="1" allowOverlap="1" wp14:anchorId="3D4E92AC" wp14:editId="703EB806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21B705C" w:rsidR="00E36B2A" w:rsidRPr="002C0DF9" w:rsidRDefault="00820B7E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1A4D49F8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639512B1" w:rsidR="007637F6" w:rsidRPr="002C0DF9" w:rsidRDefault="007637F6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88</w:t>
                            </w:r>
                            <w:r w:rsidR="008F06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.0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639512B1" w:rsidR="007637F6" w:rsidRPr="002C0DF9" w:rsidRDefault="007637F6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88</w:t>
                      </w:r>
                      <w:r w:rsidR="008F06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.0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5A6238FF" w:rsidR="00E36B2A" w:rsidRPr="002C0DF9" w:rsidRDefault="002C0DF9" w:rsidP="00E36B2A">
      <w:pPr>
        <w:spacing w:after="0"/>
        <w:rPr>
          <w:shd w:val="clear" w:color="auto" w:fill="FFFFFF"/>
          <w:lang w:val="en-US"/>
        </w:rPr>
      </w:pPr>
      <w:r w:rsidRPr="002C0DF9">
        <w:rPr>
          <w:shd w:val="clear" w:color="auto" w:fill="FFFFFF"/>
          <w:lang w:val="en-US"/>
        </w:rPr>
        <w:t>According to 88</w:t>
      </w:r>
      <w:r w:rsidR="008F0609">
        <w:rPr>
          <w:shd w:val="clear" w:color="auto" w:fill="FFFFFF"/>
          <w:lang w:val="en-US"/>
        </w:rPr>
        <w:t>.0</w:t>
      </w:r>
      <w:r w:rsidRPr="002C0DF9">
        <w:rPr>
          <w:shd w:val="clear" w:color="auto" w:fill="FFFFFF"/>
          <w:lang w:val="en-US"/>
        </w:rPr>
        <w:t xml:space="preserve">% of respondents, the current epidemiological situation is a </w:t>
      </w:r>
      <w:r>
        <w:rPr>
          <w:shd w:val="clear" w:color="auto" w:fill="FFFFFF"/>
          <w:lang w:val="en-US"/>
        </w:rPr>
        <w:t>big</w:t>
      </w:r>
      <w:r w:rsidRPr="002C0DF9">
        <w:rPr>
          <w:shd w:val="clear" w:color="auto" w:fill="FFFFFF"/>
          <w:lang w:val="en-US"/>
        </w:rPr>
        <w:t xml:space="preserve"> threat to the economy in Poland. The average threat to the economy is felt by 11</w:t>
      </w:r>
      <w:r w:rsidR="008F0609">
        <w:rPr>
          <w:shd w:val="clear" w:color="auto" w:fill="FFFFFF"/>
          <w:lang w:val="en-US"/>
        </w:rPr>
        <w:t>.0</w:t>
      </w:r>
      <w:r w:rsidRPr="002C0DF9">
        <w:rPr>
          <w:shd w:val="clear" w:color="auto" w:fill="FFFFFF"/>
          <w:lang w:val="en-US"/>
        </w:rPr>
        <w:t xml:space="preserve">% of respondents. Only 0.9% declare a small threat, while </w:t>
      </w:r>
      <w:r w:rsidR="00421522">
        <w:rPr>
          <w:shd w:val="clear" w:color="auto" w:fill="FFFFFF"/>
          <w:lang w:val="en-US"/>
        </w:rPr>
        <w:t>only</w:t>
      </w:r>
      <w:r w:rsidRPr="002C0DF9">
        <w:rPr>
          <w:shd w:val="clear" w:color="auto" w:fill="FFFFFF"/>
          <w:lang w:val="en-US"/>
        </w:rPr>
        <w:t xml:space="preserve"> 0.1% of respondents declar</w:t>
      </w:r>
      <w:r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 wp14:anchorId="3E313B76" wp14:editId="0C7A7573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0" b="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3B2F8008" w:rsidR="00E36B2A" w:rsidRPr="00D771BA" w:rsidRDefault="00820B7E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1221F137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6A6D9D84" w:rsidR="007637F6" w:rsidRPr="00D771BA" w:rsidRDefault="007637F6" w:rsidP="00E36B2A">
                            <w:pPr>
                              <w:rPr>
                                <w:lang w:val="en-US"/>
                              </w:rPr>
                            </w:pP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44.4%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6A6D9D84" w:rsidR="007637F6" w:rsidRPr="00D771BA" w:rsidRDefault="007637F6" w:rsidP="00E36B2A">
                      <w:pPr>
                        <w:rPr>
                          <w:lang w:val="en-US"/>
                        </w:rPr>
                      </w:pP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44.4%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14B32EEA" w:rsidR="00E36B2A" w:rsidRPr="00D771BA" w:rsidRDefault="00D771BA" w:rsidP="00E36B2A">
      <w:pPr>
        <w:spacing w:before="0" w:after="160" w:line="259" w:lineRule="auto"/>
        <w:rPr>
          <w:lang w:val="en-US"/>
        </w:rPr>
      </w:pPr>
      <w:r w:rsidRPr="00D771BA">
        <w:rPr>
          <w:shd w:val="clear" w:color="auto" w:fill="FFFFFF"/>
          <w:lang w:val="en-US"/>
        </w:rPr>
        <w:t>For 44.4% of respondents, the current epidemiological situation is a big threat to their personal financial situation. Th</w:t>
      </w:r>
      <w:r w:rsidR="008F0609">
        <w:rPr>
          <w:shd w:val="clear" w:color="auto" w:fill="FFFFFF"/>
          <w:lang w:val="en-US"/>
        </w:rPr>
        <w:t>e average threat is felt by 36.5</w:t>
      </w:r>
      <w:r w:rsidRPr="00D771BA">
        <w:rPr>
          <w:shd w:val="clear" w:color="auto" w:fill="FFFFFF"/>
          <w:lang w:val="en-US"/>
        </w:rPr>
        <w:t xml:space="preserve">% of respondents to questions about the consumer </w:t>
      </w:r>
      <w:r w:rsidR="00105BFB"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>. A small threat is declared by 14.6%, while no threat was stated by 4.5%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69856" behindDoc="0" locked="0" layoutInCell="1" allowOverlap="1" wp14:anchorId="0E21ACAE" wp14:editId="4B57DEED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6F8EF2CE" w:rsidR="00E36B2A" w:rsidRPr="00F97938" w:rsidRDefault="00820B7E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7EE9EF51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44837E5B" w:rsidR="007637F6" w:rsidRPr="00105BFB" w:rsidRDefault="007637F6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49.5%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44837E5B" w:rsidR="007637F6" w:rsidRPr="00105BFB" w:rsidRDefault="007637F6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49.5%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0EDCFF99" w:rsidR="00E36B2A" w:rsidRPr="00105BFB" w:rsidRDefault="00105BFB" w:rsidP="00E36B2A">
      <w:pPr>
        <w:spacing w:before="0" w:after="0"/>
        <w:rPr>
          <w:sz w:val="16"/>
          <w:shd w:val="clear" w:color="auto" w:fill="FFFFFF"/>
          <w:lang w:val="en-US"/>
        </w:rPr>
      </w:pPr>
      <w:r w:rsidRPr="00105BFB">
        <w:rPr>
          <w:shd w:val="clear" w:color="auto" w:fill="FFFFFF"/>
          <w:lang w:val="en-US"/>
        </w:rPr>
        <w:t xml:space="preserve">For 49.5% of respondents, the current epidemiological situation 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to everyday life in the local community. The average threat is felt by 43.1% of responding to 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>. Only 7.3% declare a small threat, while only 0.1%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0068C43B" wp14:editId="3822B15A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088" w:type="dxa"/>
        <w:tblLayout w:type="fixed"/>
        <w:tblLook w:val="04A0" w:firstRow="1" w:lastRow="0" w:firstColumn="1" w:lastColumn="0" w:noHBand="0" w:noVBand="1"/>
      </w:tblPr>
      <w:tblGrid>
        <w:gridCol w:w="3261"/>
        <w:gridCol w:w="2801"/>
        <w:gridCol w:w="1026"/>
      </w:tblGrid>
      <w:tr w:rsidR="00E36B2A" w:rsidRPr="00362612" w14:paraId="560DF900" w14:textId="77777777" w:rsidTr="00362612">
        <w:tc>
          <w:tcPr>
            <w:tcW w:w="6062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36B2A" w:rsidRPr="00362612" w:rsidRDefault="007637F6" w:rsidP="00E36B2A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1026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588276D4" w:rsidR="00E36B2A" w:rsidRPr="00362612" w:rsidRDefault="007637F6" w:rsidP="00E36B2A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362612">
              <w:rPr>
                <w:b/>
                <w:bCs/>
                <w:sz w:val="14"/>
                <w:szCs w:val="14"/>
                <w:lang w:val="en-US"/>
              </w:rPr>
              <w:t>April</w:t>
            </w:r>
          </w:p>
        </w:tc>
      </w:tr>
      <w:tr w:rsidR="00E36B2A" w:rsidRPr="00362612" w14:paraId="5E29E312" w14:textId="77777777" w:rsidTr="00362612">
        <w:trPr>
          <w:trHeight w:val="369"/>
        </w:trPr>
        <w:tc>
          <w:tcPr>
            <w:tcW w:w="3261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2237CC38" w:rsidR="00E36B2A" w:rsidRPr="00362612" w:rsidRDefault="007637F6" w:rsidP="00E36B2A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 your current epidemiological situation have on your response (COVID-19 coronavirus)?</w:t>
            </w:r>
          </w:p>
        </w:tc>
        <w:tc>
          <w:tcPr>
            <w:tcW w:w="2801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E36B2A" w:rsidRPr="00362612" w:rsidRDefault="00362612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102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208A9564" w:rsidR="00E36B2A" w:rsidRPr="00362612" w:rsidRDefault="00E36B2A" w:rsidP="00E36B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58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E36B2A" w:rsidRPr="00362612" w14:paraId="766CB50C" w14:textId="77777777" w:rsidTr="00362612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E36B2A" w:rsidRPr="00362612" w:rsidRDefault="00362612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1A6E44B5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37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</w:t>
            </w:r>
          </w:p>
        </w:tc>
      </w:tr>
      <w:tr w:rsidR="00E36B2A" w:rsidRPr="00362612" w14:paraId="338EDC10" w14:textId="77777777" w:rsidTr="00362612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E36B2A" w:rsidRPr="00362612" w:rsidRDefault="00362612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460B7B17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</w:tr>
      <w:tr w:rsidR="00E36B2A" w:rsidRPr="00362612" w14:paraId="7AB55C5D" w14:textId="77777777" w:rsidTr="00362612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E36B2A" w:rsidRPr="00362612" w:rsidRDefault="007637F6" w:rsidP="00E36B2A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E36B2A" w:rsidRPr="00362612" w:rsidRDefault="00362612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17E40CCE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11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E36B2A" w:rsidRPr="00362612" w14:paraId="17061CF2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E36B2A" w:rsidRPr="00362612" w:rsidRDefault="00362612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07E65DAF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16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9</w:t>
            </w:r>
          </w:p>
        </w:tc>
      </w:tr>
      <w:tr w:rsidR="00E36B2A" w:rsidRPr="00362612" w14:paraId="1844BE03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E36B2A" w:rsidRPr="00362612" w:rsidRDefault="00362612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28D81B74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16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="00820949">
              <w:rPr>
                <w:rFonts w:cs="Calibri"/>
                <w:color w:val="000000"/>
                <w:sz w:val="14"/>
                <w:szCs w:val="14"/>
                <w:lang w:val="en-US"/>
              </w:rPr>
              <w:t>3</w:t>
            </w:r>
          </w:p>
        </w:tc>
      </w:tr>
      <w:tr w:rsidR="00E36B2A" w:rsidRPr="00362612" w14:paraId="26DE6513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E36B2A" w:rsidRPr="00362612" w:rsidRDefault="00362612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0A2D42D1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11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</w:tr>
      <w:tr w:rsidR="00E36B2A" w:rsidRPr="00362612" w14:paraId="06C3C519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E36B2A" w:rsidRPr="00362612" w:rsidRDefault="00362612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27B368BF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2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</w:p>
        </w:tc>
      </w:tr>
      <w:tr w:rsidR="00E36B2A" w:rsidRPr="00362612" w14:paraId="6886C7D3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E36B2A" w:rsidRPr="00362612" w:rsidRDefault="00362612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57EC6950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41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</w:p>
        </w:tc>
      </w:tr>
      <w:tr w:rsidR="00E36B2A" w:rsidRPr="00362612" w14:paraId="4536B437" w14:textId="77777777" w:rsidTr="00362612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E36B2A" w:rsidRPr="00362612" w:rsidRDefault="007637F6" w:rsidP="007637F6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E36B2A" w:rsidRPr="00362612" w:rsidRDefault="007637F6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32F1035A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69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="00820949">
              <w:rPr>
                <w:rFonts w:cs="Calibri"/>
                <w:color w:val="000000"/>
                <w:sz w:val="14"/>
                <w:szCs w:val="14"/>
                <w:lang w:val="en-US"/>
              </w:rPr>
              <w:t>8</w:t>
            </w:r>
          </w:p>
        </w:tc>
      </w:tr>
      <w:tr w:rsidR="00E36B2A" w:rsidRPr="00362612" w14:paraId="1F17D3D4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E36B2A" w:rsidRPr="00362612" w:rsidRDefault="007637F6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56A9989F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27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E36B2A" w:rsidRPr="00362612" w14:paraId="74C9B499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E36B2A" w:rsidRPr="00362612" w:rsidRDefault="007637F6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14CC70DB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E36B2A" w:rsidRPr="00362612" w14:paraId="12185BB6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E36B2A" w:rsidRPr="00362612" w:rsidRDefault="00362612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</w:t>
            </w:r>
            <w:r w:rsidR="007637F6" w:rsidRPr="00362612">
              <w:rPr>
                <w:sz w:val="14"/>
                <w:szCs w:val="14"/>
                <w:lang w:val="en-US"/>
              </w:rPr>
              <w:t>o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131B82D2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</w:tr>
      <w:tr w:rsidR="007637F6" w:rsidRPr="00362612" w14:paraId="271D132E" w14:textId="77777777" w:rsidTr="00362612">
        <w:trPr>
          <w:trHeight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7637F6" w:rsidRPr="00362612" w:rsidRDefault="007637F6" w:rsidP="007637F6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552E0442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50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</w:p>
        </w:tc>
      </w:tr>
      <w:tr w:rsidR="007637F6" w:rsidRPr="00362612" w14:paraId="0016C8A1" w14:textId="77777777" w:rsidTr="00362612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29BFC305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38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</w:p>
        </w:tc>
      </w:tr>
      <w:tr w:rsidR="007637F6" w:rsidRPr="00362612" w14:paraId="46D3714B" w14:textId="77777777" w:rsidTr="00362612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49A761F9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10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7637F6" w:rsidRPr="00362612" w14:paraId="32C9571C" w14:textId="77777777" w:rsidTr="00362612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7637F6" w:rsidRPr="00362612" w:rsidRDefault="00362612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</w:t>
            </w:r>
            <w:r w:rsidR="007637F6" w:rsidRPr="00362612">
              <w:rPr>
                <w:sz w:val="14"/>
                <w:szCs w:val="14"/>
                <w:lang w:val="en-US"/>
              </w:rPr>
              <w:t>o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348D00AC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</w:tr>
      <w:tr w:rsidR="007637F6" w:rsidRPr="00362612" w14:paraId="67AFF455" w14:textId="77777777" w:rsidTr="00362612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7637F6" w:rsidRPr="00362612" w:rsidRDefault="007637F6" w:rsidP="007637F6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0B9FAF7B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88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7637F6" w:rsidRPr="00362612" w14:paraId="3115D862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297A9DA5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11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</w:tr>
      <w:tr w:rsidR="007637F6" w:rsidRPr="00362612" w14:paraId="60693B6F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460813DF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9</w:t>
            </w:r>
          </w:p>
        </w:tc>
      </w:tr>
      <w:tr w:rsidR="007637F6" w:rsidRPr="00362612" w14:paraId="541E8E5E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042BBD83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="00820949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7637F6" w:rsidRPr="00362612" w14:paraId="3FF0E7B3" w14:textId="77777777" w:rsidTr="00362612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7637F6" w:rsidRPr="00362612" w:rsidRDefault="007637F6" w:rsidP="007637F6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6EBCF188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44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</w:p>
        </w:tc>
      </w:tr>
      <w:tr w:rsidR="007637F6" w:rsidRPr="00362612" w14:paraId="66EBF58D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54EB13C1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36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="00820949">
              <w:rPr>
                <w:rFonts w:cs="Calibri"/>
                <w:color w:val="000000"/>
                <w:sz w:val="14"/>
                <w:szCs w:val="14"/>
                <w:lang w:val="en-US"/>
              </w:rPr>
              <w:t>5</w:t>
            </w:r>
          </w:p>
        </w:tc>
      </w:tr>
      <w:tr w:rsidR="007637F6" w:rsidRPr="00362612" w14:paraId="3DE88FB1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283E51E3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14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</w:tr>
      <w:tr w:rsidR="007637F6" w:rsidRPr="00362612" w14:paraId="71FDE97F" w14:textId="77777777" w:rsidTr="00362612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760ACC54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</w:t>
            </w:r>
          </w:p>
        </w:tc>
      </w:tr>
      <w:tr w:rsidR="007637F6" w:rsidRPr="00362612" w14:paraId="644FCDDD" w14:textId="77777777" w:rsidTr="00362612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7637F6" w:rsidRPr="00362612" w:rsidRDefault="007637F6" w:rsidP="007637F6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2801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1026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1AAB9025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49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</w:t>
            </w:r>
          </w:p>
        </w:tc>
      </w:tr>
      <w:tr w:rsidR="007637F6" w:rsidRPr="00362612" w14:paraId="72701031" w14:textId="77777777" w:rsidTr="00362612">
        <w:trPr>
          <w:trHeight w:hRule="exact" w:val="369"/>
        </w:trPr>
        <w:tc>
          <w:tcPr>
            <w:tcW w:w="3261" w:type="dxa"/>
            <w:vMerge/>
            <w:tcBorders>
              <w:left w:val="nil"/>
              <w:right w:val="nil"/>
            </w:tcBorders>
          </w:tcPr>
          <w:p w14:paraId="64999430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1026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32AC20A7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43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7637F6" w:rsidRPr="00362612" w14:paraId="63B84C8F" w14:textId="77777777" w:rsidTr="00362612">
        <w:trPr>
          <w:trHeight w:hRule="exact" w:val="369"/>
        </w:trPr>
        <w:tc>
          <w:tcPr>
            <w:tcW w:w="3261" w:type="dxa"/>
            <w:vMerge/>
            <w:tcBorders>
              <w:left w:val="nil"/>
              <w:right w:val="nil"/>
            </w:tcBorders>
          </w:tcPr>
          <w:p w14:paraId="502A2262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10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526F3DD7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</w:t>
            </w:r>
          </w:p>
        </w:tc>
      </w:tr>
      <w:tr w:rsidR="007637F6" w:rsidRPr="00362612" w14:paraId="2C341A33" w14:textId="77777777" w:rsidTr="00362612">
        <w:trPr>
          <w:trHeight w:hRule="exact" w:val="546"/>
        </w:trPr>
        <w:tc>
          <w:tcPr>
            <w:tcW w:w="3261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7637F6" w:rsidRPr="00362612" w:rsidRDefault="007637F6" w:rsidP="007637F6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7637F6" w:rsidRPr="00362612" w:rsidRDefault="007637F6" w:rsidP="007637F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1026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07CF4395" w:rsidR="007637F6" w:rsidRPr="00362612" w:rsidRDefault="007637F6" w:rsidP="007637F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 w:rsidR="00641213"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</w:tr>
      <w:tr w:rsidR="00E36B2A" w:rsidRPr="00362612" w14:paraId="119C8439" w14:textId="77777777" w:rsidTr="00362612">
        <w:trPr>
          <w:trHeight w:hRule="exact" w:val="54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E36B2A" w:rsidRPr="00362612" w:rsidRDefault="00E36B2A" w:rsidP="00E36B2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E36B2A" w:rsidRPr="00362612" w:rsidRDefault="00E36B2A" w:rsidP="00E36B2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E36B2A" w:rsidRPr="00362612" w:rsidRDefault="00E36B2A" w:rsidP="00E36B2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3C893315" w14:textId="77777777" w:rsidR="00E36B2A" w:rsidRPr="00FE5C2F" w:rsidRDefault="00E36B2A" w:rsidP="00E36B2A">
      <w:pPr>
        <w:spacing w:before="0" w:after="160" w:line="259" w:lineRule="auto"/>
        <w:rPr>
          <w:b/>
          <w:spacing w:val="-2"/>
          <w:sz w:val="18"/>
        </w:rPr>
        <w:sectPr w:rsidR="00E36B2A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9A0F70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8119AD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9A0F70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02CE6D4" w14:textId="784309D0" w:rsidR="00D261A2" w:rsidRPr="003308DB" w:rsidRDefault="00820B7E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5DDCBCC7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7637F6" w:rsidRDefault="007637F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7637F6" w:rsidRPr="00FF0494" w:rsidRDefault="007637F6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CBDD0CC" w:rsidR="007637F6" w:rsidRPr="00FF0494" w:rsidRDefault="008119AD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7637F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March 2020</w:t>
                              </w:r>
                            </w:hyperlink>
                          </w:p>
                          <w:p w14:paraId="0937F917" w14:textId="3C5D5206" w:rsidR="007637F6" w:rsidRPr="00FF0494" w:rsidRDefault="008119AD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7637F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2/2020</w:t>
                              </w:r>
                            </w:hyperlink>
                          </w:p>
                          <w:p w14:paraId="435B9FED" w14:textId="77777777" w:rsidR="007637F6" w:rsidRPr="00FF0494" w:rsidRDefault="007637F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7637F6" w:rsidRPr="00FF0494" w:rsidRDefault="007637F6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7637F6" w:rsidRPr="00AD0C67" w:rsidRDefault="008119A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637F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31C1F78D" w14:textId="77777777" w:rsidR="007637F6" w:rsidRPr="00C267CA" w:rsidRDefault="007637F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7637F6" w:rsidRDefault="007637F6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7637F6" w:rsidRPr="00FF0494" w:rsidRDefault="007637F6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CBDD0CC" w:rsidR="007637F6" w:rsidRPr="00FF0494" w:rsidRDefault="001A2EA8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7637F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March 2020</w:t>
                        </w:r>
                      </w:hyperlink>
                    </w:p>
                    <w:p w14:paraId="0937F917" w14:textId="3C5D5206" w:rsidR="007637F6" w:rsidRPr="00FF0494" w:rsidRDefault="001A2EA8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7637F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2/2020</w:t>
                        </w:r>
                      </w:hyperlink>
                    </w:p>
                    <w:p w14:paraId="435B9FED" w14:textId="77777777" w:rsidR="007637F6" w:rsidRPr="00FF0494" w:rsidRDefault="007637F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7637F6" w:rsidRPr="00FF0494" w:rsidRDefault="007637F6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7637F6" w:rsidRPr="00AD0C67" w:rsidRDefault="001A2EA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7637F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Knowledge Database Living Conditions</w:t>
                        </w:r>
                      </w:hyperlink>
                    </w:p>
                    <w:p w14:paraId="31C1F78D" w14:textId="77777777" w:rsidR="007637F6" w:rsidRPr="00C267CA" w:rsidRDefault="007637F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07E1C" w14:textId="77777777" w:rsidR="008119AD" w:rsidRDefault="008119AD" w:rsidP="000662E2">
      <w:pPr>
        <w:spacing w:after="0" w:line="240" w:lineRule="auto"/>
      </w:pPr>
      <w:r>
        <w:separator/>
      </w:r>
    </w:p>
  </w:endnote>
  <w:endnote w:type="continuationSeparator" w:id="0">
    <w:p w14:paraId="6BBC1167" w14:textId="77777777" w:rsidR="008119AD" w:rsidRDefault="008119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5EEDD30E" w14:textId="77777777" w:rsidR="007637F6" w:rsidRDefault="007637F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504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7637F6" w:rsidRPr="00A518FC" w:rsidRDefault="007637F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7637F6" w:rsidRPr="00A518FC" w:rsidRDefault="007637F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47504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7637F6" w:rsidRDefault="007637F6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47504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0F76E" w14:textId="77777777" w:rsidR="008119AD" w:rsidRDefault="008119AD" w:rsidP="000662E2">
      <w:pPr>
        <w:spacing w:after="0" w:line="240" w:lineRule="auto"/>
      </w:pPr>
      <w:r>
        <w:separator/>
      </w:r>
    </w:p>
  </w:footnote>
  <w:footnote w:type="continuationSeparator" w:id="0">
    <w:p w14:paraId="1F8D6BCB" w14:textId="77777777" w:rsidR="008119AD" w:rsidRDefault="008119AD" w:rsidP="000662E2">
      <w:pPr>
        <w:spacing w:after="0" w:line="240" w:lineRule="auto"/>
      </w:pPr>
      <w:r>
        <w:continuationSeparator/>
      </w:r>
    </w:p>
  </w:footnote>
  <w:footnote w:id="1">
    <w:p w14:paraId="561F86A6" w14:textId="3B2D09AA" w:rsidR="007637F6" w:rsidRPr="00514D25" w:rsidRDefault="007637F6" w:rsidP="002C328D">
      <w:pPr>
        <w:pStyle w:val="Tekstprzypisudolnego"/>
        <w:rPr>
          <w:lang w:val="en-US"/>
        </w:rPr>
      </w:pPr>
      <w:r w:rsidRPr="00494D6C"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>
        <w:rPr>
          <w:noProof/>
          <w:sz w:val="16"/>
          <w:szCs w:val="16"/>
          <w:lang w:val="en-US"/>
        </w:rPr>
        <w:t>n the period of 06-16.04.2020 r., 1808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A9D05" w14:textId="77777777" w:rsidR="007637F6" w:rsidRDefault="007637F6">
    <w:pPr>
      <w:pStyle w:val="Nagwek"/>
    </w:pPr>
  </w:p>
  <w:p w14:paraId="42967AB8" w14:textId="77777777" w:rsidR="007637F6" w:rsidRDefault="007637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6A92978" wp14:editId="31C3701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0ED34D" id="Prostokąt 208" o:spid="_x0000_s1026" style="position:absolute;margin-left:410.6pt;margin-top:-14.05pt;width:147.6pt;height:178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53021E6E" w:rsidR="007637F6" w:rsidRDefault="00820B7E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E84A109" wp14:editId="440A1C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77777777" w:rsidR="00BF2458" w:rsidRPr="00C97596" w:rsidRDefault="00BF2458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23.04.2020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77777777" w:rsidR="00BF2458" w:rsidRPr="00C97596" w:rsidRDefault="00BF2458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23.04.2020</w:t>
                    </w:r>
                  </w:p>
                </w:txbxContent>
              </v:textbox>
            </v:shape>
          </w:pict>
        </mc:Fallback>
      </mc:AlternateContent>
    </w:r>
    <w:r w:rsidR="009A0F70">
      <w:rPr>
        <w:noProof/>
        <w:lang w:eastAsia="pl-PL"/>
      </w:rPr>
      <w:drawing>
        <wp:anchor distT="0" distB="0" distL="114300" distR="114300" simplePos="0" relativeHeight="251666944" behindDoc="0" locked="0" layoutInCell="1" allowOverlap="1" wp14:anchorId="3206751A" wp14:editId="31B088E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5BFAF" wp14:editId="490119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9A0F70" w:rsidRPr="003C6C8D" w:rsidRDefault="009A0F70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9A0F70" w:rsidRPr="003C6C8D" w:rsidRDefault="009A0F70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7637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EC87D33" wp14:editId="52975A4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BF2458" w:rsidRDefault="00BF245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BF2458" w:rsidRDefault="00BF245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BF2458">
      <w:rPr>
        <w:noProof/>
        <w:lang w:eastAsia="pl-PL"/>
      </w:rPr>
      <w:tab/>
    </w:r>
  </w:p>
  <w:p w14:paraId="1B8A9D68" w14:textId="36B33A0C" w:rsidR="007637F6" w:rsidRDefault="007637F6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7637F6" w:rsidRDefault="007637F6">
    <w:pPr>
      <w:pStyle w:val="Nagwek"/>
    </w:pPr>
  </w:p>
  <w:p w14:paraId="63C32869" w14:textId="77777777" w:rsidR="007637F6" w:rsidRDefault="007637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50B"/>
    <w:rsid w:val="00014DB7"/>
    <w:rsid w:val="000152F5"/>
    <w:rsid w:val="00031A1A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4570"/>
    <w:rsid w:val="00057CA1"/>
    <w:rsid w:val="00061090"/>
    <w:rsid w:val="000662E2"/>
    <w:rsid w:val="00066883"/>
    <w:rsid w:val="00072F74"/>
    <w:rsid w:val="000743E5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456E"/>
    <w:rsid w:val="000C5F1F"/>
    <w:rsid w:val="000C7931"/>
    <w:rsid w:val="000D0352"/>
    <w:rsid w:val="000D1D43"/>
    <w:rsid w:val="000D225C"/>
    <w:rsid w:val="000D29F7"/>
    <w:rsid w:val="000D2A5C"/>
    <w:rsid w:val="000E0918"/>
    <w:rsid w:val="000E0BB2"/>
    <w:rsid w:val="000E2680"/>
    <w:rsid w:val="000E3CBF"/>
    <w:rsid w:val="000E60B4"/>
    <w:rsid w:val="000E615F"/>
    <w:rsid w:val="000F55BC"/>
    <w:rsid w:val="000F582F"/>
    <w:rsid w:val="001011C3"/>
    <w:rsid w:val="00103510"/>
    <w:rsid w:val="00105112"/>
    <w:rsid w:val="00105BFB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37DAE"/>
    <w:rsid w:val="001423B6"/>
    <w:rsid w:val="00142BFC"/>
    <w:rsid w:val="001448A7"/>
    <w:rsid w:val="00146621"/>
    <w:rsid w:val="0015506A"/>
    <w:rsid w:val="00162325"/>
    <w:rsid w:val="00162C4B"/>
    <w:rsid w:val="00163353"/>
    <w:rsid w:val="0016456B"/>
    <w:rsid w:val="001646FD"/>
    <w:rsid w:val="0016658D"/>
    <w:rsid w:val="00171469"/>
    <w:rsid w:val="00173149"/>
    <w:rsid w:val="00181035"/>
    <w:rsid w:val="00181CBC"/>
    <w:rsid w:val="001825B1"/>
    <w:rsid w:val="00183CE4"/>
    <w:rsid w:val="00187059"/>
    <w:rsid w:val="00192832"/>
    <w:rsid w:val="001951DA"/>
    <w:rsid w:val="00197987"/>
    <w:rsid w:val="00197B94"/>
    <w:rsid w:val="001A0AD3"/>
    <w:rsid w:val="001A2EA8"/>
    <w:rsid w:val="001A671B"/>
    <w:rsid w:val="001A6ED5"/>
    <w:rsid w:val="001A7D81"/>
    <w:rsid w:val="001B3C2C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2EBF"/>
    <w:rsid w:val="001D3533"/>
    <w:rsid w:val="001D4E28"/>
    <w:rsid w:val="001D5FC6"/>
    <w:rsid w:val="001D7E17"/>
    <w:rsid w:val="001E61F7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5158"/>
    <w:rsid w:val="002570E8"/>
    <w:rsid w:val="002574F9"/>
    <w:rsid w:val="00262B61"/>
    <w:rsid w:val="00262E7F"/>
    <w:rsid w:val="002701A2"/>
    <w:rsid w:val="00271686"/>
    <w:rsid w:val="00273134"/>
    <w:rsid w:val="00274ADF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64C3"/>
    <w:rsid w:val="00296697"/>
    <w:rsid w:val="00296B99"/>
    <w:rsid w:val="002971E7"/>
    <w:rsid w:val="002A2C24"/>
    <w:rsid w:val="002A3665"/>
    <w:rsid w:val="002A60CA"/>
    <w:rsid w:val="002A6210"/>
    <w:rsid w:val="002B0472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C90"/>
    <w:rsid w:val="002E6D6C"/>
    <w:rsid w:val="002E71B6"/>
    <w:rsid w:val="002F027A"/>
    <w:rsid w:val="002F0B6B"/>
    <w:rsid w:val="002F22D2"/>
    <w:rsid w:val="002F5124"/>
    <w:rsid w:val="002F77C8"/>
    <w:rsid w:val="0030476F"/>
    <w:rsid w:val="00304F22"/>
    <w:rsid w:val="00306C7C"/>
    <w:rsid w:val="00310165"/>
    <w:rsid w:val="003204FA"/>
    <w:rsid w:val="00320B84"/>
    <w:rsid w:val="003222A9"/>
    <w:rsid w:val="00322EDD"/>
    <w:rsid w:val="00323A9D"/>
    <w:rsid w:val="00326E56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B33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47C"/>
    <w:rsid w:val="00397D18"/>
    <w:rsid w:val="003A0714"/>
    <w:rsid w:val="003A1B36"/>
    <w:rsid w:val="003A3169"/>
    <w:rsid w:val="003B1454"/>
    <w:rsid w:val="003B18B6"/>
    <w:rsid w:val="003B3271"/>
    <w:rsid w:val="003C019D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4D7F"/>
    <w:rsid w:val="003D4F95"/>
    <w:rsid w:val="003D57EF"/>
    <w:rsid w:val="003D5F42"/>
    <w:rsid w:val="003D60A9"/>
    <w:rsid w:val="003E5F73"/>
    <w:rsid w:val="003E6677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153C0"/>
    <w:rsid w:val="004212E7"/>
    <w:rsid w:val="00421522"/>
    <w:rsid w:val="0042446D"/>
    <w:rsid w:val="004266E2"/>
    <w:rsid w:val="00427BF8"/>
    <w:rsid w:val="00431318"/>
    <w:rsid w:val="00431C02"/>
    <w:rsid w:val="00434891"/>
    <w:rsid w:val="00436D99"/>
    <w:rsid w:val="00437395"/>
    <w:rsid w:val="004414F9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3BB4"/>
    <w:rsid w:val="0048506F"/>
    <w:rsid w:val="00485A69"/>
    <w:rsid w:val="00486E1D"/>
    <w:rsid w:val="00494D6C"/>
    <w:rsid w:val="0049621B"/>
    <w:rsid w:val="00496F49"/>
    <w:rsid w:val="0049754B"/>
    <w:rsid w:val="004A0FFF"/>
    <w:rsid w:val="004A104D"/>
    <w:rsid w:val="004A2D43"/>
    <w:rsid w:val="004B0AE4"/>
    <w:rsid w:val="004B138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81651"/>
    <w:rsid w:val="00581CD2"/>
    <w:rsid w:val="005856AC"/>
    <w:rsid w:val="00586EB0"/>
    <w:rsid w:val="005877D2"/>
    <w:rsid w:val="005916D7"/>
    <w:rsid w:val="00592D3C"/>
    <w:rsid w:val="005930D9"/>
    <w:rsid w:val="00597C1D"/>
    <w:rsid w:val="005A36AA"/>
    <w:rsid w:val="005A3A95"/>
    <w:rsid w:val="005A3ED2"/>
    <w:rsid w:val="005A653B"/>
    <w:rsid w:val="005A698C"/>
    <w:rsid w:val="005A730E"/>
    <w:rsid w:val="005A7E40"/>
    <w:rsid w:val="005B2AAE"/>
    <w:rsid w:val="005B3A86"/>
    <w:rsid w:val="005B5D8A"/>
    <w:rsid w:val="005C433F"/>
    <w:rsid w:val="005C5FBD"/>
    <w:rsid w:val="005D6D73"/>
    <w:rsid w:val="005E071C"/>
    <w:rsid w:val="005E0799"/>
    <w:rsid w:val="005E0B91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329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3653E"/>
    <w:rsid w:val="006404CD"/>
    <w:rsid w:val="00641213"/>
    <w:rsid w:val="0064135C"/>
    <w:rsid w:val="006415B3"/>
    <w:rsid w:val="006456D4"/>
    <w:rsid w:val="00647504"/>
    <w:rsid w:val="006508EE"/>
    <w:rsid w:val="00651FDC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D48"/>
    <w:rsid w:val="00664D0E"/>
    <w:rsid w:val="00664D57"/>
    <w:rsid w:val="00665EB3"/>
    <w:rsid w:val="00666F48"/>
    <w:rsid w:val="006673CA"/>
    <w:rsid w:val="00671CD5"/>
    <w:rsid w:val="00672418"/>
    <w:rsid w:val="00673C26"/>
    <w:rsid w:val="00674018"/>
    <w:rsid w:val="00676474"/>
    <w:rsid w:val="006765B6"/>
    <w:rsid w:val="006812AF"/>
    <w:rsid w:val="00682F24"/>
    <w:rsid w:val="0068327D"/>
    <w:rsid w:val="00691D5B"/>
    <w:rsid w:val="00694AF0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20B9"/>
    <w:rsid w:val="00724A5A"/>
    <w:rsid w:val="00724C09"/>
    <w:rsid w:val="00730701"/>
    <w:rsid w:val="007316C5"/>
    <w:rsid w:val="00733E2E"/>
    <w:rsid w:val="0073474C"/>
    <w:rsid w:val="0074121C"/>
    <w:rsid w:val="00743028"/>
    <w:rsid w:val="007443DC"/>
    <w:rsid w:val="00744F8A"/>
    <w:rsid w:val="00745D08"/>
    <w:rsid w:val="00745D81"/>
    <w:rsid w:val="00746187"/>
    <w:rsid w:val="00757A63"/>
    <w:rsid w:val="0076254F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800949"/>
    <w:rsid w:val="00801B02"/>
    <w:rsid w:val="0080234D"/>
    <w:rsid w:val="008024D9"/>
    <w:rsid w:val="0080553C"/>
    <w:rsid w:val="00805B46"/>
    <w:rsid w:val="008063C9"/>
    <w:rsid w:val="008068D3"/>
    <w:rsid w:val="008118C7"/>
    <w:rsid w:val="008119AD"/>
    <w:rsid w:val="00812A08"/>
    <w:rsid w:val="00813134"/>
    <w:rsid w:val="00817BBB"/>
    <w:rsid w:val="00820949"/>
    <w:rsid w:val="00820B7E"/>
    <w:rsid w:val="0082137A"/>
    <w:rsid w:val="0082262A"/>
    <w:rsid w:val="0082320B"/>
    <w:rsid w:val="0082543E"/>
    <w:rsid w:val="00825DC2"/>
    <w:rsid w:val="00826E3B"/>
    <w:rsid w:val="00826F9A"/>
    <w:rsid w:val="008347B5"/>
    <w:rsid w:val="00834AD3"/>
    <w:rsid w:val="00836863"/>
    <w:rsid w:val="00843795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822CB"/>
    <w:rsid w:val="0088258A"/>
    <w:rsid w:val="008837AF"/>
    <w:rsid w:val="00884CA7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107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5A4B"/>
    <w:rsid w:val="008D61B1"/>
    <w:rsid w:val="008E39CE"/>
    <w:rsid w:val="008E3D66"/>
    <w:rsid w:val="008E75B8"/>
    <w:rsid w:val="008F0609"/>
    <w:rsid w:val="008F3638"/>
    <w:rsid w:val="008F4441"/>
    <w:rsid w:val="008F6F31"/>
    <w:rsid w:val="008F74DF"/>
    <w:rsid w:val="008F7A73"/>
    <w:rsid w:val="0090176A"/>
    <w:rsid w:val="00903394"/>
    <w:rsid w:val="0090561C"/>
    <w:rsid w:val="00906B4E"/>
    <w:rsid w:val="00907522"/>
    <w:rsid w:val="009127BA"/>
    <w:rsid w:val="0091301E"/>
    <w:rsid w:val="00914E6D"/>
    <w:rsid w:val="009227A6"/>
    <w:rsid w:val="00923642"/>
    <w:rsid w:val="00924BD4"/>
    <w:rsid w:val="00924F4C"/>
    <w:rsid w:val="00931755"/>
    <w:rsid w:val="00933EC1"/>
    <w:rsid w:val="0093629F"/>
    <w:rsid w:val="0093660E"/>
    <w:rsid w:val="00942142"/>
    <w:rsid w:val="0094514C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91BAC"/>
    <w:rsid w:val="009942D1"/>
    <w:rsid w:val="009950DE"/>
    <w:rsid w:val="00997879"/>
    <w:rsid w:val="009A0F70"/>
    <w:rsid w:val="009A283D"/>
    <w:rsid w:val="009A2905"/>
    <w:rsid w:val="009A5A6D"/>
    <w:rsid w:val="009A6EA0"/>
    <w:rsid w:val="009B171E"/>
    <w:rsid w:val="009B66D5"/>
    <w:rsid w:val="009C04DD"/>
    <w:rsid w:val="009C1335"/>
    <w:rsid w:val="009C162D"/>
    <w:rsid w:val="009C1AB2"/>
    <w:rsid w:val="009C2E5B"/>
    <w:rsid w:val="009C4907"/>
    <w:rsid w:val="009C6AFE"/>
    <w:rsid w:val="009C7251"/>
    <w:rsid w:val="009D0AC9"/>
    <w:rsid w:val="009D10D8"/>
    <w:rsid w:val="009D207F"/>
    <w:rsid w:val="009D3DE0"/>
    <w:rsid w:val="009D799F"/>
    <w:rsid w:val="009E2D0F"/>
    <w:rsid w:val="009E2E91"/>
    <w:rsid w:val="009E34DD"/>
    <w:rsid w:val="009F096D"/>
    <w:rsid w:val="009F1339"/>
    <w:rsid w:val="009F1EF8"/>
    <w:rsid w:val="009F5774"/>
    <w:rsid w:val="009F5AAF"/>
    <w:rsid w:val="009F7114"/>
    <w:rsid w:val="009F71F6"/>
    <w:rsid w:val="00A002A3"/>
    <w:rsid w:val="00A01C97"/>
    <w:rsid w:val="00A05095"/>
    <w:rsid w:val="00A0582E"/>
    <w:rsid w:val="00A05D76"/>
    <w:rsid w:val="00A06A63"/>
    <w:rsid w:val="00A10177"/>
    <w:rsid w:val="00A139F5"/>
    <w:rsid w:val="00A14B1D"/>
    <w:rsid w:val="00A201E6"/>
    <w:rsid w:val="00A217E6"/>
    <w:rsid w:val="00A21E81"/>
    <w:rsid w:val="00A2214D"/>
    <w:rsid w:val="00A2414C"/>
    <w:rsid w:val="00A26F16"/>
    <w:rsid w:val="00A33D0D"/>
    <w:rsid w:val="00A34A43"/>
    <w:rsid w:val="00A35C72"/>
    <w:rsid w:val="00A365F4"/>
    <w:rsid w:val="00A419DD"/>
    <w:rsid w:val="00A45A4D"/>
    <w:rsid w:val="00A46DAE"/>
    <w:rsid w:val="00A46DF7"/>
    <w:rsid w:val="00A47396"/>
    <w:rsid w:val="00A479C0"/>
    <w:rsid w:val="00A47D09"/>
    <w:rsid w:val="00A47D7C"/>
    <w:rsid w:val="00A47D80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7879"/>
    <w:rsid w:val="00A810F9"/>
    <w:rsid w:val="00A81127"/>
    <w:rsid w:val="00A821F3"/>
    <w:rsid w:val="00A84C04"/>
    <w:rsid w:val="00A866F2"/>
    <w:rsid w:val="00A86ECC"/>
    <w:rsid w:val="00A86FCC"/>
    <w:rsid w:val="00A907FE"/>
    <w:rsid w:val="00A95282"/>
    <w:rsid w:val="00A953B9"/>
    <w:rsid w:val="00AA3BAC"/>
    <w:rsid w:val="00AA3FD1"/>
    <w:rsid w:val="00AA5262"/>
    <w:rsid w:val="00AA57A3"/>
    <w:rsid w:val="00AA676A"/>
    <w:rsid w:val="00AA710D"/>
    <w:rsid w:val="00AA724B"/>
    <w:rsid w:val="00AB0281"/>
    <w:rsid w:val="00AB1B71"/>
    <w:rsid w:val="00AB2C3E"/>
    <w:rsid w:val="00AB3236"/>
    <w:rsid w:val="00AB458F"/>
    <w:rsid w:val="00AB5178"/>
    <w:rsid w:val="00AB61B2"/>
    <w:rsid w:val="00AB6D25"/>
    <w:rsid w:val="00AC149C"/>
    <w:rsid w:val="00AC1A44"/>
    <w:rsid w:val="00AC2AC4"/>
    <w:rsid w:val="00AC3B8D"/>
    <w:rsid w:val="00AC5371"/>
    <w:rsid w:val="00AC6F33"/>
    <w:rsid w:val="00AC77DC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1237"/>
    <w:rsid w:val="00AF2F1E"/>
    <w:rsid w:val="00AF3780"/>
    <w:rsid w:val="00AF4C9F"/>
    <w:rsid w:val="00B00C09"/>
    <w:rsid w:val="00B012FB"/>
    <w:rsid w:val="00B03649"/>
    <w:rsid w:val="00B075F7"/>
    <w:rsid w:val="00B11B69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12A3"/>
    <w:rsid w:val="00B413B9"/>
    <w:rsid w:val="00B4483E"/>
    <w:rsid w:val="00B46A9F"/>
    <w:rsid w:val="00B51B63"/>
    <w:rsid w:val="00B521B0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B19"/>
    <w:rsid w:val="00B7120E"/>
    <w:rsid w:val="00B722C7"/>
    <w:rsid w:val="00B72F68"/>
    <w:rsid w:val="00B733EE"/>
    <w:rsid w:val="00B73F74"/>
    <w:rsid w:val="00B749B9"/>
    <w:rsid w:val="00B74D51"/>
    <w:rsid w:val="00B77A19"/>
    <w:rsid w:val="00B81262"/>
    <w:rsid w:val="00B81EBE"/>
    <w:rsid w:val="00B82545"/>
    <w:rsid w:val="00B8591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15"/>
    <w:rsid w:val="00BA3562"/>
    <w:rsid w:val="00BA4A0F"/>
    <w:rsid w:val="00BA6359"/>
    <w:rsid w:val="00BA728E"/>
    <w:rsid w:val="00BA76A2"/>
    <w:rsid w:val="00BB1D75"/>
    <w:rsid w:val="00BB290B"/>
    <w:rsid w:val="00BB4DF0"/>
    <w:rsid w:val="00BB4EA0"/>
    <w:rsid w:val="00BB4F09"/>
    <w:rsid w:val="00BB5631"/>
    <w:rsid w:val="00BC2DDB"/>
    <w:rsid w:val="00BC44E4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245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702F"/>
    <w:rsid w:val="00C42F6A"/>
    <w:rsid w:val="00C4500A"/>
    <w:rsid w:val="00C517C0"/>
    <w:rsid w:val="00C51D06"/>
    <w:rsid w:val="00C5293F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1DDE"/>
    <w:rsid w:val="00C924A8"/>
    <w:rsid w:val="00C940E7"/>
    <w:rsid w:val="00C945FE"/>
    <w:rsid w:val="00C94664"/>
    <w:rsid w:val="00C96FAA"/>
    <w:rsid w:val="00C97A04"/>
    <w:rsid w:val="00CA0641"/>
    <w:rsid w:val="00CA107B"/>
    <w:rsid w:val="00CA3B28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0BD6"/>
    <w:rsid w:val="00CD178A"/>
    <w:rsid w:val="00CD1CFB"/>
    <w:rsid w:val="00CD217B"/>
    <w:rsid w:val="00CD2907"/>
    <w:rsid w:val="00CD49BB"/>
    <w:rsid w:val="00CD58B7"/>
    <w:rsid w:val="00CE034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D00796"/>
    <w:rsid w:val="00D01C12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1BB8"/>
    <w:rsid w:val="00D23581"/>
    <w:rsid w:val="00D24390"/>
    <w:rsid w:val="00D24C05"/>
    <w:rsid w:val="00D26089"/>
    <w:rsid w:val="00D261A2"/>
    <w:rsid w:val="00D36CE4"/>
    <w:rsid w:val="00D36D38"/>
    <w:rsid w:val="00D456AB"/>
    <w:rsid w:val="00D46986"/>
    <w:rsid w:val="00D54347"/>
    <w:rsid w:val="00D60211"/>
    <w:rsid w:val="00D60A84"/>
    <w:rsid w:val="00D616D2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4BFD"/>
    <w:rsid w:val="00D94EED"/>
    <w:rsid w:val="00D95F99"/>
    <w:rsid w:val="00D96026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708"/>
    <w:rsid w:val="00DC7F3C"/>
    <w:rsid w:val="00DD01DA"/>
    <w:rsid w:val="00DD1F1F"/>
    <w:rsid w:val="00DD3036"/>
    <w:rsid w:val="00DD627D"/>
    <w:rsid w:val="00DD7916"/>
    <w:rsid w:val="00DE0D84"/>
    <w:rsid w:val="00DE6E77"/>
    <w:rsid w:val="00DF5320"/>
    <w:rsid w:val="00DF5C75"/>
    <w:rsid w:val="00E01436"/>
    <w:rsid w:val="00E03B38"/>
    <w:rsid w:val="00E045BD"/>
    <w:rsid w:val="00E0762C"/>
    <w:rsid w:val="00E1149B"/>
    <w:rsid w:val="00E135B1"/>
    <w:rsid w:val="00E165BE"/>
    <w:rsid w:val="00E1667E"/>
    <w:rsid w:val="00E17B77"/>
    <w:rsid w:val="00E20041"/>
    <w:rsid w:val="00E20CBE"/>
    <w:rsid w:val="00E212A3"/>
    <w:rsid w:val="00E23337"/>
    <w:rsid w:val="00E2483C"/>
    <w:rsid w:val="00E259EA"/>
    <w:rsid w:val="00E32061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57DE6"/>
    <w:rsid w:val="00E64BE7"/>
    <w:rsid w:val="00E664C5"/>
    <w:rsid w:val="00E66983"/>
    <w:rsid w:val="00E66F95"/>
    <w:rsid w:val="00E671A2"/>
    <w:rsid w:val="00E67AEE"/>
    <w:rsid w:val="00E73B0C"/>
    <w:rsid w:val="00E76D26"/>
    <w:rsid w:val="00E77E1D"/>
    <w:rsid w:val="00E806E2"/>
    <w:rsid w:val="00E827EF"/>
    <w:rsid w:val="00E832ED"/>
    <w:rsid w:val="00E87266"/>
    <w:rsid w:val="00E9568F"/>
    <w:rsid w:val="00E96C00"/>
    <w:rsid w:val="00EA1BCD"/>
    <w:rsid w:val="00EA69E1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6435"/>
    <w:rsid w:val="00EC73CA"/>
    <w:rsid w:val="00EC76B9"/>
    <w:rsid w:val="00ED1949"/>
    <w:rsid w:val="00ED256E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6724"/>
    <w:rsid w:val="00F27C8F"/>
    <w:rsid w:val="00F32323"/>
    <w:rsid w:val="00F32749"/>
    <w:rsid w:val="00F327B3"/>
    <w:rsid w:val="00F344CD"/>
    <w:rsid w:val="00F35243"/>
    <w:rsid w:val="00F3589E"/>
    <w:rsid w:val="00F359FA"/>
    <w:rsid w:val="00F37172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C16"/>
    <w:rsid w:val="00F65B91"/>
    <w:rsid w:val="00F6684A"/>
    <w:rsid w:val="00F6773E"/>
    <w:rsid w:val="00F67D8F"/>
    <w:rsid w:val="00F70850"/>
    <w:rsid w:val="00F726A7"/>
    <w:rsid w:val="00F729F3"/>
    <w:rsid w:val="00F73110"/>
    <w:rsid w:val="00F76099"/>
    <w:rsid w:val="00F76B91"/>
    <w:rsid w:val="00F802BE"/>
    <w:rsid w:val="00F80E93"/>
    <w:rsid w:val="00F82CF5"/>
    <w:rsid w:val="00F86024"/>
    <w:rsid w:val="00F8611A"/>
    <w:rsid w:val="00F87A89"/>
    <w:rsid w:val="00F97938"/>
    <w:rsid w:val="00FA0634"/>
    <w:rsid w:val="00FA06CE"/>
    <w:rsid w:val="00FA1F77"/>
    <w:rsid w:val="00FA4875"/>
    <w:rsid w:val="00FA5128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2AED"/>
    <w:rsid w:val="00FC64E0"/>
    <w:rsid w:val="00FD05A2"/>
    <w:rsid w:val="00FD0641"/>
    <w:rsid w:val="00FD30CF"/>
    <w:rsid w:val="00FD3873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eader" Target="header3.xml"/><Relationship Id="rId21" Type="http://schemas.openxmlformats.org/officeDocument/2006/relationships/chart" Target="charts/chart9.xml"/><Relationship Id="rId34" Type="http://schemas.openxmlformats.org/officeDocument/2006/relationships/hyperlink" Target="https://stat.gov.pl/en/topics/other-studies/informations-on-socio-economic-situation/statistical-bulletin-no-22020,4,110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hyperlink" Target="https://stat.gov.pl/en/topics/other-studies/informations-on-socio-economic-situation/statistical-bulletin-no-22020,4,110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march-2020,2,3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en/topics/business-tendency/business-tendency/business-tendency-in-manufacturing-construction-trade-and-services-march-2020,2,3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40"/>
                <c:pt idx="0">
                  <c:v>-12</c:v>
                </c:pt>
                <c:pt idx="1">
                  <c:v>-19</c:v>
                </c:pt>
                <c:pt idx="2">
                  <c:v>-20</c:v>
                </c:pt>
                <c:pt idx="3">
                  <c:v>-8</c:v>
                </c:pt>
                <c:pt idx="4">
                  <c:v>31</c:v>
                </c:pt>
                <c:pt idx="5">
                  <c:v>48</c:v>
                </c:pt>
                <c:pt idx="6">
                  <c:v>40</c:v>
                </c:pt>
                <c:pt idx="7">
                  <c:v>57</c:v>
                </c:pt>
                <c:pt idx="8">
                  <c:v>50</c:v>
                </c:pt>
                <c:pt idx="9">
                  <c:v>46</c:v>
                </c:pt>
                <c:pt idx="10">
                  <c:v>54</c:v>
                </c:pt>
                <c:pt idx="11">
                  <c:v>21</c:v>
                </c:pt>
                <c:pt idx="12">
                  <c:v>62</c:v>
                </c:pt>
                <c:pt idx="13">
                  <c:v>62</c:v>
                </c:pt>
                <c:pt idx="14">
                  <c:v>54</c:v>
                </c:pt>
                <c:pt idx="15">
                  <c:v>78</c:v>
                </c:pt>
                <c:pt idx="16">
                  <c:v>59</c:v>
                </c:pt>
                <c:pt idx="17">
                  <c:v>61</c:v>
                </c:pt>
                <c:pt idx="18">
                  <c:v>52</c:v>
                </c:pt>
                <c:pt idx="19">
                  <c:v>62</c:v>
                </c:pt>
                <c:pt idx="20">
                  <c:v>69</c:v>
                </c:pt>
                <c:pt idx="21">
                  <c:v>61</c:v>
                </c:pt>
                <c:pt idx="22">
                  <c:v>52</c:v>
                </c:pt>
                <c:pt idx="23">
                  <c:v>11</c:v>
                </c:pt>
                <c:pt idx="24">
                  <c:v>54</c:v>
                </c:pt>
                <c:pt idx="25">
                  <c:v>55</c:v>
                </c:pt>
                <c:pt idx="26">
                  <c:v>82</c:v>
                </c:pt>
                <c:pt idx="27">
                  <c:v>72</c:v>
                </c:pt>
                <c:pt idx="28">
                  <c:v>83</c:v>
                </c:pt>
                <c:pt idx="29">
                  <c:v>96</c:v>
                </c:pt>
                <c:pt idx="30">
                  <c:v>90</c:v>
                </c:pt>
                <c:pt idx="31">
                  <c:v>82</c:v>
                </c:pt>
                <c:pt idx="32">
                  <c:v>102</c:v>
                </c:pt>
                <c:pt idx="33">
                  <c:v>93</c:v>
                </c:pt>
                <c:pt idx="34">
                  <c:v>67</c:v>
                </c:pt>
                <c:pt idx="35">
                  <c:v>43</c:v>
                </c:pt>
                <c:pt idx="36">
                  <c:v>37</c:v>
                </c:pt>
                <c:pt idx="37">
                  <c:v>13</c:v>
                </c:pt>
                <c:pt idx="38">
                  <c:v>13</c:v>
                </c:pt>
                <c:pt idx="39">
                  <c:v>-364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5269360"/>
        <c:axId val="137527262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40"/>
                <c:pt idx="0">
                  <c:v>-12</c:v>
                </c:pt>
                <c:pt idx="1">
                  <c:v>-9</c:v>
                </c:pt>
                <c:pt idx="2">
                  <c:v>-2</c:v>
                </c:pt>
                <c:pt idx="3">
                  <c:v>5</c:v>
                </c:pt>
                <c:pt idx="4">
                  <c:v>8</c:v>
                </c:pt>
                <c:pt idx="5">
                  <c:v>23</c:v>
                </c:pt>
                <c:pt idx="6">
                  <c:v>-3</c:v>
                </c:pt>
                <c:pt idx="7">
                  <c:v>20</c:v>
                </c:pt>
                <c:pt idx="8">
                  <c:v>6</c:v>
                </c:pt>
                <c:pt idx="9">
                  <c:v>-3</c:v>
                </c:pt>
                <c:pt idx="10">
                  <c:v>2</c:v>
                </c:pt>
                <c:pt idx="11">
                  <c:v>-24</c:v>
                </c:pt>
                <c:pt idx="12">
                  <c:v>15</c:v>
                </c:pt>
                <c:pt idx="13">
                  <c:v>1</c:v>
                </c:pt>
                <c:pt idx="14">
                  <c:v>-29</c:v>
                </c:pt>
                <c:pt idx="15">
                  <c:v>24</c:v>
                </c:pt>
                <c:pt idx="16">
                  <c:v>7</c:v>
                </c:pt>
                <c:pt idx="17">
                  <c:v>-6</c:v>
                </c:pt>
                <c:pt idx="18">
                  <c:v>10</c:v>
                </c:pt>
                <c:pt idx="19">
                  <c:v>29</c:v>
                </c:pt>
                <c:pt idx="20">
                  <c:v>12</c:v>
                </c:pt>
                <c:pt idx="21">
                  <c:v>-2</c:v>
                </c:pt>
                <c:pt idx="22">
                  <c:v>19</c:v>
                </c:pt>
                <c:pt idx="23">
                  <c:v>-13</c:v>
                </c:pt>
                <c:pt idx="24">
                  <c:v>16</c:v>
                </c:pt>
                <c:pt idx="25">
                  <c:v>15</c:v>
                </c:pt>
                <c:pt idx="26">
                  <c:v>32</c:v>
                </c:pt>
                <c:pt idx="27">
                  <c:v>60</c:v>
                </c:pt>
                <c:pt idx="28">
                  <c:v>44</c:v>
                </c:pt>
                <c:pt idx="29">
                  <c:v>75</c:v>
                </c:pt>
                <c:pt idx="30">
                  <c:v>54</c:v>
                </c:pt>
                <c:pt idx="31">
                  <c:v>54</c:v>
                </c:pt>
                <c:pt idx="32">
                  <c:v>69</c:v>
                </c:pt>
                <c:pt idx="33">
                  <c:v>66</c:v>
                </c:pt>
                <c:pt idx="34">
                  <c:v>55</c:v>
                </c:pt>
                <c:pt idx="35">
                  <c:v>33</c:v>
                </c:pt>
                <c:pt idx="36">
                  <c:v>42</c:v>
                </c:pt>
                <c:pt idx="37">
                  <c:v>-8</c:v>
                </c:pt>
                <c:pt idx="38">
                  <c:v>19</c:v>
                </c:pt>
                <c:pt idx="39">
                  <c:v>-91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40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40"/>
                <c:pt idx="0">
                  <c:v>-42</c:v>
                </c:pt>
                <c:pt idx="1">
                  <c:v>-48</c:v>
                </c:pt>
                <c:pt idx="2">
                  <c:v>-64</c:v>
                </c:pt>
                <c:pt idx="3">
                  <c:v>-38</c:v>
                </c:pt>
                <c:pt idx="4">
                  <c:v>2</c:v>
                </c:pt>
                <c:pt idx="5">
                  <c:v>38</c:v>
                </c:pt>
                <c:pt idx="6">
                  <c:v>46</c:v>
                </c:pt>
                <c:pt idx="7">
                  <c:v>63</c:v>
                </c:pt>
                <c:pt idx="8">
                  <c:v>62</c:v>
                </c:pt>
                <c:pt idx="9">
                  <c:v>85</c:v>
                </c:pt>
                <c:pt idx="10">
                  <c:v>69</c:v>
                </c:pt>
                <c:pt idx="11">
                  <c:v>40</c:v>
                </c:pt>
                <c:pt idx="12">
                  <c:v>89</c:v>
                </c:pt>
                <c:pt idx="13">
                  <c:v>90</c:v>
                </c:pt>
                <c:pt idx="14">
                  <c:v>95</c:v>
                </c:pt>
                <c:pt idx="15">
                  <c:v>132</c:v>
                </c:pt>
                <c:pt idx="16">
                  <c:v>67</c:v>
                </c:pt>
                <c:pt idx="17">
                  <c:v>95</c:v>
                </c:pt>
                <c:pt idx="18">
                  <c:v>98</c:v>
                </c:pt>
                <c:pt idx="19">
                  <c:v>80</c:v>
                </c:pt>
                <c:pt idx="20">
                  <c:v>108</c:v>
                </c:pt>
                <c:pt idx="21">
                  <c:v>70</c:v>
                </c:pt>
                <c:pt idx="22">
                  <c:v>67</c:v>
                </c:pt>
                <c:pt idx="23">
                  <c:v>49</c:v>
                </c:pt>
                <c:pt idx="24">
                  <c:v>69</c:v>
                </c:pt>
                <c:pt idx="25">
                  <c:v>53</c:v>
                </c:pt>
                <c:pt idx="26">
                  <c:v>111</c:v>
                </c:pt>
                <c:pt idx="27">
                  <c:v>71</c:v>
                </c:pt>
                <c:pt idx="28">
                  <c:v>99</c:v>
                </c:pt>
                <c:pt idx="29">
                  <c:v>120</c:v>
                </c:pt>
                <c:pt idx="30">
                  <c:v>119</c:v>
                </c:pt>
                <c:pt idx="31">
                  <c:v>107</c:v>
                </c:pt>
                <c:pt idx="32">
                  <c:v>137</c:v>
                </c:pt>
                <c:pt idx="33">
                  <c:v>121</c:v>
                </c:pt>
                <c:pt idx="34">
                  <c:v>100</c:v>
                </c:pt>
                <c:pt idx="35">
                  <c:v>56</c:v>
                </c:pt>
                <c:pt idx="36">
                  <c:v>37</c:v>
                </c:pt>
                <c:pt idx="37">
                  <c:v>19</c:v>
                </c:pt>
                <c:pt idx="38">
                  <c:v>15</c:v>
                </c:pt>
                <c:pt idx="39">
                  <c:v>-305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40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0\.0</c:formatCode>
                <c:ptCount val="40"/>
                <c:pt idx="0">
                  <c:v>66</c:v>
                </c:pt>
                <c:pt idx="1">
                  <c:v>34</c:v>
                </c:pt>
                <c:pt idx="2">
                  <c:v>33</c:v>
                </c:pt>
                <c:pt idx="3">
                  <c:v>47</c:v>
                </c:pt>
                <c:pt idx="4">
                  <c:v>129</c:v>
                </c:pt>
                <c:pt idx="5">
                  <c:v>132</c:v>
                </c:pt>
                <c:pt idx="6">
                  <c:v>103</c:v>
                </c:pt>
                <c:pt idx="7">
                  <c:v>130</c:v>
                </c:pt>
                <c:pt idx="8">
                  <c:v>132</c:v>
                </c:pt>
                <c:pt idx="9">
                  <c:v>100</c:v>
                </c:pt>
                <c:pt idx="10">
                  <c:v>110</c:v>
                </c:pt>
                <c:pt idx="11">
                  <c:v>84</c:v>
                </c:pt>
                <c:pt idx="12">
                  <c:v>114</c:v>
                </c:pt>
                <c:pt idx="13">
                  <c:v>130</c:v>
                </c:pt>
                <c:pt idx="14">
                  <c:v>127</c:v>
                </c:pt>
                <c:pt idx="15">
                  <c:v>119</c:v>
                </c:pt>
                <c:pt idx="16">
                  <c:v>149</c:v>
                </c:pt>
                <c:pt idx="17">
                  <c:v>142</c:v>
                </c:pt>
                <c:pt idx="18">
                  <c:v>103</c:v>
                </c:pt>
                <c:pt idx="19">
                  <c:v>142</c:v>
                </c:pt>
                <c:pt idx="20">
                  <c:v>152</c:v>
                </c:pt>
                <c:pt idx="21">
                  <c:v>175</c:v>
                </c:pt>
                <c:pt idx="22">
                  <c:v>106</c:v>
                </c:pt>
                <c:pt idx="23">
                  <c:v>75</c:v>
                </c:pt>
                <c:pt idx="24">
                  <c:v>149</c:v>
                </c:pt>
                <c:pt idx="25">
                  <c:v>119</c:v>
                </c:pt>
                <c:pt idx="26">
                  <c:v>145</c:v>
                </c:pt>
                <c:pt idx="27">
                  <c:v>154</c:v>
                </c:pt>
                <c:pt idx="28">
                  <c:v>167</c:v>
                </c:pt>
                <c:pt idx="29">
                  <c:v>171</c:v>
                </c:pt>
                <c:pt idx="30">
                  <c:v>162</c:v>
                </c:pt>
                <c:pt idx="31">
                  <c:v>185</c:v>
                </c:pt>
                <c:pt idx="32">
                  <c:v>194</c:v>
                </c:pt>
                <c:pt idx="33">
                  <c:v>182</c:v>
                </c:pt>
                <c:pt idx="34">
                  <c:v>161</c:v>
                </c:pt>
                <c:pt idx="35">
                  <c:v>179</c:v>
                </c:pt>
                <c:pt idx="36">
                  <c:v>161</c:v>
                </c:pt>
                <c:pt idx="37">
                  <c:v>115</c:v>
                </c:pt>
                <c:pt idx="38">
                  <c:v>115</c:v>
                </c:pt>
                <c:pt idx="39">
                  <c:v>-473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5269360"/>
        <c:axId val="1375272624"/>
      </c:lineChart>
      <c:catAx>
        <c:axId val="13752693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5272624"/>
        <c:crossesAt val="0"/>
        <c:auto val="1"/>
        <c:lblAlgn val="ctr"/>
        <c:lblOffset val="100"/>
        <c:tickLblSkip val="1"/>
        <c:noMultiLvlLbl val="0"/>
      </c:catAx>
      <c:valAx>
        <c:axId val="1375272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5269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443.8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365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145.9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0\.0</c:formatCode>
                <c:ptCount val="1"/>
                <c:pt idx="0">
                  <c:v>44.8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80188480"/>
        <c:axId val="1380192832"/>
      </c:barChart>
      <c:valAx>
        <c:axId val="1380192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0188480"/>
        <c:crosses val="autoZero"/>
        <c:crossBetween val="between"/>
      </c:valAx>
      <c:catAx>
        <c:axId val="1380188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01928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495.2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430.9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73.099999999999994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0\.0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80189568"/>
        <c:axId val="1380193376"/>
      </c:barChart>
      <c:valAx>
        <c:axId val="1380193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0189568"/>
        <c:crosses val="autoZero"/>
        <c:crossBetween val="between"/>
      </c:valAx>
      <c:catAx>
        <c:axId val="1380189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01933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5263376"/>
        <c:axId val="137526609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3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5263376"/>
        <c:axId val="1375266096"/>
      </c:lineChart>
      <c:catAx>
        <c:axId val="13752633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5266096"/>
        <c:crossesAt val="0"/>
        <c:auto val="0"/>
        <c:lblAlgn val="ctr"/>
        <c:lblOffset val="100"/>
        <c:tickLblSkip val="1"/>
        <c:noMultiLvlLbl val="0"/>
      </c:catAx>
      <c:valAx>
        <c:axId val="1375266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526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40"/>
                <c:pt idx="0">
                  <c:v>-44</c:v>
                </c:pt>
                <c:pt idx="1">
                  <c:v>-36</c:v>
                </c:pt>
                <c:pt idx="2">
                  <c:v>-42</c:v>
                </c:pt>
                <c:pt idx="3">
                  <c:v>-31</c:v>
                </c:pt>
                <c:pt idx="4">
                  <c:v>6</c:v>
                </c:pt>
                <c:pt idx="5">
                  <c:v>18</c:v>
                </c:pt>
                <c:pt idx="6">
                  <c:v>13</c:v>
                </c:pt>
                <c:pt idx="7">
                  <c:v>27</c:v>
                </c:pt>
                <c:pt idx="8">
                  <c:v>8</c:v>
                </c:pt>
                <c:pt idx="9">
                  <c:v>16</c:v>
                </c:pt>
                <c:pt idx="10">
                  <c:v>34</c:v>
                </c:pt>
                <c:pt idx="11">
                  <c:v>-2</c:v>
                </c:pt>
                <c:pt idx="12">
                  <c:v>43</c:v>
                </c:pt>
                <c:pt idx="13">
                  <c:v>42</c:v>
                </c:pt>
                <c:pt idx="14">
                  <c:v>29</c:v>
                </c:pt>
                <c:pt idx="15">
                  <c:v>57</c:v>
                </c:pt>
                <c:pt idx="16">
                  <c:v>28</c:v>
                </c:pt>
                <c:pt idx="17">
                  <c:v>40</c:v>
                </c:pt>
                <c:pt idx="18">
                  <c:v>24</c:v>
                </c:pt>
                <c:pt idx="19">
                  <c:v>24</c:v>
                </c:pt>
                <c:pt idx="20">
                  <c:v>31</c:v>
                </c:pt>
                <c:pt idx="21">
                  <c:v>13</c:v>
                </c:pt>
                <c:pt idx="22">
                  <c:v>34</c:v>
                </c:pt>
                <c:pt idx="23">
                  <c:v>-18</c:v>
                </c:pt>
                <c:pt idx="24">
                  <c:v>22</c:v>
                </c:pt>
                <c:pt idx="25">
                  <c:v>32</c:v>
                </c:pt>
                <c:pt idx="26">
                  <c:v>47</c:v>
                </c:pt>
                <c:pt idx="27">
                  <c:v>35</c:v>
                </c:pt>
                <c:pt idx="28">
                  <c:v>49</c:v>
                </c:pt>
                <c:pt idx="29">
                  <c:v>75</c:v>
                </c:pt>
                <c:pt idx="30">
                  <c:v>59</c:v>
                </c:pt>
                <c:pt idx="31">
                  <c:v>39</c:v>
                </c:pt>
                <c:pt idx="32">
                  <c:v>70</c:v>
                </c:pt>
                <c:pt idx="33">
                  <c:v>36</c:v>
                </c:pt>
                <c:pt idx="34">
                  <c:v>22</c:v>
                </c:pt>
                <c:pt idx="35">
                  <c:v>-8</c:v>
                </c:pt>
                <c:pt idx="36">
                  <c:v>-6</c:v>
                </c:pt>
                <c:pt idx="37">
                  <c:v>-22</c:v>
                </c:pt>
                <c:pt idx="38">
                  <c:v>-23</c:v>
                </c:pt>
                <c:pt idx="39">
                  <c:v>-477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5267728"/>
        <c:axId val="13752699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40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40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40"/>
                <c:pt idx="0">
                  <c:v>-1</c:v>
                </c:pt>
                <c:pt idx="1">
                  <c:v>44</c:v>
                </c:pt>
                <c:pt idx="2">
                  <c:v>49</c:v>
                </c:pt>
                <c:pt idx="3">
                  <c:v>59</c:v>
                </c:pt>
                <c:pt idx="4">
                  <c:v>110</c:v>
                </c:pt>
                <c:pt idx="5">
                  <c:v>117</c:v>
                </c:pt>
                <c:pt idx="6">
                  <c:v>101</c:v>
                </c:pt>
                <c:pt idx="7">
                  <c:v>110</c:v>
                </c:pt>
                <c:pt idx="8">
                  <c:v>102</c:v>
                </c:pt>
                <c:pt idx="9">
                  <c:v>92</c:v>
                </c:pt>
                <c:pt idx="10">
                  <c:v>135</c:v>
                </c:pt>
                <c:pt idx="11">
                  <c:v>108</c:v>
                </c:pt>
                <c:pt idx="12">
                  <c:v>136</c:v>
                </c:pt>
                <c:pt idx="13">
                  <c:v>141</c:v>
                </c:pt>
                <c:pt idx="14">
                  <c:v>134</c:v>
                </c:pt>
                <c:pt idx="15">
                  <c:v>180</c:v>
                </c:pt>
                <c:pt idx="16">
                  <c:v>142</c:v>
                </c:pt>
                <c:pt idx="17">
                  <c:v>137</c:v>
                </c:pt>
                <c:pt idx="18">
                  <c:v>141</c:v>
                </c:pt>
                <c:pt idx="19">
                  <c:v>123</c:v>
                </c:pt>
                <c:pt idx="20">
                  <c:v>119</c:v>
                </c:pt>
                <c:pt idx="21">
                  <c:v>83</c:v>
                </c:pt>
                <c:pt idx="22">
                  <c:v>94</c:v>
                </c:pt>
                <c:pt idx="23">
                  <c:v>76</c:v>
                </c:pt>
                <c:pt idx="24">
                  <c:v>72</c:v>
                </c:pt>
                <c:pt idx="25">
                  <c:v>76</c:v>
                </c:pt>
                <c:pt idx="26">
                  <c:v>98</c:v>
                </c:pt>
                <c:pt idx="27">
                  <c:v>81</c:v>
                </c:pt>
                <c:pt idx="28">
                  <c:v>100</c:v>
                </c:pt>
                <c:pt idx="29">
                  <c:v>153</c:v>
                </c:pt>
                <c:pt idx="30">
                  <c:v>103</c:v>
                </c:pt>
                <c:pt idx="31">
                  <c:v>87</c:v>
                </c:pt>
                <c:pt idx="32">
                  <c:v>98</c:v>
                </c:pt>
                <c:pt idx="33">
                  <c:v>25</c:v>
                </c:pt>
                <c:pt idx="34">
                  <c:v>29</c:v>
                </c:pt>
                <c:pt idx="35">
                  <c:v>5</c:v>
                </c:pt>
                <c:pt idx="36">
                  <c:v>24</c:v>
                </c:pt>
                <c:pt idx="37">
                  <c:v>-7</c:v>
                </c:pt>
                <c:pt idx="38">
                  <c:v>-7</c:v>
                </c:pt>
                <c:pt idx="39">
                  <c:v>-777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40"/>
                <c:pt idx="0">
                  <c:v>-101</c:v>
                </c:pt>
                <c:pt idx="1">
                  <c:v>-118</c:v>
                </c:pt>
                <c:pt idx="2">
                  <c:v>-150</c:v>
                </c:pt>
                <c:pt idx="3">
                  <c:v>-129</c:v>
                </c:pt>
                <c:pt idx="4">
                  <c:v>-100</c:v>
                </c:pt>
                <c:pt idx="5">
                  <c:v>-94</c:v>
                </c:pt>
                <c:pt idx="6">
                  <c:v>-105</c:v>
                </c:pt>
                <c:pt idx="7">
                  <c:v>-73</c:v>
                </c:pt>
                <c:pt idx="8">
                  <c:v>-117</c:v>
                </c:pt>
                <c:pt idx="9">
                  <c:v>-80</c:v>
                </c:pt>
                <c:pt idx="10">
                  <c:v>-88</c:v>
                </c:pt>
                <c:pt idx="11">
                  <c:v>-120</c:v>
                </c:pt>
                <c:pt idx="12">
                  <c:v>-58</c:v>
                </c:pt>
                <c:pt idx="13">
                  <c:v>-64</c:v>
                </c:pt>
                <c:pt idx="14">
                  <c:v>-92</c:v>
                </c:pt>
                <c:pt idx="15">
                  <c:v>-69</c:v>
                </c:pt>
                <c:pt idx="16">
                  <c:v>-102</c:v>
                </c:pt>
                <c:pt idx="17">
                  <c:v>-52</c:v>
                </c:pt>
                <c:pt idx="18">
                  <c:v>-94</c:v>
                </c:pt>
                <c:pt idx="19">
                  <c:v>-87</c:v>
                </c:pt>
                <c:pt idx="20">
                  <c:v>-72</c:v>
                </c:pt>
                <c:pt idx="21">
                  <c:v>-93</c:v>
                </c:pt>
                <c:pt idx="22">
                  <c:v>-26</c:v>
                </c:pt>
                <c:pt idx="23">
                  <c:v>-90</c:v>
                </c:pt>
                <c:pt idx="24">
                  <c:v>-16</c:v>
                </c:pt>
                <c:pt idx="25">
                  <c:v>-34</c:v>
                </c:pt>
                <c:pt idx="26">
                  <c:v>-31</c:v>
                </c:pt>
                <c:pt idx="27">
                  <c:v>-14</c:v>
                </c:pt>
                <c:pt idx="28">
                  <c:v>-8</c:v>
                </c:pt>
                <c:pt idx="29">
                  <c:v>31</c:v>
                </c:pt>
                <c:pt idx="30">
                  <c:v>17</c:v>
                </c:pt>
                <c:pt idx="31">
                  <c:v>4</c:v>
                </c:pt>
                <c:pt idx="32">
                  <c:v>75</c:v>
                </c:pt>
                <c:pt idx="33">
                  <c:v>26</c:v>
                </c:pt>
                <c:pt idx="34">
                  <c:v>39</c:v>
                </c:pt>
                <c:pt idx="35">
                  <c:v>12</c:v>
                </c:pt>
                <c:pt idx="36">
                  <c:v>11</c:v>
                </c:pt>
                <c:pt idx="37">
                  <c:v>-20</c:v>
                </c:pt>
                <c:pt idx="38">
                  <c:v>-2</c:v>
                </c:pt>
                <c:pt idx="39">
                  <c:v>-183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5267728"/>
        <c:axId val="1375269904"/>
      </c:lineChart>
      <c:catAx>
        <c:axId val="13752677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5269904"/>
        <c:crossesAt val="0"/>
        <c:auto val="1"/>
        <c:lblAlgn val="ctr"/>
        <c:lblOffset val="100"/>
        <c:tickLblSkip val="1"/>
        <c:noMultiLvlLbl val="0"/>
      </c:catAx>
      <c:valAx>
        <c:axId val="1375269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5267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4973760"/>
        <c:axId val="13749743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4973760"/>
        <c:axId val="1374974304"/>
      </c:lineChart>
      <c:catAx>
        <c:axId val="13749737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4974304"/>
        <c:crossesAt val="0"/>
        <c:auto val="0"/>
        <c:lblAlgn val="ctr"/>
        <c:lblOffset val="100"/>
        <c:tickLblSkip val="1"/>
        <c:noMultiLvlLbl val="0"/>
      </c:catAx>
      <c:valAx>
        <c:axId val="137497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4973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581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372.7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686-4FF2-B204-52B5A94AC92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46.3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74973216"/>
        <c:axId val="1374974848"/>
      </c:barChart>
      <c:valAx>
        <c:axId val="137497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4973216"/>
        <c:crosses val="autoZero"/>
        <c:crossBetween val="between"/>
      </c:valAx>
      <c:catAx>
        <c:axId val="1374973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49748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190.6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289.7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278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0\.0</c:formatCode>
                <c:ptCount val="1"/>
                <c:pt idx="0">
                  <c:v>199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Arkusz1!$G$2</c:f>
              <c:numCache>
                <c:formatCode>0\.0</c:formatCode>
                <c:ptCount val="1"/>
                <c:pt idx="0">
                  <c:v>41.7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74971584"/>
        <c:axId val="1374972672"/>
      </c:barChart>
      <c:valAx>
        <c:axId val="1374972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4971584"/>
        <c:crosses val="autoZero"/>
        <c:crossBetween val="between"/>
      </c:valAx>
      <c:catAx>
        <c:axId val="1374971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74972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698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269.89999999999998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30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3.746594005449584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0\.0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80186304"/>
        <c:axId val="1380187392"/>
      </c:barChart>
      <c:catAx>
        <c:axId val="1380186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0187392"/>
        <c:crosses val="autoZero"/>
        <c:auto val="1"/>
        <c:lblAlgn val="ctr"/>
        <c:lblOffset val="100"/>
        <c:noMultiLvlLbl val="0"/>
      </c:catAx>
      <c:valAx>
        <c:axId val="1380187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0186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507.3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386.5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100.2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0\.0</c:formatCode>
                <c:ptCount val="1"/>
                <c:pt idx="0">
                  <c:v>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80192288"/>
        <c:axId val="1380189024"/>
      </c:barChart>
      <c:valAx>
        <c:axId val="1380189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0192288"/>
        <c:crosses val="autoZero"/>
        <c:crossBetween val="between"/>
      </c:valAx>
      <c:catAx>
        <c:axId val="1380192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01890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880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110.4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9.1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0.2497027672695498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2020</c:v>
                </c:pt>
              </c:strCache>
            </c:strRef>
          </c:cat>
          <c:val>
            <c:numRef>
              <c:f>Arkusz1!$F$2</c:f>
              <c:numCache>
                <c:formatCode>0\.0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80190656"/>
        <c:axId val="1380187936"/>
      </c:barChart>
      <c:valAx>
        <c:axId val="138018793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0190656"/>
        <c:crosses val="autoZero"/>
        <c:crossBetween val="between"/>
      </c:valAx>
      <c:catAx>
        <c:axId val="1380190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801879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6C1085C-7F51-4DCC-A8FC-10D242B3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1708</Words>
  <Characters>10253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Dziewit Mirosław</cp:lastModifiedBy>
  <cp:revision>2</cp:revision>
  <cp:lastPrinted>2020-01-20T13:40:00Z</cp:lastPrinted>
  <dcterms:created xsi:type="dcterms:W3CDTF">2020-04-23T09:57:00Z</dcterms:created>
  <dcterms:modified xsi:type="dcterms:W3CDTF">2020-04-23T09:57:00Z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