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656F" w14:textId="3EA1CB4B" w:rsidR="0098135C" w:rsidRPr="001A4248" w:rsidRDefault="00D50C33" w:rsidP="000A224B">
      <w:pPr>
        <w:pStyle w:val="tytuinformacji"/>
        <w:rPr>
          <w:shd w:val="clear" w:color="auto" w:fill="FFFFFF"/>
          <w:lang w:val="en-GB"/>
        </w:rPr>
      </w:pPr>
      <w:r>
        <w:rPr>
          <w:shd w:val="clear" w:color="auto" w:fill="FFFFFF"/>
          <w:lang w:val="en-US"/>
        </w:rPr>
        <w:t>C</w:t>
      </w:r>
      <w:r w:rsidR="00EA7418" w:rsidRPr="000A224B">
        <w:rPr>
          <w:shd w:val="clear" w:color="auto" w:fill="FFFFFF"/>
          <w:lang w:val="en-US"/>
        </w:rPr>
        <w:t xml:space="preserve">ooperation of non-profit </w:t>
      </w:r>
      <w:r w:rsidR="00EF458F">
        <w:rPr>
          <w:shd w:val="clear" w:color="auto" w:fill="FFFFFF"/>
          <w:lang w:val="en-US"/>
        </w:rPr>
        <w:t>organization</w:t>
      </w:r>
      <w:r w:rsidR="00EA7418" w:rsidRPr="000A224B">
        <w:rPr>
          <w:shd w:val="clear" w:color="auto" w:fill="FFFFFF"/>
          <w:lang w:val="en-US"/>
        </w:rPr>
        <w:t>s with other</w:t>
      </w:r>
      <w:r w:rsidR="001A4248">
        <w:rPr>
          <w:shd w:val="clear" w:color="auto" w:fill="FFFFFF"/>
          <w:lang w:val="en-GB"/>
        </w:rPr>
        <w:t xml:space="preserve"> </w:t>
      </w:r>
      <w:r w:rsidR="00EA7418" w:rsidRPr="000A224B">
        <w:rPr>
          <w:shd w:val="clear" w:color="auto" w:fill="FFFFFF"/>
          <w:lang w:val="en-US"/>
        </w:rPr>
        <w:t>entities in 2019</w:t>
      </w:r>
      <w:bookmarkStart w:id="0" w:name="_GoBack"/>
      <w:bookmarkEnd w:id="0"/>
    </w:p>
    <w:p w14:paraId="33E02705" w14:textId="77777777" w:rsidR="00393761" w:rsidRPr="00001C5B" w:rsidRDefault="00393761" w:rsidP="00074DD8">
      <w:pPr>
        <w:pStyle w:val="tytuinformacji"/>
        <w:rPr>
          <w:sz w:val="32"/>
        </w:rPr>
      </w:pPr>
    </w:p>
    <w:p w14:paraId="3945C089" w14:textId="44E62470" w:rsidR="000A224B" w:rsidRPr="00AF1BA8" w:rsidRDefault="00EA7418" w:rsidP="000A224B">
      <w:pPr>
        <w:pStyle w:val="LID"/>
        <w:rPr>
          <w:lang w:val="en-GB"/>
        </w:rPr>
      </w:pPr>
      <w:r w:rsidRPr="00074DD8">
        <mc:AlternateContent>
          <mc:Choice Requires="wps">
            <w:drawing>
              <wp:anchor distT="45720" distB="45720" distL="114300" distR="114300" simplePos="0" relativeHeight="251661312" behindDoc="0" locked="0" layoutInCell="1" allowOverlap="1" wp14:anchorId="7A02B52A" wp14:editId="54ED06B1">
                <wp:simplePos x="0" y="0"/>
                <wp:positionH relativeFrom="margin">
                  <wp:align>left</wp:align>
                </wp:positionH>
                <wp:positionV relativeFrom="paragraph">
                  <wp:posOffset>83427</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14:paraId="62F83E65" w14:textId="77777777" w:rsidR="00933EC1" w:rsidRPr="00533C00" w:rsidRDefault="00EA7418" w:rsidP="00633014">
                            <w:pPr>
                              <w:spacing w:after="0" w:line="240" w:lineRule="auto"/>
                              <w:rPr>
                                <w:rFonts w:ascii="Fira Sans SemiBold" w:hAnsi="Fira Sans SemiBold"/>
                                <w:color w:val="FFFFFF" w:themeColor="background1"/>
                                <w:sz w:val="72"/>
                                <w:lang w:val="en-GB"/>
                              </w:rPr>
                            </w:pPr>
                            <w:r>
                              <w:rPr>
                                <w:rFonts w:ascii="Fira Sans SemiBold" w:hAnsi="Fira Sans SemiBold"/>
                                <w:color w:val="FFFFFF" w:themeColor="background1"/>
                                <w:sz w:val="72"/>
                                <w:lang w:val="en-US"/>
                              </w:rPr>
                              <w:t>87.8%</w:t>
                            </w:r>
                          </w:p>
                          <w:p w14:paraId="687E9017" w14:textId="7B1FEED6" w:rsidR="00933EC1" w:rsidRPr="00533C00" w:rsidRDefault="00EA7418" w:rsidP="000A224B">
                            <w:pPr>
                              <w:pStyle w:val="tekstnaniebieskimtle"/>
                              <w:rPr>
                                <w:color w:val="FFFFFF" w:themeColor="background1"/>
                                <w:sz w:val="18"/>
                                <w:szCs w:val="20"/>
                                <w:lang w:val="en-GB"/>
                              </w:rPr>
                            </w:pPr>
                            <w:r w:rsidRPr="00372A37">
                              <w:rPr>
                                <w:lang w:val="en-US"/>
                              </w:rPr>
                              <w:t xml:space="preserve">of </w:t>
                            </w:r>
                            <w:r w:rsidR="008D0A21" w:rsidRPr="00372A37">
                              <w:rPr>
                                <w:lang w:val="en-US"/>
                              </w:rPr>
                              <w:t>organi</w:t>
                            </w:r>
                            <w:r w:rsidR="008D0A21">
                              <w:rPr>
                                <w:lang w:val="en-US"/>
                              </w:rPr>
                              <w:t>z</w:t>
                            </w:r>
                            <w:r w:rsidR="008D0A21" w:rsidRPr="00372A37">
                              <w:rPr>
                                <w:lang w:val="en-US"/>
                              </w:rPr>
                              <w:t xml:space="preserve">ations </w:t>
                            </w:r>
                            <w:r w:rsidRPr="00372A37">
                              <w:rPr>
                                <w:lang w:val="en-US"/>
                              </w:rPr>
                              <w:t>cooperated with other entities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A02B52A" id="_x0000_t202" coordsize="21600,21600" o:spt="202" path="m,l,21600r21600,l21600,xe">
                <v:stroke joinstyle="miter"/>
                <v:path gradientshapeok="t" o:connecttype="rect"/>
              </v:shapetype>
              <v:shape id="Pole tekstowe 2" o:spid="_x0000_s1026" type="#_x0000_t202" style="position:absolute;margin-left:0;margin-top:6.55pt;width:2in;height:82.3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" fillcolor="#001d77" stroked="f">
                <v:textbox>
                  <w:txbxContent>
                    <w:p w14:paraId="62F83E65" w14:textId="77777777" w:rsidR="00933EC1" w:rsidRPr="00533C00" w:rsidRDefault="00EA7418" w:rsidP="00633014">
                      <w:pPr>
                        <w:spacing w:after="0" w:line="240" w:lineRule="auto"/>
                        <w:rPr>
                          <w:rFonts w:ascii="Fira Sans SemiBold" w:hAnsi="Fira Sans SemiBold"/>
                          <w:color w:val="FFFFFF" w:themeColor="background1"/>
                          <w:sz w:val="72"/>
                          <w:lang w:val="en-GB"/>
                        </w:rPr>
                      </w:pPr>
                      <w:r>
                        <w:rPr>
                          <w:rFonts w:ascii="Fira Sans SemiBold" w:hAnsi="Fira Sans SemiBold"/>
                          <w:color w:val="FFFFFF" w:themeColor="background1"/>
                          <w:sz w:val="72"/>
                          <w:lang w:val="en-US"/>
                        </w:rPr>
                        <w:t>87.8%</w:t>
                      </w:r>
                    </w:p>
                    <w:p w14:paraId="687E9017" w14:textId="7B1FEED6" w:rsidR="00933EC1" w:rsidRPr="00533C00" w:rsidRDefault="00EA7418" w:rsidP="000A224B">
                      <w:pPr>
                        <w:pStyle w:val="tekstnaniebieskimtle"/>
                        <w:rPr>
                          <w:color w:val="FFFFFF" w:themeColor="background1"/>
                          <w:sz w:val="18"/>
                          <w:szCs w:val="20"/>
                          <w:lang w:val="en-GB"/>
                        </w:rPr>
                      </w:pPr>
                      <w:r w:rsidRPr="00372A37">
                        <w:rPr>
                          <w:lang w:val="en-US"/>
                        </w:rPr>
                        <w:t xml:space="preserve">of </w:t>
                      </w:r>
                      <w:r w:rsidR="008D0A21" w:rsidRPr="00372A37">
                        <w:rPr>
                          <w:lang w:val="en-US"/>
                        </w:rPr>
                        <w:t>organi</w:t>
                      </w:r>
                      <w:r w:rsidR="008D0A21">
                        <w:rPr>
                          <w:lang w:val="en-US"/>
                        </w:rPr>
                        <w:t>z</w:t>
                      </w:r>
                      <w:r w:rsidR="008D0A21" w:rsidRPr="00372A37">
                        <w:rPr>
                          <w:lang w:val="en-US"/>
                        </w:rPr>
                        <w:t xml:space="preserve">ations </w:t>
                      </w:r>
                      <w:r w:rsidRPr="00372A37">
                        <w:rPr>
                          <w:lang w:val="en-US"/>
                        </w:rPr>
                        <w:t>cooperated with other entities</w:t>
                      </w:r>
                    </w:p>
                  </w:txbxContent>
                </v:textbox>
                <w10:wrap type="square" anchorx="margin"/>
              </v:shape>
            </w:pict>
          </mc:Fallback>
        </mc:AlternateContent>
      </w:r>
      <w:r w:rsidR="000A224B">
        <w:rPr>
          <w:lang w:val="en-US"/>
        </w:rPr>
        <w:t xml:space="preserve">In 2019, 78.5 thousand </w:t>
      </w:r>
      <w:r w:rsidR="00EF458F">
        <w:rPr>
          <w:lang w:val="en-US"/>
        </w:rPr>
        <w:t xml:space="preserve">out of 89.4 thousand </w:t>
      </w:r>
      <w:r w:rsidR="000A224B">
        <w:rPr>
          <w:lang w:val="en-US"/>
        </w:rPr>
        <w:t xml:space="preserve">of active non-profit </w:t>
      </w:r>
      <w:r w:rsidR="00EF458F">
        <w:rPr>
          <w:lang w:val="en-US"/>
        </w:rPr>
        <w:t>organization</w:t>
      </w:r>
      <w:r w:rsidR="000A224B">
        <w:rPr>
          <w:lang w:val="en-US"/>
        </w:rPr>
        <w:t xml:space="preserve">s cooperated with other entities, i.e. 0.6 ppt more compared to 2017. These </w:t>
      </w:r>
      <w:r w:rsidR="00EF458F">
        <w:rPr>
          <w:lang w:val="en-US"/>
        </w:rPr>
        <w:t>organization</w:t>
      </w:r>
      <w:r w:rsidR="000A224B">
        <w:rPr>
          <w:lang w:val="en-US"/>
        </w:rPr>
        <w:t>s most frequently cooperated with public institutions (81.2%).</w:t>
      </w:r>
    </w:p>
    <w:p w14:paraId="43F819D1" w14:textId="54DD86DF" w:rsidR="005916D7" w:rsidRPr="00533C00" w:rsidRDefault="00EA7418" w:rsidP="000A224B">
      <w:pPr>
        <w:pStyle w:val="LID"/>
        <w:rPr>
          <w:lang w:val="en-GB"/>
        </w:rPr>
      </w:pPr>
      <w:r>
        <w:rPr>
          <w:lang w:val="en-US"/>
        </w:rPr>
        <w:t xml:space="preserve">As many as 71.2% of the cooperating </w:t>
      </w:r>
      <w:r w:rsidR="00EF458F">
        <w:rPr>
          <w:color w:val="000000" w:themeColor="text1"/>
          <w:lang w:val="en-US"/>
        </w:rPr>
        <w:t>organization</w:t>
      </w:r>
      <w:r w:rsidRPr="00E11F01">
        <w:rPr>
          <w:color w:val="000000" w:themeColor="text1"/>
          <w:lang w:val="en-US"/>
        </w:rPr>
        <w:t xml:space="preserve">s declared </w:t>
      </w:r>
      <w:r>
        <w:rPr>
          <w:lang w:val="en-US"/>
        </w:rPr>
        <w:t>the absence of barriers to cooperation (73.8% in 2017).</w:t>
      </w:r>
    </w:p>
    <w:p w14:paraId="20033CCC" w14:textId="77777777" w:rsidR="00003437" w:rsidRPr="00533C00" w:rsidRDefault="00003437" w:rsidP="00E76D26">
      <w:pPr>
        <w:pStyle w:val="Nagwek1"/>
        <w:spacing w:before="0"/>
        <w:rPr>
          <w:rFonts w:ascii="Fira Sans" w:hAnsi="Fira Sans"/>
          <w:b/>
          <w:color w:val="212492"/>
          <w:spacing w:val="-2"/>
          <w:szCs w:val="19"/>
          <w:lang w:val="en-GB"/>
        </w:rPr>
      </w:pPr>
    </w:p>
    <w:p w14:paraId="374017BB" w14:textId="01B99DD2" w:rsidR="00C22105" w:rsidRPr="00533C00" w:rsidRDefault="00EA7418" w:rsidP="00074DD8">
      <w:pPr>
        <w:pStyle w:val="Nagwek1"/>
        <w:rPr>
          <w:lang w:val="en-GB"/>
        </w:rPr>
      </w:pPr>
      <w:r w:rsidRPr="00633014">
        <w:rPr>
          <w:rFonts w:ascii="Fira Sans" w:hAnsi="Fira Sans"/>
          <w:b/>
          <w:noProof/>
          <w:spacing w:val="-2"/>
          <w:szCs w:val="19"/>
        </w:rPr>
        <mc:AlternateContent>
          <mc:Choice Requires="wps">
            <w:drawing>
              <wp:anchor distT="45720" distB="45720" distL="114300" distR="114300" simplePos="0" relativeHeight="251659264" behindDoc="1" locked="0" layoutInCell="1" allowOverlap="1" wp14:anchorId="242686A6" wp14:editId="750859AE">
                <wp:simplePos x="0" y="0"/>
                <wp:positionH relativeFrom="column">
                  <wp:posOffset>5235575</wp:posOffset>
                </wp:positionH>
                <wp:positionV relativeFrom="paragraph">
                  <wp:posOffset>169241</wp:posOffset>
                </wp:positionV>
                <wp:extent cx="1725295" cy="1280160"/>
                <wp:effectExtent l="0" t="0" r="0" b="0"/>
                <wp:wrapTight wrapText="bothSides">
                  <wp:wrapPolygon edited="0">
                    <wp:start x="715" y="0"/>
                    <wp:lineTo x="715" y="21214"/>
                    <wp:lineTo x="20749" y="21214"/>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0160"/>
                        </a:xfrm>
                        <a:prstGeom prst="rect">
                          <a:avLst/>
                        </a:prstGeom>
                        <a:noFill/>
                        <a:ln w="9525">
                          <a:noFill/>
                          <a:miter lim="800000"/>
                          <a:headEnd/>
                          <a:tailEnd/>
                        </a:ln>
                      </wps:spPr>
                      <wps:txbx>
                        <w:txbxContent>
                          <w:p w14:paraId="4AC84FDD" w14:textId="0ED21F70" w:rsidR="00074DD8" w:rsidRPr="00533C00" w:rsidRDefault="00EA7418" w:rsidP="00074DD8">
                            <w:pPr>
                              <w:pStyle w:val="tekstzboku"/>
                              <w:rPr>
                                <w:lang w:val="en-GB"/>
                              </w:rPr>
                            </w:pPr>
                            <w:r w:rsidRPr="000A224B">
                              <w:rPr>
                                <w:lang w:val="en-US"/>
                              </w:rPr>
                              <w:t>In 2019, 89.4 thousand of associations and similar social organi</w:t>
                            </w:r>
                            <w:r w:rsidR="00C74612">
                              <w:rPr>
                                <w:lang w:val="en-US"/>
                              </w:rPr>
                              <w:t>z</w:t>
                            </w:r>
                            <w:r w:rsidRPr="000A224B">
                              <w:rPr>
                                <w:lang w:val="en-US"/>
                              </w:rPr>
                              <w:t>ations, foundations, business and professional associations (3.3 thousand fewer compared to 2017) were active.</w:t>
                            </w:r>
                          </w:p>
                          <w:p w14:paraId="01ACBCF6" w14:textId="77777777" w:rsidR="00D616D2" w:rsidRPr="00533C00" w:rsidRDefault="00D616D2" w:rsidP="00D616D2">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42686A6" id="_x0000_s1027" type="#_x0000_t202" style="position:absolute;margin-left:412.25pt;margin-top:13.35pt;width:135.85pt;height:100.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" filled="f" stroked="f">
                <v:textbox>
                  <w:txbxContent>
                    <w:p w14:paraId="4AC84FDD" w14:textId="0ED21F70" w:rsidR="00074DD8" w:rsidRPr="00533C00" w:rsidRDefault="00EA7418" w:rsidP="00074DD8">
                      <w:pPr>
                        <w:pStyle w:val="tekstzboku"/>
                        <w:rPr>
                          <w:lang w:val="en-GB"/>
                        </w:rPr>
                      </w:pPr>
                      <w:r w:rsidRPr="000A224B">
                        <w:rPr>
                          <w:lang w:val="en-US"/>
                        </w:rPr>
                        <w:t>In 2019, 89.4 thousand of associations and similar social organi</w:t>
                      </w:r>
                      <w:r w:rsidR="00C74612">
                        <w:rPr>
                          <w:lang w:val="en-US"/>
                        </w:rPr>
                        <w:t>z</w:t>
                      </w:r>
                      <w:r w:rsidRPr="000A224B">
                        <w:rPr>
                          <w:lang w:val="en-US"/>
                        </w:rPr>
                        <w:t>ations, foundations, business and professional associations (3.3 thousand fewer compared to 2017) were active.</w:t>
                      </w:r>
                    </w:p>
                    <w:p w14:paraId="01ACBCF6" w14:textId="77777777" w:rsidR="00D616D2" w:rsidRPr="00533C00" w:rsidRDefault="00D616D2" w:rsidP="00D616D2">
                      <w:pPr>
                        <w:spacing w:after="0"/>
                        <w:rPr>
                          <w:rFonts w:eastAsia="Times New Roman" w:cs="Times New Roman"/>
                          <w:bCs/>
                          <w:color w:val="001D77"/>
                          <w:sz w:val="18"/>
                          <w:szCs w:val="18"/>
                          <w:lang w:val="en-GB" w:eastAsia="pl-PL"/>
                        </w:rPr>
                      </w:pPr>
                    </w:p>
                  </w:txbxContent>
                </v:textbox>
                <w10:wrap type="tight"/>
              </v:shape>
            </w:pict>
          </mc:Fallback>
        </mc:AlternateContent>
      </w:r>
      <w:r w:rsidR="000A224B" w:rsidRPr="000A224B">
        <w:rPr>
          <w:rFonts w:ascii="Fira Sans" w:hAnsi="Fira Sans"/>
          <w:b/>
          <w:noProof/>
          <w:spacing w:val="-2"/>
          <w:szCs w:val="19"/>
          <w:lang w:val="en-US"/>
        </w:rPr>
        <w:t xml:space="preserve">Number of active </w:t>
      </w:r>
      <w:r w:rsidR="00EF458F">
        <w:rPr>
          <w:rFonts w:ascii="Fira Sans" w:hAnsi="Fira Sans"/>
          <w:b/>
          <w:noProof/>
          <w:spacing w:val="-2"/>
          <w:szCs w:val="19"/>
          <w:lang w:val="en-US"/>
        </w:rPr>
        <w:t>organization</w:t>
      </w:r>
      <w:r w:rsidR="000A224B" w:rsidRPr="000A224B">
        <w:rPr>
          <w:rFonts w:ascii="Fira Sans" w:hAnsi="Fira Sans"/>
          <w:b/>
          <w:noProof/>
          <w:spacing w:val="-2"/>
          <w:szCs w:val="19"/>
          <w:lang w:val="en-US"/>
        </w:rPr>
        <w:t>s</w:t>
      </w:r>
    </w:p>
    <w:p w14:paraId="30DB2E90" w14:textId="0C2F380F" w:rsidR="000A224B" w:rsidRPr="00533C00" w:rsidRDefault="00EA7418" w:rsidP="000A224B">
      <w:pPr>
        <w:rPr>
          <w:shd w:val="clear" w:color="auto" w:fill="FFFFFF"/>
          <w:lang w:val="en-GB"/>
        </w:rPr>
      </w:pPr>
      <w:r w:rsidRPr="000A224B">
        <w:rPr>
          <w:shd w:val="clear" w:color="auto" w:fill="FFFFFF"/>
          <w:lang w:val="en-US"/>
        </w:rPr>
        <w:t xml:space="preserve">In Poland, 89.4 thousand of associations and similar social </w:t>
      </w:r>
      <w:r w:rsidR="00EF458F">
        <w:rPr>
          <w:shd w:val="clear" w:color="auto" w:fill="FFFFFF"/>
          <w:lang w:val="en-US"/>
        </w:rPr>
        <w:t>organization</w:t>
      </w:r>
      <w:r w:rsidRPr="000A224B">
        <w:rPr>
          <w:shd w:val="clear" w:color="auto" w:fill="FFFFFF"/>
          <w:lang w:val="en-US"/>
        </w:rPr>
        <w:t>s, foundations, social faith-based charities, business and professional associations were active in 2019. Compared to 2017, the number dropped by 3.3 thousand (3.6%), and increased by 1.3 thousand (1,5%) until 2018.</w:t>
      </w:r>
    </w:p>
    <w:p w14:paraId="639604AE" w14:textId="7761D8FC" w:rsidR="00C46F69" w:rsidRPr="00533C00" w:rsidRDefault="00EA7418" w:rsidP="00C46F69">
      <w:pPr>
        <w:rPr>
          <w:shd w:val="clear" w:color="auto" w:fill="FFFFFF"/>
          <w:lang w:val="en-GB"/>
        </w:rPr>
      </w:pPr>
      <w:r>
        <w:rPr>
          <w:szCs w:val="19"/>
          <w:lang w:val="en-US"/>
        </w:rPr>
        <w:t xml:space="preserve">In 2019, the most numerous group were associations and similar social </w:t>
      </w:r>
      <w:r w:rsidR="00EF458F">
        <w:rPr>
          <w:szCs w:val="19"/>
          <w:lang w:val="en-US"/>
        </w:rPr>
        <w:t>organization</w:t>
      </w:r>
      <w:r>
        <w:rPr>
          <w:szCs w:val="19"/>
          <w:lang w:val="en-US"/>
        </w:rPr>
        <w:t xml:space="preserve">s (69.9 </w:t>
      </w:r>
      <w:r w:rsidR="00AE3845">
        <w:rPr>
          <w:szCs w:val="19"/>
          <w:lang w:val="en-US"/>
        </w:rPr>
        <w:t>thousand</w:t>
      </w:r>
      <w:r>
        <w:rPr>
          <w:szCs w:val="19"/>
          <w:lang w:val="en-US"/>
        </w:rPr>
        <w:t xml:space="preserve">; 78.2%), followed by foundations (15.3 </w:t>
      </w:r>
      <w:r w:rsidR="00AE3845">
        <w:rPr>
          <w:szCs w:val="19"/>
          <w:lang w:val="en-US"/>
        </w:rPr>
        <w:t>thousand</w:t>
      </w:r>
      <w:r>
        <w:rPr>
          <w:szCs w:val="19"/>
          <w:lang w:val="en-US"/>
        </w:rPr>
        <w:t xml:space="preserve">; 17.1%). There were clearly fewer business and professional associations (2.4 </w:t>
      </w:r>
      <w:r w:rsidR="00AE3845">
        <w:rPr>
          <w:szCs w:val="19"/>
          <w:lang w:val="en-US"/>
        </w:rPr>
        <w:t>thousand</w:t>
      </w:r>
      <w:r>
        <w:rPr>
          <w:szCs w:val="19"/>
          <w:lang w:val="en-US"/>
        </w:rPr>
        <w:t xml:space="preserve">; 2.7%) and social faith-based charities (1.8 </w:t>
      </w:r>
      <w:r w:rsidR="00AE3845">
        <w:rPr>
          <w:szCs w:val="19"/>
          <w:lang w:val="en-US"/>
        </w:rPr>
        <w:t>thousand</w:t>
      </w:r>
      <w:r>
        <w:rPr>
          <w:szCs w:val="19"/>
          <w:lang w:val="en-US"/>
        </w:rPr>
        <w:t>; 2.0%).</w:t>
      </w:r>
    </w:p>
    <w:p w14:paraId="0D3E7429" w14:textId="77777777" w:rsidR="00C051A8" w:rsidRPr="00533C00" w:rsidRDefault="00C051A8" w:rsidP="00E76D26">
      <w:pPr>
        <w:rPr>
          <w:lang w:val="en-GB"/>
        </w:rPr>
      </w:pPr>
    </w:p>
    <w:p w14:paraId="2FFB006B" w14:textId="16766992" w:rsidR="00116087" w:rsidRPr="00533C00" w:rsidRDefault="00580BF4" w:rsidP="000A224B">
      <w:pPr>
        <w:pStyle w:val="tytuwykresu"/>
        <w:ind w:left="708" w:hanging="708"/>
        <w:rPr>
          <w:noProof/>
          <w:lang w:val="en-GB" w:eastAsia="pl-PL"/>
        </w:rPr>
      </w:pPr>
      <w:r>
        <w:rPr>
          <w:noProof/>
          <w:lang w:eastAsia="pl-PL"/>
        </w:rPr>
        <w:drawing>
          <wp:anchor distT="0" distB="0" distL="114300" distR="114300" simplePos="0" relativeHeight="251674624" behindDoc="0" locked="0" layoutInCell="1" allowOverlap="1" wp14:anchorId="5C655E12" wp14:editId="308AD9E6">
            <wp:simplePos x="0" y="0"/>
            <wp:positionH relativeFrom="margin">
              <wp:align>right</wp:align>
            </wp:positionH>
            <wp:positionV relativeFrom="paragraph">
              <wp:posOffset>490137</wp:posOffset>
            </wp:positionV>
            <wp:extent cx="5122545" cy="2317750"/>
            <wp:effectExtent l="0" t="0" r="0" b="0"/>
            <wp:wrapTopAndBottom/>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0A224B" w:rsidRPr="000A224B">
        <w:rPr>
          <w:noProof/>
          <w:lang w:val="en-US" w:eastAsia="pl-PL"/>
        </w:rPr>
        <w:t xml:space="preserve">Chart 1. The number of associations and similar social </w:t>
      </w:r>
      <w:r w:rsidR="00EF458F">
        <w:rPr>
          <w:noProof/>
          <w:lang w:val="en-US" w:eastAsia="pl-PL"/>
        </w:rPr>
        <w:t>organization</w:t>
      </w:r>
      <w:r w:rsidR="000A224B" w:rsidRPr="000A224B">
        <w:rPr>
          <w:noProof/>
          <w:lang w:val="en-US" w:eastAsia="pl-PL"/>
        </w:rPr>
        <w:t xml:space="preserve">s, foundations, social faith-based charities, business and professional associations in 2019 </w:t>
      </w:r>
    </w:p>
    <w:p w14:paraId="4B4BD333" w14:textId="52475AE2" w:rsidR="003D3292" w:rsidRPr="00533C00" w:rsidRDefault="003D3292" w:rsidP="000A224B">
      <w:pPr>
        <w:pStyle w:val="tytuwykresu"/>
        <w:ind w:left="708" w:hanging="708"/>
        <w:rPr>
          <w:lang w:val="en-GB"/>
        </w:rPr>
      </w:pPr>
    </w:p>
    <w:p w14:paraId="36F22C8F" w14:textId="11D28C49" w:rsidR="00F802BE" w:rsidRPr="00533C00" w:rsidRDefault="005C0FCC" w:rsidP="00F802BE">
      <w:pPr>
        <w:pStyle w:val="Nagwek1"/>
        <w:rPr>
          <w:lang w:val="en-GB"/>
        </w:rPr>
      </w:pPr>
      <w:r w:rsidRPr="00633014">
        <w:rPr>
          <w:rFonts w:ascii="Fira Sans" w:hAnsi="Fira Sans"/>
          <w:b/>
          <w:noProof/>
          <w:spacing w:val="-2"/>
          <w:szCs w:val="19"/>
        </w:rPr>
        <mc:AlternateContent>
          <mc:Choice Requires="wps">
            <w:drawing>
              <wp:anchor distT="45720" distB="45720" distL="114300" distR="114300" simplePos="0" relativeHeight="251665408" behindDoc="1" locked="0" layoutInCell="1" allowOverlap="1" wp14:anchorId="46AD950F" wp14:editId="3B8B478D">
                <wp:simplePos x="0" y="0"/>
                <wp:positionH relativeFrom="column">
                  <wp:posOffset>5219700</wp:posOffset>
                </wp:positionH>
                <wp:positionV relativeFrom="paragraph">
                  <wp:posOffset>2418411</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313FAFA" w14:textId="00273D87" w:rsidR="00F802BE" w:rsidRPr="00533C00" w:rsidRDefault="00EA7418" w:rsidP="00F802BE">
                            <w:pPr>
                              <w:pStyle w:val="tekstzboku"/>
                              <w:rPr>
                                <w:lang w:val="en-GB"/>
                              </w:rPr>
                            </w:pPr>
                            <w:r>
                              <w:rPr>
                                <w:lang w:val="en-US"/>
                              </w:rPr>
                              <w:t>Non-profit organi</w:t>
                            </w:r>
                            <w:r w:rsidR="00C01B18">
                              <w:rPr>
                                <w:lang w:val="en-US"/>
                              </w:rPr>
                              <w:t>z</w:t>
                            </w:r>
                            <w:r>
                              <w:rPr>
                                <w:lang w:val="en-US"/>
                              </w:rPr>
                              <w:t>ations most frequently cooperated with public institutions (81.2%).</w:t>
                            </w:r>
                          </w:p>
                          <w:p w14:paraId="60903A7C" w14:textId="77777777" w:rsidR="00F802BE" w:rsidRPr="00533C00" w:rsidRDefault="00F802BE" w:rsidP="00F802BE">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6AD950F" id="Pole tekstowe 16" o:spid="_x0000_s1028" type="#_x0000_t202" style="position:absolute;margin-left:411pt;margin-top:190.45pt;width:135.85pt;height:65.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" filled="f" stroked="f">
                <v:textbox>
                  <w:txbxContent>
                    <w:p w14:paraId="7313FAFA" w14:textId="00273D87" w:rsidR="00F802BE" w:rsidRPr="00533C00" w:rsidRDefault="00EA7418" w:rsidP="00F802BE">
                      <w:pPr>
                        <w:pStyle w:val="tekstzboku"/>
                        <w:rPr>
                          <w:lang w:val="en-GB"/>
                        </w:rPr>
                      </w:pPr>
                      <w:r>
                        <w:rPr>
                          <w:lang w:val="en-US"/>
                        </w:rPr>
                        <w:t>Non-profit organi</w:t>
                      </w:r>
                      <w:r w:rsidR="00C01B18">
                        <w:rPr>
                          <w:lang w:val="en-US"/>
                        </w:rPr>
                        <w:t>z</w:t>
                      </w:r>
                      <w:r>
                        <w:rPr>
                          <w:lang w:val="en-US"/>
                        </w:rPr>
                        <w:t>ations most frequently cooperated with public institutions (81.2%).</w:t>
                      </w:r>
                    </w:p>
                    <w:p w14:paraId="60903A7C" w14:textId="77777777" w:rsidR="00F802BE" w:rsidRPr="00533C00" w:rsidRDefault="00F802BE" w:rsidP="00F802BE">
                      <w:pPr>
                        <w:spacing w:after="0"/>
                        <w:rPr>
                          <w:rFonts w:eastAsia="Times New Roman" w:cs="Times New Roman"/>
                          <w:bCs/>
                          <w:color w:val="001D77"/>
                          <w:sz w:val="18"/>
                          <w:szCs w:val="18"/>
                          <w:lang w:val="en-GB" w:eastAsia="pl-PL"/>
                        </w:rPr>
                      </w:pPr>
                    </w:p>
                  </w:txbxContent>
                </v:textbox>
                <w10:wrap type="tight"/>
              </v:shape>
            </w:pict>
          </mc:Fallback>
        </mc:AlternateContent>
      </w:r>
      <w:r w:rsidR="000A224B" w:rsidRPr="000A224B">
        <w:rPr>
          <w:rFonts w:ascii="Fira Sans" w:hAnsi="Fira Sans"/>
          <w:b/>
          <w:noProof/>
          <w:spacing w:val="-2"/>
          <w:szCs w:val="19"/>
          <w:lang w:val="en-US"/>
        </w:rPr>
        <w:t>Intra-sectoral and inter-sectoral cooperation</w:t>
      </w:r>
    </w:p>
    <w:p w14:paraId="03A44C69" w14:textId="5F1F6F34" w:rsidR="00C051A8" w:rsidRPr="00533C00" w:rsidRDefault="00EA7418" w:rsidP="00F802BE">
      <w:pPr>
        <w:rPr>
          <w:shd w:val="clear" w:color="auto" w:fill="FFFFFF"/>
          <w:lang w:val="en-GB"/>
        </w:rPr>
      </w:pPr>
      <w:r w:rsidRPr="000A224B">
        <w:rPr>
          <w:shd w:val="clear" w:color="auto" w:fill="FFFFFF"/>
          <w:lang w:val="en-US"/>
        </w:rPr>
        <w:t xml:space="preserve">In 2019, public institutions were the main cooperation partner for non-profit </w:t>
      </w:r>
      <w:r w:rsidR="00EF458F">
        <w:rPr>
          <w:shd w:val="clear" w:color="auto" w:fill="FFFFFF"/>
          <w:lang w:val="en-US"/>
        </w:rPr>
        <w:t>organization</w:t>
      </w:r>
      <w:r w:rsidRPr="000A224B">
        <w:rPr>
          <w:shd w:val="clear" w:color="auto" w:fill="FFFFFF"/>
          <w:lang w:val="en-US"/>
        </w:rPr>
        <w:t xml:space="preserve">s. As many as 81.2% of </w:t>
      </w:r>
      <w:r w:rsidR="00EF458F">
        <w:rPr>
          <w:shd w:val="clear" w:color="auto" w:fill="FFFFFF"/>
          <w:lang w:val="en-US"/>
        </w:rPr>
        <w:t>organization</w:t>
      </w:r>
      <w:r w:rsidRPr="000A224B">
        <w:rPr>
          <w:shd w:val="clear" w:color="auto" w:fill="FFFFFF"/>
          <w:lang w:val="en-US"/>
        </w:rPr>
        <w:t xml:space="preserve">s cooperated with the central and local government administration or its subordinate entities. The second most frequently indicated group of entities with which the cooperation was established by </w:t>
      </w:r>
      <w:r w:rsidR="00EF458F">
        <w:rPr>
          <w:shd w:val="clear" w:color="auto" w:fill="FFFFFF"/>
          <w:lang w:val="en-US"/>
        </w:rPr>
        <w:t>organization</w:t>
      </w:r>
      <w:r w:rsidRPr="000A224B">
        <w:rPr>
          <w:shd w:val="clear" w:color="auto" w:fill="FFFFFF"/>
          <w:lang w:val="en-US"/>
        </w:rPr>
        <w:t>s were other non-profit entities (54.8%). On the other hand, established cooperation with enterprises was most rare form (34.0%).</w:t>
      </w:r>
    </w:p>
    <w:p w14:paraId="5113FF2E" w14:textId="77777777" w:rsidR="009D38CE" w:rsidRPr="00533C00" w:rsidRDefault="009D38CE" w:rsidP="00F802BE">
      <w:pPr>
        <w:rPr>
          <w:shd w:val="clear" w:color="auto" w:fill="FFFFFF"/>
          <w:lang w:val="en-GB"/>
        </w:rPr>
      </w:pPr>
    </w:p>
    <w:p w14:paraId="073179E8" w14:textId="131A74D7" w:rsidR="00540C5C" w:rsidRPr="00533C00" w:rsidRDefault="00EA7418" w:rsidP="00F802BE">
      <w:pPr>
        <w:rPr>
          <w:b/>
          <w:spacing w:val="-2"/>
          <w:sz w:val="18"/>
          <w:shd w:val="clear" w:color="auto" w:fill="FFFFFF"/>
          <w:lang w:val="en-GB"/>
        </w:rPr>
      </w:pPr>
      <w:r w:rsidRPr="00024DD5">
        <w:rPr>
          <w:b/>
          <w:noProof/>
          <w:shd w:val="clear" w:color="auto" w:fill="FFFFFF"/>
          <w:lang w:eastAsia="pl-PL"/>
        </w:rPr>
        <w:lastRenderedPageBreak/>
        <w:drawing>
          <wp:anchor distT="0" distB="0" distL="114300" distR="114300" simplePos="0" relativeHeight="251669504" behindDoc="0" locked="0" layoutInCell="1" allowOverlap="1" wp14:anchorId="7EF96A84" wp14:editId="17D7DAEE">
            <wp:simplePos x="0" y="0"/>
            <wp:positionH relativeFrom="margin">
              <wp:posOffset>0</wp:posOffset>
            </wp:positionH>
            <wp:positionV relativeFrom="paragraph">
              <wp:posOffset>223520</wp:posOffset>
            </wp:positionV>
            <wp:extent cx="4876800" cy="3032125"/>
            <wp:effectExtent l="0" t="0" r="0" b="0"/>
            <wp:wrapTopAndBottom/>
            <wp:docPr id="32" name="Diagram 3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0A224B" w:rsidRPr="000A224B">
        <w:rPr>
          <w:b/>
          <w:spacing w:val="-2"/>
          <w:sz w:val="18"/>
          <w:shd w:val="clear" w:color="auto" w:fill="FFFFFF"/>
          <w:lang w:val="en-US"/>
        </w:rPr>
        <w:t xml:space="preserve">Figure 1. Establishment of cooperation with other entities by non-profit </w:t>
      </w:r>
      <w:r w:rsidR="00EF458F">
        <w:rPr>
          <w:b/>
          <w:spacing w:val="-2"/>
          <w:sz w:val="18"/>
          <w:shd w:val="clear" w:color="auto" w:fill="FFFFFF"/>
          <w:lang w:val="en-US"/>
        </w:rPr>
        <w:t>organization</w:t>
      </w:r>
      <w:r w:rsidR="000A224B" w:rsidRPr="000A224B">
        <w:rPr>
          <w:b/>
          <w:spacing w:val="-2"/>
          <w:sz w:val="18"/>
          <w:shd w:val="clear" w:color="auto" w:fill="FFFFFF"/>
          <w:lang w:val="en-US"/>
        </w:rPr>
        <w:t>s in 2019</w:t>
      </w:r>
    </w:p>
    <w:p w14:paraId="101E65DE" w14:textId="34C1C27F" w:rsidR="000A224B" w:rsidRPr="00533C00" w:rsidRDefault="000A224B" w:rsidP="00F802BE">
      <w:pPr>
        <w:rPr>
          <w:b/>
          <w:spacing w:val="-2"/>
          <w:sz w:val="18"/>
          <w:shd w:val="clear" w:color="auto" w:fill="FFFFFF"/>
          <w:lang w:val="en-GB"/>
        </w:rPr>
      </w:pPr>
    </w:p>
    <w:p w14:paraId="7936AC0B" w14:textId="6B9C5248" w:rsidR="000A224B" w:rsidRPr="00533C00" w:rsidRDefault="00EA7418" w:rsidP="00E76D26">
      <w:pPr>
        <w:rPr>
          <w:shd w:val="clear" w:color="auto" w:fill="FFFFFF"/>
          <w:lang w:val="en-GB"/>
        </w:rPr>
      </w:pPr>
      <w:r>
        <w:rPr>
          <w:shd w:val="clear" w:color="auto" w:fill="FFFFFF"/>
          <w:lang w:val="en-US"/>
        </w:rPr>
        <w:t xml:space="preserve">Non-profit </w:t>
      </w:r>
      <w:r w:rsidR="00EF458F">
        <w:rPr>
          <w:shd w:val="clear" w:color="auto" w:fill="FFFFFF"/>
          <w:lang w:val="en-US"/>
        </w:rPr>
        <w:t>organization</w:t>
      </w:r>
      <w:r>
        <w:rPr>
          <w:shd w:val="clear" w:color="auto" w:fill="FFFFFF"/>
          <w:lang w:val="en-US"/>
        </w:rPr>
        <w:t xml:space="preserve">s (NPOs) can cooperate in parallel with partners from different sectors. As few as 24.1% of </w:t>
      </w:r>
      <w:r w:rsidR="008B1D6B">
        <w:rPr>
          <w:shd w:val="clear" w:color="auto" w:fill="FFFFFF"/>
          <w:lang w:val="en-US"/>
        </w:rPr>
        <w:t>non-profit organizations</w:t>
      </w:r>
      <w:r>
        <w:rPr>
          <w:shd w:val="clear" w:color="auto" w:fill="FFFFFF"/>
          <w:lang w:val="en-US"/>
        </w:rPr>
        <w:t xml:space="preserve"> decided to cooperate with all groups at the same time. The cooperation with public institutions and other non-profit </w:t>
      </w:r>
      <w:r w:rsidR="00EF458F">
        <w:rPr>
          <w:shd w:val="clear" w:color="auto" w:fill="FFFFFF"/>
          <w:lang w:val="en-US"/>
        </w:rPr>
        <w:t>organization</w:t>
      </w:r>
      <w:r>
        <w:rPr>
          <w:shd w:val="clear" w:color="auto" w:fill="FFFFFF"/>
          <w:lang w:val="en-US"/>
        </w:rPr>
        <w:t xml:space="preserve">s was established by 25.6% of </w:t>
      </w:r>
      <w:r w:rsidR="008B1D6B">
        <w:rPr>
          <w:shd w:val="clear" w:color="auto" w:fill="FFFFFF"/>
          <w:lang w:val="en-US"/>
        </w:rPr>
        <w:t>organizations</w:t>
      </w:r>
      <w:r>
        <w:rPr>
          <w:shd w:val="clear" w:color="auto" w:fill="FFFFFF"/>
          <w:lang w:val="en-US"/>
        </w:rPr>
        <w:t xml:space="preserve">. It was the most numerous group in terms of total cooperation. Only 1.7% of entities did indicate cooperation with non-profit </w:t>
      </w:r>
      <w:r w:rsidR="00EF458F">
        <w:rPr>
          <w:shd w:val="clear" w:color="auto" w:fill="FFFFFF"/>
          <w:lang w:val="en-US"/>
        </w:rPr>
        <w:t>organization</w:t>
      </w:r>
      <w:r>
        <w:rPr>
          <w:shd w:val="clear" w:color="auto" w:fill="FFFFFF"/>
          <w:lang w:val="en-US"/>
        </w:rPr>
        <w:t xml:space="preserve">s and enterprises, while 12.2% of </w:t>
      </w:r>
      <w:r w:rsidR="00EF458F">
        <w:rPr>
          <w:shd w:val="clear" w:color="auto" w:fill="FFFFFF"/>
          <w:lang w:val="en-US"/>
        </w:rPr>
        <w:t>organization</w:t>
      </w:r>
      <w:r>
        <w:rPr>
          <w:shd w:val="clear" w:color="auto" w:fill="FFFFFF"/>
          <w:lang w:val="en-US"/>
        </w:rPr>
        <w:t>s did not establish any cooperation.</w:t>
      </w:r>
    </w:p>
    <w:p w14:paraId="41731D41" w14:textId="2A076E40" w:rsidR="000A224B" w:rsidRPr="00533C00" w:rsidRDefault="000A224B" w:rsidP="00E76D26">
      <w:pPr>
        <w:rPr>
          <w:shd w:val="clear" w:color="auto" w:fill="FFFFFF"/>
          <w:lang w:val="en-GB"/>
        </w:rPr>
      </w:pPr>
    </w:p>
    <w:p w14:paraId="783618CE" w14:textId="6363D48D" w:rsidR="000A224B" w:rsidRPr="00533C00" w:rsidRDefault="00636355" w:rsidP="00E76D26">
      <w:pPr>
        <w:rPr>
          <w:b/>
          <w:spacing w:val="-2"/>
          <w:sz w:val="18"/>
          <w:shd w:val="clear" w:color="auto" w:fill="FFFFFF"/>
          <w:lang w:val="en-GB"/>
        </w:rPr>
      </w:pPr>
      <w:r>
        <w:rPr>
          <w:noProof/>
          <w:lang w:eastAsia="pl-PL"/>
        </w:rPr>
        <w:drawing>
          <wp:anchor distT="0" distB="0" distL="114300" distR="114300" simplePos="0" relativeHeight="251737088" behindDoc="0" locked="0" layoutInCell="1" allowOverlap="1" wp14:anchorId="5C2BE5B9" wp14:editId="50979140">
            <wp:simplePos x="0" y="0"/>
            <wp:positionH relativeFrom="margin">
              <wp:posOffset>-1905</wp:posOffset>
            </wp:positionH>
            <wp:positionV relativeFrom="paragraph">
              <wp:posOffset>208611</wp:posOffset>
            </wp:positionV>
            <wp:extent cx="5122545" cy="3232697"/>
            <wp:effectExtent l="0" t="0" r="1905" b="635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2545" cy="3232697"/>
                    </a:xfrm>
                    <a:prstGeom prst="rect">
                      <a:avLst/>
                    </a:prstGeom>
                    <a:noFill/>
                    <a:ln>
                      <a:noFill/>
                    </a:ln>
                  </pic:spPr>
                </pic:pic>
              </a:graphicData>
            </a:graphic>
          </wp:anchor>
        </w:drawing>
      </w:r>
      <w:r w:rsidR="00EA7418" w:rsidRPr="000A224B">
        <w:rPr>
          <w:b/>
          <w:spacing w:val="-2"/>
          <w:sz w:val="18"/>
          <w:shd w:val="clear" w:color="auto" w:fill="FFFFFF"/>
          <w:lang w:val="en-US"/>
        </w:rPr>
        <w:t xml:space="preserve">Figure 2. Cooperation of non-profit </w:t>
      </w:r>
      <w:r w:rsidR="00EF458F">
        <w:rPr>
          <w:b/>
          <w:spacing w:val="-2"/>
          <w:sz w:val="18"/>
          <w:shd w:val="clear" w:color="auto" w:fill="FFFFFF"/>
          <w:lang w:val="en-US"/>
        </w:rPr>
        <w:t>organization</w:t>
      </w:r>
      <w:r w:rsidR="00EA7418" w:rsidRPr="000A224B">
        <w:rPr>
          <w:b/>
          <w:spacing w:val="-2"/>
          <w:sz w:val="18"/>
          <w:shd w:val="clear" w:color="auto" w:fill="FFFFFF"/>
          <w:lang w:val="en-US"/>
        </w:rPr>
        <w:t>s in 2019 by the type of partner</w:t>
      </w:r>
      <w:r w:rsidR="009A75F4">
        <w:rPr>
          <w:b/>
          <w:spacing w:val="-2"/>
          <w:sz w:val="18"/>
          <w:shd w:val="clear" w:color="auto" w:fill="FFFFFF"/>
          <w:lang w:val="en-US"/>
        </w:rPr>
        <w:t xml:space="preserve"> -</w:t>
      </w:r>
      <w:r w:rsidR="00EA7418" w:rsidRPr="000A224B">
        <w:rPr>
          <w:b/>
          <w:spacing w:val="-2"/>
          <w:sz w:val="18"/>
          <w:shd w:val="clear" w:color="auto" w:fill="FFFFFF"/>
          <w:lang w:val="en-US"/>
        </w:rPr>
        <w:t xml:space="preserve"> in total</w:t>
      </w:r>
    </w:p>
    <w:p w14:paraId="293E6930" w14:textId="3CD27B1D" w:rsidR="00636355" w:rsidRPr="00533C00" w:rsidRDefault="00636355" w:rsidP="00E76D26">
      <w:pPr>
        <w:rPr>
          <w:color w:val="000000" w:themeColor="text1"/>
          <w:shd w:val="clear" w:color="auto" w:fill="FFFFFF"/>
          <w:lang w:val="en-GB"/>
        </w:rPr>
      </w:pPr>
    </w:p>
    <w:p w14:paraId="38C77B1B" w14:textId="599E310B" w:rsidR="00A54A0B" w:rsidRPr="00533C00" w:rsidRDefault="00EA7418" w:rsidP="00A54A0B">
      <w:pPr>
        <w:rPr>
          <w:lang w:val="en-GB"/>
        </w:rPr>
      </w:pPr>
      <w:r w:rsidRPr="003F21A1">
        <w:rPr>
          <w:color w:val="000000" w:themeColor="text1"/>
          <w:shd w:val="clear" w:color="auto" w:fill="FFFFFF"/>
          <w:lang w:val="en-US"/>
        </w:rPr>
        <w:t xml:space="preserve">Compared to 2017, there were no significant differences in the cooperation established. Changes exceeding 1.0 </w:t>
      </w:r>
      <w:proofErr w:type="spellStart"/>
      <w:r w:rsidRPr="003F21A1">
        <w:rPr>
          <w:color w:val="000000" w:themeColor="text1"/>
          <w:shd w:val="clear" w:color="auto" w:fill="FFFFFF"/>
          <w:lang w:val="en-US"/>
        </w:rPr>
        <w:t>ppt</w:t>
      </w:r>
      <w:proofErr w:type="spellEnd"/>
      <w:r w:rsidRPr="003F21A1">
        <w:rPr>
          <w:color w:val="000000" w:themeColor="text1"/>
          <w:shd w:val="clear" w:color="auto" w:fill="FFFFFF"/>
          <w:lang w:val="en-US"/>
        </w:rPr>
        <w:t xml:space="preserve"> only occurred in three groups. </w:t>
      </w:r>
      <w:r w:rsidR="00C35330" w:rsidRPr="000742CF">
        <w:rPr>
          <w:shd w:val="clear" w:color="auto" w:fill="FFFFFF"/>
          <w:lang w:val="en-US"/>
        </w:rPr>
        <w:t xml:space="preserve">An increase of 1.6 </w:t>
      </w:r>
      <w:proofErr w:type="spellStart"/>
      <w:r w:rsidR="00C35330" w:rsidRPr="000742CF">
        <w:rPr>
          <w:shd w:val="clear" w:color="auto" w:fill="FFFFFF"/>
          <w:lang w:val="en-US"/>
        </w:rPr>
        <w:t>ppt</w:t>
      </w:r>
      <w:proofErr w:type="spellEnd"/>
      <w:r w:rsidR="00C35330" w:rsidRPr="000742CF">
        <w:rPr>
          <w:shd w:val="clear" w:color="auto" w:fill="FFFFFF"/>
          <w:lang w:val="en-US"/>
        </w:rPr>
        <w:t xml:space="preserve"> (from 22.5% in 2017 to 24.1% in 2019) was observed in terms of cooperation </w:t>
      </w:r>
      <w:r w:rsidR="00550D73" w:rsidRPr="000742CF">
        <w:rPr>
          <w:shd w:val="clear" w:color="auto" w:fill="FFFFFF"/>
          <w:lang w:val="en-US"/>
        </w:rPr>
        <w:t xml:space="preserve">with </w:t>
      </w:r>
      <w:r w:rsidR="009A75F4">
        <w:rPr>
          <w:shd w:val="clear" w:color="auto" w:fill="FFFFFF"/>
          <w:lang w:val="en-US"/>
        </w:rPr>
        <w:t>all</w:t>
      </w:r>
      <w:r w:rsidR="00C35330" w:rsidRPr="000742CF">
        <w:rPr>
          <w:shd w:val="clear" w:color="auto" w:fill="FFFFFF"/>
          <w:lang w:val="en-US"/>
        </w:rPr>
        <w:t xml:space="preserve"> </w:t>
      </w:r>
      <w:r w:rsidR="00AF1BA8" w:rsidRPr="000742CF">
        <w:rPr>
          <w:shd w:val="clear" w:color="auto" w:fill="FFFFFF"/>
          <w:lang w:val="en-US"/>
        </w:rPr>
        <w:t>sectors.</w:t>
      </w:r>
      <w:r w:rsidR="00C35330" w:rsidRPr="000742CF">
        <w:rPr>
          <w:shd w:val="clear" w:color="auto" w:fill="FFFFFF"/>
          <w:lang w:val="en-US"/>
        </w:rPr>
        <w:t xml:space="preserve"> The share of units among entities cooperating with public institutions and non-profit </w:t>
      </w:r>
      <w:r w:rsidR="00EF458F">
        <w:rPr>
          <w:shd w:val="clear" w:color="auto" w:fill="FFFFFF"/>
          <w:lang w:val="en-US"/>
        </w:rPr>
        <w:t>organization</w:t>
      </w:r>
      <w:r w:rsidR="00550D73" w:rsidRPr="000742CF">
        <w:rPr>
          <w:shd w:val="clear" w:color="auto" w:fill="FFFFFF"/>
          <w:lang w:val="en-US"/>
        </w:rPr>
        <w:t>s increased</w:t>
      </w:r>
      <w:r w:rsidR="00C35330" w:rsidRPr="000742CF">
        <w:rPr>
          <w:shd w:val="clear" w:color="auto" w:fill="FFFFFF"/>
          <w:lang w:val="en-US"/>
        </w:rPr>
        <w:t xml:space="preserve"> as well – 1.4 </w:t>
      </w:r>
      <w:proofErr w:type="spellStart"/>
      <w:r w:rsidR="00C35330" w:rsidRPr="000742CF">
        <w:rPr>
          <w:shd w:val="clear" w:color="auto" w:fill="FFFFFF"/>
          <w:lang w:val="en-US"/>
        </w:rPr>
        <w:t>ppt</w:t>
      </w:r>
      <w:proofErr w:type="spellEnd"/>
      <w:r w:rsidR="00C35330" w:rsidRPr="000742CF">
        <w:rPr>
          <w:shd w:val="clear" w:color="auto" w:fill="FFFFFF"/>
          <w:lang w:val="en-US"/>
        </w:rPr>
        <w:t xml:space="preserve"> (from 24.2 in 2017 to 25.6% in 2019). On the other hand, the percentage of </w:t>
      </w:r>
      <w:r w:rsidR="00EF458F">
        <w:rPr>
          <w:shd w:val="clear" w:color="auto" w:fill="FFFFFF"/>
          <w:lang w:val="en-US"/>
        </w:rPr>
        <w:t>organization</w:t>
      </w:r>
      <w:r w:rsidR="00C35330" w:rsidRPr="000742CF">
        <w:rPr>
          <w:shd w:val="clear" w:color="auto" w:fill="FFFFFF"/>
          <w:lang w:val="en-US"/>
        </w:rPr>
        <w:t xml:space="preserve">s cooperating only with public institutions decreased by 1.9 </w:t>
      </w:r>
      <w:proofErr w:type="spellStart"/>
      <w:r w:rsidR="00C35330" w:rsidRPr="000742CF">
        <w:rPr>
          <w:shd w:val="clear" w:color="auto" w:fill="FFFFFF"/>
          <w:lang w:val="en-US"/>
        </w:rPr>
        <w:t>ppt</w:t>
      </w:r>
      <w:proofErr w:type="spellEnd"/>
      <w:r w:rsidR="00C35330" w:rsidRPr="000742CF">
        <w:rPr>
          <w:shd w:val="clear" w:color="auto" w:fill="FFFFFF"/>
          <w:lang w:val="en-US"/>
        </w:rPr>
        <w:t xml:space="preserve"> (from 26.7% in 2017 to 24.8% in 2019).</w:t>
      </w:r>
    </w:p>
    <w:p w14:paraId="57CA892F" w14:textId="77777777" w:rsidR="00F9693C" w:rsidRPr="00533C00" w:rsidRDefault="00EA7418" w:rsidP="00F9693C">
      <w:pPr>
        <w:pStyle w:val="Nagwek1"/>
        <w:rPr>
          <w:rFonts w:ascii="Fira Sans" w:hAnsi="Fira Sans"/>
          <w:b/>
          <w:noProof/>
          <w:spacing w:val="-2"/>
          <w:szCs w:val="19"/>
          <w:lang w:val="en-GB"/>
        </w:rPr>
      </w:pPr>
      <w:r w:rsidRPr="00633014">
        <w:rPr>
          <w:rFonts w:ascii="Fira Sans" w:hAnsi="Fira Sans"/>
          <w:b/>
          <w:noProof/>
          <w:spacing w:val="-2"/>
          <w:szCs w:val="19"/>
        </w:rPr>
        <w:lastRenderedPageBreak/>
        <mc:AlternateContent>
          <mc:Choice Requires="wps">
            <w:drawing>
              <wp:anchor distT="45720" distB="45720" distL="114300" distR="114300" simplePos="0" relativeHeight="251671552" behindDoc="1" locked="0" layoutInCell="1" allowOverlap="1" wp14:anchorId="540715CD" wp14:editId="2EDC3CE7">
                <wp:simplePos x="0" y="0"/>
                <wp:positionH relativeFrom="column">
                  <wp:posOffset>5227955</wp:posOffset>
                </wp:positionH>
                <wp:positionV relativeFrom="paragraph">
                  <wp:posOffset>92710</wp:posOffset>
                </wp:positionV>
                <wp:extent cx="1725295" cy="1113155"/>
                <wp:effectExtent l="0" t="0" r="0" b="0"/>
                <wp:wrapTight wrapText="bothSides">
                  <wp:wrapPolygon edited="0">
                    <wp:start x="715" y="0"/>
                    <wp:lineTo x="715" y="21070"/>
                    <wp:lineTo x="20749" y="21070"/>
                    <wp:lineTo x="20749" y="0"/>
                    <wp:lineTo x="71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3155"/>
                        </a:xfrm>
                        <a:prstGeom prst="rect">
                          <a:avLst/>
                        </a:prstGeom>
                        <a:noFill/>
                        <a:ln w="9525">
                          <a:noFill/>
                          <a:miter lim="800000"/>
                          <a:headEnd/>
                          <a:tailEnd/>
                        </a:ln>
                      </wps:spPr>
                      <wps:txbx>
                        <w:txbxContent>
                          <w:p w14:paraId="3527F1AB" w14:textId="0D7B6CFB" w:rsidR="00F9693C" w:rsidRPr="00533C00" w:rsidRDefault="00EA7418" w:rsidP="00F9693C">
                            <w:pPr>
                              <w:pStyle w:val="tekstzboku"/>
                              <w:rPr>
                                <w:lang w:val="en-GB"/>
                              </w:rPr>
                            </w:pPr>
                            <w:r>
                              <w:rPr>
                                <w:lang w:val="en-US"/>
                              </w:rPr>
                              <w:t>In 2019, for organi</w:t>
                            </w:r>
                            <w:r w:rsidR="009A75F4">
                              <w:rPr>
                                <w:lang w:val="en-US"/>
                              </w:rPr>
                              <w:t>z</w:t>
                            </w:r>
                            <w:r>
                              <w:rPr>
                                <w:lang w:val="en-US"/>
                              </w:rPr>
                              <w:t>ations cooperating with public administration, the main goal of cooperation was to raise funds (74.5%).</w:t>
                            </w:r>
                          </w:p>
                          <w:p w14:paraId="586EFB45" w14:textId="77777777" w:rsidR="00F9693C" w:rsidRPr="00533C00" w:rsidRDefault="00F9693C" w:rsidP="00F9693C">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40715CD" id="Pole tekstowe 12" o:spid="_x0000_s1029" type="#_x0000_t202" style="position:absolute;margin-left:411.65pt;margin-top:7.3pt;width:135.85pt;height:87.6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" filled="f" stroked="f">
                <v:textbox>
                  <w:txbxContent>
                    <w:p w14:paraId="3527F1AB" w14:textId="0D7B6CFB" w:rsidR="00F9693C" w:rsidRPr="00533C00" w:rsidRDefault="00EA7418" w:rsidP="00F9693C">
                      <w:pPr>
                        <w:pStyle w:val="tekstzboku"/>
                        <w:rPr>
                          <w:lang w:val="en-GB"/>
                        </w:rPr>
                      </w:pPr>
                      <w:r>
                        <w:rPr>
                          <w:lang w:val="en-US"/>
                        </w:rPr>
                        <w:t>In 2019, for organi</w:t>
                      </w:r>
                      <w:r w:rsidR="009A75F4">
                        <w:rPr>
                          <w:lang w:val="en-US"/>
                        </w:rPr>
                        <w:t>z</w:t>
                      </w:r>
                      <w:r>
                        <w:rPr>
                          <w:lang w:val="en-US"/>
                        </w:rPr>
                        <w:t>ations cooperating with public administration, the main goal of cooperation was to raise funds (74.5%).</w:t>
                      </w:r>
                    </w:p>
                    <w:p w14:paraId="586EFB45" w14:textId="77777777" w:rsidR="00F9693C" w:rsidRPr="00533C00" w:rsidRDefault="00F9693C" w:rsidP="00F9693C">
                      <w:pPr>
                        <w:spacing w:after="0"/>
                        <w:rPr>
                          <w:rFonts w:eastAsia="Times New Roman" w:cs="Times New Roman"/>
                          <w:bCs/>
                          <w:color w:val="001D77"/>
                          <w:sz w:val="18"/>
                          <w:szCs w:val="18"/>
                          <w:lang w:val="en-GB" w:eastAsia="pl-PL"/>
                        </w:rPr>
                      </w:pPr>
                    </w:p>
                  </w:txbxContent>
                </v:textbox>
                <w10:wrap type="tight"/>
              </v:shape>
            </w:pict>
          </mc:Fallback>
        </mc:AlternateContent>
      </w:r>
      <w:r w:rsidRPr="00F9693C">
        <w:rPr>
          <w:rFonts w:ascii="Fira Sans" w:hAnsi="Fira Sans"/>
          <w:b/>
          <w:noProof/>
          <w:spacing w:val="-2"/>
          <w:szCs w:val="19"/>
          <w:lang w:val="en-US"/>
        </w:rPr>
        <w:t>Objectives of cooperation</w:t>
      </w:r>
    </w:p>
    <w:p w14:paraId="0FFDA9C4" w14:textId="327E80FA" w:rsidR="006E080F" w:rsidRPr="00533C00" w:rsidRDefault="00EA7418" w:rsidP="006E080F">
      <w:pPr>
        <w:rPr>
          <w:color w:val="000000" w:themeColor="text1"/>
          <w:shd w:val="clear" w:color="auto" w:fill="FFFFFF"/>
          <w:lang w:val="en-GB"/>
        </w:rPr>
      </w:pPr>
      <w:r>
        <w:rPr>
          <w:color w:val="000000" w:themeColor="text1"/>
          <w:shd w:val="clear" w:color="auto" w:fill="FFFFFF"/>
          <w:lang w:val="en-US"/>
        </w:rPr>
        <w:t xml:space="preserve">Among the entities cooperating with the public sector, the most frequently indicated target </w:t>
      </w:r>
      <w:r w:rsidR="009A75F4">
        <w:rPr>
          <w:color w:val="000000" w:themeColor="text1"/>
          <w:shd w:val="clear" w:color="auto" w:fill="FFFFFF"/>
          <w:lang w:val="en-US"/>
        </w:rPr>
        <w:t>in</w:t>
      </w:r>
      <w:r>
        <w:rPr>
          <w:color w:val="000000" w:themeColor="text1"/>
          <w:shd w:val="clear" w:color="auto" w:fill="FFFFFF"/>
          <w:lang w:val="en-US"/>
        </w:rPr>
        <w:t xml:space="preserve"> 2019 was to raise funds (74.5%). 47.2% of </w:t>
      </w:r>
      <w:r w:rsidR="00EF458F">
        <w:rPr>
          <w:color w:val="000000" w:themeColor="text1"/>
          <w:shd w:val="clear" w:color="auto" w:fill="FFFFFF"/>
          <w:lang w:val="en-US"/>
        </w:rPr>
        <w:t>organization</w:t>
      </w:r>
      <w:r>
        <w:rPr>
          <w:color w:val="000000" w:themeColor="text1"/>
          <w:shd w:val="clear" w:color="auto" w:fill="FFFFFF"/>
          <w:lang w:val="en-US"/>
        </w:rPr>
        <w:t>s having partner relations with this sector could count on material support (40.4% of which used the premises free of charge or on preferential policies).</w:t>
      </w:r>
    </w:p>
    <w:p w14:paraId="116687F1" w14:textId="77777777" w:rsidR="00F9693C" w:rsidRPr="00533C00" w:rsidRDefault="00EA7418" w:rsidP="006E080F">
      <w:pPr>
        <w:rPr>
          <w:color w:val="000000" w:themeColor="text1"/>
          <w:shd w:val="clear" w:color="auto" w:fill="FFFFFF"/>
          <w:lang w:val="en-GB"/>
        </w:rPr>
      </w:pPr>
      <w:r>
        <w:rPr>
          <w:color w:val="000000" w:themeColor="text1"/>
          <w:shd w:val="clear" w:color="auto" w:fill="FFFFFF"/>
          <w:lang w:val="en-US"/>
        </w:rPr>
        <w:t>Nearly half (49.6%) of the entities cooperating with the commercial sector indicated a target of raising funds, and 43.2% - material support (14.9% of which indicated using the premises).</w:t>
      </w:r>
    </w:p>
    <w:p w14:paraId="2579E3D2" w14:textId="1B7A81BF" w:rsidR="00F9693C" w:rsidRPr="00533C00" w:rsidRDefault="00F9693C" w:rsidP="00F9693C">
      <w:pPr>
        <w:rPr>
          <w:rFonts w:cs="Arial"/>
          <w:szCs w:val="19"/>
          <w:lang w:val="en-GB"/>
        </w:rPr>
      </w:pPr>
    </w:p>
    <w:p w14:paraId="5025BCC4" w14:textId="2E993D74" w:rsidR="00115E76" w:rsidRPr="00533C00" w:rsidRDefault="00851BB3" w:rsidP="00F9693C">
      <w:pPr>
        <w:rPr>
          <w:rFonts w:cs="Arial"/>
          <w:szCs w:val="19"/>
          <w:lang w:val="en-GB"/>
        </w:rPr>
      </w:pPr>
      <w:r w:rsidRPr="007106EA">
        <w:rPr>
          <w:b/>
          <w:noProof/>
          <w:spacing w:val="-2"/>
          <w:sz w:val="18"/>
          <w:shd w:val="clear" w:color="auto" w:fill="FFFFFF"/>
          <w:lang w:eastAsia="pl-PL"/>
        </w:rPr>
        <mc:AlternateContent>
          <mc:Choice Requires="wps">
            <w:drawing>
              <wp:anchor distT="45720" distB="45720" distL="114300" distR="114300" simplePos="0" relativeHeight="251679744" behindDoc="0" locked="0" layoutInCell="1" allowOverlap="1" wp14:anchorId="78A89DA2" wp14:editId="14F3D6A2">
                <wp:simplePos x="0" y="0"/>
                <wp:positionH relativeFrom="column">
                  <wp:posOffset>3292171</wp:posOffset>
                </wp:positionH>
                <wp:positionV relativeFrom="paragraph">
                  <wp:posOffset>3044825</wp:posOffset>
                </wp:positionV>
                <wp:extent cx="1089025" cy="34925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349250"/>
                        </a:xfrm>
                        <a:prstGeom prst="rect">
                          <a:avLst/>
                        </a:prstGeom>
                        <a:noFill/>
                        <a:ln w="9525">
                          <a:noFill/>
                          <a:miter lim="800000"/>
                          <a:headEnd/>
                          <a:tailEnd/>
                        </a:ln>
                      </wps:spPr>
                      <wps:txbx>
                        <w:txbxContent>
                          <w:p w14:paraId="5E82B9F8" w14:textId="5357BC88" w:rsidR="007106EA" w:rsidRPr="009D2368" w:rsidRDefault="002623DC" w:rsidP="007106EA">
                            <w:pPr>
                              <w:rPr>
                                <w:sz w:val="17"/>
                                <w:szCs w:val="17"/>
                              </w:rPr>
                            </w:pPr>
                            <w:r>
                              <w:rPr>
                                <w:sz w:val="17"/>
                                <w:szCs w:val="17"/>
                                <w:lang w:val="en-US"/>
                              </w:rPr>
                              <w:t>Immaterial</w:t>
                            </w:r>
                            <w:r w:rsidR="00EA7418" w:rsidRPr="009D2368">
                              <w:rPr>
                                <w:sz w:val="17"/>
                                <w:szCs w:val="17"/>
                                <w:lang w:val="en-US"/>
                              </w:rPr>
                              <w:t xml:space="preserve"> </w:t>
                            </w:r>
                            <w:r>
                              <w:rPr>
                                <w:sz w:val="17"/>
                                <w:szCs w:val="17"/>
                                <w:lang w:val="en-US"/>
                              </w:rPr>
                              <w:t>things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8A89DA2" id="_x0000_s1030" type="#_x0000_t202" style="position:absolute;margin-left:259.25pt;margin-top:239.75pt;width:85.75pt;height: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" filled="f" stroked="f">
                <v:textbox>
                  <w:txbxContent>
                    <w:p w14:paraId="5E82B9F8" w14:textId="5357BC88" w:rsidR="007106EA" w:rsidRPr="009D2368" w:rsidRDefault="002623DC" w:rsidP="007106EA">
                      <w:pPr>
                        <w:rPr>
                          <w:sz w:val="17"/>
                          <w:szCs w:val="17"/>
                        </w:rPr>
                      </w:pPr>
                      <w:r>
                        <w:rPr>
                          <w:sz w:val="17"/>
                          <w:szCs w:val="17"/>
                          <w:lang w:val="en-US"/>
                        </w:rPr>
                        <w:t>Immaterial</w:t>
                      </w:r>
                      <w:r w:rsidR="00EA7418" w:rsidRPr="009D2368">
                        <w:rPr>
                          <w:sz w:val="17"/>
                          <w:szCs w:val="17"/>
                          <w:lang w:val="en-US"/>
                        </w:rPr>
                        <w:t xml:space="preserve"> </w:t>
                      </w:r>
                      <w:r>
                        <w:rPr>
                          <w:sz w:val="17"/>
                          <w:szCs w:val="17"/>
                          <w:lang w:val="en-US"/>
                        </w:rPr>
                        <w:t>things</w:t>
                      </w:r>
                    </w:p>
                  </w:txbxContent>
                </v:textbox>
                <w10:wrap type="square"/>
              </v:shape>
            </w:pict>
          </mc:Fallback>
        </mc:AlternateContent>
      </w:r>
      <w:r w:rsidRPr="007106EA">
        <w:rPr>
          <w:b/>
          <w:noProof/>
          <w:spacing w:val="-2"/>
          <w:sz w:val="18"/>
          <w:shd w:val="clear" w:color="auto" w:fill="FFFFFF"/>
          <w:lang w:eastAsia="pl-PL"/>
        </w:rPr>
        <mc:AlternateContent>
          <mc:Choice Requires="wps">
            <w:drawing>
              <wp:anchor distT="45720" distB="45720" distL="114300" distR="114300" simplePos="0" relativeHeight="251677696" behindDoc="0" locked="0" layoutInCell="1" allowOverlap="1" wp14:anchorId="0F60A03D" wp14:editId="2868B534">
                <wp:simplePos x="0" y="0"/>
                <wp:positionH relativeFrom="column">
                  <wp:posOffset>1113790</wp:posOffset>
                </wp:positionH>
                <wp:positionV relativeFrom="paragraph">
                  <wp:posOffset>3045129</wp:posOffset>
                </wp:positionV>
                <wp:extent cx="946150" cy="349250"/>
                <wp:effectExtent l="0" t="0" r="0" b="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349250"/>
                        </a:xfrm>
                        <a:prstGeom prst="rect">
                          <a:avLst/>
                        </a:prstGeom>
                        <a:noFill/>
                        <a:ln w="9525">
                          <a:noFill/>
                          <a:miter lim="800000"/>
                          <a:headEnd/>
                          <a:tailEnd/>
                        </a:ln>
                      </wps:spPr>
                      <wps:txbx>
                        <w:txbxContent>
                          <w:p w14:paraId="09C61B15" w14:textId="44D42BB7" w:rsidR="007106EA" w:rsidRPr="009D2368" w:rsidRDefault="00EA7418">
                            <w:pPr>
                              <w:rPr>
                                <w:sz w:val="17"/>
                                <w:szCs w:val="17"/>
                              </w:rPr>
                            </w:pPr>
                            <w:r w:rsidRPr="009D2368">
                              <w:rPr>
                                <w:sz w:val="17"/>
                                <w:szCs w:val="17"/>
                                <w:lang w:val="en-US"/>
                              </w:rPr>
                              <w:t xml:space="preserve">Material </w:t>
                            </w:r>
                            <w:r w:rsidR="002623DC">
                              <w:rPr>
                                <w:sz w:val="17"/>
                                <w:szCs w:val="17"/>
                                <w:lang w:val="en-US"/>
                              </w:rPr>
                              <w:t>things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F60A03D" id="_x0000_s1031" type="#_x0000_t202" style="position:absolute;margin-left:87.7pt;margin-top:239.75pt;width:74.5pt;height:2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" filled="f" stroked="f">
                <v:textbox>
                  <w:txbxContent>
                    <w:p w14:paraId="09C61B15" w14:textId="44D42BB7" w:rsidR="007106EA" w:rsidRPr="009D2368" w:rsidRDefault="00EA7418">
                      <w:pPr>
                        <w:rPr>
                          <w:sz w:val="17"/>
                          <w:szCs w:val="17"/>
                        </w:rPr>
                      </w:pPr>
                      <w:r w:rsidRPr="009D2368">
                        <w:rPr>
                          <w:sz w:val="17"/>
                          <w:szCs w:val="17"/>
                          <w:lang w:val="en-US"/>
                        </w:rPr>
                        <w:t xml:space="preserve">Material </w:t>
                      </w:r>
                      <w:r w:rsidR="002623DC">
                        <w:rPr>
                          <w:sz w:val="17"/>
                          <w:szCs w:val="17"/>
                          <w:lang w:val="en-US"/>
                        </w:rPr>
                        <w:t>things</w:t>
                      </w:r>
                    </w:p>
                  </w:txbxContent>
                </v:textbox>
                <w10:wrap type="square"/>
              </v:shape>
            </w:pict>
          </mc:Fallback>
        </mc:AlternateContent>
      </w:r>
      <w:r>
        <w:rPr>
          <w:b/>
          <w:noProof/>
          <w:spacing w:val="-2"/>
          <w:sz w:val="18"/>
          <w:lang w:eastAsia="pl-PL"/>
        </w:rPr>
        <mc:AlternateContent>
          <mc:Choice Requires="wps">
            <w:drawing>
              <wp:anchor distT="0" distB="0" distL="114300" distR="114300" simplePos="0" relativeHeight="251688960" behindDoc="0" locked="0" layoutInCell="1" allowOverlap="1" wp14:anchorId="4311F6F6" wp14:editId="6F089554">
                <wp:simplePos x="0" y="0"/>
                <wp:positionH relativeFrom="column">
                  <wp:posOffset>3833495</wp:posOffset>
                </wp:positionH>
                <wp:positionV relativeFrom="paragraph">
                  <wp:posOffset>2488565</wp:posOffset>
                </wp:positionV>
                <wp:extent cx="3175" cy="595630"/>
                <wp:effectExtent l="0" t="0" r="34925" b="33020"/>
                <wp:wrapNone/>
                <wp:docPr id="28" name="Łącznik prosty 28"/>
                <wp:cNvGraphicFramePr/>
                <a:graphic xmlns:a="http://schemas.openxmlformats.org/drawingml/2006/main">
                  <a:graphicData uri="http://schemas.microsoft.com/office/word/2010/wordprocessingShape">
                    <wps:wsp>
                      <wps:cNvCnPr/>
                      <wps:spPr>
                        <a:xfrm>
                          <a:off x="0" y="0"/>
                          <a:ext cx="3175" cy="59563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A0F78" id="Łącznik prosty 2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85pt,195.95pt" to="302.1pt,2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" strokecolor="#001d77">
                <v:stroke joinstyle="miter"/>
              </v:line>
            </w:pict>
          </mc:Fallback>
        </mc:AlternateContent>
      </w:r>
      <w:r>
        <w:rPr>
          <w:b/>
          <w:noProof/>
          <w:spacing w:val="-2"/>
          <w:sz w:val="18"/>
          <w:lang w:eastAsia="pl-PL"/>
        </w:rPr>
        <mc:AlternateContent>
          <mc:Choice Requires="wps">
            <w:drawing>
              <wp:anchor distT="0" distB="0" distL="114300" distR="114300" simplePos="0" relativeHeight="251686912" behindDoc="0" locked="0" layoutInCell="1" allowOverlap="1" wp14:anchorId="13F2F305" wp14:editId="4287CE77">
                <wp:simplePos x="0" y="0"/>
                <wp:positionH relativeFrom="column">
                  <wp:posOffset>1588770</wp:posOffset>
                </wp:positionH>
                <wp:positionV relativeFrom="paragraph">
                  <wp:posOffset>2490470</wp:posOffset>
                </wp:positionV>
                <wp:extent cx="3175" cy="595630"/>
                <wp:effectExtent l="0" t="0" r="34925" b="33020"/>
                <wp:wrapNone/>
                <wp:docPr id="27" name="Łącznik prosty 27"/>
                <wp:cNvGraphicFramePr/>
                <a:graphic xmlns:a="http://schemas.openxmlformats.org/drawingml/2006/main">
                  <a:graphicData uri="http://schemas.microsoft.com/office/word/2010/wordprocessingShape">
                    <wps:wsp>
                      <wps:cNvCnPr/>
                      <wps:spPr>
                        <a:xfrm>
                          <a:off x="0" y="0"/>
                          <a:ext cx="3175" cy="59563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68109" id="Łącznik prosty 2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pt,196.1pt" to="125.3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" strokecolor="#001d77">
                <v:stroke joinstyle="miter"/>
              </v:line>
            </w:pict>
          </mc:Fallback>
        </mc:AlternateContent>
      </w:r>
      <w:r>
        <w:rPr>
          <w:b/>
          <w:noProof/>
          <w:spacing w:val="-2"/>
          <w:sz w:val="18"/>
          <w:lang w:eastAsia="pl-PL"/>
        </w:rPr>
        <mc:AlternateContent>
          <mc:Choice Requires="wps">
            <w:drawing>
              <wp:anchor distT="0" distB="0" distL="114300" distR="114300" simplePos="0" relativeHeight="251682816" behindDoc="0" locked="0" layoutInCell="1" allowOverlap="1" wp14:anchorId="5867AA2A" wp14:editId="15E30D74">
                <wp:simplePos x="0" y="0"/>
                <wp:positionH relativeFrom="column">
                  <wp:posOffset>471805</wp:posOffset>
                </wp:positionH>
                <wp:positionV relativeFrom="paragraph">
                  <wp:posOffset>2489200</wp:posOffset>
                </wp:positionV>
                <wp:extent cx="0" cy="852170"/>
                <wp:effectExtent l="0" t="0" r="19050" b="24130"/>
                <wp:wrapNone/>
                <wp:docPr id="25" name="Łącznik prosty 25"/>
                <wp:cNvGraphicFramePr/>
                <a:graphic xmlns:a="http://schemas.openxmlformats.org/drawingml/2006/main">
                  <a:graphicData uri="http://schemas.microsoft.com/office/word/2010/wordprocessingShape">
                    <wps:wsp>
                      <wps:cNvCnPr/>
                      <wps:spPr>
                        <a:xfrm>
                          <a:off x="0" y="0"/>
                          <a:ext cx="0" cy="85217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9A9866" id="Łącznik prosty 2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7.15pt,196pt" to="37.15pt,2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" strokecolor="#001d77">
                <v:stroke joinstyle="miter"/>
              </v:line>
            </w:pict>
          </mc:Fallback>
        </mc:AlternateContent>
      </w:r>
      <w:r>
        <w:rPr>
          <w:b/>
          <w:noProof/>
          <w:spacing w:val="-2"/>
          <w:sz w:val="18"/>
          <w:lang w:eastAsia="pl-PL"/>
        </w:rPr>
        <mc:AlternateContent>
          <mc:Choice Requires="wps">
            <w:drawing>
              <wp:anchor distT="0" distB="0" distL="114300" distR="114300" simplePos="0" relativeHeight="251680768" behindDoc="0" locked="0" layoutInCell="1" allowOverlap="1" wp14:anchorId="79A8D61D" wp14:editId="1C30C42F">
                <wp:simplePos x="0" y="0"/>
                <wp:positionH relativeFrom="column">
                  <wp:posOffset>2708275</wp:posOffset>
                </wp:positionH>
                <wp:positionV relativeFrom="paragraph">
                  <wp:posOffset>2490470</wp:posOffset>
                </wp:positionV>
                <wp:extent cx="0" cy="852170"/>
                <wp:effectExtent l="0" t="0" r="19050" b="24130"/>
                <wp:wrapNone/>
                <wp:docPr id="20" name="Łącznik prosty 20"/>
                <wp:cNvGraphicFramePr/>
                <a:graphic xmlns:a="http://schemas.openxmlformats.org/drawingml/2006/main">
                  <a:graphicData uri="http://schemas.microsoft.com/office/word/2010/wordprocessingShape">
                    <wps:wsp>
                      <wps:cNvCnPr/>
                      <wps:spPr>
                        <a:xfrm>
                          <a:off x="0" y="0"/>
                          <a:ext cx="0" cy="85217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644D15" id="Łącznik prosty 20"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13.25pt,196.1pt" to="213.25pt,2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" strokecolor="#001d77">
                <v:stroke joinstyle="miter"/>
              </v:line>
            </w:pict>
          </mc:Fallback>
        </mc:AlternateContent>
      </w:r>
      <w:r>
        <w:rPr>
          <w:b/>
          <w:noProof/>
          <w:spacing w:val="-2"/>
          <w:sz w:val="18"/>
          <w:lang w:eastAsia="pl-PL"/>
        </w:rPr>
        <mc:AlternateContent>
          <mc:Choice Requires="wps">
            <w:drawing>
              <wp:anchor distT="0" distB="0" distL="114300" distR="114300" simplePos="0" relativeHeight="251684864" behindDoc="0" locked="0" layoutInCell="1" allowOverlap="1" wp14:anchorId="5219452E" wp14:editId="36C9F245">
                <wp:simplePos x="0" y="0"/>
                <wp:positionH relativeFrom="column">
                  <wp:posOffset>4983480</wp:posOffset>
                </wp:positionH>
                <wp:positionV relativeFrom="paragraph">
                  <wp:posOffset>2489531</wp:posOffset>
                </wp:positionV>
                <wp:extent cx="0" cy="852170"/>
                <wp:effectExtent l="0" t="0" r="19050" b="24130"/>
                <wp:wrapNone/>
                <wp:docPr id="26" name="Łącznik prosty 26"/>
                <wp:cNvGraphicFramePr/>
                <a:graphic xmlns:a="http://schemas.openxmlformats.org/drawingml/2006/main">
                  <a:graphicData uri="http://schemas.microsoft.com/office/word/2010/wordprocessingShape">
                    <wps:wsp>
                      <wps:cNvCnPr/>
                      <wps:spPr>
                        <a:xfrm>
                          <a:off x="0" y="0"/>
                          <a:ext cx="0" cy="85217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CD259E" id="Łącznik prosty 2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92.4pt,196.05pt" to="392.4pt,2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" strokecolor="#001d77">
                <v:stroke joinstyle="miter"/>
              </v:line>
            </w:pict>
          </mc:Fallback>
        </mc:AlternateContent>
      </w:r>
      <w:r>
        <w:rPr>
          <w:noProof/>
          <w:lang w:eastAsia="pl-PL"/>
        </w:rPr>
        <w:drawing>
          <wp:anchor distT="0" distB="0" distL="114300" distR="114300" simplePos="0" relativeHeight="251675648" behindDoc="0" locked="0" layoutInCell="1" allowOverlap="1" wp14:anchorId="516596AD" wp14:editId="60BEA098">
            <wp:simplePos x="0" y="0"/>
            <wp:positionH relativeFrom="margin">
              <wp:align>right</wp:align>
            </wp:positionH>
            <wp:positionV relativeFrom="paragraph">
              <wp:posOffset>406483</wp:posOffset>
            </wp:positionV>
            <wp:extent cx="5122545" cy="3390900"/>
            <wp:effectExtent l="0" t="0" r="0" b="0"/>
            <wp:wrapTopAndBottom/>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00115E76" w:rsidRPr="003B375B">
        <w:rPr>
          <w:b/>
          <w:spacing w:val="-2"/>
          <w:sz w:val="18"/>
          <w:shd w:val="clear" w:color="auto" w:fill="FFFFFF"/>
          <w:lang w:val="en-US"/>
        </w:rPr>
        <w:t xml:space="preserve">Chart 2. The percentage of non-profit </w:t>
      </w:r>
      <w:r w:rsidR="00EF458F">
        <w:rPr>
          <w:b/>
          <w:spacing w:val="-2"/>
          <w:sz w:val="18"/>
          <w:shd w:val="clear" w:color="auto" w:fill="FFFFFF"/>
          <w:lang w:val="en-US"/>
        </w:rPr>
        <w:t>organization</w:t>
      </w:r>
      <w:r w:rsidR="00115E76" w:rsidRPr="003B375B">
        <w:rPr>
          <w:b/>
          <w:spacing w:val="-2"/>
          <w:sz w:val="18"/>
          <w:shd w:val="clear" w:color="auto" w:fill="FFFFFF"/>
          <w:lang w:val="en-US"/>
        </w:rPr>
        <w:t xml:space="preserve">s in 2019 by the purpose of cooperation and the type of partner </w:t>
      </w:r>
      <w:r w:rsidR="00115E76" w:rsidRPr="00115E76">
        <w:rPr>
          <w:b/>
          <w:spacing w:val="-2"/>
          <w:sz w:val="18"/>
          <w:shd w:val="clear" w:color="auto" w:fill="FFFFFF"/>
          <w:vertAlign w:val="superscript"/>
          <w:lang w:val="en-US"/>
        </w:rPr>
        <w:t>a</w:t>
      </w:r>
    </w:p>
    <w:p w14:paraId="52C77E00" w14:textId="1CEE0BB9" w:rsidR="00115E76" w:rsidRPr="00533C00" w:rsidRDefault="00851BB3" w:rsidP="00115E76">
      <w:pPr>
        <w:rPr>
          <w:color w:val="000000" w:themeColor="text1"/>
          <w:sz w:val="16"/>
          <w:shd w:val="clear" w:color="auto" w:fill="FFFFFF"/>
          <w:lang w:val="en-GB"/>
        </w:rPr>
      </w:pPr>
      <w:proofErr w:type="spellStart"/>
      <w:r w:rsidRPr="00851BB3">
        <w:rPr>
          <w:color w:val="000000" w:themeColor="text1"/>
          <w:sz w:val="16"/>
          <w:shd w:val="clear" w:color="auto" w:fill="FFFFFF"/>
          <w:vertAlign w:val="superscript"/>
          <w:lang w:val="en-US"/>
        </w:rPr>
        <w:t>a</w:t>
      </w:r>
      <w:proofErr w:type="spellEnd"/>
      <w:r>
        <w:rPr>
          <w:color w:val="000000" w:themeColor="text1"/>
          <w:sz w:val="16"/>
          <w:shd w:val="clear" w:color="auto" w:fill="FFFFFF"/>
          <w:lang w:val="en-US"/>
        </w:rPr>
        <w:t xml:space="preserve"> </w:t>
      </w:r>
      <w:r w:rsidR="00EA7418" w:rsidRPr="00115E76">
        <w:rPr>
          <w:color w:val="000000" w:themeColor="text1"/>
          <w:sz w:val="16"/>
          <w:shd w:val="clear" w:color="auto" w:fill="FFFFFF"/>
          <w:lang w:val="en-US"/>
        </w:rPr>
        <w:t xml:space="preserve">The values refer to all </w:t>
      </w:r>
      <w:r w:rsidR="00EF458F">
        <w:rPr>
          <w:color w:val="000000" w:themeColor="text1"/>
          <w:sz w:val="16"/>
          <w:shd w:val="clear" w:color="auto" w:fill="FFFFFF"/>
          <w:lang w:val="en-US"/>
        </w:rPr>
        <w:t>organization</w:t>
      </w:r>
      <w:r w:rsidR="00EA7418" w:rsidRPr="00115E76">
        <w:rPr>
          <w:color w:val="000000" w:themeColor="text1"/>
          <w:sz w:val="16"/>
          <w:shd w:val="clear" w:color="auto" w:fill="FFFFFF"/>
          <w:lang w:val="en-US"/>
        </w:rPr>
        <w:t>s declaring cooperation with a given type of partner.</w:t>
      </w:r>
    </w:p>
    <w:p w14:paraId="4A3994D3" w14:textId="77777777" w:rsidR="00115E76" w:rsidRPr="00533C00" w:rsidRDefault="00115E76" w:rsidP="00115E76">
      <w:pPr>
        <w:rPr>
          <w:color w:val="000000" w:themeColor="text1"/>
          <w:shd w:val="clear" w:color="auto" w:fill="FFFFFF"/>
          <w:lang w:val="en-GB"/>
        </w:rPr>
      </w:pPr>
    </w:p>
    <w:p w14:paraId="1E0F3FCA" w14:textId="3EDC09BD" w:rsidR="006E080F" w:rsidRPr="00533C00" w:rsidRDefault="00EA7418" w:rsidP="006E080F">
      <w:pPr>
        <w:rPr>
          <w:color w:val="000000" w:themeColor="text1"/>
          <w:shd w:val="clear" w:color="auto" w:fill="FFFFFF"/>
          <w:lang w:val="en-GB"/>
        </w:rPr>
      </w:pPr>
      <w:r w:rsidRPr="00AC663D">
        <w:rPr>
          <w:color w:val="000000" w:themeColor="text1"/>
          <w:shd w:val="clear" w:color="auto" w:fill="FFFFFF"/>
          <w:lang w:val="en-US"/>
        </w:rPr>
        <w:t xml:space="preserve">The main goal of intra-sectoral cooperation was to obtain intangible resources. Among the entities cooperating within the non-profit sector, the highest percentage, as in 2017, had the integration of local communities and developing contacts (65.1%, 1.6 </w:t>
      </w:r>
      <w:proofErr w:type="spellStart"/>
      <w:r w:rsidRPr="00AC663D">
        <w:rPr>
          <w:color w:val="000000" w:themeColor="text1"/>
          <w:shd w:val="clear" w:color="auto" w:fill="FFFFFF"/>
          <w:lang w:val="en-US"/>
        </w:rPr>
        <w:t>ppt</w:t>
      </w:r>
      <w:proofErr w:type="spellEnd"/>
      <w:r w:rsidRPr="00AC663D">
        <w:rPr>
          <w:color w:val="000000" w:themeColor="text1"/>
          <w:shd w:val="clear" w:color="auto" w:fill="FFFFFF"/>
          <w:lang w:val="en-US"/>
        </w:rPr>
        <w:t xml:space="preserve"> less than in 2017), the share was almost twice as large as among the </w:t>
      </w:r>
      <w:r w:rsidR="00EF458F">
        <w:rPr>
          <w:color w:val="000000" w:themeColor="text1"/>
          <w:shd w:val="clear" w:color="auto" w:fill="FFFFFF"/>
          <w:lang w:val="en-US"/>
        </w:rPr>
        <w:t>organization</w:t>
      </w:r>
      <w:r w:rsidRPr="00AC663D">
        <w:rPr>
          <w:color w:val="000000" w:themeColor="text1"/>
          <w:shd w:val="clear" w:color="auto" w:fill="FFFFFF"/>
          <w:lang w:val="en-US"/>
        </w:rPr>
        <w:t xml:space="preserve">s cooperating with public institutions or enterprises (34.5% and 36.2% respectively). The second target of establishing intra-sectoral relations was the knowledge and experience of the employees, members or volunteers of the </w:t>
      </w:r>
      <w:r w:rsidR="00EF458F">
        <w:rPr>
          <w:color w:val="000000" w:themeColor="text1"/>
          <w:shd w:val="clear" w:color="auto" w:fill="FFFFFF"/>
          <w:lang w:val="en-US"/>
        </w:rPr>
        <w:t>organization</w:t>
      </w:r>
      <w:r w:rsidRPr="00AC663D">
        <w:rPr>
          <w:color w:val="000000" w:themeColor="text1"/>
          <w:shd w:val="clear" w:color="auto" w:fill="FFFFFF"/>
          <w:lang w:val="en-US"/>
        </w:rPr>
        <w:t>s they cooperated with (52.0%).</w:t>
      </w:r>
    </w:p>
    <w:p w14:paraId="4A0EF9C1" w14:textId="172DCDE5" w:rsidR="00115E76" w:rsidRPr="00533C00" w:rsidRDefault="00EA7418" w:rsidP="006E080F">
      <w:pPr>
        <w:rPr>
          <w:color w:val="000000" w:themeColor="text1"/>
          <w:shd w:val="clear" w:color="auto" w:fill="FFFFFF"/>
          <w:lang w:val="en-GB"/>
        </w:rPr>
      </w:pPr>
      <w:r>
        <w:rPr>
          <w:color w:val="000000" w:themeColor="text1"/>
          <w:shd w:val="clear" w:color="auto" w:fill="FFFFFF"/>
          <w:lang w:val="en-US"/>
        </w:rPr>
        <w:t xml:space="preserve">Between the year 2017 and 2019, the greatest change in the above-mentioned targets of cooperation took place among the entities cooperating with other non-profit </w:t>
      </w:r>
      <w:r w:rsidR="00EF458F">
        <w:rPr>
          <w:color w:val="000000" w:themeColor="text1"/>
          <w:shd w:val="clear" w:color="auto" w:fill="FFFFFF"/>
          <w:lang w:val="en-US"/>
        </w:rPr>
        <w:t>organization</w:t>
      </w:r>
      <w:r>
        <w:rPr>
          <w:color w:val="000000" w:themeColor="text1"/>
          <w:shd w:val="clear" w:color="auto" w:fill="FFFFFF"/>
          <w:lang w:val="en-US"/>
        </w:rPr>
        <w:t>s in the field of raising funds (</w:t>
      </w:r>
      <w:r w:rsidR="00AF1BA8">
        <w:rPr>
          <w:color w:val="000000" w:themeColor="text1"/>
          <w:shd w:val="clear" w:color="auto" w:fill="FFFFFF"/>
          <w:lang w:val="en-US"/>
        </w:rPr>
        <w:t>e.g.,</w:t>
      </w:r>
      <w:r>
        <w:rPr>
          <w:color w:val="000000" w:themeColor="text1"/>
          <w:shd w:val="clear" w:color="auto" w:fill="FFFFFF"/>
          <w:lang w:val="en-US"/>
        </w:rPr>
        <w:t xml:space="preserve"> subsidies, donations, grants) - there was observed an increase of 12.0 </w:t>
      </w:r>
      <w:proofErr w:type="spellStart"/>
      <w:r>
        <w:rPr>
          <w:color w:val="000000" w:themeColor="text1"/>
          <w:shd w:val="clear" w:color="auto" w:fill="FFFFFF"/>
          <w:lang w:val="en-US"/>
        </w:rPr>
        <w:t>ppt</w:t>
      </w:r>
      <w:proofErr w:type="spellEnd"/>
      <w:r>
        <w:rPr>
          <w:color w:val="000000" w:themeColor="text1"/>
          <w:shd w:val="clear" w:color="auto" w:fill="FFFFFF"/>
          <w:lang w:val="en-US"/>
        </w:rPr>
        <w:t xml:space="preserve"> (from 16.3% in 2017, to 28.3% in 2019).</w:t>
      </w:r>
    </w:p>
    <w:p w14:paraId="3B9044FE" w14:textId="77777777" w:rsidR="00115E76" w:rsidRPr="00533C00" w:rsidRDefault="00115E76" w:rsidP="00F9693C">
      <w:pPr>
        <w:rPr>
          <w:color w:val="000000" w:themeColor="text1"/>
          <w:shd w:val="clear" w:color="auto" w:fill="FFFFFF"/>
          <w:lang w:val="en-GB"/>
        </w:rPr>
      </w:pPr>
    </w:p>
    <w:p w14:paraId="28B3A2FC" w14:textId="77777777" w:rsidR="00115E76" w:rsidRPr="00533C00" w:rsidRDefault="00EA7418" w:rsidP="00115E76">
      <w:pPr>
        <w:pStyle w:val="Nagwek1"/>
        <w:rPr>
          <w:color w:val="000000" w:themeColor="text1"/>
          <w:shd w:val="clear" w:color="auto" w:fill="FFFFFF"/>
          <w:lang w:val="en-GB"/>
        </w:rPr>
      </w:pPr>
      <w:r w:rsidRPr="00633014">
        <w:rPr>
          <w:rFonts w:ascii="Fira Sans" w:hAnsi="Fira Sans"/>
          <w:b/>
          <w:noProof/>
          <w:spacing w:val="-2"/>
          <w:szCs w:val="19"/>
        </w:rPr>
        <mc:AlternateContent>
          <mc:Choice Requires="wps">
            <w:drawing>
              <wp:anchor distT="45720" distB="45720" distL="114300" distR="114300" simplePos="0" relativeHeight="251673600" behindDoc="1" locked="0" layoutInCell="1" allowOverlap="1" wp14:anchorId="5C0853E7" wp14:editId="4687AA25">
                <wp:simplePos x="0" y="0"/>
                <wp:positionH relativeFrom="column">
                  <wp:posOffset>5227955</wp:posOffset>
                </wp:positionH>
                <wp:positionV relativeFrom="paragraph">
                  <wp:posOffset>173686</wp:posOffset>
                </wp:positionV>
                <wp:extent cx="1725295" cy="1129030"/>
                <wp:effectExtent l="0" t="0" r="0" b="0"/>
                <wp:wrapTight wrapText="bothSides">
                  <wp:wrapPolygon edited="0">
                    <wp:start x="715" y="0"/>
                    <wp:lineTo x="715" y="21138"/>
                    <wp:lineTo x="20749" y="21138"/>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030"/>
                        </a:xfrm>
                        <a:prstGeom prst="rect">
                          <a:avLst/>
                        </a:prstGeom>
                        <a:noFill/>
                        <a:ln w="9525">
                          <a:noFill/>
                          <a:miter lim="800000"/>
                          <a:headEnd/>
                          <a:tailEnd/>
                        </a:ln>
                      </wps:spPr>
                      <wps:txbx>
                        <w:txbxContent>
                          <w:p w14:paraId="297B7E2D" w14:textId="41EF421C" w:rsidR="00115E76" w:rsidRPr="00533C00" w:rsidRDefault="00EA7418" w:rsidP="00115E76">
                            <w:pPr>
                              <w:pStyle w:val="tekstzboku"/>
                              <w:rPr>
                                <w:lang w:val="en-GB"/>
                              </w:rPr>
                            </w:pPr>
                            <w:r w:rsidRPr="00115E76">
                              <w:rPr>
                                <w:lang w:val="en-US"/>
                              </w:rPr>
                              <w:t>In 2019, 71.2% of non-profit organi</w:t>
                            </w:r>
                            <w:r w:rsidR="00CA4EB6">
                              <w:rPr>
                                <w:lang w:val="en-US"/>
                              </w:rPr>
                              <w:t>z</w:t>
                            </w:r>
                            <w:r w:rsidRPr="00115E76">
                              <w:rPr>
                                <w:lang w:val="en-US"/>
                              </w:rPr>
                              <w:t>ations reported no barriers in cooperation with other entiti</w:t>
                            </w:r>
                            <w:r w:rsidR="00CA4EB6">
                              <w:rPr>
                                <w:lang w:val="en-US"/>
                              </w:rPr>
                              <w:t xml:space="preserve">es, by 2.6 </w:t>
                            </w:r>
                            <w:proofErr w:type="spellStart"/>
                            <w:r w:rsidR="00CA4EB6">
                              <w:rPr>
                                <w:lang w:val="en-US"/>
                              </w:rPr>
                              <w:t>ppt</w:t>
                            </w:r>
                            <w:proofErr w:type="spellEnd"/>
                            <w:r w:rsidR="00CA4EB6">
                              <w:rPr>
                                <w:lang w:val="en-US"/>
                              </w:rPr>
                              <w:t xml:space="preserve"> less than in 2017</w:t>
                            </w:r>
                            <w:r w:rsidRPr="00115E76">
                              <w:rPr>
                                <w:lang w:val="en-US"/>
                              </w:rPr>
                              <w:t>).</w:t>
                            </w:r>
                          </w:p>
                          <w:p w14:paraId="01A44996" w14:textId="77777777" w:rsidR="00115E76" w:rsidRPr="00533C00" w:rsidRDefault="00115E76" w:rsidP="00115E76">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C0853E7" id="Pole tekstowe 13" o:spid="_x0000_s1032" type="#_x0000_t202" style="position:absolute;margin-left:411.65pt;margin-top:13.7pt;width:135.85pt;height:88.9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" filled="f" stroked="f">
                <v:textbox>
                  <w:txbxContent>
                    <w:p w14:paraId="297B7E2D" w14:textId="41EF421C" w:rsidR="00115E76" w:rsidRPr="00533C00" w:rsidRDefault="00EA7418" w:rsidP="00115E76">
                      <w:pPr>
                        <w:pStyle w:val="tekstzboku"/>
                        <w:rPr>
                          <w:lang w:val="en-GB"/>
                        </w:rPr>
                      </w:pPr>
                      <w:r w:rsidRPr="00115E76">
                        <w:rPr>
                          <w:lang w:val="en-US"/>
                        </w:rPr>
                        <w:t>In 2019, 71.2% of non-profit organi</w:t>
                      </w:r>
                      <w:r w:rsidR="00CA4EB6">
                        <w:rPr>
                          <w:lang w:val="en-US"/>
                        </w:rPr>
                        <w:t>z</w:t>
                      </w:r>
                      <w:r w:rsidRPr="00115E76">
                        <w:rPr>
                          <w:lang w:val="en-US"/>
                        </w:rPr>
                        <w:t>ations reported no barriers in cooperation with other entiti</w:t>
                      </w:r>
                      <w:r w:rsidR="00CA4EB6">
                        <w:rPr>
                          <w:lang w:val="en-US"/>
                        </w:rPr>
                        <w:t>es, by 2.6 ppt less than in 2017</w:t>
                      </w:r>
                      <w:r w:rsidRPr="00115E76">
                        <w:rPr>
                          <w:lang w:val="en-US"/>
                        </w:rPr>
                        <w:t>).</w:t>
                      </w:r>
                    </w:p>
                    <w:p w14:paraId="01A44996" w14:textId="77777777" w:rsidR="00115E76" w:rsidRPr="00533C00" w:rsidRDefault="00115E76" w:rsidP="00115E76">
                      <w:pPr>
                        <w:spacing w:after="0"/>
                        <w:rPr>
                          <w:rFonts w:eastAsia="Times New Roman" w:cs="Times New Roman"/>
                          <w:bCs/>
                          <w:color w:val="001D77"/>
                          <w:sz w:val="18"/>
                          <w:szCs w:val="18"/>
                          <w:lang w:val="en-GB" w:eastAsia="pl-PL"/>
                        </w:rPr>
                      </w:pPr>
                    </w:p>
                  </w:txbxContent>
                </v:textbox>
                <w10:wrap type="tight"/>
              </v:shape>
            </w:pict>
          </mc:Fallback>
        </mc:AlternateContent>
      </w:r>
      <w:r w:rsidRPr="00115E76">
        <w:rPr>
          <w:rFonts w:ascii="Fira Sans" w:hAnsi="Fira Sans"/>
          <w:b/>
          <w:noProof/>
          <w:spacing w:val="-2"/>
          <w:szCs w:val="19"/>
          <w:lang w:val="en-US"/>
        </w:rPr>
        <w:t>Barriers to cooperation</w:t>
      </w:r>
    </w:p>
    <w:p w14:paraId="0E8067CE" w14:textId="08E4E954" w:rsidR="00115E76" w:rsidRPr="00533C00" w:rsidRDefault="00EA7418" w:rsidP="00F9693C">
      <w:pPr>
        <w:rPr>
          <w:color w:val="000000" w:themeColor="text1"/>
          <w:shd w:val="clear" w:color="auto" w:fill="FFFFFF"/>
          <w:lang w:val="en-GB"/>
        </w:rPr>
      </w:pPr>
      <w:r w:rsidRPr="00115E76">
        <w:rPr>
          <w:color w:val="000000" w:themeColor="text1"/>
          <w:shd w:val="clear" w:color="auto" w:fill="FFFFFF"/>
          <w:lang w:val="en-US"/>
        </w:rPr>
        <w:t xml:space="preserve">In 2019, 71.2% of the non-profit </w:t>
      </w:r>
      <w:r w:rsidR="00EF458F">
        <w:rPr>
          <w:color w:val="000000" w:themeColor="text1"/>
          <w:shd w:val="clear" w:color="auto" w:fill="FFFFFF"/>
          <w:lang w:val="en-US"/>
        </w:rPr>
        <w:t>organization</w:t>
      </w:r>
      <w:r w:rsidRPr="00115E76">
        <w:rPr>
          <w:color w:val="000000" w:themeColor="text1"/>
          <w:shd w:val="clear" w:color="auto" w:fill="FFFFFF"/>
          <w:lang w:val="en-US"/>
        </w:rPr>
        <w:t xml:space="preserve">s cooperating with other entities declared smoothly functioning relationships. The largest part of the </w:t>
      </w:r>
      <w:r w:rsidR="00EF458F">
        <w:rPr>
          <w:color w:val="000000" w:themeColor="text1"/>
          <w:shd w:val="clear" w:color="auto" w:fill="FFFFFF"/>
          <w:lang w:val="en-US"/>
        </w:rPr>
        <w:t>organization</w:t>
      </w:r>
      <w:r w:rsidRPr="00115E76">
        <w:rPr>
          <w:color w:val="000000" w:themeColor="text1"/>
          <w:shd w:val="clear" w:color="auto" w:fill="FFFFFF"/>
          <w:lang w:val="en-US"/>
        </w:rPr>
        <w:t xml:space="preserve">s, which did not experience any problems with cooperation, was among the entities cooperating within the intra- sector (76.5%). This percentage decreased by 3.9 </w:t>
      </w:r>
      <w:proofErr w:type="spellStart"/>
      <w:r w:rsidRPr="00115E76">
        <w:rPr>
          <w:color w:val="000000" w:themeColor="text1"/>
          <w:shd w:val="clear" w:color="auto" w:fill="FFFFFF"/>
          <w:lang w:val="en-US"/>
        </w:rPr>
        <w:t>ppt</w:t>
      </w:r>
      <w:proofErr w:type="spellEnd"/>
      <w:r w:rsidRPr="00115E76">
        <w:rPr>
          <w:color w:val="000000" w:themeColor="text1"/>
          <w:shd w:val="clear" w:color="auto" w:fill="FFFFFF"/>
          <w:lang w:val="en-US"/>
        </w:rPr>
        <w:t xml:space="preserve"> compared to 2017 (it was 80,4%).</w:t>
      </w:r>
    </w:p>
    <w:p w14:paraId="6F1AFD89" w14:textId="77777777" w:rsidR="00115E76" w:rsidRPr="00533C00" w:rsidRDefault="00115E76" w:rsidP="00F9693C">
      <w:pPr>
        <w:rPr>
          <w:color w:val="000000" w:themeColor="text1"/>
          <w:shd w:val="clear" w:color="auto" w:fill="FFFFFF"/>
          <w:lang w:val="en-GB"/>
        </w:rPr>
      </w:pPr>
    </w:p>
    <w:p w14:paraId="797D5758" w14:textId="79012190" w:rsidR="00115E76" w:rsidRPr="00533C00" w:rsidRDefault="00EA7418" w:rsidP="00F9693C">
      <w:pPr>
        <w:rPr>
          <w:b/>
          <w:spacing w:val="-2"/>
          <w:sz w:val="18"/>
          <w:shd w:val="clear" w:color="auto" w:fill="FFFFFF"/>
          <w:lang w:val="en-GB"/>
        </w:rPr>
      </w:pPr>
      <w:r>
        <w:rPr>
          <w:b/>
          <w:noProof/>
          <w:spacing w:val="-2"/>
          <w:sz w:val="18"/>
          <w:shd w:val="clear" w:color="auto" w:fill="FFFFFF"/>
          <w:lang w:eastAsia="pl-PL"/>
        </w:rPr>
        <w:lastRenderedPageBreak/>
        <w:drawing>
          <wp:anchor distT="0" distB="0" distL="114300" distR="114300" simplePos="0" relativeHeight="251691008" behindDoc="0" locked="0" layoutInCell="1" allowOverlap="1" wp14:anchorId="5D97367D" wp14:editId="4286FE1B">
            <wp:simplePos x="0" y="0"/>
            <wp:positionH relativeFrom="margin">
              <wp:align>right</wp:align>
            </wp:positionH>
            <wp:positionV relativeFrom="paragraph">
              <wp:posOffset>396875</wp:posOffset>
            </wp:positionV>
            <wp:extent cx="5133975" cy="3771900"/>
            <wp:effectExtent l="0" t="0" r="0" b="0"/>
            <wp:wrapTopAndBottom/>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B8212F">
        <w:rPr>
          <w:b/>
          <w:spacing w:val="-2"/>
          <w:sz w:val="18"/>
          <w:shd w:val="clear" w:color="auto" w:fill="FFFFFF"/>
          <w:lang w:val="en-US"/>
        </w:rPr>
        <w:t xml:space="preserve">Chart 3. The percentage of non-profit </w:t>
      </w:r>
      <w:r w:rsidR="00EF458F">
        <w:rPr>
          <w:b/>
          <w:spacing w:val="-2"/>
          <w:sz w:val="18"/>
          <w:shd w:val="clear" w:color="auto" w:fill="FFFFFF"/>
          <w:lang w:val="en-US"/>
        </w:rPr>
        <w:t>organization</w:t>
      </w:r>
      <w:r w:rsidRPr="00B8212F">
        <w:rPr>
          <w:b/>
          <w:spacing w:val="-2"/>
          <w:sz w:val="18"/>
          <w:shd w:val="clear" w:color="auto" w:fill="FFFFFF"/>
          <w:lang w:val="en-US"/>
        </w:rPr>
        <w:t xml:space="preserve">s by the types of barriers to cooperation and the type of partner in 2019 </w:t>
      </w:r>
      <w:r w:rsidR="00AE288B">
        <w:rPr>
          <w:b/>
          <w:spacing w:val="-2"/>
          <w:sz w:val="18"/>
          <w:shd w:val="clear" w:color="auto" w:fill="FFFFFF"/>
          <w:vertAlign w:val="superscript"/>
          <w:lang w:val="en-US"/>
        </w:rPr>
        <w:t>a</w:t>
      </w:r>
    </w:p>
    <w:p w14:paraId="588CBE6F" w14:textId="1A343DA1" w:rsidR="00115E76" w:rsidRPr="00533C00" w:rsidRDefault="00EA7418" w:rsidP="00115E76">
      <w:pPr>
        <w:rPr>
          <w:color w:val="000000" w:themeColor="text1"/>
          <w:sz w:val="16"/>
          <w:shd w:val="clear" w:color="auto" w:fill="FFFFFF"/>
          <w:lang w:val="en-GB"/>
        </w:rPr>
      </w:pPr>
      <w:proofErr w:type="spellStart"/>
      <w:r>
        <w:rPr>
          <w:color w:val="000000" w:themeColor="text1"/>
          <w:sz w:val="16"/>
          <w:shd w:val="clear" w:color="auto" w:fill="FFFFFF"/>
          <w:vertAlign w:val="superscript"/>
          <w:lang w:val="en-US"/>
        </w:rPr>
        <w:t>a</w:t>
      </w:r>
      <w:proofErr w:type="spellEnd"/>
      <w:r w:rsidR="00A8121B">
        <w:rPr>
          <w:color w:val="000000" w:themeColor="text1"/>
          <w:sz w:val="16"/>
          <w:shd w:val="clear" w:color="auto" w:fill="FFFFFF"/>
          <w:vertAlign w:val="superscript"/>
          <w:lang w:val="en-US"/>
        </w:rPr>
        <w:t xml:space="preserve"> </w:t>
      </w:r>
      <w:r w:rsidRPr="00115E76">
        <w:rPr>
          <w:color w:val="000000" w:themeColor="text1"/>
          <w:sz w:val="16"/>
          <w:shd w:val="clear" w:color="auto" w:fill="FFFFFF"/>
          <w:lang w:val="en-US"/>
        </w:rPr>
        <w:t xml:space="preserve">The values refer to all </w:t>
      </w:r>
      <w:r w:rsidR="00EF458F">
        <w:rPr>
          <w:color w:val="000000" w:themeColor="text1"/>
          <w:sz w:val="16"/>
          <w:shd w:val="clear" w:color="auto" w:fill="FFFFFF"/>
          <w:lang w:val="en-US"/>
        </w:rPr>
        <w:t>organization</w:t>
      </w:r>
      <w:r w:rsidRPr="00115E76">
        <w:rPr>
          <w:color w:val="000000" w:themeColor="text1"/>
          <w:sz w:val="16"/>
          <w:shd w:val="clear" w:color="auto" w:fill="FFFFFF"/>
          <w:lang w:val="en-US"/>
        </w:rPr>
        <w:t>s declaring cooperation with a given partner. The entities had an option to indicate more than one barrier to cooperation.</w:t>
      </w:r>
    </w:p>
    <w:p w14:paraId="2A727EB8" w14:textId="0E450DC9" w:rsidR="00115E76" w:rsidRPr="00533C00" w:rsidRDefault="00115E76" w:rsidP="00115E76">
      <w:pPr>
        <w:rPr>
          <w:color w:val="000000" w:themeColor="text1"/>
          <w:shd w:val="clear" w:color="auto" w:fill="FFFFFF"/>
          <w:lang w:val="en-GB"/>
        </w:rPr>
      </w:pPr>
    </w:p>
    <w:p w14:paraId="05741CE2" w14:textId="527709A1" w:rsidR="007B792E" w:rsidRPr="00533C00" w:rsidRDefault="00EA7418" w:rsidP="00115E76">
      <w:pPr>
        <w:rPr>
          <w:color w:val="000000" w:themeColor="text1"/>
          <w:shd w:val="clear" w:color="auto" w:fill="FFFFFF"/>
          <w:lang w:val="en-GB"/>
        </w:rPr>
      </w:pPr>
      <w:r w:rsidRPr="00115E76">
        <w:rPr>
          <w:color w:val="000000" w:themeColor="text1"/>
          <w:shd w:val="clear" w:color="auto" w:fill="FFFFFF"/>
          <w:lang w:val="en-US"/>
        </w:rPr>
        <w:t xml:space="preserve">The most frequently reported barriers, among </w:t>
      </w:r>
      <w:r w:rsidR="00EF458F">
        <w:rPr>
          <w:color w:val="000000" w:themeColor="text1"/>
          <w:shd w:val="clear" w:color="auto" w:fill="FFFFFF"/>
          <w:lang w:val="en-US"/>
        </w:rPr>
        <w:t>organization</w:t>
      </w:r>
      <w:r w:rsidRPr="00115E76">
        <w:rPr>
          <w:color w:val="000000" w:themeColor="text1"/>
          <w:shd w:val="clear" w:color="auto" w:fill="FFFFFF"/>
          <w:lang w:val="en-US"/>
        </w:rPr>
        <w:t xml:space="preserve">s cooperating with public administration, were bad or unclear legal regulations and procedures, as indicated by 12.8% of entities. Then, a slightly lower share, in cooperation with the same sector, had the barriers related to the lack of partnership (11.1%). In intra-sectoral cooperation, the greatest issue was the lack of knowledge on the side of the partner (9.9%) and the conflict of interest (7.4%), while the </w:t>
      </w:r>
      <w:r w:rsidR="00EF458F">
        <w:rPr>
          <w:color w:val="000000" w:themeColor="text1"/>
          <w:shd w:val="clear" w:color="auto" w:fill="FFFFFF"/>
          <w:lang w:val="en-US"/>
        </w:rPr>
        <w:t>organization</w:t>
      </w:r>
      <w:r w:rsidRPr="00115E76">
        <w:rPr>
          <w:color w:val="000000" w:themeColor="text1"/>
          <w:shd w:val="clear" w:color="auto" w:fill="FFFFFF"/>
          <w:lang w:val="en-US"/>
        </w:rPr>
        <w:t>s cooperating with the commercial sector indicated the most problems, similarly to the intra-sector, in terms of the partner's lack of knowledge about cooperation (15.7%).</w:t>
      </w:r>
    </w:p>
    <w:p w14:paraId="5284BAE1" w14:textId="00C88A7A" w:rsidR="00115E76" w:rsidRPr="00533C00" w:rsidRDefault="00EA7418" w:rsidP="00115E76">
      <w:pPr>
        <w:rPr>
          <w:color w:val="000000" w:themeColor="text1"/>
          <w:shd w:val="clear" w:color="auto" w:fill="FFFFFF"/>
          <w:lang w:val="en-GB"/>
        </w:rPr>
      </w:pPr>
      <w:r>
        <w:rPr>
          <w:color w:val="000000" w:themeColor="text1"/>
          <w:shd w:val="clear" w:color="auto" w:fill="FFFFFF"/>
          <w:lang w:val="en-US"/>
        </w:rPr>
        <w:t xml:space="preserve">That was also the barrier with the greatest discrepancies compared to 2017. Among the </w:t>
      </w:r>
      <w:r w:rsidR="00EF458F">
        <w:rPr>
          <w:color w:val="000000" w:themeColor="text1"/>
          <w:shd w:val="clear" w:color="auto" w:fill="FFFFFF"/>
          <w:lang w:val="en-US"/>
        </w:rPr>
        <w:t>organization</w:t>
      </w:r>
      <w:r>
        <w:rPr>
          <w:color w:val="000000" w:themeColor="text1"/>
          <w:shd w:val="clear" w:color="auto" w:fill="FFFFFF"/>
          <w:lang w:val="en-US"/>
        </w:rPr>
        <w:t xml:space="preserve">s cooperating with enterprises, there was an increase of 4.0 </w:t>
      </w:r>
      <w:proofErr w:type="spellStart"/>
      <w:r>
        <w:rPr>
          <w:color w:val="000000" w:themeColor="text1"/>
          <w:shd w:val="clear" w:color="auto" w:fill="FFFFFF"/>
          <w:lang w:val="en-US"/>
        </w:rPr>
        <w:t>ppt</w:t>
      </w:r>
      <w:proofErr w:type="spellEnd"/>
      <w:r>
        <w:rPr>
          <w:color w:val="000000" w:themeColor="text1"/>
          <w:shd w:val="clear" w:color="auto" w:fill="FFFFFF"/>
          <w:lang w:val="en-US"/>
        </w:rPr>
        <w:t xml:space="preserve"> (from 11.7%), in intra-sectoral cooperation - an increase of approximately 3.0 </w:t>
      </w:r>
      <w:proofErr w:type="spellStart"/>
      <w:r>
        <w:rPr>
          <w:color w:val="000000" w:themeColor="text1"/>
          <w:shd w:val="clear" w:color="auto" w:fill="FFFFFF"/>
          <w:lang w:val="en-US"/>
        </w:rPr>
        <w:t>ppt</w:t>
      </w:r>
      <w:proofErr w:type="spellEnd"/>
      <w:r>
        <w:rPr>
          <w:color w:val="000000" w:themeColor="text1"/>
          <w:shd w:val="clear" w:color="auto" w:fill="FFFFFF"/>
          <w:lang w:val="en-US"/>
        </w:rPr>
        <w:t xml:space="preserve"> (from 6.9%), and in cooperation with public administration, the percentage of the </w:t>
      </w:r>
      <w:r w:rsidR="00EF458F">
        <w:rPr>
          <w:color w:val="000000" w:themeColor="text1"/>
          <w:shd w:val="clear" w:color="auto" w:fill="FFFFFF"/>
          <w:lang w:val="en-US"/>
        </w:rPr>
        <w:t>organization</w:t>
      </w:r>
      <w:r>
        <w:rPr>
          <w:color w:val="000000" w:themeColor="text1"/>
          <w:shd w:val="clear" w:color="auto" w:fill="FFFFFF"/>
          <w:lang w:val="en-US"/>
        </w:rPr>
        <w:t>s indicating that issue also increased by 2.7 percentage points (from 6.9%).</w:t>
      </w:r>
    </w:p>
    <w:p w14:paraId="49022D18" w14:textId="4FCF3C48" w:rsidR="00115E76" w:rsidRPr="00533C00" w:rsidRDefault="00EA7418" w:rsidP="00115E76">
      <w:pPr>
        <w:rPr>
          <w:color w:val="000000" w:themeColor="text1"/>
          <w:shd w:val="clear" w:color="auto" w:fill="FFFFFF"/>
          <w:lang w:val="en-GB"/>
        </w:rPr>
      </w:pPr>
      <w:r w:rsidRPr="00115E76">
        <w:rPr>
          <w:color w:val="000000" w:themeColor="text1"/>
          <w:shd w:val="clear" w:color="auto" w:fill="FFFFFF"/>
          <w:lang w:val="en-US"/>
        </w:rPr>
        <w:t>In the case of other barriers, there were no fluctuations recorded that exceeded 1.0 ppt</w:t>
      </w:r>
      <w:r w:rsidR="008D0A21">
        <w:rPr>
          <w:color w:val="000000" w:themeColor="text1"/>
          <w:shd w:val="clear" w:color="auto" w:fill="FFFFFF"/>
          <w:lang w:val="en-US"/>
        </w:rPr>
        <w:t>.</w:t>
      </w:r>
    </w:p>
    <w:p w14:paraId="7388C603" w14:textId="77777777" w:rsidR="00533140" w:rsidRPr="00533C00" w:rsidRDefault="00533140" w:rsidP="00115E76">
      <w:pPr>
        <w:rPr>
          <w:color w:val="000000" w:themeColor="text1"/>
          <w:shd w:val="clear" w:color="auto" w:fill="FFFFFF"/>
          <w:lang w:val="en-GB"/>
        </w:rPr>
      </w:pPr>
    </w:p>
    <w:p w14:paraId="61214831" w14:textId="77777777" w:rsidR="00115E76" w:rsidRPr="00533C00" w:rsidRDefault="00EA7418" w:rsidP="00115E76">
      <w:pPr>
        <w:pStyle w:val="Nagwek1"/>
        <w:rPr>
          <w:rFonts w:ascii="Fira Sans" w:hAnsi="Fira Sans"/>
          <w:b/>
          <w:noProof/>
          <w:spacing w:val="-2"/>
          <w:szCs w:val="19"/>
          <w:lang w:val="en-GB"/>
        </w:rPr>
      </w:pPr>
      <w:r w:rsidRPr="00115E76">
        <w:rPr>
          <w:rFonts w:ascii="Fira Sans" w:hAnsi="Fira Sans"/>
          <w:b/>
          <w:noProof/>
          <w:spacing w:val="-2"/>
          <w:szCs w:val="19"/>
          <w:lang w:val="en-US"/>
        </w:rPr>
        <w:t>Methodological information</w:t>
      </w:r>
    </w:p>
    <w:p w14:paraId="54DB573E" w14:textId="5C487444" w:rsidR="00115E76" w:rsidRPr="00533C00" w:rsidRDefault="00EA7418" w:rsidP="00115E76">
      <w:pPr>
        <w:rPr>
          <w:color w:val="000000" w:themeColor="text1"/>
          <w:shd w:val="clear" w:color="auto" w:fill="FFFFFF"/>
          <w:lang w:val="en-GB"/>
        </w:rPr>
      </w:pPr>
      <w:r w:rsidRPr="00115E76">
        <w:rPr>
          <w:color w:val="000000" w:themeColor="text1"/>
          <w:shd w:val="clear" w:color="auto" w:fill="FFFFFF"/>
          <w:lang w:val="en-US"/>
        </w:rPr>
        <w:t>To develop the new</w:t>
      </w:r>
      <w:r w:rsidR="008D0A21">
        <w:rPr>
          <w:color w:val="000000" w:themeColor="text1"/>
          <w:shd w:val="clear" w:color="auto" w:fill="FFFFFF"/>
          <w:lang w:val="en-US"/>
        </w:rPr>
        <w:t>s</w:t>
      </w:r>
      <w:r w:rsidRPr="00115E76">
        <w:rPr>
          <w:color w:val="000000" w:themeColor="text1"/>
          <w:shd w:val="clear" w:color="auto" w:fill="FFFFFF"/>
          <w:lang w:val="en-US"/>
        </w:rPr>
        <w:t xml:space="preserve"> releases, the preliminary results of Statistics Poland 1.04.01 were used. </w:t>
      </w:r>
      <w:r w:rsidRPr="00BA7570">
        <w:rPr>
          <w:i/>
          <w:color w:val="000000" w:themeColor="text1"/>
          <w:shd w:val="clear" w:color="auto" w:fill="FFFFFF"/>
          <w:lang w:val="en-US"/>
        </w:rPr>
        <w:t xml:space="preserve">Associations, foundations, faith-based charities, business </w:t>
      </w:r>
      <w:r w:rsidR="001A7508">
        <w:rPr>
          <w:i/>
          <w:color w:val="000000" w:themeColor="text1"/>
          <w:shd w:val="clear" w:color="auto" w:fill="FFFFFF"/>
          <w:lang w:val="en-US"/>
        </w:rPr>
        <w:t xml:space="preserve">and professional </w:t>
      </w:r>
      <w:r w:rsidRPr="00BA7570">
        <w:rPr>
          <w:i/>
          <w:color w:val="000000" w:themeColor="text1"/>
          <w:shd w:val="clear" w:color="auto" w:fill="FFFFFF"/>
          <w:lang w:val="en-US"/>
        </w:rPr>
        <w:t xml:space="preserve">associations </w:t>
      </w:r>
      <w:r w:rsidRPr="00115E76">
        <w:rPr>
          <w:color w:val="000000" w:themeColor="text1"/>
          <w:shd w:val="clear" w:color="auto" w:fill="FFFFFF"/>
          <w:lang w:val="en-US"/>
        </w:rPr>
        <w:t xml:space="preserve">for 2019 as per the SOF-5 </w:t>
      </w:r>
      <w:r w:rsidR="005D3EDE">
        <w:rPr>
          <w:color w:val="000000" w:themeColor="text1"/>
          <w:shd w:val="clear" w:color="auto" w:fill="FFFFFF"/>
          <w:lang w:val="en-US"/>
        </w:rPr>
        <w:t>form</w:t>
      </w:r>
      <w:r w:rsidRPr="00115E76">
        <w:rPr>
          <w:color w:val="000000" w:themeColor="text1"/>
          <w:shd w:val="clear" w:color="auto" w:fill="FFFFFF"/>
          <w:lang w:val="en-US"/>
        </w:rPr>
        <w:t xml:space="preserve"> (</w:t>
      </w:r>
      <w:r w:rsidR="005D3EDE">
        <w:rPr>
          <w:i/>
          <w:color w:val="000000" w:themeColor="text1"/>
          <w:shd w:val="clear" w:color="auto" w:fill="FFFFFF"/>
          <w:lang w:val="en-US"/>
        </w:rPr>
        <w:t>R</w:t>
      </w:r>
      <w:r w:rsidRPr="00BA7570">
        <w:rPr>
          <w:i/>
          <w:color w:val="000000" w:themeColor="text1"/>
          <w:shd w:val="clear" w:color="auto" w:fill="FFFFFF"/>
          <w:lang w:val="en-US"/>
        </w:rPr>
        <w:t xml:space="preserve">eport on cooperation, management and information activities of selected non-profit </w:t>
      </w:r>
      <w:r w:rsidR="00EF458F">
        <w:rPr>
          <w:i/>
          <w:color w:val="000000" w:themeColor="text1"/>
          <w:shd w:val="clear" w:color="auto" w:fill="FFFFFF"/>
          <w:lang w:val="en-US"/>
        </w:rPr>
        <w:t>organization</w:t>
      </w:r>
      <w:r w:rsidRPr="00BA7570">
        <w:rPr>
          <w:i/>
          <w:color w:val="000000" w:themeColor="text1"/>
          <w:shd w:val="clear" w:color="auto" w:fill="FFFFFF"/>
          <w:lang w:val="en-US"/>
        </w:rPr>
        <w:t>s</w:t>
      </w:r>
      <w:r w:rsidRPr="00115E76">
        <w:rPr>
          <w:color w:val="000000" w:themeColor="text1"/>
          <w:shd w:val="clear" w:color="auto" w:fill="FFFFFF"/>
          <w:lang w:val="en-US"/>
        </w:rPr>
        <w:t>).</w:t>
      </w:r>
    </w:p>
    <w:p w14:paraId="7DAEBE63" w14:textId="2A8ACB5A" w:rsidR="00115E76" w:rsidRPr="00533C00" w:rsidRDefault="00EA7418" w:rsidP="00115E76">
      <w:pPr>
        <w:rPr>
          <w:color w:val="000000" w:themeColor="text1"/>
          <w:shd w:val="clear" w:color="auto" w:fill="FFFFFF"/>
          <w:lang w:val="en-GB"/>
        </w:rPr>
      </w:pPr>
      <w:r w:rsidRPr="00115E76">
        <w:rPr>
          <w:color w:val="000000" w:themeColor="text1"/>
          <w:shd w:val="clear" w:color="auto" w:fill="FFFFFF"/>
          <w:lang w:val="en-US"/>
        </w:rPr>
        <w:t>The research was a panel survey and included the entities from the SOF-1 file (</w:t>
      </w:r>
      <w:r w:rsidR="00617EFB" w:rsidRPr="009940BA">
        <w:rPr>
          <w:i/>
          <w:color w:val="000000" w:themeColor="text1"/>
          <w:shd w:val="clear" w:color="auto" w:fill="FFFFFF"/>
          <w:lang w:val="en-US"/>
        </w:rPr>
        <w:t>R</w:t>
      </w:r>
      <w:r w:rsidRPr="009940BA">
        <w:rPr>
          <w:i/>
          <w:color w:val="000000" w:themeColor="text1"/>
          <w:shd w:val="clear" w:color="auto" w:fill="FFFFFF"/>
          <w:lang w:val="en-US"/>
        </w:rPr>
        <w:t xml:space="preserve">eport on the activities of foundations, associations and similar social </w:t>
      </w:r>
      <w:r w:rsidR="00EF458F" w:rsidRPr="009940BA">
        <w:rPr>
          <w:i/>
          <w:color w:val="000000" w:themeColor="text1"/>
          <w:shd w:val="clear" w:color="auto" w:fill="FFFFFF"/>
          <w:lang w:val="en-US"/>
        </w:rPr>
        <w:t>organization</w:t>
      </w:r>
      <w:r w:rsidRPr="009940BA">
        <w:rPr>
          <w:i/>
          <w:color w:val="000000" w:themeColor="text1"/>
          <w:shd w:val="clear" w:color="auto" w:fill="FFFFFF"/>
          <w:lang w:val="en-US"/>
        </w:rPr>
        <w:t>s</w:t>
      </w:r>
      <w:r w:rsidRPr="00115E76">
        <w:rPr>
          <w:color w:val="000000" w:themeColor="text1"/>
          <w:shd w:val="clear" w:color="auto" w:fill="FFFFFF"/>
          <w:lang w:val="en-US"/>
        </w:rPr>
        <w:t>) and SOF-4s file (</w:t>
      </w:r>
      <w:r w:rsidR="00617EFB" w:rsidRPr="009940BA">
        <w:rPr>
          <w:i/>
          <w:color w:val="000000" w:themeColor="text1"/>
          <w:shd w:val="clear" w:color="auto" w:fill="FFFFFF"/>
          <w:lang w:val="en-US"/>
        </w:rPr>
        <w:t>R</w:t>
      </w:r>
      <w:r w:rsidRPr="009940BA">
        <w:rPr>
          <w:i/>
          <w:color w:val="000000" w:themeColor="text1"/>
          <w:shd w:val="clear" w:color="auto" w:fill="FFFFFF"/>
          <w:lang w:val="en-US"/>
        </w:rPr>
        <w:t>eport on the activities of economic and professional self-government</w:t>
      </w:r>
      <w:r w:rsidRPr="00115E76">
        <w:rPr>
          <w:color w:val="000000" w:themeColor="text1"/>
          <w:shd w:val="clear" w:color="auto" w:fill="FFFFFF"/>
          <w:lang w:val="en-US"/>
        </w:rPr>
        <w:t xml:space="preserve">), which, for the year 2018, submitted their reports. Due to the fact that the data for the survey SOF-5 for the year 2019 was created based on the data SOF-1 and SOF-4 for the year 2018, to average the results, it was necessary to take into account the changes in the frame that occurred between the editions of the research. For this purpose, the data obtained from the Database of Statistical Units as </w:t>
      </w:r>
      <w:r w:rsidR="00550D73">
        <w:rPr>
          <w:color w:val="000000" w:themeColor="text1"/>
          <w:shd w:val="clear" w:color="auto" w:fill="FFFFFF"/>
          <w:lang w:val="en-US"/>
        </w:rPr>
        <w:t>of</w:t>
      </w:r>
      <w:r w:rsidRPr="00115E76">
        <w:rPr>
          <w:color w:val="000000" w:themeColor="text1"/>
          <w:shd w:val="clear" w:color="auto" w:fill="FFFFFF"/>
          <w:lang w:val="en-US"/>
        </w:rPr>
        <w:t xml:space="preserve"> 31 December </w:t>
      </w:r>
      <w:r w:rsidR="005F314E" w:rsidRPr="00115E76">
        <w:rPr>
          <w:color w:val="000000" w:themeColor="text1"/>
          <w:shd w:val="clear" w:color="auto" w:fill="FFFFFF"/>
          <w:lang w:val="en-US"/>
        </w:rPr>
        <w:t>2019 and</w:t>
      </w:r>
      <w:r w:rsidRPr="00115E76">
        <w:rPr>
          <w:color w:val="000000" w:themeColor="text1"/>
          <w:shd w:val="clear" w:color="auto" w:fill="FFFFFF"/>
          <w:lang w:val="en-US"/>
        </w:rPr>
        <w:t xml:space="preserve"> from ZUS (Social Insurance Institution) were used. </w:t>
      </w:r>
      <w:r w:rsidRPr="00115E76">
        <w:rPr>
          <w:color w:val="000000" w:themeColor="text1"/>
          <w:shd w:val="clear" w:color="auto" w:fill="FFFFFF"/>
          <w:lang w:val="en-US"/>
        </w:rPr>
        <w:lastRenderedPageBreak/>
        <w:t xml:space="preserve">Weightings, which made it possible to </w:t>
      </w:r>
      <w:proofErr w:type="spellStart"/>
      <w:r w:rsidRPr="00115E76">
        <w:rPr>
          <w:color w:val="000000" w:themeColor="text1"/>
          <w:shd w:val="clear" w:color="auto" w:fill="FFFFFF"/>
          <w:lang w:val="en-US"/>
        </w:rPr>
        <w:t>generalise</w:t>
      </w:r>
      <w:proofErr w:type="spellEnd"/>
      <w:r w:rsidRPr="00115E76">
        <w:rPr>
          <w:color w:val="000000" w:themeColor="text1"/>
          <w:shd w:val="clear" w:color="auto" w:fill="FFFFFF"/>
          <w:lang w:val="en-US"/>
        </w:rPr>
        <w:t xml:space="preserve"> the acquired data into the whole population of active entities, were constructed for the result set.</w:t>
      </w:r>
    </w:p>
    <w:p w14:paraId="33CAC624" w14:textId="7D1A1E2C" w:rsidR="00115E76" w:rsidRPr="00533C00" w:rsidRDefault="00EA7418" w:rsidP="00115E76">
      <w:pPr>
        <w:rPr>
          <w:lang w:val="en-GB" w:eastAsia="pl-PL"/>
        </w:rPr>
      </w:pPr>
      <w:r w:rsidRPr="00115E76">
        <w:rPr>
          <w:color w:val="000000" w:themeColor="text1"/>
          <w:shd w:val="clear" w:color="auto" w:fill="FFFFFF"/>
          <w:lang w:val="en-US"/>
        </w:rPr>
        <w:t xml:space="preserve">The study was conducted by the Statistical Office in Krakow via the Reporting Portal using electronic mail as well as the traditional postal method. The completed SOF-5 report was sent by 20.7 thousand (88.3%) </w:t>
      </w:r>
      <w:r w:rsidR="00EF458F">
        <w:rPr>
          <w:color w:val="000000" w:themeColor="text1"/>
          <w:shd w:val="clear" w:color="auto" w:fill="FFFFFF"/>
          <w:lang w:val="en-US"/>
        </w:rPr>
        <w:t>organization</w:t>
      </w:r>
      <w:r w:rsidRPr="00115E76">
        <w:rPr>
          <w:color w:val="000000" w:themeColor="text1"/>
          <w:shd w:val="clear" w:color="auto" w:fill="FFFFFF"/>
          <w:lang w:val="en-US"/>
        </w:rPr>
        <w:t xml:space="preserve">s covered by the survey in total, and 0.9 thousand entities (4.3%) declared inactivity in 2019. As many as 7.9% of </w:t>
      </w:r>
      <w:r w:rsidR="00EF458F">
        <w:rPr>
          <w:color w:val="000000" w:themeColor="text1"/>
          <w:shd w:val="clear" w:color="auto" w:fill="FFFFFF"/>
          <w:lang w:val="en-US"/>
        </w:rPr>
        <w:t>organization</w:t>
      </w:r>
      <w:r w:rsidRPr="00115E76">
        <w:rPr>
          <w:color w:val="000000" w:themeColor="text1"/>
          <w:shd w:val="clear" w:color="auto" w:fill="FFFFFF"/>
          <w:lang w:val="en-US"/>
        </w:rPr>
        <w:t>s refused to participate in the study, and fewer than 0.8% of entities could not be contacted.</w:t>
      </w:r>
    </w:p>
    <w:p w14:paraId="05201565" w14:textId="77777777" w:rsidR="00115E76" w:rsidRPr="00533C00" w:rsidRDefault="00115E76" w:rsidP="00F9693C">
      <w:pPr>
        <w:rPr>
          <w:color w:val="000000" w:themeColor="text1"/>
          <w:shd w:val="clear" w:color="auto" w:fill="FFFFFF"/>
          <w:lang w:val="en-GB"/>
        </w:rPr>
      </w:pPr>
    </w:p>
    <w:p w14:paraId="3AE16DA7" w14:textId="77777777" w:rsidR="00AE288B" w:rsidRPr="00533C00" w:rsidRDefault="00AE288B" w:rsidP="00F9693C">
      <w:pPr>
        <w:rPr>
          <w:color w:val="000000" w:themeColor="text1"/>
          <w:shd w:val="clear" w:color="auto" w:fill="FFFFFF"/>
          <w:lang w:val="en-GB"/>
        </w:rPr>
      </w:pPr>
    </w:p>
    <w:p w14:paraId="75386EB7" w14:textId="77777777" w:rsidR="00AE288B" w:rsidRPr="00533C00" w:rsidRDefault="00AE288B" w:rsidP="00F9693C">
      <w:pPr>
        <w:rPr>
          <w:color w:val="000000" w:themeColor="text1"/>
          <w:shd w:val="clear" w:color="auto" w:fill="FFFFFF"/>
          <w:lang w:val="en-GB"/>
        </w:rPr>
      </w:pPr>
    </w:p>
    <w:p w14:paraId="10FC5486" w14:textId="77777777" w:rsidR="00AE288B" w:rsidRPr="00533C00" w:rsidRDefault="00AE288B" w:rsidP="00F9693C">
      <w:pPr>
        <w:rPr>
          <w:color w:val="000000" w:themeColor="text1"/>
          <w:shd w:val="clear" w:color="auto" w:fill="FFFFFF"/>
          <w:lang w:val="en-GB"/>
        </w:rPr>
      </w:pPr>
    </w:p>
    <w:p w14:paraId="3B435DD7" w14:textId="77777777" w:rsidR="00AE288B" w:rsidRPr="00533C00" w:rsidRDefault="00AE288B" w:rsidP="00F9693C">
      <w:pPr>
        <w:rPr>
          <w:color w:val="000000" w:themeColor="text1"/>
          <w:shd w:val="clear" w:color="auto" w:fill="FFFFFF"/>
          <w:lang w:val="en-GB"/>
        </w:rPr>
      </w:pPr>
    </w:p>
    <w:p w14:paraId="2273CDAF" w14:textId="77777777" w:rsidR="00AE288B" w:rsidRPr="00533C00" w:rsidRDefault="00AE288B" w:rsidP="00F9693C">
      <w:pPr>
        <w:rPr>
          <w:color w:val="000000" w:themeColor="text1"/>
          <w:shd w:val="clear" w:color="auto" w:fill="FFFFFF"/>
          <w:lang w:val="en-GB"/>
        </w:rPr>
      </w:pPr>
    </w:p>
    <w:p w14:paraId="4FA67E7A" w14:textId="77777777" w:rsidR="00AE288B" w:rsidRPr="00533C00" w:rsidRDefault="00AE288B" w:rsidP="00F9693C">
      <w:pPr>
        <w:rPr>
          <w:color w:val="000000" w:themeColor="text1"/>
          <w:shd w:val="clear" w:color="auto" w:fill="FFFFFF"/>
          <w:lang w:val="en-GB"/>
        </w:rPr>
      </w:pPr>
    </w:p>
    <w:p w14:paraId="414EE83C" w14:textId="77777777" w:rsidR="00AE288B" w:rsidRPr="00533C00" w:rsidRDefault="00AE288B" w:rsidP="00F9693C">
      <w:pPr>
        <w:rPr>
          <w:color w:val="000000" w:themeColor="text1"/>
          <w:shd w:val="clear" w:color="auto" w:fill="FFFFFF"/>
          <w:lang w:val="en-GB"/>
        </w:rPr>
      </w:pPr>
    </w:p>
    <w:p w14:paraId="0B301E71" w14:textId="77777777" w:rsidR="00AE288B" w:rsidRPr="00533C00" w:rsidRDefault="00AE288B" w:rsidP="00F9693C">
      <w:pPr>
        <w:rPr>
          <w:color w:val="000000" w:themeColor="text1"/>
          <w:shd w:val="clear" w:color="auto" w:fill="FFFFFF"/>
          <w:lang w:val="en-GB"/>
        </w:rPr>
      </w:pPr>
    </w:p>
    <w:p w14:paraId="500C83F5" w14:textId="77777777" w:rsidR="00AE288B" w:rsidRPr="00533C00" w:rsidRDefault="00AE288B" w:rsidP="00F9693C">
      <w:pPr>
        <w:rPr>
          <w:color w:val="000000" w:themeColor="text1"/>
          <w:shd w:val="clear" w:color="auto" w:fill="FFFFFF"/>
          <w:lang w:val="en-GB"/>
        </w:rPr>
      </w:pPr>
    </w:p>
    <w:p w14:paraId="0B2F1C9B" w14:textId="77777777" w:rsidR="00AE288B" w:rsidRPr="00533C00" w:rsidRDefault="00AE288B" w:rsidP="00F9693C">
      <w:pPr>
        <w:rPr>
          <w:color w:val="000000" w:themeColor="text1"/>
          <w:shd w:val="clear" w:color="auto" w:fill="FFFFFF"/>
          <w:lang w:val="en-GB"/>
        </w:rPr>
      </w:pPr>
    </w:p>
    <w:p w14:paraId="29692E8B" w14:textId="77777777" w:rsidR="00AE288B" w:rsidRPr="00533C00" w:rsidRDefault="00AE288B" w:rsidP="00F9693C">
      <w:pPr>
        <w:rPr>
          <w:color w:val="000000" w:themeColor="text1"/>
          <w:shd w:val="clear" w:color="auto" w:fill="FFFFFF"/>
          <w:lang w:val="en-GB"/>
        </w:rPr>
      </w:pPr>
    </w:p>
    <w:p w14:paraId="432B41DE" w14:textId="77777777" w:rsidR="00AE288B" w:rsidRPr="00533C00" w:rsidRDefault="00AE288B" w:rsidP="00F9693C">
      <w:pPr>
        <w:rPr>
          <w:color w:val="000000" w:themeColor="text1"/>
          <w:shd w:val="clear" w:color="auto" w:fill="FFFFFF"/>
          <w:lang w:val="en-GB"/>
        </w:rPr>
      </w:pPr>
    </w:p>
    <w:p w14:paraId="6D8AC467" w14:textId="77777777" w:rsidR="00AE288B" w:rsidRPr="00533C00" w:rsidRDefault="00AE288B" w:rsidP="00F9693C">
      <w:pPr>
        <w:rPr>
          <w:color w:val="000000" w:themeColor="text1"/>
          <w:shd w:val="clear" w:color="auto" w:fill="FFFFFF"/>
          <w:lang w:val="en-GB"/>
        </w:rPr>
      </w:pPr>
    </w:p>
    <w:p w14:paraId="7F9D8CB0" w14:textId="77777777" w:rsidR="00AE288B" w:rsidRPr="00533C00" w:rsidRDefault="00AE288B" w:rsidP="00F9693C">
      <w:pPr>
        <w:rPr>
          <w:color w:val="000000" w:themeColor="text1"/>
          <w:shd w:val="clear" w:color="auto" w:fill="FFFFFF"/>
          <w:lang w:val="en-GB"/>
        </w:rPr>
      </w:pPr>
    </w:p>
    <w:p w14:paraId="5A2B4415" w14:textId="77777777" w:rsidR="00AE288B" w:rsidRPr="00533C00" w:rsidRDefault="00AE288B" w:rsidP="00F9693C">
      <w:pPr>
        <w:rPr>
          <w:color w:val="000000" w:themeColor="text1"/>
          <w:shd w:val="clear" w:color="auto" w:fill="FFFFFF"/>
          <w:lang w:val="en-GB"/>
        </w:rPr>
      </w:pPr>
    </w:p>
    <w:p w14:paraId="48DFB51E" w14:textId="77777777" w:rsidR="00AE288B" w:rsidRPr="00533C00" w:rsidRDefault="00AE288B" w:rsidP="00F9693C">
      <w:pPr>
        <w:rPr>
          <w:color w:val="000000" w:themeColor="text1"/>
          <w:shd w:val="clear" w:color="auto" w:fill="FFFFFF"/>
          <w:lang w:val="en-GB"/>
        </w:rPr>
      </w:pPr>
    </w:p>
    <w:p w14:paraId="4934116C" w14:textId="77777777" w:rsidR="00AE288B" w:rsidRPr="00533C00" w:rsidRDefault="00AE288B" w:rsidP="00F9693C">
      <w:pPr>
        <w:rPr>
          <w:color w:val="000000" w:themeColor="text1"/>
          <w:shd w:val="clear" w:color="auto" w:fill="FFFFFF"/>
          <w:lang w:val="en-GB"/>
        </w:rPr>
      </w:pPr>
    </w:p>
    <w:p w14:paraId="6D8D27AF" w14:textId="77777777" w:rsidR="00AE288B" w:rsidRPr="00533C00" w:rsidRDefault="00AE288B" w:rsidP="00F9693C">
      <w:pPr>
        <w:rPr>
          <w:color w:val="000000" w:themeColor="text1"/>
          <w:shd w:val="clear" w:color="auto" w:fill="FFFFFF"/>
          <w:lang w:val="en-GB"/>
        </w:rPr>
      </w:pPr>
    </w:p>
    <w:p w14:paraId="5B386167" w14:textId="77777777" w:rsidR="00AE288B" w:rsidRPr="00533C00" w:rsidRDefault="00AE288B" w:rsidP="00F9693C">
      <w:pPr>
        <w:rPr>
          <w:color w:val="000000" w:themeColor="text1"/>
          <w:shd w:val="clear" w:color="auto" w:fill="FFFFFF"/>
          <w:lang w:val="en-GB"/>
        </w:rPr>
      </w:pPr>
    </w:p>
    <w:p w14:paraId="1CFD9DF0" w14:textId="77777777" w:rsidR="00AE288B" w:rsidRPr="00533C00" w:rsidRDefault="00AE288B" w:rsidP="00F9693C">
      <w:pPr>
        <w:rPr>
          <w:color w:val="000000" w:themeColor="text1"/>
          <w:shd w:val="clear" w:color="auto" w:fill="FFFFFF"/>
          <w:lang w:val="en-GB"/>
        </w:rPr>
      </w:pPr>
    </w:p>
    <w:p w14:paraId="48A0BAC8" w14:textId="77777777" w:rsidR="00AE288B" w:rsidRPr="00533C00" w:rsidRDefault="00AE288B" w:rsidP="00F9693C">
      <w:pPr>
        <w:rPr>
          <w:color w:val="000000" w:themeColor="text1"/>
          <w:shd w:val="clear" w:color="auto" w:fill="FFFFFF"/>
          <w:lang w:val="en-GB"/>
        </w:rPr>
      </w:pPr>
    </w:p>
    <w:p w14:paraId="592A6624" w14:textId="77777777" w:rsidR="00AE288B" w:rsidRPr="00533C00" w:rsidRDefault="00AE288B" w:rsidP="00F9693C">
      <w:pPr>
        <w:rPr>
          <w:color w:val="000000" w:themeColor="text1"/>
          <w:shd w:val="clear" w:color="auto" w:fill="FFFFFF"/>
          <w:lang w:val="en-GB"/>
        </w:rPr>
      </w:pPr>
    </w:p>
    <w:p w14:paraId="4A9D6AF7" w14:textId="77777777" w:rsidR="00AE288B" w:rsidRPr="00533C00" w:rsidRDefault="00AE288B" w:rsidP="00F9693C">
      <w:pPr>
        <w:rPr>
          <w:color w:val="000000" w:themeColor="text1"/>
          <w:shd w:val="clear" w:color="auto" w:fill="FFFFFF"/>
          <w:lang w:val="en-GB"/>
        </w:rPr>
      </w:pPr>
    </w:p>
    <w:p w14:paraId="141D5130" w14:textId="77777777" w:rsidR="00AE288B" w:rsidRPr="00533C00" w:rsidRDefault="00AE288B" w:rsidP="00F9693C">
      <w:pPr>
        <w:rPr>
          <w:color w:val="000000" w:themeColor="text1"/>
          <w:shd w:val="clear" w:color="auto" w:fill="FFFFFF"/>
          <w:lang w:val="en-GB"/>
        </w:rPr>
      </w:pPr>
    </w:p>
    <w:p w14:paraId="43C04E8B" w14:textId="77777777" w:rsidR="00AE288B" w:rsidRPr="00533C00" w:rsidRDefault="00AE288B" w:rsidP="00F9693C">
      <w:pPr>
        <w:rPr>
          <w:color w:val="000000" w:themeColor="text1"/>
          <w:shd w:val="clear" w:color="auto" w:fill="FFFFFF"/>
          <w:lang w:val="en-GB"/>
        </w:rPr>
      </w:pPr>
    </w:p>
    <w:p w14:paraId="4391F580" w14:textId="77777777" w:rsidR="00AE288B" w:rsidRPr="00533C00" w:rsidRDefault="00AE288B" w:rsidP="00F9693C">
      <w:pPr>
        <w:rPr>
          <w:color w:val="000000" w:themeColor="text1"/>
          <w:shd w:val="clear" w:color="auto" w:fill="FFFFFF"/>
          <w:lang w:val="en-GB"/>
        </w:rPr>
      </w:pPr>
    </w:p>
    <w:p w14:paraId="51840285" w14:textId="77777777" w:rsidR="00AE288B" w:rsidRPr="00533C00" w:rsidRDefault="00AE288B" w:rsidP="00F9693C">
      <w:pPr>
        <w:rPr>
          <w:color w:val="000000" w:themeColor="text1"/>
          <w:shd w:val="clear" w:color="auto" w:fill="FFFFFF"/>
          <w:lang w:val="en-GB"/>
        </w:rPr>
      </w:pPr>
    </w:p>
    <w:p w14:paraId="50618C0C" w14:textId="77777777" w:rsidR="00AE288B" w:rsidRPr="00533C00" w:rsidRDefault="00AE288B" w:rsidP="00F9693C">
      <w:pPr>
        <w:rPr>
          <w:color w:val="000000" w:themeColor="text1"/>
          <w:shd w:val="clear" w:color="auto" w:fill="FFFFFF"/>
          <w:lang w:val="en-GB"/>
        </w:rPr>
      </w:pPr>
    </w:p>
    <w:p w14:paraId="49467922" w14:textId="77777777" w:rsidR="00AE288B" w:rsidRPr="00533C00" w:rsidRDefault="00AE288B" w:rsidP="00F9693C">
      <w:pPr>
        <w:rPr>
          <w:color w:val="000000" w:themeColor="text1"/>
          <w:shd w:val="clear" w:color="auto" w:fill="FFFFFF"/>
          <w:lang w:val="en-GB"/>
        </w:rPr>
      </w:pPr>
    </w:p>
    <w:p w14:paraId="2FA1DFD9" w14:textId="77777777" w:rsidR="00AE288B" w:rsidRPr="00533C00" w:rsidRDefault="00AE288B" w:rsidP="00F9693C">
      <w:pPr>
        <w:rPr>
          <w:color w:val="000000" w:themeColor="text1"/>
          <w:shd w:val="clear" w:color="auto" w:fill="FFFFFF"/>
          <w:lang w:val="en-GB"/>
        </w:rPr>
      </w:pPr>
    </w:p>
    <w:p w14:paraId="70156125" w14:textId="77777777" w:rsidR="00AE288B" w:rsidRPr="00533C00" w:rsidRDefault="00AE288B" w:rsidP="00F9693C">
      <w:pPr>
        <w:rPr>
          <w:color w:val="000000" w:themeColor="text1"/>
          <w:shd w:val="clear" w:color="auto" w:fill="FFFFFF"/>
          <w:lang w:val="en-GB"/>
        </w:rPr>
      </w:pPr>
    </w:p>
    <w:p w14:paraId="7F3CB60F" w14:textId="77777777" w:rsidR="00AE288B" w:rsidRPr="00533C00" w:rsidRDefault="00AE288B" w:rsidP="00AE288B">
      <w:pPr>
        <w:rPr>
          <w:lang w:val="en-GB" w:eastAsia="pl-PL"/>
        </w:rPr>
      </w:pPr>
    </w:p>
    <w:p w14:paraId="572153C3" w14:textId="77777777" w:rsidR="00AE288B" w:rsidRPr="00533C00" w:rsidRDefault="00EA7418" w:rsidP="00AE288B">
      <w:pPr>
        <w:rPr>
          <w:shd w:val="clear" w:color="auto" w:fill="FFFFFF"/>
          <w:lang w:val="en-GB"/>
        </w:rPr>
      </w:pPr>
      <w:r>
        <w:rPr>
          <w:lang w:val="en-US" w:eastAsia="pl-PL"/>
        </w:rPr>
        <w:t>In the case of quoting data of Statistics Poland, please provide annotation: "Source: Statistics Poland". When publishing calculations made on the data published by Statistics Poland, please include the following information: "Own elaboration based on data from Statistics Poland".</w:t>
      </w:r>
    </w:p>
    <w:p w14:paraId="3497327D" w14:textId="77777777" w:rsidR="00AE288B" w:rsidRPr="00533C00" w:rsidRDefault="00AE288B" w:rsidP="00F9693C">
      <w:pPr>
        <w:rPr>
          <w:color w:val="000000" w:themeColor="text1"/>
          <w:shd w:val="clear" w:color="auto" w:fill="FFFFFF"/>
          <w:lang w:val="en-GB"/>
        </w:rPr>
        <w:sectPr w:rsidR="00AE288B" w:rsidRPr="00533C00"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p w14:paraId="2778A64D" w14:textId="77777777" w:rsidR="000470AA" w:rsidRPr="00533C00"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3"/>
        <w:gridCol w:w="3824"/>
      </w:tblGrid>
      <w:tr w:rsidR="00CE37FE" w14:paraId="1B869DCD" w14:textId="77777777" w:rsidTr="00E23337">
        <w:trPr>
          <w:trHeight w:val="1912"/>
        </w:trPr>
        <w:tc>
          <w:tcPr>
            <w:tcW w:w="4379" w:type="dxa"/>
          </w:tcPr>
          <w:p w14:paraId="5A9096FC" w14:textId="77777777" w:rsidR="000470AA" w:rsidRPr="00533C00" w:rsidRDefault="00EA7418" w:rsidP="00E23337">
            <w:pPr>
              <w:spacing w:before="0" w:after="0" w:line="276" w:lineRule="auto"/>
              <w:rPr>
                <w:rFonts w:cs="Arial"/>
                <w:color w:val="000000" w:themeColor="text1"/>
                <w:sz w:val="20"/>
                <w:lang w:val="en-GB"/>
              </w:rPr>
            </w:pPr>
            <w:r w:rsidRPr="008F3638">
              <w:rPr>
                <w:rFonts w:cs="Arial"/>
                <w:color w:val="000000" w:themeColor="text1"/>
                <w:sz w:val="20"/>
                <w:lang w:val="en-US"/>
              </w:rPr>
              <w:t>Prepared by:</w:t>
            </w:r>
          </w:p>
          <w:p w14:paraId="77FD3888" w14:textId="77777777" w:rsidR="006F4175" w:rsidRPr="00533C00" w:rsidRDefault="00EA7418" w:rsidP="006F4175">
            <w:pPr>
              <w:spacing w:before="0" w:after="0" w:line="276" w:lineRule="auto"/>
              <w:jc w:val="both"/>
              <w:rPr>
                <w:rFonts w:cs="Arial"/>
                <w:b/>
                <w:color w:val="000000" w:themeColor="text1"/>
                <w:sz w:val="20"/>
                <w:lang w:val="en-GB"/>
              </w:rPr>
            </w:pPr>
            <w:r w:rsidRPr="00626747">
              <w:rPr>
                <w:rFonts w:cs="Arial"/>
                <w:b/>
                <w:color w:val="000000" w:themeColor="text1"/>
                <w:sz w:val="20"/>
                <w:lang w:val="en-US"/>
              </w:rPr>
              <w:t>Social Surveys Department</w:t>
            </w:r>
          </w:p>
          <w:p w14:paraId="486EA454" w14:textId="77777777" w:rsidR="006F4175" w:rsidRPr="00533C00" w:rsidRDefault="00EA7418" w:rsidP="006F4175">
            <w:pPr>
              <w:spacing w:before="0" w:after="0" w:line="276" w:lineRule="auto"/>
              <w:jc w:val="both"/>
              <w:rPr>
                <w:rFonts w:cs="Arial"/>
                <w:b/>
                <w:color w:val="000000" w:themeColor="text1"/>
                <w:sz w:val="20"/>
                <w:lang w:val="en-GB"/>
              </w:rPr>
            </w:pPr>
            <w:r>
              <w:rPr>
                <w:rFonts w:cs="Arial"/>
                <w:b/>
                <w:color w:val="000000" w:themeColor="text1"/>
                <w:sz w:val="20"/>
                <w:lang w:val="en-US"/>
              </w:rPr>
              <w:t xml:space="preserve">Director </w:t>
            </w:r>
            <w:proofErr w:type="spellStart"/>
            <w:r>
              <w:rPr>
                <w:rFonts w:cs="Arial"/>
                <w:b/>
                <w:color w:val="000000" w:themeColor="text1"/>
                <w:sz w:val="20"/>
                <w:lang w:val="en-US"/>
              </w:rPr>
              <w:t>Dr</w:t>
            </w:r>
            <w:proofErr w:type="spellEnd"/>
            <w:r>
              <w:rPr>
                <w:rFonts w:cs="Arial"/>
                <w:b/>
                <w:color w:val="000000" w:themeColor="text1"/>
                <w:sz w:val="20"/>
                <w:lang w:val="en-US"/>
              </w:rPr>
              <w:t xml:space="preserve"> Piotr </w:t>
            </w:r>
            <w:proofErr w:type="spellStart"/>
            <w:r>
              <w:rPr>
                <w:rFonts w:cs="Arial"/>
                <w:b/>
                <w:color w:val="000000" w:themeColor="text1"/>
                <w:sz w:val="20"/>
                <w:lang w:val="en-US"/>
              </w:rPr>
              <w:t>Łysoń</w:t>
            </w:r>
            <w:proofErr w:type="spellEnd"/>
          </w:p>
          <w:p w14:paraId="57A30C25" w14:textId="77777777" w:rsidR="000470AA" w:rsidRPr="008F3638" w:rsidRDefault="00EA7418" w:rsidP="006F4175">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en-US"/>
              </w:rPr>
              <w:t>Tel: 22 449 40 27</w:t>
            </w:r>
          </w:p>
          <w:p w14:paraId="2515DB48" w14:textId="77777777" w:rsidR="000470AA" w:rsidRDefault="000470AA" w:rsidP="00D00796">
            <w:pPr>
              <w:pStyle w:val="Nagwek3"/>
              <w:spacing w:before="0" w:line="240" w:lineRule="auto"/>
              <w:rPr>
                <w:rFonts w:ascii="Fira Sans" w:hAnsi="Fira Sans"/>
                <w:color w:val="000000" w:themeColor="text1"/>
                <w:lang w:val="fi-FI"/>
              </w:rPr>
            </w:pPr>
          </w:p>
          <w:p w14:paraId="528A2BF4" w14:textId="77777777" w:rsidR="006F4175" w:rsidRPr="00533C00" w:rsidRDefault="00EA7418" w:rsidP="006F4175">
            <w:pPr>
              <w:spacing w:before="0" w:after="0" w:line="276" w:lineRule="auto"/>
              <w:jc w:val="both"/>
              <w:rPr>
                <w:rFonts w:cs="Arial"/>
                <w:b/>
                <w:color w:val="000000" w:themeColor="text1"/>
                <w:sz w:val="20"/>
                <w:lang w:val="en-GB"/>
              </w:rPr>
            </w:pPr>
            <w:r w:rsidRPr="00626747">
              <w:rPr>
                <w:rFonts w:cs="Arial"/>
                <w:b/>
                <w:color w:val="000000" w:themeColor="text1"/>
                <w:sz w:val="20"/>
                <w:lang w:val="en-US"/>
              </w:rPr>
              <w:t>in collaboration</w:t>
            </w:r>
          </w:p>
          <w:p w14:paraId="19C4FE78" w14:textId="77777777" w:rsidR="006F4175" w:rsidRPr="00533C00" w:rsidRDefault="00EA7418" w:rsidP="006F4175">
            <w:pPr>
              <w:spacing w:before="0" w:after="0" w:line="276" w:lineRule="auto"/>
              <w:jc w:val="both"/>
              <w:rPr>
                <w:rFonts w:cs="Arial"/>
                <w:b/>
                <w:color w:val="000000" w:themeColor="text1"/>
                <w:sz w:val="20"/>
                <w:lang w:val="en-GB"/>
              </w:rPr>
            </w:pPr>
            <w:r>
              <w:rPr>
                <w:rFonts w:cs="Arial"/>
                <w:b/>
                <w:color w:val="000000" w:themeColor="text1"/>
                <w:sz w:val="20"/>
                <w:lang w:val="en-US"/>
              </w:rPr>
              <w:t xml:space="preserve">with the Statistical Office in </w:t>
            </w:r>
            <w:proofErr w:type="spellStart"/>
            <w:r>
              <w:rPr>
                <w:rFonts w:cs="Arial"/>
                <w:b/>
                <w:color w:val="000000" w:themeColor="text1"/>
                <w:sz w:val="20"/>
                <w:lang w:val="en-US"/>
              </w:rPr>
              <w:t>Kraków</w:t>
            </w:r>
            <w:proofErr w:type="spellEnd"/>
          </w:p>
          <w:p w14:paraId="3562F85E" w14:textId="77777777" w:rsidR="006F4175" w:rsidRDefault="00EA7418" w:rsidP="006F4175">
            <w:pPr>
              <w:spacing w:before="0" w:after="0" w:line="276" w:lineRule="auto"/>
              <w:jc w:val="both"/>
              <w:rPr>
                <w:rFonts w:cs="Arial"/>
                <w:b/>
                <w:color w:val="000000" w:themeColor="text1"/>
                <w:sz w:val="20"/>
              </w:rPr>
            </w:pPr>
            <w:r>
              <w:rPr>
                <w:rFonts w:cs="Arial"/>
                <w:b/>
                <w:color w:val="000000" w:themeColor="text1"/>
                <w:sz w:val="20"/>
                <w:lang w:val="en-US"/>
              </w:rPr>
              <w:t xml:space="preserve">Director Agnieszka </w:t>
            </w:r>
            <w:proofErr w:type="spellStart"/>
            <w:r>
              <w:rPr>
                <w:rFonts w:cs="Arial"/>
                <w:b/>
                <w:color w:val="000000" w:themeColor="text1"/>
                <w:sz w:val="20"/>
                <w:lang w:val="en-US"/>
              </w:rPr>
              <w:t>Szlubowska</w:t>
            </w:r>
            <w:proofErr w:type="spellEnd"/>
          </w:p>
          <w:p w14:paraId="30DEFF86" w14:textId="77777777" w:rsidR="006F4175" w:rsidRPr="006F4175" w:rsidRDefault="00EA7418" w:rsidP="006F4175">
            <w:pPr>
              <w:rPr>
                <w:lang w:val="fi-FI"/>
              </w:rPr>
            </w:pPr>
            <w:r w:rsidRPr="008F3638">
              <w:rPr>
                <w:rFonts w:cs="Arial"/>
                <w:color w:val="000000" w:themeColor="text1"/>
                <w:sz w:val="20"/>
                <w:lang w:val="en-US"/>
              </w:rPr>
              <w:t>Tel: 12 420 40 50</w:t>
            </w:r>
          </w:p>
        </w:tc>
        <w:tc>
          <w:tcPr>
            <w:tcW w:w="3942" w:type="dxa"/>
          </w:tcPr>
          <w:p w14:paraId="75FD7531" w14:textId="77777777" w:rsidR="000470AA" w:rsidRPr="00533C00" w:rsidRDefault="00EA7418" w:rsidP="00E23337">
            <w:pPr>
              <w:spacing w:before="0" w:after="0" w:line="276" w:lineRule="auto"/>
              <w:rPr>
                <w:rFonts w:cs="Arial"/>
                <w:b/>
                <w:color w:val="000000" w:themeColor="text1"/>
                <w:sz w:val="20"/>
                <w:lang w:val="en-GB"/>
              </w:rPr>
            </w:pPr>
            <w:r w:rsidRPr="008F3638">
              <w:rPr>
                <w:rFonts w:cs="Arial"/>
                <w:color w:val="000000" w:themeColor="text1"/>
                <w:sz w:val="20"/>
                <w:lang w:val="en-US"/>
              </w:rPr>
              <w:t>Issued by:</w:t>
            </w:r>
            <w:r w:rsidRPr="008F3638">
              <w:rPr>
                <w:rFonts w:cs="Arial"/>
                <w:color w:val="000000" w:themeColor="text1"/>
                <w:sz w:val="20"/>
                <w:lang w:val="en-US"/>
              </w:rPr>
              <w:br/>
            </w:r>
            <w:r w:rsidRPr="008F3638">
              <w:rPr>
                <w:rFonts w:cs="Arial"/>
                <w:b/>
                <w:color w:val="000000" w:themeColor="text1"/>
                <w:sz w:val="20"/>
                <w:lang w:val="en-US"/>
              </w:rPr>
              <w:t>The Spokesperson for the President of Statistics Poland</w:t>
            </w:r>
          </w:p>
          <w:p w14:paraId="1785DDE0" w14:textId="77777777" w:rsidR="000470AA" w:rsidRPr="008F3638" w:rsidRDefault="00EA7418" w:rsidP="00D00796">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lang w:val="en-US"/>
              </w:rPr>
              <w:t>Karolina</w:t>
            </w:r>
            <w:r w:rsidRPr="008F0829">
              <w:rPr>
                <w:rFonts w:ascii="Fira Sans" w:hAnsi="Fira Sans" w:cs="Arial"/>
                <w:b/>
                <w:color w:val="auto"/>
                <w:sz w:val="20"/>
                <w:szCs w:val="28"/>
                <w:lang w:val="en-US"/>
              </w:rPr>
              <w:t xml:space="preserve"> </w:t>
            </w:r>
            <w:proofErr w:type="spellStart"/>
            <w:r w:rsidRPr="008F0829">
              <w:rPr>
                <w:rFonts w:ascii="Fira Sans" w:hAnsi="Fira Sans" w:cs="Arial"/>
                <w:b/>
                <w:color w:val="auto"/>
                <w:sz w:val="20"/>
                <w:szCs w:val="28"/>
                <w:lang w:val="en-US"/>
              </w:rPr>
              <w:t>Banaszek</w:t>
            </w:r>
            <w:proofErr w:type="spellEnd"/>
          </w:p>
          <w:p w14:paraId="059DA4A2" w14:textId="77777777" w:rsidR="000470AA" w:rsidRPr="008F3638" w:rsidRDefault="00EA7418"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en-US"/>
              </w:rPr>
              <w:t>Tel: 695 255 011</w:t>
            </w:r>
          </w:p>
          <w:p w14:paraId="0BC18E8E" w14:textId="77777777"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14:paraId="16608E80" w14:textId="77777777" w:rsidR="000470AA" w:rsidRDefault="000470AA" w:rsidP="000470AA">
      <w:pPr>
        <w:rPr>
          <w:sz w:val="20"/>
        </w:rPr>
      </w:pPr>
    </w:p>
    <w:p w14:paraId="114793DA" w14:textId="77777777" w:rsidR="000470AA" w:rsidRDefault="000470AA" w:rsidP="000470AA">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CE37FE" w14:paraId="12C3158E" w14:textId="77777777" w:rsidTr="00CB2F90">
        <w:trPr>
          <w:trHeight w:val="610"/>
        </w:trPr>
        <w:tc>
          <w:tcPr>
            <w:tcW w:w="2721" w:type="pct"/>
            <w:vMerge w:val="restart"/>
          </w:tcPr>
          <w:p w14:paraId="01FFD363" w14:textId="77777777" w:rsidR="000470AA" w:rsidRPr="00533C00" w:rsidRDefault="00EA7418" w:rsidP="00CB2F90">
            <w:pPr>
              <w:rPr>
                <w:b/>
                <w:sz w:val="20"/>
                <w:lang w:val="en-GB"/>
              </w:rPr>
            </w:pPr>
            <w:r w:rsidRPr="00C91687">
              <w:rPr>
                <w:b/>
                <w:sz w:val="20"/>
                <w:lang w:val="en-US"/>
              </w:rPr>
              <w:t xml:space="preserve">Press Office </w:t>
            </w:r>
          </w:p>
          <w:p w14:paraId="4E5D317D" w14:textId="77777777" w:rsidR="000470AA" w:rsidRPr="00533C00" w:rsidRDefault="00EA7418" w:rsidP="00CB2F90">
            <w:pPr>
              <w:rPr>
                <w:sz w:val="20"/>
                <w:lang w:val="en-GB"/>
              </w:rPr>
            </w:pPr>
            <w:r w:rsidRPr="00674DE5">
              <w:rPr>
                <w:sz w:val="20"/>
                <w:lang w:val="en-US"/>
              </w:rPr>
              <w:t xml:space="preserve">Tel: 22 608 34 91, 22 608 38 04 </w:t>
            </w:r>
          </w:p>
          <w:p w14:paraId="68406EEA" w14:textId="77777777" w:rsidR="000470AA" w:rsidRPr="006B59C5" w:rsidRDefault="00EA7418" w:rsidP="00CB2F90">
            <w:pPr>
              <w:rPr>
                <w:sz w:val="18"/>
                <w:lang w:val="en-US"/>
              </w:rPr>
            </w:pPr>
            <w:r w:rsidRPr="006B59C5">
              <w:rPr>
                <w:b/>
                <w:sz w:val="20"/>
                <w:lang w:val="en-US"/>
              </w:rPr>
              <w:t xml:space="preserve">e-mail: </w:t>
            </w:r>
            <w:hyperlink r:id="rId23" w:history="1">
              <w:r w:rsidRPr="00394E26">
                <w:rPr>
                  <w:rStyle w:val="Hipercze"/>
                  <w:rFonts w:eastAsiaTheme="majorEastAsia" w:cs="Arial"/>
                  <w:b/>
                  <w:color w:val="auto"/>
                  <w:sz w:val="20"/>
                  <w:szCs w:val="20"/>
                  <w:lang w:val="en-US"/>
                </w:rPr>
                <w:t>obslugaprasowa@stat.gov.pl</w:t>
              </w:r>
            </w:hyperlink>
          </w:p>
        </w:tc>
        <w:tc>
          <w:tcPr>
            <w:tcW w:w="369" w:type="pct"/>
            <w:vAlign w:val="center"/>
          </w:tcPr>
          <w:p w14:paraId="0AEBE413" w14:textId="77777777" w:rsidR="000470AA" w:rsidRPr="006B59C5" w:rsidRDefault="00EA7418" w:rsidP="000470AA">
            <w:pPr>
              <w:rPr>
                <w:sz w:val="18"/>
                <w:lang w:val="en-US"/>
              </w:rPr>
            </w:pPr>
            <w:r>
              <w:rPr>
                <w:noProof/>
                <w:sz w:val="20"/>
                <w:lang w:eastAsia="pl-PL"/>
              </w:rPr>
              <w:drawing>
                <wp:anchor distT="0" distB="0" distL="114300" distR="114300" simplePos="0" relativeHeight="251666432" behindDoc="0" locked="0" layoutInCell="1" allowOverlap="1" wp14:anchorId="12108436" wp14:editId="1EACD92C">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73287"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169950F2" w14:textId="77777777" w:rsidR="000470AA" w:rsidRDefault="00EA7418" w:rsidP="000470AA">
            <w:pPr>
              <w:rPr>
                <w:sz w:val="18"/>
              </w:rPr>
            </w:pPr>
            <w:r w:rsidRPr="003D5F42">
              <w:rPr>
                <w:sz w:val="20"/>
                <w:lang w:val="en-US"/>
              </w:rPr>
              <w:t>www.stat.gov.pl</w:t>
            </w:r>
          </w:p>
        </w:tc>
      </w:tr>
      <w:tr w:rsidR="00CE37FE" w14:paraId="4CC59427" w14:textId="77777777" w:rsidTr="000470AA">
        <w:trPr>
          <w:trHeight w:val="436"/>
        </w:trPr>
        <w:tc>
          <w:tcPr>
            <w:tcW w:w="2721" w:type="pct"/>
            <w:vMerge/>
            <w:vAlign w:val="center"/>
          </w:tcPr>
          <w:p w14:paraId="611EA08E" w14:textId="77777777" w:rsidR="000470AA" w:rsidRDefault="000470AA" w:rsidP="000470AA">
            <w:pPr>
              <w:rPr>
                <w:sz w:val="18"/>
              </w:rPr>
            </w:pPr>
          </w:p>
        </w:tc>
        <w:tc>
          <w:tcPr>
            <w:tcW w:w="369" w:type="pct"/>
            <w:vAlign w:val="center"/>
          </w:tcPr>
          <w:p w14:paraId="6F025BB9" w14:textId="77777777" w:rsidR="000470AA" w:rsidRDefault="00EA7418" w:rsidP="000470AA">
            <w:pPr>
              <w:rPr>
                <w:sz w:val="18"/>
              </w:rPr>
            </w:pPr>
            <w:r>
              <w:rPr>
                <w:noProof/>
                <w:sz w:val="20"/>
                <w:lang w:eastAsia="pl-PL"/>
              </w:rPr>
              <w:drawing>
                <wp:anchor distT="0" distB="0" distL="114300" distR="114300" simplePos="0" relativeHeight="251668480" behindDoc="0" locked="0" layoutInCell="1" allowOverlap="1" wp14:anchorId="68142062" wp14:editId="672B40AB">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1137"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885B6E0" w14:textId="77777777" w:rsidR="000470AA" w:rsidRDefault="00EA7418" w:rsidP="000470AA">
            <w:pPr>
              <w:rPr>
                <w:sz w:val="18"/>
              </w:rPr>
            </w:pPr>
            <w:r w:rsidRPr="003D5F42">
              <w:rPr>
                <w:sz w:val="20"/>
                <w:lang w:val="en-US"/>
              </w:rPr>
              <w:t>@GUS_STAT</w:t>
            </w:r>
          </w:p>
        </w:tc>
      </w:tr>
      <w:tr w:rsidR="00CE37FE" w14:paraId="79E94978" w14:textId="77777777" w:rsidTr="000470AA">
        <w:trPr>
          <w:trHeight w:val="436"/>
        </w:trPr>
        <w:tc>
          <w:tcPr>
            <w:tcW w:w="2721" w:type="pct"/>
            <w:vMerge/>
            <w:vAlign w:val="center"/>
          </w:tcPr>
          <w:p w14:paraId="52D181C5" w14:textId="77777777" w:rsidR="000470AA" w:rsidRDefault="000470AA" w:rsidP="000470AA">
            <w:pPr>
              <w:rPr>
                <w:sz w:val="18"/>
              </w:rPr>
            </w:pPr>
          </w:p>
        </w:tc>
        <w:tc>
          <w:tcPr>
            <w:tcW w:w="369" w:type="pct"/>
            <w:vAlign w:val="center"/>
          </w:tcPr>
          <w:p w14:paraId="4A6C4818" w14:textId="77777777" w:rsidR="000470AA" w:rsidRDefault="00EA7418" w:rsidP="000470AA">
            <w:pPr>
              <w:rPr>
                <w:sz w:val="18"/>
              </w:rPr>
            </w:pPr>
            <w:r>
              <w:rPr>
                <w:noProof/>
                <w:sz w:val="20"/>
                <w:lang w:eastAsia="pl-PL"/>
              </w:rPr>
              <w:drawing>
                <wp:anchor distT="0" distB="0" distL="114300" distR="114300" simplePos="0" relativeHeight="251667456" behindDoc="0" locked="0" layoutInCell="1" allowOverlap="1" wp14:anchorId="015CBDA3" wp14:editId="5DE3BDB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27611"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37169F47" w14:textId="77777777" w:rsidR="000470AA" w:rsidRDefault="00EA7418" w:rsidP="000470AA">
            <w:pPr>
              <w:rPr>
                <w:sz w:val="20"/>
              </w:rPr>
            </w:pPr>
            <w:r w:rsidRPr="003D5F42">
              <w:rPr>
                <w:sz w:val="20"/>
                <w:lang w:val="en-US"/>
              </w:rPr>
              <w:t>@</w:t>
            </w:r>
            <w:proofErr w:type="spellStart"/>
            <w:r w:rsidRPr="003D5F42">
              <w:rPr>
                <w:sz w:val="20"/>
                <w:lang w:val="en-US"/>
              </w:rPr>
              <w:t>GlownyUrzadStatystyczny</w:t>
            </w:r>
            <w:proofErr w:type="spellEnd"/>
          </w:p>
        </w:tc>
      </w:tr>
    </w:tbl>
    <w:p w14:paraId="05B48944" w14:textId="77777777" w:rsidR="00D261A2" w:rsidRPr="00001C5B" w:rsidRDefault="00EA7418" w:rsidP="00E76D26">
      <w:pPr>
        <w:rPr>
          <w:sz w:val="18"/>
        </w:rPr>
      </w:pPr>
      <w:r w:rsidRPr="00001C5B">
        <w:rPr>
          <w:noProof/>
          <w:sz w:val="18"/>
          <w:lang w:eastAsia="pl-PL"/>
        </w:rPr>
        <mc:AlternateContent>
          <mc:Choice Requires="wps">
            <w:drawing>
              <wp:anchor distT="45720" distB="45720" distL="114300" distR="114300" simplePos="0" relativeHeight="251663360" behindDoc="0" locked="0" layoutInCell="1" allowOverlap="1" wp14:anchorId="04F171AB" wp14:editId="3DA272CE">
                <wp:simplePos x="0" y="0"/>
                <wp:positionH relativeFrom="margin">
                  <wp:posOffset>19050</wp:posOffset>
                </wp:positionH>
                <wp:positionV relativeFrom="paragraph">
                  <wp:posOffset>423545</wp:posOffset>
                </wp:positionV>
                <wp:extent cx="6559550" cy="1238250"/>
                <wp:effectExtent l="0" t="0" r="12700"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238250"/>
                        </a:xfrm>
                        <a:prstGeom prst="rect">
                          <a:avLst/>
                        </a:prstGeom>
                        <a:solidFill>
                          <a:schemeClr val="bg1">
                            <a:lumMod val="95000"/>
                          </a:schemeClr>
                        </a:solidFill>
                        <a:ln w="9525">
                          <a:solidFill>
                            <a:schemeClr val="bg1"/>
                          </a:solidFill>
                          <a:miter lim="800000"/>
                          <a:headEnd/>
                          <a:tailEnd/>
                        </a:ln>
                      </wps:spPr>
                      <wps:txbx>
                        <w:txbxContent>
                          <w:p w14:paraId="399830A1" w14:textId="77777777" w:rsidR="00AB6D25" w:rsidRDefault="00AB6D25" w:rsidP="00AB6D25">
                            <w:pPr>
                              <w:rPr>
                                <w:b/>
                              </w:rPr>
                            </w:pPr>
                          </w:p>
                          <w:p w14:paraId="1E8E7648" w14:textId="77777777" w:rsidR="00AB6D25" w:rsidRPr="00533C00" w:rsidRDefault="00EA7418" w:rsidP="00AB6D25">
                            <w:pPr>
                              <w:rPr>
                                <w:b/>
                                <w:lang w:val="en-GB"/>
                              </w:rPr>
                            </w:pPr>
                            <w:r w:rsidRPr="005520D8">
                              <w:rPr>
                                <w:b/>
                                <w:lang w:val="en-US"/>
                              </w:rPr>
                              <w:t>Related information</w:t>
                            </w:r>
                          </w:p>
                          <w:p w14:paraId="5A5C6599" w14:textId="77777777" w:rsidR="006F4175" w:rsidRPr="00533C00" w:rsidRDefault="00D50C33" w:rsidP="006F4175">
                            <w:pPr>
                              <w:rPr>
                                <w:rStyle w:val="Hipercze"/>
                                <w:rFonts w:cs="Arial"/>
                                <w:color w:val="001D77"/>
                                <w:sz w:val="18"/>
                                <w:szCs w:val="30"/>
                                <w:shd w:val="clear" w:color="auto" w:fill="F0F0F0"/>
                                <w:lang w:val="en-GB"/>
                              </w:rPr>
                            </w:pPr>
                            <w:hyperlink r:id="rId27" w:tooltip="Sektor non-profit w 2018 roku" w:history="1">
                              <w:r w:rsidR="00EA7418" w:rsidRPr="00630662">
                                <w:rPr>
                                  <w:rStyle w:val="Hipercze"/>
                                  <w:rFonts w:cs="Arial"/>
                                  <w:sz w:val="18"/>
                                  <w:szCs w:val="30"/>
                                  <w:shd w:val="clear" w:color="auto" w:fill="F0F0F0"/>
                                  <w:lang w:val="en-US"/>
                                </w:rPr>
                                <w:t>The non-profit sector in 2018</w:t>
                              </w:r>
                            </w:hyperlink>
                          </w:p>
                          <w:p w14:paraId="25B27653" w14:textId="58CC76B2" w:rsidR="006F4175" w:rsidRPr="00533C00" w:rsidRDefault="00D50C33" w:rsidP="006F4175">
                            <w:pPr>
                              <w:rPr>
                                <w:rStyle w:val="Hipercze"/>
                                <w:rFonts w:cs="Arial"/>
                                <w:sz w:val="18"/>
                                <w:szCs w:val="30"/>
                                <w:shd w:val="clear" w:color="auto" w:fill="F0F0F0"/>
                                <w:lang w:val="en-GB"/>
                              </w:rPr>
                            </w:pPr>
                            <w:hyperlink r:id="rId28" w:history="1">
                              <w:r w:rsidR="001A4248">
                                <w:rPr>
                                  <w:rStyle w:val="Hipercze"/>
                                  <w:rFonts w:cs="Arial"/>
                                  <w:sz w:val="18"/>
                                  <w:szCs w:val="30"/>
                                  <w:shd w:val="clear" w:color="auto" w:fill="F0F0F0"/>
                                  <w:lang w:val="en-US"/>
                                </w:rPr>
                                <w:t>The cooperation of non-profit organizations with other entities in 2017</w:t>
                              </w:r>
                            </w:hyperlink>
                          </w:p>
                          <w:p w14:paraId="4A721C87" w14:textId="77777777" w:rsidR="00AB6D25" w:rsidRPr="00533C00" w:rsidRDefault="00AB6D25" w:rsidP="00AB6D25">
                            <w:pPr>
                              <w:rPr>
                                <w:b/>
                                <w:color w:val="000000" w:themeColor="text1"/>
                                <w:szCs w:val="24"/>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4F171AB" id="_x0000_s1033" type="#_x0000_t202" style="position:absolute;margin-left:1.5pt;margin-top:33.35pt;width:516.5pt;height:9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" fillcolor="#f2f2f2 [3052]" strokecolor="white [3212]">
                <v:textbox>
                  <w:txbxContent>
                    <w:p w14:paraId="399830A1" w14:textId="77777777" w:rsidR="00AB6D25" w:rsidRDefault="00AB6D25" w:rsidP="00AB6D25">
                      <w:pPr>
                        <w:rPr>
                          <w:b/>
                        </w:rPr>
                      </w:pPr>
                    </w:p>
                    <w:p w14:paraId="1E8E7648" w14:textId="77777777" w:rsidR="00AB6D25" w:rsidRPr="00533C00" w:rsidRDefault="00EA7418" w:rsidP="00AB6D25">
                      <w:pPr>
                        <w:rPr>
                          <w:b/>
                          <w:lang w:val="en-GB"/>
                        </w:rPr>
                      </w:pPr>
                      <w:r w:rsidRPr="005520D8">
                        <w:rPr>
                          <w:b/>
                          <w:lang w:val="en-US"/>
                        </w:rPr>
                        <w:t>Related information</w:t>
                      </w:r>
                    </w:p>
                    <w:p w14:paraId="5A5C6599" w14:textId="77777777" w:rsidR="006F4175" w:rsidRPr="00533C00" w:rsidRDefault="00580BF4" w:rsidP="006F4175">
                      <w:pPr>
                        <w:rPr>
                          <w:rStyle w:val="Hipercze"/>
                          <w:rFonts w:cs="Arial"/>
                          <w:color w:val="001D77"/>
                          <w:sz w:val="18"/>
                          <w:szCs w:val="30"/>
                          <w:shd w:val="clear" w:color="auto" w:fill="F0F0F0"/>
                          <w:lang w:val="en-GB"/>
                        </w:rPr>
                      </w:pPr>
                      <w:hyperlink r:id="rId29" w:tooltip="Sektor non-profit w 2018 roku" w:history="1">
                        <w:r w:rsidR="00EA7418" w:rsidRPr="00630662">
                          <w:rPr>
                            <w:rStyle w:val="Hipercze"/>
                            <w:rFonts w:cs="Arial"/>
                            <w:sz w:val="18"/>
                            <w:szCs w:val="30"/>
                            <w:shd w:val="clear" w:color="auto" w:fill="F0F0F0"/>
                            <w:lang w:val="en-US"/>
                          </w:rPr>
                          <w:t>The non-profit sector in 2018</w:t>
                        </w:r>
                      </w:hyperlink>
                    </w:p>
                    <w:p w14:paraId="25B27653" w14:textId="58CC76B2" w:rsidR="006F4175" w:rsidRPr="00533C00" w:rsidRDefault="00580BF4" w:rsidP="006F4175">
                      <w:pPr>
                        <w:rPr>
                          <w:rStyle w:val="Hipercze"/>
                          <w:rFonts w:cs="Arial"/>
                          <w:sz w:val="18"/>
                          <w:szCs w:val="30"/>
                          <w:shd w:val="clear" w:color="auto" w:fill="F0F0F0"/>
                          <w:lang w:val="en-GB"/>
                        </w:rPr>
                      </w:pPr>
                      <w:hyperlink r:id="rId30" w:history="1">
                        <w:r w:rsidR="001A4248">
                          <w:rPr>
                            <w:rStyle w:val="Hipercze"/>
                            <w:rFonts w:cs="Arial"/>
                            <w:sz w:val="18"/>
                            <w:szCs w:val="30"/>
                            <w:shd w:val="clear" w:color="auto" w:fill="F0F0F0"/>
                            <w:lang w:val="en-US"/>
                          </w:rPr>
                          <w:t>The cooperation of non-profit organizations with other entities in 2017</w:t>
                        </w:r>
                      </w:hyperlink>
                    </w:p>
                    <w:p w14:paraId="4A721C87" w14:textId="77777777" w:rsidR="00AB6D25" w:rsidRPr="00533C00" w:rsidRDefault="00AB6D25" w:rsidP="00AB6D25">
                      <w:pPr>
                        <w:rPr>
                          <w:b/>
                          <w:color w:val="000000" w:themeColor="text1"/>
                          <w:szCs w:val="24"/>
                          <w:lang w:val="en-GB"/>
                        </w:rPr>
                      </w:pPr>
                    </w:p>
                  </w:txbxContent>
                </v:textbox>
                <w10:wrap type="square" anchorx="margin"/>
              </v:shape>
            </w:pict>
          </mc:Fallback>
        </mc:AlternateConten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E8D9F" w14:textId="77777777" w:rsidR="00802A1D" w:rsidRDefault="00802A1D">
      <w:pPr>
        <w:spacing w:before="0" w:after="0" w:line="240" w:lineRule="auto"/>
      </w:pPr>
      <w:r>
        <w:separator/>
      </w:r>
    </w:p>
  </w:endnote>
  <w:endnote w:type="continuationSeparator" w:id="0">
    <w:p w14:paraId="7E517294" w14:textId="77777777" w:rsidR="00802A1D" w:rsidRDefault="00802A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DD109D33-A090-4AA9-BFE3-D627DF8712EC}"/>
    <w:embedBold r:id="rId2" w:fontKey="{7C95C246-3360-45E4-B97F-05B2682767EB}"/>
    <w:embedItalic r:id="rId3" w:fontKey="{3C939154-E512-49EC-99F6-E653F034EF19}"/>
  </w:font>
  <w:font w:name="Fira Sans">
    <w:panose1 w:val="020B0503050000020004"/>
    <w:charset w:val="EE"/>
    <w:family w:val="swiss"/>
    <w:pitch w:val="variable"/>
    <w:sig w:usb0="600002FF" w:usb1="02000001" w:usb2="00000000" w:usb3="00000000" w:csb0="0000019F" w:csb1="00000000"/>
    <w:embedRegular r:id="rId4" w:fontKey="{2D39A7A2-4C75-4194-9542-CD80DEB27FF0}"/>
    <w:embedBold r:id="rId5" w:fontKey="{206F95FE-BFD7-4D8F-990B-F3EE9D038F86}"/>
    <w:embedItalic r:id="rId6" w:fontKey="{FCEE9F01-C792-4684-8A32-DA9500DE39BF}"/>
  </w:font>
  <w:font w:name="Fira Sans SemiBold">
    <w:panose1 w:val="020B0603050000020004"/>
    <w:charset w:val="EE"/>
    <w:family w:val="swiss"/>
    <w:pitch w:val="variable"/>
    <w:sig w:usb0="600002FF" w:usb1="02000001" w:usb2="00000000" w:usb3="00000000" w:csb0="0000019F" w:csb1="00000000"/>
    <w:embedRegular r:id="rId7" w:fontKey="{3A218110-B116-4D93-8687-E39CB4DA71E3}"/>
  </w:font>
  <w:font w:name="Fira Sans Medium">
    <w:panose1 w:val="020B0603050000020004"/>
    <w:charset w:val="EE"/>
    <w:family w:val="swiss"/>
    <w:pitch w:val="variable"/>
    <w:sig w:usb0="600002FF" w:usb1="02000001" w:usb2="00000000" w:usb3="00000000" w:csb0="0000019F" w:csb1="00000000"/>
    <w:embedRegular r:id="rId8" w:fontKey="{59B7B6B6-5C7C-4E56-8BE3-93E5905571B2}"/>
    <w:embedItalic r:id="rId9" w:fontKey="{661136B3-D3EA-4290-BA06-B66832F42C25}"/>
  </w:font>
  <w:font w:name="Segoe UI">
    <w:panose1 w:val="020B0502040204020203"/>
    <w:charset w:val="EE"/>
    <w:family w:val="swiss"/>
    <w:pitch w:val="variable"/>
    <w:sig w:usb0="E4002EFF" w:usb1="C000E47F" w:usb2="00000009" w:usb3="00000000" w:csb0="000001FF" w:csb1="00000000"/>
    <w:embedRegular r:id="rId10" w:fontKey="{6489C289-2E24-4FFF-A65E-9B72124503DF}"/>
  </w:font>
  <w:font w:name="Fira Sans Extra Condensed SemiB">
    <w:panose1 w:val="020B0603050000020004"/>
    <w:charset w:val="EE"/>
    <w:family w:val="swiss"/>
    <w:pitch w:val="variable"/>
    <w:sig w:usb0="600002FF" w:usb1="00000001" w:usb2="00000000" w:usb3="00000000" w:csb0="0000019F" w:csb1="00000000"/>
    <w:embedRegular r:id="rId11" w:fontKey="{99AAB702-DE1F-4171-A7E8-7CF0DA539145}"/>
  </w:font>
  <w:font w:name="Calibri">
    <w:panose1 w:val="020F0502020204030204"/>
    <w:charset w:val="EE"/>
    <w:family w:val="swiss"/>
    <w:pitch w:val="variable"/>
    <w:sig w:usb0="E0002EFF" w:usb1="C000247B" w:usb2="00000009" w:usb3="00000000" w:csb0="000001FF" w:csb1="00000000"/>
    <w:embedRegular r:id="rId12" w:fontKey="{75BF2865-9718-45E6-8F5A-9D4FC8469F2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659819"/>
      <w:docPartObj>
        <w:docPartGallery w:val="Page Numbers (Bottom of Page)"/>
        <w:docPartUnique/>
      </w:docPartObj>
    </w:sdtPr>
    <w:sdtEndPr/>
    <w:sdtContent>
      <w:p w14:paraId="107BB531" w14:textId="77777777" w:rsidR="00EB556D" w:rsidRDefault="00EA7418" w:rsidP="003B18B6">
        <w:pPr>
          <w:pStyle w:val="Stopka"/>
          <w:jc w:val="center"/>
        </w:pPr>
        <w:r>
          <w:fldChar w:fldCharType="begin"/>
        </w:r>
        <w:r>
          <w:instrText>PAGE   \* MERGEFORMAT</w:instrText>
        </w:r>
        <w:r>
          <w:fldChar w:fldCharType="separate"/>
        </w:r>
        <w:r w:rsidR="00D50C33">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338292"/>
      <w:docPartObj>
        <w:docPartGallery w:val="Page Numbers (Bottom of Page)"/>
        <w:docPartUnique/>
      </w:docPartObj>
    </w:sdtPr>
    <w:sdtEndPr/>
    <w:sdtContent>
      <w:p w14:paraId="30EAE1E7" w14:textId="77777777" w:rsidR="00EB556D" w:rsidRDefault="00EA7418" w:rsidP="003B18B6">
        <w:pPr>
          <w:pStyle w:val="Stopka"/>
          <w:jc w:val="center"/>
        </w:pPr>
        <w:r>
          <w:fldChar w:fldCharType="begin"/>
        </w:r>
        <w:r>
          <w:instrText>PAGE   \* MERGEFORMAT</w:instrText>
        </w:r>
        <w:r>
          <w:fldChar w:fldCharType="separate"/>
        </w:r>
        <w:r w:rsidR="00D50C3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E340DDD" w14:textId="77777777" w:rsidR="003B18B6" w:rsidRDefault="00EA7418" w:rsidP="003B18B6">
        <w:pPr>
          <w:pStyle w:val="Stopka"/>
          <w:jc w:val="center"/>
        </w:pPr>
        <w:r>
          <w:fldChar w:fldCharType="begin"/>
        </w:r>
        <w:r>
          <w:instrText>PAGE   \* MERGEFORMAT</w:instrText>
        </w:r>
        <w:r>
          <w:fldChar w:fldCharType="separate"/>
        </w:r>
        <w:r w:rsidR="00D50C3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47746" w14:textId="77777777" w:rsidR="00802A1D" w:rsidRDefault="00802A1D">
      <w:pPr>
        <w:spacing w:before="0" w:after="0" w:line="240" w:lineRule="auto"/>
      </w:pPr>
      <w:r>
        <w:separator/>
      </w:r>
    </w:p>
  </w:footnote>
  <w:footnote w:type="continuationSeparator" w:id="0">
    <w:p w14:paraId="4573808F" w14:textId="77777777" w:rsidR="00802A1D" w:rsidRDefault="00802A1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86EE8" w14:textId="77777777" w:rsidR="000662E2" w:rsidRDefault="00EA7418">
    <w:pPr>
      <w:pStyle w:val="Nagwek"/>
    </w:pPr>
    <w:r>
      <w:rPr>
        <w:noProof/>
        <w:lang w:eastAsia="pl-PL"/>
      </w:rPr>
      <mc:AlternateContent>
        <mc:Choice Requires="wps">
          <w:drawing>
            <wp:anchor distT="0" distB="0" distL="114300" distR="114300" simplePos="0" relativeHeight="251658240" behindDoc="1" locked="0" layoutInCell="1" allowOverlap="1" wp14:anchorId="37200F53" wp14:editId="63F8A6A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id="Prostokąt 24" o:spid="_x0000_s2049" style="width:147.6pt;height:0.75pt;margin-top:-14.05pt;margin-left:410.6pt;mso-height-percent:0;mso-height-relative:margin;mso-width-percent:0;mso-width-relative:margin;mso-wrap-distance-bottom:0;mso-wrap-distance-left:9pt;mso-wrap-distance-right:9pt;mso-wrap-distance-top:0;mso-wrap-style:square;position:absolute;visibility:visible;v-text-anchor:middle;z-index:-251657216" fillcolor="#f2f2f2" stroked="f" strokeweight="1pt"/>
          </w:pict>
        </mc:Fallback>
      </mc:AlternateContent>
    </w:r>
  </w:p>
  <w:p w14:paraId="3583A129"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B1736" w14:textId="77777777" w:rsidR="00003437" w:rsidRDefault="00EA7418">
    <w:pPr>
      <w:pStyle w:val="Nagwek"/>
      <w:rPr>
        <w:noProof/>
        <w:lang w:eastAsia="pl-PL"/>
      </w:rPr>
    </w:pPr>
    <w:r w:rsidRPr="00540C5C">
      <w:rPr>
        <w:noProof/>
        <w:lang w:eastAsia="pl-PL"/>
      </w:rPr>
      <w:drawing>
        <wp:anchor distT="0" distB="0" distL="114300" distR="114300" simplePos="0" relativeHeight="251666432" behindDoc="0" locked="0" layoutInCell="1" allowOverlap="1" wp14:anchorId="551E947C" wp14:editId="113332E4">
          <wp:simplePos x="0" y="0"/>
          <wp:positionH relativeFrom="column">
            <wp:posOffset>9525</wp:posOffset>
          </wp:positionH>
          <wp:positionV relativeFrom="paragraph">
            <wp:posOffset>38735</wp:posOffset>
          </wp:positionV>
          <wp:extent cx="1179195" cy="719455"/>
          <wp:effectExtent l="0" t="0" r="0" b="0"/>
          <wp:wrapSquare wrapText="bothSides"/>
          <wp:docPr id="6" name="Obraz 6" descr="D:\POLITYKA PUBLIKACYJNA\wrory\Logo jubileuszowe wersja dla GUS odmiana podstawowa wariant kolorow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67611" name="Picture 1" descr="D:\POLITYKA PUBLIKACYJNA\wrory\Logo jubileuszowe wersja dla GUS odmiana podstawowa wariant kolorowy-01.png"/>
                  <pic:cNvPicPr>
                    <a:picLocks noChangeAspect="1" noChangeArrowheads="1"/>
                  </pic:cNvPicPr>
                </pic:nvPicPr>
                <pic:blipFill>
                  <a:blip r:embed="rId1">
                    <a:extLst>
                      <a:ext uri="{28A0092B-C50C-407E-A947-70E740481C1C}">
                        <a14:useLocalDpi xmlns:a14="http://schemas.microsoft.com/office/drawing/2010/main" val="0"/>
                      </a:ext>
                    </a:extLst>
                  </a:blip>
                  <a:srcRect l="42893"/>
                  <a:stretch>
                    <a:fillRect/>
                  </a:stretch>
                </pic:blipFill>
                <pic:spPr bwMode="auto">
                  <a:xfrm>
                    <a:off x="0" y="0"/>
                    <a:ext cx="1179195"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3360" behindDoc="0" locked="0" layoutInCell="1" allowOverlap="1" wp14:anchorId="74340022" wp14:editId="09F6181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648489" w14:textId="77777777" w:rsidR="00F37172" w:rsidRPr="003C6C8D" w:rsidRDefault="00EA7418" w:rsidP="00074DD8">
                          <w:pPr>
                            <w:spacing w:before="0" w:after="0" w:line="240" w:lineRule="auto"/>
                            <w:ind w:left="227"/>
                            <w:jc w:val="both"/>
                            <w:rPr>
                              <w:rFonts w:ascii="Fira Sans SemiBold" w:hAnsi="Fira Sans SemiBold"/>
                            </w:rPr>
                          </w:pPr>
                          <w:r>
                            <w:rPr>
                              <w:rFonts w:ascii="Fira Sans SemiBold" w:hAnsi="Fira Sans SemiBold"/>
                              <w:lang w:val="en-US"/>
                            </w:rPr>
                            <w:t>NEWS RELEASES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340022" id="Schemat blokowy: opóźnienie 6" o:spid="_x0000_s1043" style="position:absolute;margin-left:396.6pt;margin-top:15.6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BfnE9waBgAAyCsAAA4AAAAAAAAAAAAAAAAALgIAAGRycy9lMm9Eb2MueG1sUEsBAi0AFAAG&#10;AAgAAAAhADBPDPXeAAAACgEAAA8AAAAAAAAAAAAAAAAAdAgAAGRycy9kb3ducmV2LnhtbFBLBQYA&#10;AAAABAAEAPMAAAB/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648489" w14:textId="77777777" w:rsidR="00F37172" w:rsidRPr="003C6C8D" w:rsidRDefault="00EA7418" w:rsidP="00074DD8">
                    <w:pPr>
                      <w:spacing w:before="0" w:after="0" w:line="240" w:lineRule="auto"/>
                      <w:ind w:left="227"/>
                      <w:jc w:val="both"/>
                      <w:rPr>
                        <w:rFonts w:ascii="Fira Sans SemiBold" w:hAnsi="Fira Sans SemiBold"/>
                      </w:rPr>
                    </w:pPr>
                    <w:r>
                      <w:rPr>
                        <w:rFonts w:ascii="Fira Sans SemiBold" w:hAnsi="Fira Sans SemiBold"/>
                        <w:lang w:val="en-US"/>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0288" behindDoc="1" locked="0" layoutInCell="1" allowOverlap="1" wp14:anchorId="4107921C" wp14:editId="5A7D0EE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id="Prostokąt 10" o:spid="_x0000_s2051" style="width:147.4pt;height:0.75pt;margin-top:40.3pt;margin-left:410.95pt;mso-height-percent:0;mso-height-relative:margin;mso-width-percent:0;mso-width-relative:margin;mso-wrap-distance-bottom:0;mso-wrap-distance-left:9pt;mso-wrap-distance-right:9pt;mso-wrap-distance-top:0;mso-wrap-style:square;position:absolute;visibility:visible;v-text-anchor:middle;z-index:-251655168" fillcolor="#f2f2f2" stroked="f" strokeweight="1pt">
              <w10:wrap type="tight"/>
            </v:rect>
          </w:pict>
        </mc:Fallback>
      </mc:AlternateContent>
    </w:r>
    <w:r w:rsidR="00EB3333">
      <w:rPr>
        <w:noProof/>
        <w:lang w:eastAsia="pl-PL"/>
      </w:rPr>
      <w:t xml:space="preserve">  </w:t>
    </w:r>
  </w:p>
  <w:p w14:paraId="4A865380" w14:textId="77777777" w:rsidR="00540C5C" w:rsidRDefault="00540C5C">
    <w:pPr>
      <w:pStyle w:val="Nagwek"/>
      <w:rPr>
        <w:noProof/>
        <w:lang w:eastAsia="pl-PL"/>
      </w:rPr>
    </w:pPr>
  </w:p>
  <w:p w14:paraId="1E3E2A06" w14:textId="77777777" w:rsidR="00540C5C" w:rsidRDefault="00540C5C">
    <w:pPr>
      <w:pStyle w:val="Nagwek"/>
      <w:rPr>
        <w:noProof/>
        <w:lang w:eastAsia="pl-PL"/>
      </w:rPr>
    </w:pPr>
  </w:p>
  <w:p w14:paraId="51DED775" w14:textId="77777777" w:rsidR="00F32749" w:rsidRDefault="00EA7418">
    <w:pPr>
      <w:pStyle w:val="Nagwek"/>
      <w:rPr>
        <w:noProof/>
        <w:lang w:eastAsia="pl-PL"/>
      </w:rPr>
    </w:pPr>
    <w:r w:rsidRPr="00F37172">
      <w:rPr>
        <w:noProof/>
        <w:lang w:eastAsia="pl-PL"/>
      </w:rPr>
      <mc:AlternateContent>
        <mc:Choice Requires="wps">
          <w:drawing>
            <wp:anchor distT="45720" distB="45720" distL="114300" distR="114300" simplePos="0" relativeHeight="251665408" behindDoc="0" locked="0" layoutInCell="1" allowOverlap="1" wp14:anchorId="0AB12F0D" wp14:editId="4A66C09E">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5F26658" w14:textId="77777777" w:rsidR="00F37172" w:rsidRPr="00C97596" w:rsidRDefault="00EA7418" w:rsidP="00F37172">
                          <w:pPr>
                            <w:jc w:val="both"/>
                            <w:rPr>
                              <w:rFonts w:ascii="Fira Sans SemiBold" w:hAnsi="Fira Sans SemiBold"/>
                              <w:color w:val="001D77"/>
                            </w:rPr>
                          </w:pPr>
                          <w:r>
                            <w:rPr>
                              <w:rFonts w:ascii="Fira Sans SemiBold" w:hAnsi="Fira Sans SemiBold"/>
                              <w:color w:val="001D77"/>
                              <w:lang w:val="en-US"/>
                            </w:rPr>
                            <w:t>29.12.2020</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AB12F0D" id="_x0000_t202" coordsize="21600,21600" o:spt="202" path="m,l,21600r21600,l21600,xe">
              <v:stroke joinstyle="miter"/>
              <v:path gradientshapeok="t" o:connecttype="rect"/>
            </v:shapetype>
            <v:shape id="_x0000_s1044" type="#_x0000_t202"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" filled="f" stroked="f">
              <v:textbox>
                <w:txbxContent>
                  <w:p w14:paraId="05F26658" w14:textId="77777777" w:rsidR="00F37172" w:rsidRPr="00C97596" w:rsidRDefault="00EA7418" w:rsidP="00F37172">
                    <w:pPr>
                      <w:jc w:val="both"/>
                      <w:rPr>
                        <w:rFonts w:ascii="Fira Sans SemiBold" w:hAnsi="Fira Sans SemiBold"/>
                        <w:color w:val="001D77"/>
                      </w:rPr>
                    </w:pPr>
                    <w:r>
                      <w:rPr>
                        <w:rFonts w:ascii="Fira Sans SemiBold" w:hAnsi="Fira Sans SemiBold"/>
                        <w:color w:val="001D77"/>
                        <w:lang w:val="en-US"/>
                      </w:rPr>
                      <w:t>29.12.2020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9FE10" w14:textId="77777777" w:rsidR="00607CC5" w:rsidRDefault="00607CC5">
    <w:pPr>
      <w:pStyle w:val="Nagwek"/>
    </w:pPr>
  </w:p>
  <w:p w14:paraId="5E1476AA"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95pt;height:125.2pt" o:bullet="t">
        <v:imagedata r:id="rId1" o:title=""/>
      </v:shape>
    </w:pict>
  </w:numPicBullet>
  <w:numPicBullet w:numPicBulletId="1">
    <w:pict>
      <v:shape id="_x0000_i1031" type="#_x0000_t75" style="width:123.95pt;height:125.2pt" o:bullet="t">
        <v:imagedata r:id="rId2" o:title=""/>
      </v:shape>
    </w:pict>
  </w:numPicBullet>
  <w:abstractNum w:abstractNumId="0" w15:restartNumberingAfterBreak="0">
    <w:nsid w:val="10497FAF"/>
    <w:multiLevelType w:val="hybridMultilevel"/>
    <w:tmpl w:val="7BEC98E0"/>
    <w:lvl w:ilvl="0" w:tplc="B1C442D2">
      <w:start w:val="1"/>
      <w:numFmt w:val="bullet"/>
      <w:lvlText w:val=""/>
      <w:lvlPicBulletId w:val="1"/>
      <w:lvlJc w:val="left"/>
      <w:pPr>
        <w:tabs>
          <w:tab w:val="num" w:pos="720"/>
        </w:tabs>
        <w:ind w:left="720" w:hanging="360"/>
      </w:pPr>
      <w:rPr>
        <w:rFonts w:ascii="Symbol" w:hAnsi="Symbol" w:hint="default"/>
      </w:rPr>
    </w:lvl>
    <w:lvl w:ilvl="1" w:tplc="00E47802" w:tentative="1">
      <w:start w:val="1"/>
      <w:numFmt w:val="bullet"/>
      <w:lvlText w:val=""/>
      <w:lvlJc w:val="left"/>
      <w:pPr>
        <w:tabs>
          <w:tab w:val="num" w:pos="1440"/>
        </w:tabs>
        <w:ind w:left="1440" w:hanging="360"/>
      </w:pPr>
      <w:rPr>
        <w:rFonts w:ascii="Symbol" w:hAnsi="Symbol" w:hint="default"/>
      </w:rPr>
    </w:lvl>
    <w:lvl w:ilvl="2" w:tplc="55CCFB60" w:tentative="1">
      <w:start w:val="1"/>
      <w:numFmt w:val="bullet"/>
      <w:lvlText w:val=""/>
      <w:lvlJc w:val="left"/>
      <w:pPr>
        <w:tabs>
          <w:tab w:val="num" w:pos="2160"/>
        </w:tabs>
        <w:ind w:left="2160" w:hanging="360"/>
      </w:pPr>
      <w:rPr>
        <w:rFonts w:ascii="Symbol" w:hAnsi="Symbol" w:hint="default"/>
      </w:rPr>
    </w:lvl>
    <w:lvl w:ilvl="3" w:tplc="3ACAC60A" w:tentative="1">
      <w:start w:val="1"/>
      <w:numFmt w:val="bullet"/>
      <w:lvlText w:val=""/>
      <w:lvlJc w:val="left"/>
      <w:pPr>
        <w:tabs>
          <w:tab w:val="num" w:pos="2880"/>
        </w:tabs>
        <w:ind w:left="2880" w:hanging="360"/>
      </w:pPr>
      <w:rPr>
        <w:rFonts w:ascii="Symbol" w:hAnsi="Symbol" w:hint="default"/>
      </w:rPr>
    </w:lvl>
    <w:lvl w:ilvl="4" w:tplc="2924B0A2" w:tentative="1">
      <w:start w:val="1"/>
      <w:numFmt w:val="bullet"/>
      <w:lvlText w:val=""/>
      <w:lvlJc w:val="left"/>
      <w:pPr>
        <w:tabs>
          <w:tab w:val="num" w:pos="3600"/>
        </w:tabs>
        <w:ind w:left="3600" w:hanging="360"/>
      </w:pPr>
      <w:rPr>
        <w:rFonts w:ascii="Symbol" w:hAnsi="Symbol" w:hint="default"/>
      </w:rPr>
    </w:lvl>
    <w:lvl w:ilvl="5" w:tplc="E3FE3534" w:tentative="1">
      <w:start w:val="1"/>
      <w:numFmt w:val="bullet"/>
      <w:lvlText w:val=""/>
      <w:lvlJc w:val="left"/>
      <w:pPr>
        <w:tabs>
          <w:tab w:val="num" w:pos="4320"/>
        </w:tabs>
        <w:ind w:left="4320" w:hanging="360"/>
      </w:pPr>
      <w:rPr>
        <w:rFonts w:ascii="Symbol" w:hAnsi="Symbol" w:hint="default"/>
      </w:rPr>
    </w:lvl>
    <w:lvl w:ilvl="6" w:tplc="7F7C343E" w:tentative="1">
      <w:start w:val="1"/>
      <w:numFmt w:val="bullet"/>
      <w:lvlText w:val=""/>
      <w:lvlJc w:val="left"/>
      <w:pPr>
        <w:tabs>
          <w:tab w:val="num" w:pos="5040"/>
        </w:tabs>
        <w:ind w:left="5040" w:hanging="360"/>
      </w:pPr>
      <w:rPr>
        <w:rFonts w:ascii="Symbol" w:hAnsi="Symbol" w:hint="default"/>
      </w:rPr>
    </w:lvl>
    <w:lvl w:ilvl="7" w:tplc="76087DF4" w:tentative="1">
      <w:start w:val="1"/>
      <w:numFmt w:val="bullet"/>
      <w:lvlText w:val=""/>
      <w:lvlJc w:val="left"/>
      <w:pPr>
        <w:tabs>
          <w:tab w:val="num" w:pos="5760"/>
        </w:tabs>
        <w:ind w:left="5760" w:hanging="360"/>
      </w:pPr>
      <w:rPr>
        <w:rFonts w:ascii="Symbol" w:hAnsi="Symbol" w:hint="default"/>
      </w:rPr>
    </w:lvl>
    <w:lvl w:ilvl="8" w:tplc="84D66D9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CC6E2076">
      <w:start w:val="1"/>
      <w:numFmt w:val="bullet"/>
      <w:lvlText w:val=""/>
      <w:lvlPicBulletId w:val="0"/>
      <w:lvlJc w:val="left"/>
      <w:pPr>
        <w:tabs>
          <w:tab w:val="num" w:pos="720"/>
        </w:tabs>
        <w:ind w:left="720" w:hanging="360"/>
      </w:pPr>
      <w:rPr>
        <w:rFonts w:ascii="Symbol" w:hAnsi="Symbol" w:hint="default"/>
      </w:rPr>
    </w:lvl>
    <w:lvl w:ilvl="1" w:tplc="90F811A4" w:tentative="1">
      <w:start w:val="1"/>
      <w:numFmt w:val="bullet"/>
      <w:lvlText w:val=""/>
      <w:lvlJc w:val="left"/>
      <w:pPr>
        <w:tabs>
          <w:tab w:val="num" w:pos="1440"/>
        </w:tabs>
        <w:ind w:left="1440" w:hanging="360"/>
      </w:pPr>
      <w:rPr>
        <w:rFonts w:ascii="Symbol" w:hAnsi="Symbol" w:hint="default"/>
      </w:rPr>
    </w:lvl>
    <w:lvl w:ilvl="2" w:tplc="3D066718" w:tentative="1">
      <w:start w:val="1"/>
      <w:numFmt w:val="bullet"/>
      <w:lvlText w:val=""/>
      <w:lvlJc w:val="left"/>
      <w:pPr>
        <w:tabs>
          <w:tab w:val="num" w:pos="2160"/>
        </w:tabs>
        <w:ind w:left="2160" w:hanging="360"/>
      </w:pPr>
      <w:rPr>
        <w:rFonts w:ascii="Symbol" w:hAnsi="Symbol" w:hint="default"/>
      </w:rPr>
    </w:lvl>
    <w:lvl w:ilvl="3" w:tplc="A290D630" w:tentative="1">
      <w:start w:val="1"/>
      <w:numFmt w:val="bullet"/>
      <w:lvlText w:val=""/>
      <w:lvlJc w:val="left"/>
      <w:pPr>
        <w:tabs>
          <w:tab w:val="num" w:pos="2880"/>
        </w:tabs>
        <w:ind w:left="2880" w:hanging="360"/>
      </w:pPr>
      <w:rPr>
        <w:rFonts w:ascii="Symbol" w:hAnsi="Symbol" w:hint="default"/>
      </w:rPr>
    </w:lvl>
    <w:lvl w:ilvl="4" w:tplc="8182FFB0" w:tentative="1">
      <w:start w:val="1"/>
      <w:numFmt w:val="bullet"/>
      <w:lvlText w:val=""/>
      <w:lvlJc w:val="left"/>
      <w:pPr>
        <w:tabs>
          <w:tab w:val="num" w:pos="3600"/>
        </w:tabs>
        <w:ind w:left="3600" w:hanging="360"/>
      </w:pPr>
      <w:rPr>
        <w:rFonts w:ascii="Symbol" w:hAnsi="Symbol" w:hint="default"/>
      </w:rPr>
    </w:lvl>
    <w:lvl w:ilvl="5" w:tplc="ADB6924C" w:tentative="1">
      <w:start w:val="1"/>
      <w:numFmt w:val="bullet"/>
      <w:lvlText w:val=""/>
      <w:lvlJc w:val="left"/>
      <w:pPr>
        <w:tabs>
          <w:tab w:val="num" w:pos="4320"/>
        </w:tabs>
        <w:ind w:left="4320" w:hanging="360"/>
      </w:pPr>
      <w:rPr>
        <w:rFonts w:ascii="Symbol" w:hAnsi="Symbol" w:hint="default"/>
      </w:rPr>
    </w:lvl>
    <w:lvl w:ilvl="6" w:tplc="E4F08C74" w:tentative="1">
      <w:start w:val="1"/>
      <w:numFmt w:val="bullet"/>
      <w:lvlText w:val=""/>
      <w:lvlJc w:val="left"/>
      <w:pPr>
        <w:tabs>
          <w:tab w:val="num" w:pos="5040"/>
        </w:tabs>
        <w:ind w:left="5040" w:hanging="360"/>
      </w:pPr>
      <w:rPr>
        <w:rFonts w:ascii="Symbol" w:hAnsi="Symbol" w:hint="default"/>
      </w:rPr>
    </w:lvl>
    <w:lvl w:ilvl="7" w:tplc="D5D869A2" w:tentative="1">
      <w:start w:val="1"/>
      <w:numFmt w:val="bullet"/>
      <w:lvlText w:val=""/>
      <w:lvlJc w:val="left"/>
      <w:pPr>
        <w:tabs>
          <w:tab w:val="num" w:pos="5760"/>
        </w:tabs>
        <w:ind w:left="5760" w:hanging="360"/>
      </w:pPr>
      <w:rPr>
        <w:rFonts w:ascii="Symbol" w:hAnsi="Symbol" w:hint="default"/>
      </w:rPr>
    </w:lvl>
    <w:lvl w:ilvl="8" w:tplc="E66AF806"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trackRevisions/>
  <w:defaultTabStop w:val="708"/>
  <w:autoHyphenation/>
  <w:hyphenationZone w:val="425"/>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15D5"/>
    <w:rsid w:val="000152F5"/>
    <w:rsid w:val="000439A0"/>
    <w:rsid w:val="0004582E"/>
    <w:rsid w:val="000470AA"/>
    <w:rsid w:val="0005784A"/>
    <w:rsid w:val="00057CA1"/>
    <w:rsid w:val="000662E2"/>
    <w:rsid w:val="00066883"/>
    <w:rsid w:val="00070523"/>
    <w:rsid w:val="000742CF"/>
    <w:rsid w:val="00074DD8"/>
    <w:rsid w:val="00074FA9"/>
    <w:rsid w:val="00075759"/>
    <w:rsid w:val="000806F7"/>
    <w:rsid w:val="00097840"/>
    <w:rsid w:val="000A224B"/>
    <w:rsid w:val="000A2EA6"/>
    <w:rsid w:val="000B0727"/>
    <w:rsid w:val="000B7089"/>
    <w:rsid w:val="000C135D"/>
    <w:rsid w:val="000D1D43"/>
    <w:rsid w:val="000D225C"/>
    <w:rsid w:val="000D2A5C"/>
    <w:rsid w:val="000E0918"/>
    <w:rsid w:val="000E79A9"/>
    <w:rsid w:val="001011C3"/>
    <w:rsid w:val="00110D87"/>
    <w:rsid w:val="00114DB9"/>
    <w:rsid w:val="00115E76"/>
    <w:rsid w:val="00116087"/>
    <w:rsid w:val="00130296"/>
    <w:rsid w:val="00136736"/>
    <w:rsid w:val="001423B6"/>
    <w:rsid w:val="001448A7"/>
    <w:rsid w:val="00146621"/>
    <w:rsid w:val="001617E3"/>
    <w:rsid w:val="00162325"/>
    <w:rsid w:val="001939A5"/>
    <w:rsid w:val="001951DA"/>
    <w:rsid w:val="001A4248"/>
    <w:rsid w:val="001A7508"/>
    <w:rsid w:val="001B0F8E"/>
    <w:rsid w:val="001C3269"/>
    <w:rsid w:val="001D1DB4"/>
    <w:rsid w:val="001D61ED"/>
    <w:rsid w:val="001F1355"/>
    <w:rsid w:val="0022074A"/>
    <w:rsid w:val="00223D94"/>
    <w:rsid w:val="00237EC5"/>
    <w:rsid w:val="002574F9"/>
    <w:rsid w:val="002623DC"/>
    <w:rsid w:val="00262B61"/>
    <w:rsid w:val="00263E08"/>
    <w:rsid w:val="00273EC3"/>
    <w:rsid w:val="00276811"/>
    <w:rsid w:val="00282699"/>
    <w:rsid w:val="002926DF"/>
    <w:rsid w:val="00292942"/>
    <w:rsid w:val="00296697"/>
    <w:rsid w:val="002B0472"/>
    <w:rsid w:val="002B6B12"/>
    <w:rsid w:val="002B6B31"/>
    <w:rsid w:val="002C1332"/>
    <w:rsid w:val="002E3609"/>
    <w:rsid w:val="002E44E4"/>
    <w:rsid w:val="002E590C"/>
    <w:rsid w:val="002E6140"/>
    <w:rsid w:val="002E6985"/>
    <w:rsid w:val="002E71B6"/>
    <w:rsid w:val="002F77C8"/>
    <w:rsid w:val="00304F22"/>
    <w:rsid w:val="00306C7C"/>
    <w:rsid w:val="00317F4D"/>
    <w:rsid w:val="00322EDD"/>
    <w:rsid w:val="003309FA"/>
    <w:rsid w:val="00332320"/>
    <w:rsid w:val="003429F1"/>
    <w:rsid w:val="00347D72"/>
    <w:rsid w:val="00353F45"/>
    <w:rsid w:val="00357611"/>
    <w:rsid w:val="00367237"/>
    <w:rsid w:val="0037077F"/>
    <w:rsid w:val="00372411"/>
    <w:rsid w:val="00372A37"/>
    <w:rsid w:val="00373882"/>
    <w:rsid w:val="003843DB"/>
    <w:rsid w:val="00393761"/>
    <w:rsid w:val="00394E26"/>
    <w:rsid w:val="00396691"/>
    <w:rsid w:val="00397D18"/>
    <w:rsid w:val="003A1B36"/>
    <w:rsid w:val="003A6208"/>
    <w:rsid w:val="003B1454"/>
    <w:rsid w:val="003B18B6"/>
    <w:rsid w:val="003B375B"/>
    <w:rsid w:val="003C161B"/>
    <w:rsid w:val="003C353D"/>
    <w:rsid w:val="003C59E0"/>
    <w:rsid w:val="003C6C8D"/>
    <w:rsid w:val="003D2656"/>
    <w:rsid w:val="003D3292"/>
    <w:rsid w:val="003D4F95"/>
    <w:rsid w:val="003D5F42"/>
    <w:rsid w:val="003D60A9"/>
    <w:rsid w:val="003F21A1"/>
    <w:rsid w:val="003F3B01"/>
    <w:rsid w:val="003F4C97"/>
    <w:rsid w:val="003F666D"/>
    <w:rsid w:val="003F7FE6"/>
    <w:rsid w:val="00400193"/>
    <w:rsid w:val="00402A3B"/>
    <w:rsid w:val="004212E7"/>
    <w:rsid w:val="00423C88"/>
    <w:rsid w:val="0042446D"/>
    <w:rsid w:val="00427BF8"/>
    <w:rsid w:val="00431C02"/>
    <w:rsid w:val="00437395"/>
    <w:rsid w:val="00445047"/>
    <w:rsid w:val="00463E39"/>
    <w:rsid w:val="004657FC"/>
    <w:rsid w:val="004733F6"/>
    <w:rsid w:val="00474E69"/>
    <w:rsid w:val="0049621B"/>
    <w:rsid w:val="004A13F5"/>
    <w:rsid w:val="004B30C2"/>
    <w:rsid w:val="004B7A53"/>
    <w:rsid w:val="004C1895"/>
    <w:rsid w:val="004C6D40"/>
    <w:rsid w:val="004E6AA8"/>
    <w:rsid w:val="004F0C3C"/>
    <w:rsid w:val="004F63FC"/>
    <w:rsid w:val="004F65A8"/>
    <w:rsid w:val="004F6DD9"/>
    <w:rsid w:val="005056F3"/>
    <w:rsid w:val="00505A92"/>
    <w:rsid w:val="005144C1"/>
    <w:rsid w:val="00515264"/>
    <w:rsid w:val="005203F1"/>
    <w:rsid w:val="00521BC3"/>
    <w:rsid w:val="00533140"/>
    <w:rsid w:val="00533632"/>
    <w:rsid w:val="00533C00"/>
    <w:rsid w:val="00540C5C"/>
    <w:rsid w:val="00541E6E"/>
    <w:rsid w:val="0054251F"/>
    <w:rsid w:val="00550D73"/>
    <w:rsid w:val="005520D8"/>
    <w:rsid w:val="00556CF1"/>
    <w:rsid w:val="0057446E"/>
    <w:rsid w:val="005762A7"/>
    <w:rsid w:val="00580BF4"/>
    <w:rsid w:val="00585323"/>
    <w:rsid w:val="005916D7"/>
    <w:rsid w:val="00591A8B"/>
    <w:rsid w:val="0059427F"/>
    <w:rsid w:val="005A698C"/>
    <w:rsid w:val="005C0FCC"/>
    <w:rsid w:val="005D0B67"/>
    <w:rsid w:val="005D3EDE"/>
    <w:rsid w:val="005E0799"/>
    <w:rsid w:val="005E69D4"/>
    <w:rsid w:val="005F314E"/>
    <w:rsid w:val="005F5A80"/>
    <w:rsid w:val="0060302E"/>
    <w:rsid w:val="0060432D"/>
    <w:rsid w:val="006044FF"/>
    <w:rsid w:val="00607CC5"/>
    <w:rsid w:val="006125F9"/>
    <w:rsid w:val="00617EFB"/>
    <w:rsid w:val="00623AD5"/>
    <w:rsid w:val="00626747"/>
    <w:rsid w:val="00627F28"/>
    <w:rsid w:val="00630662"/>
    <w:rsid w:val="00633014"/>
    <w:rsid w:val="00634199"/>
    <w:rsid w:val="0063437B"/>
    <w:rsid w:val="00636355"/>
    <w:rsid w:val="006673CA"/>
    <w:rsid w:val="006701BA"/>
    <w:rsid w:val="00673C26"/>
    <w:rsid w:val="00674DE5"/>
    <w:rsid w:val="006812AF"/>
    <w:rsid w:val="0068327D"/>
    <w:rsid w:val="00685755"/>
    <w:rsid w:val="00691534"/>
    <w:rsid w:val="00694AF0"/>
    <w:rsid w:val="00695EBB"/>
    <w:rsid w:val="006A4686"/>
    <w:rsid w:val="006B0E9E"/>
    <w:rsid w:val="006B59C5"/>
    <w:rsid w:val="006B5AE4"/>
    <w:rsid w:val="006C33AA"/>
    <w:rsid w:val="006D1507"/>
    <w:rsid w:val="006D4054"/>
    <w:rsid w:val="006E02EC"/>
    <w:rsid w:val="006E080F"/>
    <w:rsid w:val="006E73E6"/>
    <w:rsid w:val="006E77CD"/>
    <w:rsid w:val="006F4175"/>
    <w:rsid w:val="007106EA"/>
    <w:rsid w:val="00717BC9"/>
    <w:rsid w:val="007211B1"/>
    <w:rsid w:val="007277DA"/>
    <w:rsid w:val="00737138"/>
    <w:rsid w:val="00746187"/>
    <w:rsid w:val="00753E0B"/>
    <w:rsid w:val="00754BED"/>
    <w:rsid w:val="00760C83"/>
    <w:rsid w:val="0076254F"/>
    <w:rsid w:val="007801F5"/>
    <w:rsid w:val="00783CA4"/>
    <w:rsid w:val="007842FB"/>
    <w:rsid w:val="00786124"/>
    <w:rsid w:val="0079514B"/>
    <w:rsid w:val="00795252"/>
    <w:rsid w:val="007A2DC1"/>
    <w:rsid w:val="007B792E"/>
    <w:rsid w:val="007C1BB1"/>
    <w:rsid w:val="007D14C4"/>
    <w:rsid w:val="007D3319"/>
    <w:rsid w:val="007D335D"/>
    <w:rsid w:val="007E11A5"/>
    <w:rsid w:val="007E3314"/>
    <w:rsid w:val="007E4B03"/>
    <w:rsid w:val="007F324B"/>
    <w:rsid w:val="00802A1D"/>
    <w:rsid w:val="00804E13"/>
    <w:rsid w:val="0080553C"/>
    <w:rsid w:val="00805B46"/>
    <w:rsid w:val="00825DC2"/>
    <w:rsid w:val="00834AD3"/>
    <w:rsid w:val="00841BE3"/>
    <w:rsid w:val="008423D1"/>
    <w:rsid w:val="00843795"/>
    <w:rsid w:val="00847F0F"/>
    <w:rsid w:val="00850354"/>
    <w:rsid w:val="00851BB3"/>
    <w:rsid w:val="00852448"/>
    <w:rsid w:val="008639D6"/>
    <w:rsid w:val="00865491"/>
    <w:rsid w:val="00872692"/>
    <w:rsid w:val="00877F6C"/>
    <w:rsid w:val="0088258A"/>
    <w:rsid w:val="00886332"/>
    <w:rsid w:val="0089448A"/>
    <w:rsid w:val="00897877"/>
    <w:rsid w:val="008A26D9"/>
    <w:rsid w:val="008A7B5B"/>
    <w:rsid w:val="008B12D2"/>
    <w:rsid w:val="008B1D6B"/>
    <w:rsid w:val="008C0C29"/>
    <w:rsid w:val="008D0A21"/>
    <w:rsid w:val="008D76BC"/>
    <w:rsid w:val="008E7DBA"/>
    <w:rsid w:val="008F0829"/>
    <w:rsid w:val="008F23D1"/>
    <w:rsid w:val="008F3638"/>
    <w:rsid w:val="008F4441"/>
    <w:rsid w:val="008F451E"/>
    <w:rsid w:val="008F6B20"/>
    <w:rsid w:val="008F6F31"/>
    <w:rsid w:val="008F74DF"/>
    <w:rsid w:val="00902274"/>
    <w:rsid w:val="009127BA"/>
    <w:rsid w:val="009227A6"/>
    <w:rsid w:val="0092477E"/>
    <w:rsid w:val="00933EC1"/>
    <w:rsid w:val="009530DB"/>
    <w:rsid w:val="00953676"/>
    <w:rsid w:val="00955ACF"/>
    <w:rsid w:val="00956F30"/>
    <w:rsid w:val="009705EE"/>
    <w:rsid w:val="00977927"/>
    <w:rsid w:val="0098135C"/>
    <w:rsid w:val="0098156A"/>
    <w:rsid w:val="00991BAC"/>
    <w:rsid w:val="009940BA"/>
    <w:rsid w:val="009A6EA0"/>
    <w:rsid w:val="009A75F4"/>
    <w:rsid w:val="009C1335"/>
    <w:rsid w:val="009C1AB2"/>
    <w:rsid w:val="009C3685"/>
    <w:rsid w:val="009C7251"/>
    <w:rsid w:val="009D2368"/>
    <w:rsid w:val="009D38CE"/>
    <w:rsid w:val="009D72C6"/>
    <w:rsid w:val="009E2E91"/>
    <w:rsid w:val="009E3150"/>
    <w:rsid w:val="009E4F3B"/>
    <w:rsid w:val="009F674D"/>
    <w:rsid w:val="00A139F5"/>
    <w:rsid w:val="00A23ADB"/>
    <w:rsid w:val="00A365F4"/>
    <w:rsid w:val="00A47D80"/>
    <w:rsid w:val="00A53132"/>
    <w:rsid w:val="00A54A0B"/>
    <w:rsid w:val="00A563F2"/>
    <w:rsid w:val="00A566E8"/>
    <w:rsid w:val="00A56BF6"/>
    <w:rsid w:val="00A60FF3"/>
    <w:rsid w:val="00A74787"/>
    <w:rsid w:val="00A810F9"/>
    <w:rsid w:val="00A8121B"/>
    <w:rsid w:val="00A86ECC"/>
    <w:rsid w:val="00A86FCC"/>
    <w:rsid w:val="00AA710D"/>
    <w:rsid w:val="00AB64F3"/>
    <w:rsid w:val="00AB6D25"/>
    <w:rsid w:val="00AB7EAF"/>
    <w:rsid w:val="00AC663D"/>
    <w:rsid w:val="00AD791D"/>
    <w:rsid w:val="00AE1D91"/>
    <w:rsid w:val="00AE288B"/>
    <w:rsid w:val="00AE2D4B"/>
    <w:rsid w:val="00AE3845"/>
    <w:rsid w:val="00AE4F99"/>
    <w:rsid w:val="00AE7B9B"/>
    <w:rsid w:val="00AF1641"/>
    <w:rsid w:val="00AF1BA8"/>
    <w:rsid w:val="00AF487B"/>
    <w:rsid w:val="00B01EB5"/>
    <w:rsid w:val="00B0316C"/>
    <w:rsid w:val="00B11B69"/>
    <w:rsid w:val="00B14952"/>
    <w:rsid w:val="00B3010A"/>
    <w:rsid w:val="00B30222"/>
    <w:rsid w:val="00B31E5A"/>
    <w:rsid w:val="00B344A6"/>
    <w:rsid w:val="00B418DB"/>
    <w:rsid w:val="00B4441B"/>
    <w:rsid w:val="00B57382"/>
    <w:rsid w:val="00B653AB"/>
    <w:rsid w:val="00B65F9E"/>
    <w:rsid w:val="00B66B19"/>
    <w:rsid w:val="00B8212F"/>
    <w:rsid w:val="00B914E9"/>
    <w:rsid w:val="00B956EE"/>
    <w:rsid w:val="00BA0F9B"/>
    <w:rsid w:val="00BA2BA1"/>
    <w:rsid w:val="00BA3447"/>
    <w:rsid w:val="00BA3562"/>
    <w:rsid w:val="00BA7570"/>
    <w:rsid w:val="00BB4F09"/>
    <w:rsid w:val="00BB64D4"/>
    <w:rsid w:val="00BD4E33"/>
    <w:rsid w:val="00BD6ADE"/>
    <w:rsid w:val="00C01B18"/>
    <w:rsid w:val="00C030DE"/>
    <w:rsid w:val="00C051A8"/>
    <w:rsid w:val="00C11EC2"/>
    <w:rsid w:val="00C22105"/>
    <w:rsid w:val="00C244B6"/>
    <w:rsid w:val="00C27BF1"/>
    <w:rsid w:val="00C30A28"/>
    <w:rsid w:val="00C35330"/>
    <w:rsid w:val="00C3702F"/>
    <w:rsid w:val="00C4500A"/>
    <w:rsid w:val="00C46F69"/>
    <w:rsid w:val="00C56564"/>
    <w:rsid w:val="00C628C3"/>
    <w:rsid w:val="00C64A37"/>
    <w:rsid w:val="00C7158E"/>
    <w:rsid w:val="00C7250B"/>
    <w:rsid w:val="00C7346B"/>
    <w:rsid w:val="00C74612"/>
    <w:rsid w:val="00C77C0E"/>
    <w:rsid w:val="00C81C11"/>
    <w:rsid w:val="00C91687"/>
    <w:rsid w:val="00C91795"/>
    <w:rsid w:val="00C924A8"/>
    <w:rsid w:val="00C9275D"/>
    <w:rsid w:val="00C945FE"/>
    <w:rsid w:val="00C96FAA"/>
    <w:rsid w:val="00C97596"/>
    <w:rsid w:val="00C97A04"/>
    <w:rsid w:val="00CA107B"/>
    <w:rsid w:val="00CA484D"/>
    <w:rsid w:val="00CA4EB6"/>
    <w:rsid w:val="00CA4FB6"/>
    <w:rsid w:val="00CB00B0"/>
    <w:rsid w:val="00CB2F90"/>
    <w:rsid w:val="00CB37EE"/>
    <w:rsid w:val="00CB47A9"/>
    <w:rsid w:val="00CC6240"/>
    <w:rsid w:val="00CC739E"/>
    <w:rsid w:val="00CD0F6E"/>
    <w:rsid w:val="00CD58B7"/>
    <w:rsid w:val="00CE37FE"/>
    <w:rsid w:val="00CF4099"/>
    <w:rsid w:val="00D00796"/>
    <w:rsid w:val="00D00CAC"/>
    <w:rsid w:val="00D261A2"/>
    <w:rsid w:val="00D36683"/>
    <w:rsid w:val="00D50C33"/>
    <w:rsid w:val="00D616D2"/>
    <w:rsid w:val="00D63B5F"/>
    <w:rsid w:val="00D70EF7"/>
    <w:rsid w:val="00D72AB0"/>
    <w:rsid w:val="00D8397C"/>
    <w:rsid w:val="00D93B3A"/>
    <w:rsid w:val="00D94EED"/>
    <w:rsid w:val="00D96026"/>
    <w:rsid w:val="00DA78D7"/>
    <w:rsid w:val="00DA7C1C"/>
    <w:rsid w:val="00DB147A"/>
    <w:rsid w:val="00DB1B7A"/>
    <w:rsid w:val="00DC6708"/>
    <w:rsid w:val="00DC7060"/>
    <w:rsid w:val="00DD011A"/>
    <w:rsid w:val="00DE01A1"/>
    <w:rsid w:val="00DF0C97"/>
    <w:rsid w:val="00E01436"/>
    <w:rsid w:val="00E045BD"/>
    <w:rsid w:val="00E11F01"/>
    <w:rsid w:val="00E17B77"/>
    <w:rsid w:val="00E23337"/>
    <w:rsid w:val="00E259EA"/>
    <w:rsid w:val="00E27ED2"/>
    <w:rsid w:val="00E32061"/>
    <w:rsid w:val="00E34E81"/>
    <w:rsid w:val="00E42FF9"/>
    <w:rsid w:val="00E44790"/>
    <w:rsid w:val="00E4714C"/>
    <w:rsid w:val="00E51AEB"/>
    <w:rsid w:val="00E522A7"/>
    <w:rsid w:val="00E54452"/>
    <w:rsid w:val="00E56146"/>
    <w:rsid w:val="00E63B0C"/>
    <w:rsid w:val="00E664C5"/>
    <w:rsid w:val="00E671A2"/>
    <w:rsid w:val="00E76D26"/>
    <w:rsid w:val="00E76EE5"/>
    <w:rsid w:val="00EA567C"/>
    <w:rsid w:val="00EA7418"/>
    <w:rsid w:val="00EB1390"/>
    <w:rsid w:val="00EB2C71"/>
    <w:rsid w:val="00EB3333"/>
    <w:rsid w:val="00EB4340"/>
    <w:rsid w:val="00EB556D"/>
    <w:rsid w:val="00EB5A7D"/>
    <w:rsid w:val="00ED55C0"/>
    <w:rsid w:val="00ED682B"/>
    <w:rsid w:val="00EE41D5"/>
    <w:rsid w:val="00EF06E0"/>
    <w:rsid w:val="00EF458F"/>
    <w:rsid w:val="00F03415"/>
    <w:rsid w:val="00F037A4"/>
    <w:rsid w:val="00F173A9"/>
    <w:rsid w:val="00F26594"/>
    <w:rsid w:val="00F27C8F"/>
    <w:rsid w:val="00F32749"/>
    <w:rsid w:val="00F36C74"/>
    <w:rsid w:val="00F37172"/>
    <w:rsid w:val="00F4477E"/>
    <w:rsid w:val="00F46269"/>
    <w:rsid w:val="00F5167B"/>
    <w:rsid w:val="00F60BA8"/>
    <w:rsid w:val="00F67D8F"/>
    <w:rsid w:val="00F73C13"/>
    <w:rsid w:val="00F76CD3"/>
    <w:rsid w:val="00F802BE"/>
    <w:rsid w:val="00F80E93"/>
    <w:rsid w:val="00F818F5"/>
    <w:rsid w:val="00F86024"/>
    <w:rsid w:val="00F8611A"/>
    <w:rsid w:val="00F9693C"/>
    <w:rsid w:val="00FA5128"/>
    <w:rsid w:val="00FB42D4"/>
    <w:rsid w:val="00FB5906"/>
    <w:rsid w:val="00FB762F"/>
    <w:rsid w:val="00FC2AED"/>
    <w:rsid w:val="00FC7C25"/>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416D52C"/>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komentarza">
    <w:name w:val="annotation text"/>
    <w:basedOn w:val="Normalny"/>
    <w:link w:val="TekstkomentarzaZnak"/>
    <w:uiPriority w:val="99"/>
    <w:unhideWhenUsed/>
    <w:rsid w:val="00115E76"/>
    <w:pPr>
      <w:spacing w:before="0" w:line="240" w:lineRule="auto"/>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115E76"/>
    <w:rPr>
      <w:rFonts w:ascii="Calibri" w:eastAsia="Times New Roman" w:hAnsi="Calibri" w:cs="Times New Roman"/>
      <w:sz w:val="20"/>
      <w:szCs w:val="20"/>
      <w:lang w:eastAsia="pl-PL"/>
    </w:rPr>
  </w:style>
  <w:style w:type="character" w:styleId="Odwoaniedokomentarza">
    <w:name w:val="annotation reference"/>
    <w:basedOn w:val="Domylnaczcionkaakapitu"/>
    <w:uiPriority w:val="99"/>
    <w:semiHidden/>
    <w:unhideWhenUsed/>
    <w:rsid w:val="00115E76"/>
    <w:rPr>
      <w:sz w:val="16"/>
      <w:szCs w:val="16"/>
    </w:rPr>
  </w:style>
  <w:style w:type="paragraph" w:styleId="Tematkomentarza">
    <w:name w:val="annotation subject"/>
    <w:basedOn w:val="Tekstkomentarza"/>
    <w:next w:val="Tekstkomentarza"/>
    <w:link w:val="TematkomentarzaZnak"/>
    <w:uiPriority w:val="99"/>
    <w:semiHidden/>
    <w:unhideWhenUsed/>
    <w:rsid w:val="006B59C5"/>
    <w:pPr>
      <w:spacing w:before="120"/>
      <w:jc w:val="left"/>
    </w:pPr>
    <w:rPr>
      <w:rFonts w:ascii="Fira Sans" w:eastAsiaTheme="minorHAnsi" w:hAnsi="Fira Sans" w:cstheme="minorBidi"/>
      <w:b/>
      <w:bCs/>
      <w:lang w:eastAsia="en-US"/>
    </w:rPr>
  </w:style>
  <w:style w:type="character" w:customStyle="1" w:styleId="TematkomentarzaZnak">
    <w:name w:val="Temat komentarza Znak"/>
    <w:basedOn w:val="TekstkomentarzaZnak"/>
    <w:link w:val="Tematkomentarza"/>
    <w:uiPriority w:val="99"/>
    <w:semiHidden/>
    <w:rsid w:val="006B59C5"/>
    <w:rPr>
      <w:rFonts w:ascii="Fira Sans" w:eastAsia="Times New Roman" w:hAnsi="Fira Sans" w:cs="Times New Roman"/>
      <w:b/>
      <w:bCs/>
      <w:sz w:val="20"/>
      <w:szCs w:val="20"/>
      <w:lang w:eastAsia="pl-PL"/>
    </w:rPr>
  </w:style>
  <w:style w:type="paragraph" w:customStyle="1" w:styleId="Default">
    <w:name w:val="Default"/>
    <w:rsid w:val="00C46F69"/>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B573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yperlink" Target="https://stat.gov.pl/obszary-tematyczne/gospodarka-spoleczna-wolontariat/gospodarka-spoleczna-trzeci-sektor/sektor-non-profit-w-2018-roku,1,7.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image" Target="media/image5.png"/><Relationship Id="rId32" Type="http://schemas.openxmlformats.org/officeDocument/2006/relationships/footer" Target="footer3.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mailto:obslugaprasowa@stat.gov.pl" TargetMode="External"/><Relationship Id="rId28" Type="http://schemas.openxmlformats.org/officeDocument/2006/relationships/hyperlink" Target="https://stat.gov.pl/obszary-tematyczne/gospodarka-spoleczna-wolontariat/gospodarka-spoleczna-trzeci-sektor/wspolpraca-organizacji-non-profit-z-innymi-podmiotami-w-2017-roku,17,1.html" TargetMode="External"/><Relationship Id="rId10" Type="http://schemas.openxmlformats.org/officeDocument/2006/relationships/chart" Target="charts/chart1.xml"/><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footer" Target="footer2.xml"/><Relationship Id="rId27" Type="http://schemas.openxmlformats.org/officeDocument/2006/relationships/hyperlink" Target="https://stat.gov.pl/obszary-tematyczne/gospodarka-spoleczna-wolontariat/gospodarka-spoleczna-trzeci-sektor/sektor-non-profit-w-2018-roku,1,7.html" TargetMode="External"/><Relationship Id="rId30" Type="http://schemas.openxmlformats.org/officeDocument/2006/relationships/hyperlink" Target="https://stat.gov.pl/obszary-tematyczne/gospodarka-spoleczna-wolontariat/gospodarka-spoleczna-trzeci-sektor/wspolpraca-organizacji-non-profit-z-innymi-podmiotami-w-2017-roku,17,1.html"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597963512277587"/>
          <c:y val="0.10626876060381955"/>
          <c:w val="0.44517578664511487"/>
          <c:h val="0.86823187688024339"/>
        </c:manualLayout>
      </c:layout>
      <c:barChart>
        <c:barDir val="bar"/>
        <c:grouping val="clustered"/>
        <c:varyColors val="0"/>
        <c:ser>
          <c:idx val="0"/>
          <c:order val="0"/>
          <c:tx>
            <c:strRef>
              <c:f>Arkusz1!$B$1</c:f>
              <c:strCache>
                <c:ptCount val="1"/>
                <c:pt idx="0">
                  <c:v>Seria 1</c:v>
                </c:pt>
              </c:strCache>
            </c:strRef>
          </c:tx>
          <c:spPr>
            <a:solidFill>
              <a:srgbClr val="001D77"/>
            </a:solidFill>
            <a:ln>
              <a:solidFill>
                <a:srgbClr val="001D77"/>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Arkusz1!$A$2:$A$8</c:f>
              <c:strCache>
                <c:ptCount val="7"/>
                <c:pt idx="0">
                  <c:v>ORGANIZATIONS IN TOTAL, including:</c:v>
                </c:pt>
                <c:pt idx="1">
                  <c:v>social economy organizations</c:v>
                </c:pt>
                <c:pt idx="2">
                  <c:v>public benefit organizations</c:v>
                </c:pt>
                <c:pt idx="3">
                  <c:v>Associations and similar social organizations</c:v>
                </c:pt>
                <c:pt idx="4">
                  <c:v>Foundations</c:v>
                </c:pt>
                <c:pt idx="5">
                  <c:v>Social faith-based charities</c:v>
                </c:pt>
                <c:pt idx="6">
                  <c:v>Business and professional associations</c:v>
                </c:pt>
              </c:strCache>
            </c:strRef>
          </c:cat>
          <c:val>
            <c:numRef>
              <c:f>Arkusz1!$B$2:$B$8</c:f>
              <c:numCache>
                <c:formatCode>General</c:formatCode>
                <c:ptCount val="7"/>
                <c:pt idx="0">
                  <c:v>89.4</c:v>
                </c:pt>
                <c:pt idx="1">
                  <c:v>88.7</c:v>
                </c:pt>
                <c:pt idx="2">
                  <c:v>9.4</c:v>
                </c:pt>
                <c:pt idx="3">
                  <c:v>69.900000000000006</c:v>
                </c:pt>
                <c:pt idx="4">
                  <c:v>15.3</c:v>
                </c:pt>
                <c:pt idx="5">
                  <c:v>1.8</c:v>
                </c:pt>
                <c:pt idx="6">
                  <c:v>2.4</c:v>
                </c:pt>
              </c:numCache>
            </c:numRef>
          </c:val>
          <c:extLst xmlns:c16r2="http://schemas.microsoft.com/office/drawing/2015/06/chart">
            <c:ext xmlns:c16="http://schemas.microsoft.com/office/drawing/2014/chart" uri="{C3380CC4-5D6E-409C-BE32-E72D297353CC}">
              <c16:uniqueId val="{00000000-7F35-4BD9-B196-3FDF14296037}"/>
            </c:ext>
          </c:extLst>
        </c:ser>
        <c:dLbls>
          <c:dLblPos val="outEnd"/>
          <c:showLegendKey val="0"/>
          <c:showVal val="1"/>
          <c:showCatName val="0"/>
          <c:showSerName val="0"/>
          <c:showPercent val="0"/>
          <c:showBubbleSize val="0"/>
        </c:dLbls>
        <c:gapWidth val="182"/>
        <c:axId val="995087648"/>
        <c:axId val="995088736"/>
      </c:barChart>
      <c:catAx>
        <c:axId val="995087648"/>
        <c:scaling>
          <c:orientation val="maxMin"/>
        </c:scaling>
        <c:delete val="0"/>
        <c:axPos val="l"/>
        <c:numFmt formatCode="General" sourceLinked="1"/>
        <c:majorTickMark val="none"/>
        <c:minorTickMark val="none"/>
        <c:tickLblPos val="nextTo"/>
        <c:spPr>
          <a:noFill/>
          <a:ln w="9525">
            <a:solidFill>
              <a:srgbClr val="001D77"/>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95088736"/>
        <c:crosses val="autoZero"/>
        <c:auto val="1"/>
        <c:lblAlgn val="ctr"/>
        <c:lblOffset val="100"/>
        <c:noMultiLvlLbl val="0"/>
      </c:catAx>
      <c:valAx>
        <c:axId val="995088736"/>
        <c:scaling>
          <c:orientation val="minMax"/>
        </c:scaling>
        <c:delete val="0"/>
        <c:axPos val="t"/>
        <c:numFmt formatCode="0.0&quot; k&quot;" sourceLinked="0"/>
        <c:majorTickMark val="out"/>
        <c:minorTickMark val="none"/>
        <c:tickLblPos val="nextTo"/>
        <c:spPr>
          <a:noFill/>
          <a:ln w="6350">
            <a:solidFill>
              <a:srgbClr val="001D77"/>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95087648"/>
        <c:crosses val="autoZero"/>
        <c:crossBetween val="between"/>
        <c:majorUnit val="100"/>
      </c:valAx>
      <c:spPr>
        <a:noFill/>
        <a:ln>
          <a:noFill/>
        </a:ln>
        <a:effectLst/>
      </c:spPr>
    </c:plotArea>
    <c:plotVisOnly val="1"/>
    <c:dispBlanksAs val="gap"/>
    <c:showDLblsOverMax val="0"/>
  </c:chart>
  <c:spPr>
    <a:noFill/>
    <a:ln w="9525">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40715991758002E-2"/>
          <c:y val="4.1244844394450697E-2"/>
          <c:w val="0.8797876836611489"/>
          <c:h val="0.57593559232062286"/>
        </c:manualLayout>
      </c:layout>
      <c:barChart>
        <c:barDir val="col"/>
        <c:grouping val="clustered"/>
        <c:varyColors val="0"/>
        <c:ser>
          <c:idx val="0"/>
          <c:order val="0"/>
          <c:tx>
            <c:strRef>
              <c:f>Arkusz1!$A$2</c:f>
              <c:strCache>
                <c:ptCount val="1"/>
                <c:pt idx="0">
                  <c:v>public institutions</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Arkusz1!$B$1:$E$1</c:f>
              <c:strCache>
                <c:ptCount val="4"/>
                <c:pt idx="0">
                  <c:v>financial funds</c:v>
                </c:pt>
                <c:pt idx="1">
                  <c:v>tangible resources</c:v>
                </c:pt>
                <c:pt idx="2">
                  <c:v>knowledge and experience of employees, members, etc.</c:v>
                </c:pt>
                <c:pt idx="3">
                  <c:v>integration of local environment, expanding contacts</c:v>
                </c:pt>
              </c:strCache>
            </c:strRef>
          </c:cat>
          <c:val>
            <c:numRef>
              <c:f>Arkusz1!$B$2:$E$2</c:f>
              <c:numCache>
                <c:formatCode>0.0%</c:formatCode>
                <c:ptCount val="4"/>
                <c:pt idx="0">
                  <c:v>0.745</c:v>
                </c:pt>
                <c:pt idx="1">
                  <c:v>0.47199999999999998</c:v>
                </c:pt>
                <c:pt idx="2">
                  <c:v>0.30099999999999999</c:v>
                </c:pt>
                <c:pt idx="3">
                  <c:v>0.34499999999999997</c:v>
                </c:pt>
              </c:numCache>
            </c:numRef>
          </c:val>
          <c:extLst xmlns:c16r2="http://schemas.microsoft.com/office/drawing/2015/06/chart">
            <c:ext xmlns:c16="http://schemas.microsoft.com/office/drawing/2014/chart" uri="{C3380CC4-5D6E-409C-BE32-E72D297353CC}">
              <c16:uniqueId val="{00000000-BB29-4452-AFE2-B9F74C9CF905}"/>
            </c:ext>
          </c:extLst>
        </c:ser>
        <c:ser>
          <c:idx val="1"/>
          <c:order val="1"/>
          <c:tx>
            <c:strRef>
              <c:f>Arkusz1!$A$3</c:f>
              <c:strCache>
                <c:ptCount val="1"/>
                <c:pt idx="0">
                  <c:v>non-profit organizations</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Arkusz1!$B$1:$E$1</c:f>
              <c:strCache>
                <c:ptCount val="4"/>
                <c:pt idx="0">
                  <c:v>financial funds</c:v>
                </c:pt>
                <c:pt idx="1">
                  <c:v>tangible resources</c:v>
                </c:pt>
                <c:pt idx="2">
                  <c:v>knowledge and experience of employees, members, etc.</c:v>
                </c:pt>
                <c:pt idx="3">
                  <c:v>integration of local environment, expanding contacts</c:v>
                </c:pt>
              </c:strCache>
            </c:strRef>
          </c:cat>
          <c:val>
            <c:numRef>
              <c:f>Arkusz1!$B$3:$E$3</c:f>
              <c:numCache>
                <c:formatCode>0.0%</c:formatCode>
                <c:ptCount val="4"/>
                <c:pt idx="0">
                  <c:v>0.28299999999999997</c:v>
                </c:pt>
                <c:pt idx="1">
                  <c:v>0.26500000000000001</c:v>
                </c:pt>
                <c:pt idx="2">
                  <c:v>0.52</c:v>
                </c:pt>
                <c:pt idx="3">
                  <c:v>0.65100000000000002</c:v>
                </c:pt>
              </c:numCache>
            </c:numRef>
          </c:val>
          <c:extLst xmlns:c16r2="http://schemas.microsoft.com/office/drawing/2015/06/chart">
            <c:ext xmlns:c16="http://schemas.microsoft.com/office/drawing/2014/chart" uri="{C3380CC4-5D6E-409C-BE32-E72D297353CC}">
              <c16:uniqueId val="{00000001-BB29-4452-AFE2-B9F74C9CF905}"/>
            </c:ext>
          </c:extLst>
        </c:ser>
        <c:ser>
          <c:idx val="2"/>
          <c:order val="2"/>
          <c:tx>
            <c:strRef>
              <c:f>Arkusz1!$A$4</c:f>
              <c:strCache>
                <c:ptCount val="1"/>
                <c:pt idx="0">
                  <c:v>enterprises</c:v>
                </c:pt>
              </c:strCache>
            </c:strRef>
          </c:tx>
          <c:spPr>
            <a:solidFill>
              <a:srgbClr val="CCD1E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Arkusz1!$B$1:$E$1</c:f>
              <c:strCache>
                <c:ptCount val="4"/>
                <c:pt idx="0">
                  <c:v>financial funds</c:v>
                </c:pt>
                <c:pt idx="1">
                  <c:v>tangible resources</c:v>
                </c:pt>
                <c:pt idx="2">
                  <c:v>knowledge and experience of employees, members, etc.</c:v>
                </c:pt>
                <c:pt idx="3">
                  <c:v>integration of local environment, expanding contacts</c:v>
                </c:pt>
              </c:strCache>
            </c:strRef>
          </c:cat>
          <c:val>
            <c:numRef>
              <c:f>Arkusz1!$B$4:$E$4</c:f>
              <c:numCache>
                <c:formatCode>0.0%</c:formatCode>
                <c:ptCount val="4"/>
                <c:pt idx="0">
                  <c:v>0.496</c:v>
                </c:pt>
                <c:pt idx="1">
                  <c:v>0.432</c:v>
                </c:pt>
                <c:pt idx="2">
                  <c:v>0.25700000000000001</c:v>
                </c:pt>
                <c:pt idx="3">
                  <c:v>0.36199999999999999</c:v>
                </c:pt>
              </c:numCache>
            </c:numRef>
          </c:val>
          <c:extLst xmlns:c16r2="http://schemas.microsoft.com/office/drawing/2015/06/chart">
            <c:ext xmlns:c16="http://schemas.microsoft.com/office/drawing/2014/chart" uri="{C3380CC4-5D6E-409C-BE32-E72D297353CC}">
              <c16:uniqueId val="{00000002-BB29-4452-AFE2-B9F74C9CF905}"/>
            </c:ext>
          </c:extLst>
        </c:ser>
        <c:dLbls>
          <c:showLegendKey val="0"/>
          <c:showVal val="0"/>
          <c:showCatName val="0"/>
          <c:showSerName val="0"/>
          <c:showPercent val="0"/>
          <c:showBubbleSize val="0"/>
        </c:dLbls>
        <c:gapWidth val="219"/>
        <c:overlap val="-27"/>
        <c:axId val="995094176"/>
        <c:axId val="995089280"/>
      </c:barChart>
      <c:catAx>
        <c:axId val="995094176"/>
        <c:scaling>
          <c:orientation val="minMax"/>
        </c:scaling>
        <c:delete val="0"/>
        <c:axPos val="b"/>
        <c:numFmt formatCode="General" sourceLinked="1"/>
        <c:majorTickMark val="none"/>
        <c:minorTickMark val="none"/>
        <c:tickLblPos val="nextTo"/>
        <c:spPr>
          <a:noFill/>
          <a:ln w="9525">
            <a:solidFill>
              <a:srgbClr val="001D77"/>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95089280"/>
        <c:crosses val="autoZero"/>
        <c:auto val="1"/>
        <c:lblAlgn val="ctr"/>
        <c:lblOffset val="100"/>
        <c:noMultiLvlLbl val="0"/>
      </c:catAx>
      <c:valAx>
        <c:axId val="995089280"/>
        <c:scaling>
          <c:orientation val="minMax"/>
        </c:scaling>
        <c:delete val="0"/>
        <c:axPos val="l"/>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w="6350">
            <a:solidFill>
              <a:srgbClr val="001D77"/>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95094176"/>
        <c:crosses val="autoZero"/>
        <c:crossBetween val="between"/>
      </c:valAx>
      <c:spPr>
        <a:noFill/>
        <a:ln>
          <a:noFill/>
        </a:ln>
        <a:effectLst/>
      </c:spPr>
    </c:plotArea>
    <c:legend>
      <c:legendPos val="b"/>
      <c:layout>
        <c:manualLayout>
          <c:xMode val="edge"/>
          <c:yMode val="edge"/>
          <c:x val="0.17527537581417049"/>
          <c:y val="0.91721755286207196"/>
          <c:w val="0.703992253850381"/>
          <c:h val="6.0310537025568434E-2"/>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Arkusz1!$A$2</c:f>
              <c:strCache>
                <c:ptCount val="1"/>
                <c:pt idx="0">
                  <c:v>lack of knowledge on the part of the partner about cooperation</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Arkusz1!$B$2:$D$2</c:f>
              <c:numCache>
                <c:formatCode>0.0%</c:formatCode>
                <c:ptCount val="3"/>
                <c:pt idx="0">
                  <c:v>9.6000000000000002E-2</c:v>
                </c:pt>
                <c:pt idx="1">
                  <c:v>9.9000000000000005E-2</c:v>
                </c:pt>
                <c:pt idx="2">
                  <c:v>0.157</c:v>
                </c:pt>
              </c:numCache>
            </c:numRef>
          </c:val>
          <c:extLst xmlns:c16r2="http://schemas.microsoft.com/office/drawing/2015/06/chart">
            <c:ext xmlns:c16="http://schemas.microsoft.com/office/drawing/2014/chart" uri="{C3380CC4-5D6E-409C-BE32-E72D297353CC}">
              <c16:uniqueId val="{00000000-1959-4C50-8C78-D1979364C986}"/>
            </c:ext>
          </c:extLst>
        </c:ser>
        <c:ser>
          <c:idx val="1"/>
          <c:order val="1"/>
          <c:tx>
            <c:strRef>
              <c:f>Arkusz1!$A$3</c:f>
              <c:strCache>
                <c:ptCount val="1"/>
                <c:pt idx="0">
                  <c:v>no partnership, instrumental treatment</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Arkusz1!$B$3:$D$3</c:f>
              <c:numCache>
                <c:formatCode>0.0%</c:formatCode>
                <c:ptCount val="3"/>
                <c:pt idx="0">
                  <c:v>0.111</c:v>
                </c:pt>
                <c:pt idx="1">
                  <c:v>0.04</c:v>
                </c:pt>
                <c:pt idx="2">
                  <c:v>6.5000000000000002E-2</c:v>
                </c:pt>
              </c:numCache>
            </c:numRef>
          </c:val>
          <c:extLst xmlns:c16r2="http://schemas.microsoft.com/office/drawing/2015/06/chart">
            <c:ext xmlns:c16="http://schemas.microsoft.com/office/drawing/2014/chart" uri="{C3380CC4-5D6E-409C-BE32-E72D297353CC}">
              <c16:uniqueId val="{00000001-1959-4C50-8C78-D1979364C986}"/>
            </c:ext>
          </c:extLst>
        </c:ser>
        <c:ser>
          <c:idx val="2"/>
          <c:order val="2"/>
          <c:tx>
            <c:strRef>
              <c:f>Arkusz1!$A$4</c:f>
              <c:strCache>
                <c:ptCount val="1"/>
                <c:pt idx="0">
                  <c:v>conflict of interests</c:v>
                </c:pt>
              </c:strCache>
            </c:strRef>
          </c:tx>
          <c:spPr>
            <a:solidFill>
              <a:srgbClr val="CCD1E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Arkusz1!$B$4:$D$4</c:f>
              <c:numCache>
                <c:formatCode>0.0%</c:formatCode>
                <c:ptCount val="3"/>
                <c:pt idx="0">
                  <c:v>2.8000000000000001E-2</c:v>
                </c:pt>
                <c:pt idx="1">
                  <c:v>7.3999999999999996E-2</c:v>
                </c:pt>
                <c:pt idx="2">
                  <c:v>3.5000000000000003E-2</c:v>
                </c:pt>
              </c:numCache>
            </c:numRef>
          </c:val>
          <c:extLst xmlns:c16r2="http://schemas.microsoft.com/office/drawing/2015/06/chart">
            <c:ext xmlns:c16="http://schemas.microsoft.com/office/drawing/2014/chart" uri="{C3380CC4-5D6E-409C-BE32-E72D297353CC}">
              <c16:uniqueId val="{00000002-1959-4C50-8C78-D1979364C986}"/>
            </c:ext>
          </c:extLst>
        </c:ser>
        <c:ser>
          <c:idx val="3"/>
          <c:order val="3"/>
          <c:tx>
            <c:strRef>
              <c:f>Arkusz1!$A$5</c:f>
              <c:strCache>
                <c:ptCount val="1"/>
                <c:pt idx="0">
                  <c:v>possibility of taking over resources (people, capital, knowledge)</c:v>
                </c:pt>
              </c:strCache>
            </c:strRef>
          </c:tx>
          <c:spPr>
            <a:solidFill>
              <a:srgbClr val="CCCC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Arkusz1!$B$5:$D$5</c:f>
              <c:numCache>
                <c:formatCode>0.0%</c:formatCode>
                <c:ptCount val="3"/>
                <c:pt idx="0">
                  <c:v>1.4E-2</c:v>
                </c:pt>
                <c:pt idx="1">
                  <c:v>4.8000000000000001E-2</c:v>
                </c:pt>
                <c:pt idx="2">
                  <c:v>1.9E-2</c:v>
                </c:pt>
              </c:numCache>
            </c:numRef>
          </c:val>
          <c:extLst xmlns:c16r2="http://schemas.microsoft.com/office/drawing/2015/06/chart">
            <c:ext xmlns:c16="http://schemas.microsoft.com/office/drawing/2014/chart" uri="{C3380CC4-5D6E-409C-BE32-E72D297353CC}">
              <c16:uniqueId val="{00000003-1959-4C50-8C78-D1979364C986}"/>
            </c:ext>
          </c:extLst>
        </c:ser>
        <c:ser>
          <c:idx val="4"/>
          <c:order val="4"/>
          <c:tx>
            <c:strRef>
              <c:f>Arkusz1!$A$6</c:f>
              <c:strCache>
                <c:ptCount val="1"/>
                <c:pt idx="0">
                  <c:v>possibility of losing independence, reputation</c:v>
                </c:pt>
              </c:strCache>
            </c:strRef>
          </c:tx>
          <c:spPr>
            <a:solidFill>
              <a:srgbClr val="9999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Arkusz1!$B$6:$D$6</c:f>
              <c:numCache>
                <c:formatCode>0.0%</c:formatCode>
                <c:ptCount val="3"/>
                <c:pt idx="0">
                  <c:v>3.6999999999999998E-2</c:v>
                </c:pt>
                <c:pt idx="1">
                  <c:v>4.7E-2</c:v>
                </c:pt>
                <c:pt idx="2">
                  <c:v>3.7999999999999999E-2</c:v>
                </c:pt>
              </c:numCache>
            </c:numRef>
          </c:val>
          <c:extLst xmlns:c16r2="http://schemas.microsoft.com/office/drawing/2015/06/chart">
            <c:ext xmlns:c16="http://schemas.microsoft.com/office/drawing/2014/chart" uri="{C3380CC4-5D6E-409C-BE32-E72D297353CC}">
              <c16:uniqueId val="{00000004-1959-4C50-8C78-D1979364C986}"/>
            </c:ext>
          </c:extLst>
        </c:ser>
        <c:ser>
          <c:idx val="5"/>
          <c:order val="5"/>
          <c:tx>
            <c:strRef>
              <c:f>Arkusz1!$A$7</c:f>
              <c:strCache>
                <c:ptCount val="1"/>
                <c:pt idx="0">
                  <c:v>bad, unclear legal procedures and regulations</c:v>
                </c:pt>
              </c:strCache>
            </c:strRef>
          </c:tx>
          <c:spPr>
            <a:solidFill>
              <a:srgbClr val="6666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Arkusz1!$B$7:$D$7</c:f>
              <c:numCache>
                <c:formatCode>0.0%</c:formatCode>
                <c:ptCount val="3"/>
                <c:pt idx="0">
                  <c:v>0.128</c:v>
                </c:pt>
                <c:pt idx="1">
                  <c:v>3.9E-2</c:v>
                </c:pt>
                <c:pt idx="2">
                  <c:v>4.2000000000000003E-2</c:v>
                </c:pt>
              </c:numCache>
            </c:numRef>
          </c:val>
          <c:extLst xmlns:c16r2="http://schemas.microsoft.com/office/drawing/2015/06/chart">
            <c:ext xmlns:c16="http://schemas.microsoft.com/office/drawing/2014/chart" uri="{C3380CC4-5D6E-409C-BE32-E72D297353CC}">
              <c16:uniqueId val="{00000005-1959-4C50-8C78-D1979364C986}"/>
            </c:ext>
          </c:extLst>
        </c:ser>
        <c:dLbls>
          <c:showLegendKey val="0"/>
          <c:showVal val="0"/>
          <c:showCatName val="0"/>
          <c:showSerName val="0"/>
          <c:showPercent val="0"/>
          <c:showBubbleSize val="0"/>
        </c:dLbls>
        <c:gapWidth val="219"/>
        <c:overlap val="-27"/>
        <c:axId val="995098528"/>
        <c:axId val="995074048"/>
      </c:barChart>
      <c:catAx>
        <c:axId val="995098528"/>
        <c:scaling>
          <c:orientation val="minMax"/>
        </c:scaling>
        <c:delete val="0"/>
        <c:axPos val="b"/>
        <c:numFmt formatCode="General" sourceLinked="1"/>
        <c:majorTickMark val="none"/>
        <c:minorTickMark val="none"/>
        <c:tickLblPos val="nextTo"/>
        <c:spPr>
          <a:noFill/>
          <a:ln w="9525">
            <a:solidFill>
              <a:srgbClr val="001D77"/>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95074048"/>
        <c:crosses val="autoZero"/>
        <c:auto val="1"/>
        <c:lblAlgn val="ctr"/>
        <c:lblOffset val="100"/>
        <c:noMultiLvlLbl val="0"/>
      </c:catAx>
      <c:valAx>
        <c:axId val="995074048"/>
        <c:scaling>
          <c:orientation val="minMax"/>
        </c:scaling>
        <c:delete val="0"/>
        <c:axPos val="l"/>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w="6350">
            <a:solidFill>
              <a:srgbClr val="001D77"/>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995098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D14DEF-2FA8-4ACB-9B21-F4F3F5D94B9A}" type="doc">
      <dgm:prSet loTypeId="urn:microsoft.com/office/officeart/2005/8/layout/gear1#1" loCatId="relationship" qsTypeId="urn:microsoft.com/office/officeart/2005/8/quickstyle/simple1" qsCatId="simple" csTypeId="urn:microsoft.com/office/officeart/2005/8/colors/accent1_2" csCatId="accent1" phldr="1"/>
      <dgm:spPr/>
    </dgm:pt>
    <dgm:pt modelId="{BED8C40A-6E0A-43C3-AEBB-63B9240B616D}">
      <dgm:prSet phldrT="[Tekst]" custT="1"/>
      <dgm:spPr>
        <a:solidFill>
          <a:srgbClr val="001D77"/>
        </a:solidFill>
      </dgm:spPr>
      <dgm:t>
        <a:bodyPr/>
        <a:lstStyle/>
        <a:p>
          <a:pPr algn="ctr"/>
          <a:r>
            <a:rPr lang="pl-PL" sz="1200" b="1">
              <a:solidFill>
                <a:schemeClr val="bg1"/>
              </a:solidFill>
              <a:latin typeface="Fira Sans" panose="020B0503050000020004" pitchFamily="34" charset="0"/>
              <a:ea typeface="Fira Sans SemiBold" panose="020B0603050000020004" pitchFamily="34" charset="0"/>
            </a:rPr>
            <a:t>public institutions</a:t>
          </a:r>
        </a:p>
        <a:p>
          <a:pPr algn="ctr"/>
          <a:r>
            <a:rPr lang="pl-PL" sz="1200" b="1">
              <a:solidFill>
                <a:schemeClr val="bg1"/>
              </a:solidFill>
              <a:latin typeface="Fira Sans" panose="020B0503050000020004" pitchFamily="34" charset="0"/>
              <a:ea typeface="Fira Sans SemiBold" panose="020B0603050000020004" pitchFamily="34" charset="0"/>
            </a:rPr>
            <a:t>81,2%</a:t>
          </a:r>
        </a:p>
      </dgm:t>
    </dgm:pt>
    <dgm:pt modelId="{088A698E-190D-47E0-B840-0DB07B7B10B9}" type="parTrans" cxnId="{D36CBD58-E7E5-43D2-9C84-0640607AA50B}">
      <dgm:prSet/>
      <dgm:spPr/>
      <dgm:t>
        <a:bodyPr/>
        <a:lstStyle/>
        <a:p>
          <a:pPr algn="ctr"/>
          <a:endParaRPr lang="pl-PL"/>
        </a:p>
      </dgm:t>
    </dgm:pt>
    <dgm:pt modelId="{893EBC23-DC16-4876-8131-A86458306817}" type="sibTrans" cxnId="{D36CBD58-E7E5-43D2-9C84-0640607AA50B}">
      <dgm:prSet/>
      <dgm:spPr>
        <a:solidFill>
          <a:srgbClr val="001D77"/>
        </a:solidFill>
      </dgm:spPr>
      <dgm:t>
        <a:bodyPr/>
        <a:lstStyle/>
        <a:p>
          <a:pPr algn="ctr"/>
          <a:endParaRPr lang="pl-PL"/>
        </a:p>
      </dgm:t>
    </dgm:pt>
    <dgm:pt modelId="{B241ACB9-3438-4454-B77D-13263C4FDA92}">
      <dgm:prSet phldrT="[Tekst]" custT="1"/>
      <dgm:spPr>
        <a:solidFill>
          <a:srgbClr val="CCD1E3"/>
        </a:solidFill>
      </dgm:spPr>
      <dgm:t>
        <a:bodyPr/>
        <a:lstStyle/>
        <a:p>
          <a:pPr algn="ctr"/>
          <a:r>
            <a:rPr lang="pl-PL" sz="800" b="1">
              <a:solidFill>
                <a:schemeClr val="tx1"/>
              </a:solidFill>
              <a:latin typeface="Fira Sans" panose="020B0503050000020004" pitchFamily="34" charset="0"/>
              <a:cs typeface="Arial" panose="020B0604020202020204" pitchFamily="34" charset="0"/>
            </a:rPr>
            <a:t>enterprises</a:t>
          </a:r>
        </a:p>
        <a:p>
          <a:pPr algn="ctr"/>
          <a:r>
            <a:rPr lang="pl-PL" sz="800" b="1">
              <a:solidFill>
                <a:sysClr val="windowText" lastClr="000000"/>
              </a:solidFill>
              <a:latin typeface="Fira Sans" panose="020B0503050000020004" pitchFamily="34" charset="0"/>
              <a:ea typeface="Fira Sans SemiBold" panose="020B0603050000020004" pitchFamily="34" charset="0"/>
              <a:cs typeface="Arial" panose="020B0604020202020204" pitchFamily="34" charset="0"/>
            </a:rPr>
            <a:t>34,0%</a:t>
          </a:r>
        </a:p>
      </dgm:t>
    </dgm:pt>
    <dgm:pt modelId="{EE9D2D2E-C5B9-4EF4-8862-ADBA8B1AA586}" type="parTrans" cxnId="{9BDA571D-DBFD-4D25-BC79-1ADBA327C398}">
      <dgm:prSet/>
      <dgm:spPr/>
      <dgm:t>
        <a:bodyPr/>
        <a:lstStyle/>
        <a:p>
          <a:pPr algn="ctr"/>
          <a:endParaRPr lang="pl-PL"/>
        </a:p>
      </dgm:t>
    </dgm:pt>
    <dgm:pt modelId="{A97BCE79-1A20-426E-B0B8-1224E03AFFBA}" type="sibTrans" cxnId="{9BDA571D-DBFD-4D25-BC79-1ADBA327C398}">
      <dgm:prSet/>
      <dgm:spPr>
        <a:solidFill>
          <a:srgbClr val="CCD1E3"/>
        </a:solidFill>
      </dgm:spPr>
      <dgm:t>
        <a:bodyPr/>
        <a:lstStyle/>
        <a:p>
          <a:pPr algn="ctr"/>
          <a:endParaRPr lang="pl-PL">
            <a:solidFill>
              <a:srgbClr val="334A95"/>
            </a:solidFill>
          </a:endParaRPr>
        </a:p>
      </dgm:t>
    </dgm:pt>
    <dgm:pt modelId="{6BBE7A24-C4B4-41F7-9AE9-8F8ED4E86194}">
      <dgm:prSet phldrT="[Tekst]" custT="1"/>
      <dgm:spPr>
        <a:solidFill>
          <a:srgbClr val="6677AD"/>
        </a:solidFill>
      </dgm:spPr>
      <dgm:t>
        <a:bodyPr/>
        <a:lstStyle/>
        <a:p>
          <a:pPr algn="ctr"/>
          <a:r>
            <a:rPr lang="pl-PL" sz="900" b="1">
              <a:solidFill>
                <a:sysClr val="windowText" lastClr="000000"/>
              </a:solidFill>
              <a:latin typeface="Fira Sans" panose="020B0503050000020004" pitchFamily="34" charset="0"/>
              <a:ea typeface="Fira Sans SemiBold" panose="020B0603050000020004" pitchFamily="34" charset="0"/>
            </a:rPr>
            <a:t>non-profit organizations</a:t>
          </a:r>
        </a:p>
        <a:p>
          <a:pPr algn="ctr"/>
          <a:r>
            <a:rPr lang="pl-PL" sz="900" b="1">
              <a:solidFill>
                <a:sysClr val="windowText" lastClr="000000"/>
              </a:solidFill>
              <a:latin typeface="Fira Sans" panose="020B0503050000020004" pitchFamily="34" charset="0"/>
              <a:ea typeface="Fira Sans SemiBold" panose="020B0603050000020004" pitchFamily="34" charset="0"/>
            </a:rPr>
            <a:t>54,8%</a:t>
          </a:r>
        </a:p>
      </dgm:t>
    </dgm:pt>
    <dgm:pt modelId="{A23F0213-B10F-4AEB-8F3A-42A98EA4BA46}" type="parTrans" cxnId="{1DDBAF3F-6E64-4FD0-B522-FAD72172615C}">
      <dgm:prSet/>
      <dgm:spPr/>
      <dgm:t>
        <a:bodyPr/>
        <a:lstStyle/>
        <a:p>
          <a:pPr algn="ctr"/>
          <a:endParaRPr lang="pl-PL"/>
        </a:p>
      </dgm:t>
    </dgm:pt>
    <dgm:pt modelId="{034E244D-9F81-49FE-97A0-9F0E60012803}" type="sibTrans" cxnId="{1DDBAF3F-6E64-4FD0-B522-FAD72172615C}">
      <dgm:prSet/>
      <dgm:spPr>
        <a:solidFill>
          <a:srgbClr val="6677AD"/>
        </a:solidFill>
      </dgm:spPr>
      <dgm:t>
        <a:bodyPr/>
        <a:lstStyle/>
        <a:p>
          <a:pPr algn="ctr"/>
          <a:endParaRPr lang="pl-PL"/>
        </a:p>
      </dgm:t>
    </dgm:pt>
    <dgm:pt modelId="{7E18BC71-AC89-451B-8771-C5FDB8E8EDB1}" type="pres">
      <dgm:prSet presAssocID="{B1D14DEF-2FA8-4ACB-9B21-F4F3F5D94B9A}" presName="composite" presStyleCnt="0">
        <dgm:presLayoutVars>
          <dgm:chMax val="3"/>
          <dgm:animLvl val="lvl"/>
          <dgm:resizeHandles val="exact"/>
        </dgm:presLayoutVars>
      </dgm:prSet>
      <dgm:spPr/>
    </dgm:pt>
    <dgm:pt modelId="{B86180DB-AA3E-4E16-AEE6-D33C7F2A1010}" type="pres">
      <dgm:prSet presAssocID="{BED8C40A-6E0A-43C3-AEBB-63B9240B616D}" presName="gear1" presStyleLbl="node1" presStyleIdx="0" presStyleCnt="3" custScaleX="104359" custScaleY="104406" custLinFactNeighborX="-71945" custLinFactNeighborY="-65319">
        <dgm:presLayoutVars>
          <dgm:chMax val="1"/>
          <dgm:bulletEnabled val="1"/>
        </dgm:presLayoutVars>
      </dgm:prSet>
      <dgm:spPr/>
      <dgm:t>
        <a:bodyPr/>
        <a:lstStyle/>
        <a:p>
          <a:endParaRPr lang="pl-PL"/>
        </a:p>
      </dgm:t>
    </dgm:pt>
    <dgm:pt modelId="{E7581230-A4EA-4B4A-BB1C-DB018FE6E5D8}" type="pres">
      <dgm:prSet presAssocID="{BED8C40A-6E0A-43C3-AEBB-63B9240B616D}" presName="gear1srcNode" presStyleLbl="node1" presStyleIdx="0" presStyleCnt="3"/>
      <dgm:spPr/>
      <dgm:t>
        <a:bodyPr/>
        <a:lstStyle/>
        <a:p>
          <a:endParaRPr lang="pl-PL"/>
        </a:p>
      </dgm:t>
    </dgm:pt>
    <dgm:pt modelId="{34926567-177A-49E5-8954-12B3FAB5ED0D}" type="pres">
      <dgm:prSet presAssocID="{BED8C40A-6E0A-43C3-AEBB-63B9240B616D}" presName="gear1dstNode" presStyleLbl="node1" presStyleIdx="0" presStyleCnt="3"/>
      <dgm:spPr/>
      <dgm:t>
        <a:bodyPr/>
        <a:lstStyle/>
        <a:p>
          <a:endParaRPr lang="pl-PL"/>
        </a:p>
      </dgm:t>
    </dgm:pt>
    <dgm:pt modelId="{B3E576CC-837C-435D-8421-73843261118E}" type="pres">
      <dgm:prSet presAssocID="{B241ACB9-3438-4454-B77D-13263C4FDA92}" presName="gear2" presStyleLbl="node1" presStyleIdx="1" presStyleCnt="3" custScaleX="91955" custScaleY="90800" custLinFactNeighborX="62004" custLinFactNeighborY="59776">
        <dgm:presLayoutVars>
          <dgm:chMax val="1"/>
          <dgm:bulletEnabled val="1"/>
        </dgm:presLayoutVars>
      </dgm:prSet>
      <dgm:spPr/>
      <dgm:t>
        <a:bodyPr/>
        <a:lstStyle/>
        <a:p>
          <a:endParaRPr lang="pl-PL"/>
        </a:p>
      </dgm:t>
    </dgm:pt>
    <dgm:pt modelId="{74FAD208-DBB6-4310-AFA0-5EB6F0F93EF4}" type="pres">
      <dgm:prSet presAssocID="{B241ACB9-3438-4454-B77D-13263C4FDA92}" presName="gear2srcNode" presStyleLbl="node1" presStyleIdx="1" presStyleCnt="3"/>
      <dgm:spPr/>
      <dgm:t>
        <a:bodyPr/>
        <a:lstStyle/>
        <a:p>
          <a:endParaRPr lang="pl-PL"/>
        </a:p>
      </dgm:t>
    </dgm:pt>
    <dgm:pt modelId="{2D51E189-71B6-4BB8-BD4F-D596DC8BDE03}" type="pres">
      <dgm:prSet presAssocID="{B241ACB9-3438-4454-B77D-13263C4FDA92}" presName="gear2dstNode" presStyleLbl="node1" presStyleIdx="1" presStyleCnt="3"/>
      <dgm:spPr/>
      <dgm:t>
        <a:bodyPr/>
        <a:lstStyle/>
        <a:p>
          <a:endParaRPr lang="pl-PL"/>
        </a:p>
      </dgm:t>
    </dgm:pt>
    <dgm:pt modelId="{EC0B6770-0B56-4AE4-87FB-87EF396D9BC1}" type="pres">
      <dgm:prSet presAssocID="{6BBE7A24-C4B4-41F7-9AE9-8F8ED4E86194}" presName="gear3" presStyleLbl="node1" presStyleIdx="2" presStyleCnt="3" custScaleX="114291" custScaleY="112205" custLinFactNeighborX="50673" custLinFactNeighborY="45527"/>
      <dgm:spPr/>
      <dgm:t>
        <a:bodyPr/>
        <a:lstStyle/>
        <a:p>
          <a:endParaRPr lang="pl-PL"/>
        </a:p>
      </dgm:t>
    </dgm:pt>
    <dgm:pt modelId="{7538D454-1C18-45C5-8320-9052A8B797E9}" type="pres">
      <dgm:prSet presAssocID="{6BBE7A24-C4B4-41F7-9AE9-8F8ED4E86194}" presName="gear3tx" presStyleLbl="node1" presStyleIdx="2" presStyleCnt="3">
        <dgm:presLayoutVars>
          <dgm:chMax val="1"/>
          <dgm:bulletEnabled val="1"/>
        </dgm:presLayoutVars>
      </dgm:prSet>
      <dgm:spPr/>
      <dgm:t>
        <a:bodyPr/>
        <a:lstStyle/>
        <a:p>
          <a:endParaRPr lang="pl-PL"/>
        </a:p>
      </dgm:t>
    </dgm:pt>
    <dgm:pt modelId="{4455A01C-E9C9-468C-8699-AE74972F4475}" type="pres">
      <dgm:prSet presAssocID="{6BBE7A24-C4B4-41F7-9AE9-8F8ED4E86194}" presName="gear3srcNode" presStyleLbl="node1" presStyleIdx="2" presStyleCnt="3"/>
      <dgm:spPr/>
      <dgm:t>
        <a:bodyPr/>
        <a:lstStyle/>
        <a:p>
          <a:endParaRPr lang="pl-PL"/>
        </a:p>
      </dgm:t>
    </dgm:pt>
    <dgm:pt modelId="{9C0CFDD0-EB70-4037-8897-3073CE2FDB56}" type="pres">
      <dgm:prSet presAssocID="{6BBE7A24-C4B4-41F7-9AE9-8F8ED4E86194}" presName="gear3dstNode" presStyleLbl="node1" presStyleIdx="2" presStyleCnt="3"/>
      <dgm:spPr/>
      <dgm:t>
        <a:bodyPr/>
        <a:lstStyle/>
        <a:p>
          <a:endParaRPr lang="pl-PL"/>
        </a:p>
      </dgm:t>
    </dgm:pt>
    <dgm:pt modelId="{D78E412C-6530-4BCD-8427-59BF7437E8E8}" type="pres">
      <dgm:prSet presAssocID="{893EBC23-DC16-4876-8131-A86458306817}" presName="connector1" presStyleLbl="sibTrans2D1" presStyleIdx="0" presStyleCnt="3" custFlipHor="1" custScaleX="30460" custScaleY="49220" custLinFactX="-15450" custLinFactNeighborX="-100000" custLinFactNeighborY="-49993"/>
      <dgm:spPr>
        <a:prstGeom prst="curvedLeftArrow">
          <a:avLst/>
        </a:prstGeom>
      </dgm:spPr>
      <dgm:t>
        <a:bodyPr/>
        <a:lstStyle/>
        <a:p>
          <a:endParaRPr lang="pl-PL"/>
        </a:p>
      </dgm:t>
    </dgm:pt>
    <dgm:pt modelId="{CDCFF884-82EB-41A4-86C8-99158ED72C58}" type="pres">
      <dgm:prSet presAssocID="{A97BCE79-1A20-426E-B0B8-1224E03AFFBA}" presName="connector2" presStyleLbl="sibTrans2D1" presStyleIdx="1" presStyleCnt="3" custScaleX="17629" custScaleY="31229" custLinFactNeighborX="7625" custLinFactNeighborY="58173"/>
      <dgm:spPr>
        <a:prstGeom prst="curvedRightArrow">
          <a:avLst/>
        </a:prstGeom>
      </dgm:spPr>
      <dgm:t>
        <a:bodyPr/>
        <a:lstStyle/>
        <a:p>
          <a:endParaRPr lang="pl-PL"/>
        </a:p>
      </dgm:t>
    </dgm:pt>
    <dgm:pt modelId="{EF8DD997-E19F-4A70-B090-E77FFFA4083C}" type="pres">
      <dgm:prSet presAssocID="{034E244D-9F81-49FE-97A0-9F0E60012803}" presName="connector3" presStyleLbl="sibTrans2D1" presStyleIdx="2" presStyleCnt="3" custFlipVert="0" custFlipHor="0" custScaleX="25927" custScaleY="45548" custLinFactNeighborX="95746" custLinFactNeighborY="44656"/>
      <dgm:spPr>
        <a:prstGeom prst="curvedLeftArrow">
          <a:avLst/>
        </a:prstGeom>
      </dgm:spPr>
      <dgm:t>
        <a:bodyPr/>
        <a:lstStyle/>
        <a:p>
          <a:endParaRPr lang="pl-PL"/>
        </a:p>
      </dgm:t>
    </dgm:pt>
  </dgm:ptLst>
  <dgm:cxnLst>
    <dgm:cxn modelId="{1B43EF53-BC6B-4F1A-B09B-B144D44794B3}" type="presOf" srcId="{6BBE7A24-C4B4-41F7-9AE9-8F8ED4E86194}" destId="{4455A01C-E9C9-468C-8699-AE74972F4475}" srcOrd="2" destOrd="0" presId="urn:microsoft.com/office/officeart/2005/8/layout/gear1#1"/>
    <dgm:cxn modelId="{D36CBD58-E7E5-43D2-9C84-0640607AA50B}" srcId="{B1D14DEF-2FA8-4ACB-9B21-F4F3F5D94B9A}" destId="{BED8C40A-6E0A-43C3-AEBB-63B9240B616D}" srcOrd="0" destOrd="0" parTransId="{088A698E-190D-47E0-B840-0DB07B7B10B9}" sibTransId="{893EBC23-DC16-4876-8131-A86458306817}"/>
    <dgm:cxn modelId="{9BDA571D-DBFD-4D25-BC79-1ADBA327C398}" srcId="{B1D14DEF-2FA8-4ACB-9B21-F4F3F5D94B9A}" destId="{B241ACB9-3438-4454-B77D-13263C4FDA92}" srcOrd="1" destOrd="0" parTransId="{EE9D2D2E-C5B9-4EF4-8862-ADBA8B1AA586}" sibTransId="{A97BCE79-1A20-426E-B0B8-1224E03AFFBA}"/>
    <dgm:cxn modelId="{16FB3207-5238-4BC3-90A5-3B25AD655D66}" type="presOf" srcId="{6BBE7A24-C4B4-41F7-9AE9-8F8ED4E86194}" destId="{9C0CFDD0-EB70-4037-8897-3073CE2FDB56}" srcOrd="3" destOrd="0" presId="urn:microsoft.com/office/officeart/2005/8/layout/gear1#1"/>
    <dgm:cxn modelId="{1DDBAF3F-6E64-4FD0-B522-FAD72172615C}" srcId="{B1D14DEF-2FA8-4ACB-9B21-F4F3F5D94B9A}" destId="{6BBE7A24-C4B4-41F7-9AE9-8F8ED4E86194}" srcOrd="2" destOrd="0" parTransId="{A23F0213-B10F-4AEB-8F3A-42A98EA4BA46}" sibTransId="{034E244D-9F81-49FE-97A0-9F0E60012803}"/>
    <dgm:cxn modelId="{1A83AB00-8DB8-4ED8-9842-D289B2B693AB}" type="presOf" srcId="{BED8C40A-6E0A-43C3-AEBB-63B9240B616D}" destId="{E7581230-A4EA-4B4A-BB1C-DB018FE6E5D8}" srcOrd="1" destOrd="0" presId="urn:microsoft.com/office/officeart/2005/8/layout/gear1#1"/>
    <dgm:cxn modelId="{B31F266F-A809-461C-93F3-DD9C7C9EE04B}" type="presOf" srcId="{BED8C40A-6E0A-43C3-AEBB-63B9240B616D}" destId="{34926567-177A-49E5-8954-12B3FAB5ED0D}" srcOrd="2" destOrd="0" presId="urn:microsoft.com/office/officeart/2005/8/layout/gear1#1"/>
    <dgm:cxn modelId="{C27BDCE6-08F0-400A-B646-5FCD58CAA180}" type="presOf" srcId="{B241ACB9-3438-4454-B77D-13263C4FDA92}" destId="{2D51E189-71B6-4BB8-BD4F-D596DC8BDE03}" srcOrd="2" destOrd="0" presId="urn:microsoft.com/office/officeart/2005/8/layout/gear1#1"/>
    <dgm:cxn modelId="{3C8DEC6B-22DA-4C2F-846D-1047129694F8}" type="presOf" srcId="{6BBE7A24-C4B4-41F7-9AE9-8F8ED4E86194}" destId="{7538D454-1C18-45C5-8320-9052A8B797E9}" srcOrd="1" destOrd="0" presId="urn:microsoft.com/office/officeart/2005/8/layout/gear1#1"/>
    <dgm:cxn modelId="{25291849-1293-45CE-80D8-5A65E7B56520}" type="presOf" srcId="{893EBC23-DC16-4876-8131-A86458306817}" destId="{D78E412C-6530-4BCD-8427-59BF7437E8E8}" srcOrd="0" destOrd="0" presId="urn:microsoft.com/office/officeart/2005/8/layout/gear1#1"/>
    <dgm:cxn modelId="{5A91F2AD-272B-42E6-88F8-8CF9AD941D13}" type="presOf" srcId="{034E244D-9F81-49FE-97A0-9F0E60012803}" destId="{EF8DD997-E19F-4A70-B090-E77FFFA4083C}" srcOrd="0" destOrd="0" presId="urn:microsoft.com/office/officeart/2005/8/layout/gear1#1"/>
    <dgm:cxn modelId="{46D84AD5-B510-4782-AF87-E79476DFC370}" type="presOf" srcId="{B241ACB9-3438-4454-B77D-13263C4FDA92}" destId="{B3E576CC-837C-435D-8421-73843261118E}" srcOrd="0" destOrd="0" presId="urn:microsoft.com/office/officeart/2005/8/layout/gear1#1"/>
    <dgm:cxn modelId="{22C07D50-6AFE-4207-BC56-5BB6D2146A09}" type="presOf" srcId="{BED8C40A-6E0A-43C3-AEBB-63B9240B616D}" destId="{B86180DB-AA3E-4E16-AEE6-D33C7F2A1010}" srcOrd="0" destOrd="0" presId="urn:microsoft.com/office/officeart/2005/8/layout/gear1#1"/>
    <dgm:cxn modelId="{E60E9603-AF72-4729-9CEF-47458D4F302D}" type="presOf" srcId="{B241ACB9-3438-4454-B77D-13263C4FDA92}" destId="{74FAD208-DBB6-4310-AFA0-5EB6F0F93EF4}" srcOrd="1" destOrd="0" presId="urn:microsoft.com/office/officeart/2005/8/layout/gear1#1"/>
    <dgm:cxn modelId="{24AFEB31-7D45-4BA2-A0CA-C731A33D904F}" type="presOf" srcId="{B1D14DEF-2FA8-4ACB-9B21-F4F3F5D94B9A}" destId="{7E18BC71-AC89-451B-8771-C5FDB8E8EDB1}" srcOrd="0" destOrd="0" presId="urn:microsoft.com/office/officeart/2005/8/layout/gear1#1"/>
    <dgm:cxn modelId="{010280D4-8FD1-46AE-9B0F-AFC825452EE9}" type="presOf" srcId="{A97BCE79-1A20-426E-B0B8-1224E03AFFBA}" destId="{CDCFF884-82EB-41A4-86C8-99158ED72C58}" srcOrd="0" destOrd="0" presId="urn:microsoft.com/office/officeart/2005/8/layout/gear1#1"/>
    <dgm:cxn modelId="{1CA2CFCC-BA89-4621-AEAF-AE16944D2C1D}" type="presOf" srcId="{6BBE7A24-C4B4-41F7-9AE9-8F8ED4E86194}" destId="{EC0B6770-0B56-4AE4-87FB-87EF396D9BC1}" srcOrd="0" destOrd="0" presId="urn:microsoft.com/office/officeart/2005/8/layout/gear1#1"/>
    <dgm:cxn modelId="{3AE086A0-AE60-4473-A8F0-F557A73280A2}" type="presParOf" srcId="{7E18BC71-AC89-451B-8771-C5FDB8E8EDB1}" destId="{B86180DB-AA3E-4E16-AEE6-D33C7F2A1010}" srcOrd="0" destOrd="0" presId="urn:microsoft.com/office/officeart/2005/8/layout/gear1#1"/>
    <dgm:cxn modelId="{F6CE9DDE-7A44-432D-841F-76CB7340A6BA}" type="presParOf" srcId="{7E18BC71-AC89-451B-8771-C5FDB8E8EDB1}" destId="{E7581230-A4EA-4B4A-BB1C-DB018FE6E5D8}" srcOrd="1" destOrd="0" presId="urn:microsoft.com/office/officeart/2005/8/layout/gear1#1"/>
    <dgm:cxn modelId="{07D35F71-B709-417E-BDD5-4630E7EC9834}" type="presParOf" srcId="{7E18BC71-AC89-451B-8771-C5FDB8E8EDB1}" destId="{34926567-177A-49E5-8954-12B3FAB5ED0D}" srcOrd="2" destOrd="0" presId="urn:microsoft.com/office/officeart/2005/8/layout/gear1#1"/>
    <dgm:cxn modelId="{4964A953-F8D6-4392-8C7A-E21DCFDAF7FD}" type="presParOf" srcId="{7E18BC71-AC89-451B-8771-C5FDB8E8EDB1}" destId="{B3E576CC-837C-435D-8421-73843261118E}" srcOrd="3" destOrd="0" presId="urn:microsoft.com/office/officeart/2005/8/layout/gear1#1"/>
    <dgm:cxn modelId="{4993BC2D-8061-4D9F-92B1-4C381E934CD1}" type="presParOf" srcId="{7E18BC71-AC89-451B-8771-C5FDB8E8EDB1}" destId="{74FAD208-DBB6-4310-AFA0-5EB6F0F93EF4}" srcOrd="4" destOrd="0" presId="urn:microsoft.com/office/officeart/2005/8/layout/gear1#1"/>
    <dgm:cxn modelId="{52FBF766-C036-4C1D-9D81-5D4317553D80}" type="presParOf" srcId="{7E18BC71-AC89-451B-8771-C5FDB8E8EDB1}" destId="{2D51E189-71B6-4BB8-BD4F-D596DC8BDE03}" srcOrd="5" destOrd="0" presId="urn:microsoft.com/office/officeart/2005/8/layout/gear1#1"/>
    <dgm:cxn modelId="{F82FE98F-9CA1-4E2B-9456-0F204BC74605}" type="presParOf" srcId="{7E18BC71-AC89-451B-8771-C5FDB8E8EDB1}" destId="{EC0B6770-0B56-4AE4-87FB-87EF396D9BC1}" srcOrd="6" destOrd="0" presId="urn:microsoft.com/office/officeart/2005/8/layout/gear1#1"/>
    <dgm:cxn modelId="{19FAAF0F-FFD5-4488-AE1D-0E7EFF20C52C}" type="presParOf" srcId="{7E18BC71-AC89-451B-8771-C5FDB8E8EDB1}" destId="{7538D454-1C18-45C5-8320-9052A8B797E9}" srcOrd="7" destOrd="0" presId="urn:microsoft.com/office/officeart/2005/8/layout/gear1#1"/>
    <dgm:cxn modelId="{2192D209-BFB6-4999-97FA-7AD5911BAD25}" type="presParOf" srcId="{7E18BC71-AC89-451B-8771-C5FDB8E8EDB1}" destId="{4455A01C-E9C9-468C-8699-AE74972F4475}" srcOrd="8" destOrd="0" presId="urn:microsoft.com/office/officeart/2005/8/layout/gear1#1"/>
    <dgm:cxn modelId="{7E3ADDD3-ACDB-4F3B-B592-5393465DCC17}" type="presParOf" srcId="{7E18BC71-AC89-451B-8771-C5FDB8E8EDB1}" destId="{9C0CFDD0-EB70-4037-8897-3073CE2FDB56}" srcOrd="9" destOrd="0" presId="urn:microsoft.com/office/officeart/2005/8/layout/gear1#1"/>
    <dgm:cxn modelId="{3EFEA8E2-3F6C-4B7D-A91A-987BC45D2CFC}" type="presParOf" srcId="{7E18BC71-AC89-451B-8771-C5FDB8E8EDB1}" destId="{D78E412C-6530-4BCD-8427-59BF7437E8E8}" srcOrd="10" destOrd="0" presId="urn:microsoft.com/office/officeart/2005/8/layout/gear1#1"/>
    <dgm:cxn modelId="{0ADC780E-3E3E-4BC0-AC69-E0E13D02FE3D}" type="presParOf" srcId="{7E18BC71-AC89-451B-8771-C5FDB8E8EDB1}" destId="{CDCFF884-82EB-41A4-86C8-99158ED72C58}" srcOrd="11" destOrd="0" presId="urn:microsoft.com/office/officeart/2005/8/layout/gear1#1"/>
    <dgm:cxn modelId="{790B4EFC-F651-43C1-BA1B-F30D4BC00A74}" type="presParOf" srcId="{7E18BC71-AC89-451B-8771-C5FDB8E8EDB1}" destId="{EF8DD997-E19F-4A70-B090-E77FFFA4083C}" srcOrd="12" destOrd="0" presId="urn:microsoft.com/office/officeart/2005/8/layout/gear1#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180DB-AA3E-4E16-AEE6-D33C7F2A1010}">
      <dsp:nvSpPr>
        <dsp:cNvPr id="0" name=""/>
        <dsp:cNvSpPr/>
      </dsp:nvSpPr>
      <dsp:spPr>
        <a:xfrm>
          <a:off x="1032469" y="264452"/>
          <a:ext cx="1740362" cy="1741146"/>
        </a:xfrm>
        <a:prstGeom prst="gear9">
          <a:avLst/>
        </a:prstGeom>
        <a:solidFill>
          <a:srgbClr val="001D7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l-PL" sz="1200" b="1" kern="1200">
              <a:solidFill>
                <a:schemeClr val="bg1"/>
              </a:solidFill>
              <a:latin typeface="Fira Sans" panose="020B0503050000020004" pitchFamily="34" charset="0"/>
              <a:ea typeface="Fira Sans SemiBold" panose="020B0603050000020004" pitchFamily="34" charset="0"/>
            </a:rPr>
            <a:t>public institutions</a:t>
          </a:r>
        </a:p>
        <a:p>
          <a:pPr lvl="0" algn="ctr" defTabSz="533400">
            <a:lnSpc>
              <a:spcPct val="90000"/>
            </a:lnSpc>
            <a:spcBef>
              <a:spcPct val="0"/>
            </a:spcBef>
            <a:spcAft>
              <a:spcPct val="35000"/>
            </a:spcAft>
          </a:pPr>
          <a:r>
            <a:rPr lang="pl-PL" sz="1200" b="1" kern="1200">
              <a:solidFill>
                <a:schemeClr val="bg1"/>
              </a:solidFill>
              <a:latin typeface="Fira Sans" panose="020B0503050000020004" pitchFamily="34" charset="0"/>
              <a:ea typeface="Fira Sans SemiBold" panose="020B0603050000020004" pitchFamily="34" charset="0"/>
            </a:rPr>
            <a:t>81,2%</a:t>
          </a:r>
        </a:p>
      </dsp:txBody>
      <dsp:txXfrm>
        <a:off x="1382359" y="672255"/>
        <a:ext cx="1040582" cy="895086"/>
      </dsp:txXfrm>
    </dsp:sp>
    <dsp:sp modelId="{B3E576CC-837C-435D-8421-73843261118E}">
      <dsp:nvSpPr>
        <dsp:cNvPr id="0" name=""/>
        <dsp:cNvSpPr/>
      </dsp:nvSpPr>
      <dsp:spPr>
        <a:xfrm>
          <a:off x="2099142" y="1777103"/>
          <a:ext cx="1115276" cy="1101267"/>
        </a:xfrm>
        <a:prstGeom prst="gear6">
          <a:avLst/>
        </a:prstGeom>
        <a:solidFill>
          <a:srgbClr val="CCD1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b="1" kern="1200">
              <a:solidFill>
                <a:schemeClr val="tx1"/>
              </a:solidFill>
              <a:latin typeface="Fira Sans" panose="020B0503050000020004" pitchFamily="34" charset="0"/>
              <a:cs typeface="Arial" panose="020B0604020202020204" pitchFamily="34" charset="0"/>
            </a:rPr>
            <a:t>enterprises</a:t>
          </a:r>
        </a:p>
        <a:p>
          <a:pPr lvl="0" algn="ctr" defTabSz="355600">
            <a:lnSpc>
              <a:spcPct val="90000"/>
            </a:lnSpc>
            <a:spcBef>
              <a:spcPct val="0"/>
            </a:spcBef>
            <a:spcAft>
              <a:spcPct val="35000"/>
            </a:spcAft>
          </a:pPr>
          <a:r>
            <a:rPr lang="pl-PL" sz="800" b="1" kern="1200">
              <a:solidFill>
                <a:sysClr val="windowText" lastClr="000000"/>
              </a:solidFill>
              <a:latin typeface="Fira Sans" panose="020B0503050000020004" pitchFamily="34" charset="0"/>
              <a:ea typeface="Fira Sans SemiBold" panose="020B0603050000020004" pitchFamily="34" charset="0"/>
              <a:cs typeface="Arial" panose="020B0604020202020204" pitchFamily="34" charset="0"/>
            </a:rPr>
            <a:t>34,0%</a:t>
          </a:r>
        </a:p>
      </dsp:txBody>
      <dsp:txXfrm>
        <a:off x="2378426" y="2056026"/>
        <a:ext cx="556708" cy="543421"/>
      </dsp:txXfrm>
    </dsp:sp>
    <dsp:sp modelId="{EC0B6770-0B56-4AE4-87FB-87EF396D9BC1}">
      <dsp:nvSpPr>
        <dsp:cNvPr id="0" name=""/>
        <dsp:cNvSpPr/>
      </dsp:nvSpPr>
      <dsp:spPr>
        <a:xfrm rot="20700000">
          <a:off x="2625715" y="754203"/>
          <a:ext cx="1367245" cy="1324309"/>
        </a:xfrm>
        <a:prstGeom prst="gear6">
          <a:avLst/>
        </a:prstGeom>
        <a:solidFill>
          <a:srgbClr val="6677A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b="1" kern="1200">
              <a:solidFill>
                <a:sysClr val="windowText" lastClr="000000"/>
              </a:solidFill>
              <a:latin typeface="Fira Sans" panose="020B0503050000020004" pitchFamily="34" charset="0"/>
              <a:ea typeface="Fira Sans SemiBold" panose="020B0603050000020004" pitchFamily="34" charset="0"/>
            </a:rPr>
            <a:t>non-profit organizations</a:t>
          </a:r>
        </a:p>
        <a:p>
          <a:pPr lvl="0" algn="ctr" defTabSz="400050">
            <a:lnSpc>
              <a:spcPct val="90000"/>
            </a:lnSpc>
            <a:spcBef>
              <a:spcPct val="0"/>
            </a:spcBef>
            <a:spcAft>
              <a:spcPct val="35000"/>
            </a:spcAft>
          </a:pPr>
          <a:r>
            <a:rPr lang="pl-PL" sz="900" b="1" kern="1200">
              <a:solidFill>
                <a:sysClr val="windowText" lastClr="000000"/>
              </a:solidFill>
              <a:latin typeface="Fira Sans" panose="020B0503050000020004" pitchFamily="34" charset="0"/>
              <a:ea typeface="Fira Sans SemiBold" panose="020B0603050000020004" pitchFamily="34" charset="0"/>
            </a:rPr>
            <a:t>54,8%</a:t>
          </a:r>
        </a:p>
      </dsp:txBody>
      <dsp:txXfrm rot="-20700000">
        <a:off x="2928138" y="1042116"/>
        <a:ext cx="762398" cy="748483"/>
      </dsp:txXfrm>
    </dsp:sp>
    <dsp:sp modelId="{D78E412C-6530-4BCD-8427-59BF7437E8E8}">
      <dsp:nvSpPr>
        <dsp:cNvPr id="0" name=""/>
        <dsp:cNvSpPr/>
      </dsp:nvSpPr>
      <dsp:spPr>
        <a:xfrm flipH="1">
          <a:off x="405858" y="620598"/>
          <a:ext cx="650204" cy="1050657"/>
        </a:xfrm>
        <a:prstGeom prst="curvedLeftArrow">
          <a:avLst/>
        </a:prstGeom>
        <a:solidFill>
          <a:srgbClr val="001D77"/>
        </a:solidFill>
        <a:ln>
          <a:noFill/>
        </a:ln>
        <a:effectLst/>
      </dsp:spPr>
      <dsp:style>
        <a:lnRef idx="0">
          <a:scrgbClr r="0" g="0" b="0"/>
        </a:lnRef>
        <a:fillRef idx="1">
          <a:scrgbClr r="0" g="0" b="0"/>
        </a:fillRef>
        <a:effectRef idx="0">
          <a:scrgbClr r="0" g="0" b="0"/>
        </a:effectRef>
        <a:fontRef idx="minor">
          <a:schemeClr val="lt1"/>
        </a:fontRef>
      </dsp:style>
    </dsp:sp>
    <dsp:sp modelId="{CDCFF884-82EB-41A4-86C8-99158ED72C58}">
      <dsp:nvSpPr>
        <dsp:cNvPr id="0" name=""/>
        <dsp:cNvSpPr/>
      </dsp:nvSpPr>
      <dsp:spPr>
        <a:xfrm>
          <a:off x="1840564" y="2168468"/>
          <a:ext cx="273413" cy="484340"/>
        </a:xfrm>
        <a:prstGeom prst="curvedRightArrow">
          <a:avLst/>
        </a:prstGeom>
        <a:solidFill>
          <a:srgbClr val="CCD1E3"/>
        </a:solidFill>
        <a:ln>
          <a:noFill/>
        </a:ln>
        <a:effectLst/>
      </dsp:spPr>
      <dsp:style>
        <a:lnRef idx="0">
          <a:scrgbClr r="0" g="0" b="0"/>
        </a:lnRef>
        <a:fillRef idx="1">
          <a:scrgbClr r="0" g="0" b="0"/>
        </a:fillRef>
        <a:effectRef idx="0">
          <a:scrgbClr r="0" g="0" b="0"/>
        </a:effectRef>
        <a:fontRef idx="minor">
          <a:schemeClr val="lt1"/>
        </a:fontRef>
      </dsp:style>
    </dsp:sp>
    <dsp:sp modelId="{EF8DD997-E19F-4A70-B090-E77FFFA4083C}">
      <dsp:nvSpPr>
        <dsp:cNvPr id="0" name=""/>
        <dsp:cNvSpPr/>
      </dsp:nvSpPr>
      <dsp:spPr>
        <a:xfrm>
          <a:off x="3923195" y="1106294"/>
          <a:ext cx="433555" cy="761661"/>
        </a:xfrm>
        <a:prstGeom prst="curvedLeftArrow">
          <a:avLst/>
        </a:prstGeom>
        <a:solidFill>
          <a:srgbClr val="6677AD"/>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begPts" val="midR"/>
          <dgm:param type="connRout" val="curve"/>
          <dgm:param type="dstNode" val="gear1dstNode"/>
          <dgm:param type="endPts" val="tCtr"/>
          <dgm:param type="srcNode" val="gear1srcNode"/>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begPts" val="midL"/>
          <dgm:param type="connRout" val="curve"/>
          <dgm:param type="dstNode" val="gear2dstNode"/>
          <dgm:param type="endPts" val="midL"/>
          <dgm:param type="srcNode" val="gear2srcNode"/>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begPts" val="midL"/>
          <dgm:param type="connRout" val="curve"/>
          <dgm:param type="dstNode" val="gear3dstNode"/>
          <dgm:param type="endPts" val="midL"/>
          <dgm:param type="srcNode" val="gear3srcNode"/>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STAT\KARCZMARSKIJ</Osoba>
    <_SourceUrl xmlns="http://schemas.microsoft.com/sharepoint/v3" xsi:nil="true"/>
    <NazwaPliku xmlns="9070EBFB-EDD5-4A8B-ADA9-FC396769AC9B">Informacja sygnalna_szablon 2019 pl GUS.DOCX.DOCX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infopath/2007/PartnerControls"/>
    <ds:schemaRef ds:uri="9070EBFB-EDD5-4A8B-ADA9-FC396769AC9B"/>
    <ds:schemaRef ds:uri="http://schemas.microsoft.com/office/2006/documentManagement/types"/>
    <ds:schemaRef ds:uri="http://purl.org/dc/terms/"/>
    <ds:schemaRef ds:uri="http://purl.org/dc/dcmitype/"/>
    <ds:schemaRef ds:uri="http://schemas.openxmlformats.org/package/2006/metadata/core-properties"/>
    <ds:schemaRef ds:uri="http://schemas.microsoft.com/sharepoint/v3"/>
    <ds:schemaRef ds:uri="http://schemas.microsoft.com/office/2006/metadata/properties"/>
    <ds:schemaRef ds:uri="http://purl.org/dc/elements/1.1/"/>
    <ds:schemaRef ds:uri="http://www.w3.org/XML/1998/namespace"/>
  </ds:schemaRefs>
</ds:datastoreItem>
</file>

<file path=customXml/itemProps2.xml><?xml version="1.0" encoding="utf-8"?>
<ds:datastoreItem xmlns:ds="http://schemas.openxmlformats.org/officeDocument/2006/customXml" ds:itemID="{31D264C4-790C-45D9-8638-81DCD82E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981B6-D599-4219-BDAB-5CF85553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1285</Words>
  <Characters>7711</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Pluta Remigiusz</dc:creator>
  <cp:lastModifiedBy>Pluta Remigiusz</cp:lastModifiedBy>
  <cp:revision>5</cp:revision>
  <cp:lastPrinted>2019-02-21T09:45:00Z</cp:lastPrinted>
  <dcterms:created xsi:type="dcterms:W3CDTF">2021-01-29T12:09:00Z</dcterms:created>
  <dcterms:modified xsi:type="dcterms:W3CDTF">2021-01-29T12:15:00Z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