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Pr="005D729A" w:rsidRDefault="005D729A" w:rsidP="00685123">
      <w:pPr>
        <w:pStyle w:val="tytuinformacji"/>
        <w:rPr>
          <w:lang w:val="en-GB"/>
        </w:rPr>
      </w:pPr>
      <w:r w:rsidRPr="005D729A">
        <w:rPr>
          <w:lang w:val="en-GB"/>
        </w:rPr>
        <w:t xml:space="preserve">Consumer price indices in August </w:t>
      </w:r>
      <w:r w:rsidR="00B37F5A" w:rsidRPr="005D729A">
        <w:rPr>
          <w:lang w:val="en-GB"/>
        </w:rPr>
        <w:t>2020</w:t>
      </w:r>
    </w:p>
    <w:p w:rsidR="00AD4947" w:rsidRPr="005D729A" w:rsidRDefault="00AD4947" w:rsidP="00AD4947">
      <w:pPr>
        <w:pStyle w:val="tytuinformacji"/>
        <w:rPr>
          <w:sz w:val="32"/>
          <w:szCs w:val="32"/>
          <w:lang w:val="en-GB"/>
        </w:rPr>
      </w:pPr>
    </w:p>
    <w:p w:rsidR="00B37F5A" w:rsidRPr="005D729A" w:rsidRDefault="009E3F12" w:rsidP="00B37F5A">
      <w:pPr>
        <w:pStyle w:val="LID"/>
        <w:spacing w:after="0"/>
        <w:rPr>
          <w:lang w:val="en-GB" w:eastAsia="en-GB"/>
        </w:rPr>
      </w:pPr>
      <w:r w:rsidRPr="00DF74A6"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22F1DE05" wp14:editId="33DF3937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1828800" cy="118173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173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0BE" w:rsidRPr="005D729A" w:rsidRDefault="006620BE" w:rsidP="00D538E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4C7D2F7F" wp14:editId="79940827">
                                  <wp:extent cx="334645" cy="334645"/>
                                  <wp:effectExtent l="19050" t="0" r="8255" b="0"/>
                                  <wp:docPr id="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729A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5D729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2.9%</w:t>
                            </w:r>
                          </w:p>
                          <w:p w:rsidR="006620BE" w:rsidRPr="005D729A" w:rsidRDefault="006620BE" w:rsidP="00B37F5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CC5F03">
                              <w:rPr>
                                <w:lang w:val="en-GB"/>
                              </w:rPr>
                              <w:t xml:space="preserve">an increase compared </w:t>
                            </w:r>
                            <w:r>
                              <w:rPr>
                                <w:lang w:val="en-GB"/>
                              </w:rPr>
                              <w:t>with the corresponding month of </w:t>
                            </w:r>
                            <w:r w:rsidRPr="00CC5F03">
                              <w:rPr>
                                <w:lang w:val="en-GB"/>
                              </w:rPr>
                              <w:t>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1DE0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pt;width:2in;height:93.0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" fillcolor="#001d77" stroked="f">
                <v:textbox>
                  <w:txbxContent>
                    <w:p w:rsidR="006620BE" w:rsidRPr="005D729A" w:rsidRDefault="006620BE" w:rsidP="00D538E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4C7D2F7F" wp14:editId="79940827">
                            <wp:extent cx="334645" cy="334645"/>
                            <wp:effectExtent l="19050" t="0" r="8255" b="0"/>
                            <wp:docPr id="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D729A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5D729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2.9%</w:t>
                      </w:r>
                    </w:p>
                    <w:p w:rsidR="006620BE" w:rsidRPr="005D729A" w:rsidRDefault="006620BE" w:rsidP="00B37F5A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CC5F03">
                        <w:rPr>
                          <w:lang w:val="en-GB"/>
                        </w:rPr>
                        <w:t xml:space="preserve">an increase compared </w:t>
                      </w:r>
                      <w:r>
                        <w:rPr>
                          <w:lang w:val="en-GB"/>
                        </w:rPr>
                        <w:t>with the corresponding month of </w:t>
                      </w:r>
                      <w:r w:rsidRPr="00CC5F03">
                        <w:rPr>
                          <w:lang w:val="en-GB"/>
                        </w:rPr>
                        <w:t>the previous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D729A" w:rsidRPr="005D729A">
        <w:rPr>
          <w:lang w:val="en-GB" w:eastAsia="en-GB"/>
        </w:rPr>
        <w:t xml:space="preserve">Consumer prices in August </w:t>
      </w:r>
      <w:r w:rsidR="00B37F5A" w:rsidRPr="005D729A">
        <w:rPr>
          <w:lang w:val="en-GB" w:eastAsia="en-GB"/>
        </w:rPr>
        <w:t xml:space="preserve">2020 </w:t>
      </w:r>
      <w:r w:rsidR="005D729A" w:rsidRPr="005D729A">
        <w:rPr>
          <w:lang w:val="en-GB" w:eastAsia="en-GB"/>
        </w:rPr>
        <w:t>compared with the corresponding month of</w:t>
      </w:r>
      <w:r w:rsidR="00F80232">
        <w:rPr>
          <w:lang w:val="en-GB" w:eastAsia="en-GB"/>
        </w:rPr>
        <w:t xml:space="preserve"> the previous year increased by </w:t>
      </w:r>
      <w:r w:rsidR="0073156D" w:rsidRPr="005D729A">
        <w:rPr>
          <w:lang w:val="en-GB" w:eastAsia="en-GB"/>
        </w:rPr>
        <w:t>2,9</w:t>
      </w:r>
      <w:r w:rsidR="00B37F5A" w:rsidRPr="005D729A">
        <w:rPr>
          <w:lang w:val="en-GB" w:eastAsia="en-GB"/>
        </w:rPr>
        <w:t>% (</w:t>
      </w:r>
      <w:r w:rsidR="00F80232">
        <w:rPr>
          <w:lang w:val="en-GB"/>
        </w:rPr>
        <w:t>with an increase of prices of services</w:t>
      </w:r>
      <w:r w:rsidR="00F80232">
        <w:rPr>
          <w:lang w:val="en-GB" w:eastAsia="en-GB"/>
        </w:rPr>
        <w:t xml:space="preserve"> – by</w:t>
      </w:r>
      <w:r w:rsidR="00F80232" w:rsidRPr="000F1357">
        <w:rPr>
          <w:lang w:val="en-GB" w:eastAsia="en-GB"/>
        </w:rPr>
        <w:t xml:space="preserve"> </w:t>
      </w:r>
      <w:r w:rsidR="0073156D" w:rsidRPr="005D729A">
        <w:rPr>
          <w:lang w:val="en-GB" w:eastAsia="en-GB"/>
        </w:rPr>
        <w:t>6</w:t>
      </w:r>
      <w:r w:rsidR="00DC71A8" w:rsidRPr="005D729A">
        <w:rPr>
          <w:lang w:val="en-GB" w:eastAsia="en-GB"/>
        </w:rPr>
        <w:t>,</w:t>
      </w:r>
      <w:r w:rsidR="0073156D" w:rsidRPr="005D729A">
        <w:rPr>
          <w:lang w:val="en-GB" w:eastAsia="en-GB"/>
        </w:rPr>
        <w:t>6</w:t>
      </w:r>
      <w:r w:rsidR="00F80232">
        <w:rPr>
          <w:lang w:val="en-GB" w:eastAsia="en-GB"/>
        </w:rPr>
        <w:t>% and goods – by</w:t>
      </w:r>
      <w:r w:rsidR="00DC71A8" w:rsidRPr="005D729A">
        <w:rPr>
          <w:lang w:val="en-GB" w:eastAsia="en-GB"/>
        </w:rPr>
        <w:t xml:space="preserve"> 1,</w:t>
      </w:r>
      <w:r w:rsidR="00DF74A6" w:rsidRPr="005D729A">
        <w:rPr>
          <w:lang w:val="en-GB" w:eastAsia="en-GB"/>
        </w:rPr>
        <w:t>5</w:t>
      </w:r>
      <w:r w:rsidR="00B37F5A" w:rsidRPr="005D729A">
        <w:rPr>
          <w:lang w:val="en-GB" w:eastAsia="en-GB"/>
        </w:rPr>
        <w:t>%).</w:t>
      </w:r>
    </w:p>
    <w:p w:rsidR="00370D51" w:rsidRPr="00F80232" w:rsidRDefault="00F80232" w:rsidP="00DC71A8">
      <w:pPr>
        <w:pStyle w:val="LID"/>
        <w:spacing w:before="0" w:after="0"/>
        <w:rPr>
          <w:lang w:val="en-GB" w:eastAsia="en-GB"/>
        </w:rPr>
      </w:pPr>
      <w:r w:rsidRPr="00F80232">
        <w:rPr>
          <w:lang w:val="en-GB" w:eastAsia="en-GB"/>
        </w:rPr>
        <w:t xml:space="preserve">As related to the previous month consumer prices decreased by </w:t>
      </w:r>
      <w:r w:rsidR="0073156D" w:rsidRPr="00F80232">
        <w:rPr>
          <w:lang w:val="en-GB" w:eastAsia="en-GB"/>
        </w:rPr>
        <w:t>0,1</w:t>
      </w:r>
      <w:r w:rsidR="00B37F5A" w:rsidRPr="00F80232">
        <w:rPr>
          <w:lang w:val="en-GB" w:eastAsia="en-GB"/>
        </w:rPr>
        <w:t>% (</w:t>
      </w:r>
      <w:r>
        <w:rPr>
          <w:lang w:val="en-GB"/>
        </w:rPr>
        <w:t xml:space="preserve">with a decrease of prices of goods </w:t>
      </w:r>
      <w:r w:rsidRPr="004C5084">
        <w:rPr>
          <w:lang w:val="en-GB" w:eastAsia="en-GB"/>
        </w:rPr>
        <w:t>–</w:t>
      </w:r>
      <w:r>
        <w:rPr>
          <w:lang w:val="en-GB" w:eastAsia="en-GB"/>
        </w:rPr>
        <w:t>by</w:t>
      </w:r>
      <w:r w:rsidRPr="00F80232">
        <w:rPr>
          <w:lang w:val="en-GB" w:eastAsia="en-GB"/>
        </w:rPr>
        <w:t xml:space="preserve"> </w:t>
      </w:r>
      <w:r w:rsidR="0073156D" w:rsidRPr="00F80232">
        <w:rPr>
          <w:lang w:val="en-GB" w:eastAsia="en-GB"/>
        </w:rPr>
        <w:t>0,3</w:t>
      </w:r>
      <w:r w:rsidR="0085006E" w:rsidRPr="00F80232">
        <w:rPr>
          <w:lang w:val="en-GB" w:eastAsia="en-GB"/>
        </w:rPr>
        <w:t>%</w:t>
      </w:r>
      <w:r w:rsidR="00DC71A8" w:rsidRPr="00F80232">
        <w:rPr>
          <w:lang w:val="en-GB" w:eastAsia="en-GB"/>
        </w:rPr>
        <w:t xml:space="preserve"> </w:t>
      </w:r>
      <w:r>
        <w:rPr>
          <w:lang w:val="en-GB" w:eastAsia="en-GB"/>
        </w:rPr>
        <w:t>and an increase of prices of services</w:t>
      </w:r>
      <w:r w:rsidRPr="004C5084">
        <w:rPr>
          <w:lang w:val="en-GB" w:eastAsia="en-GB"/>
        </w:rPr>
        <w:t xml:space="preserve"> – </w:t>
      </w:r>
      <w:r>
        <w:rPr>
          <w:lang w:val="en-GB" w:eastAsia="en-GB"/>
        </w:rPr>
        <w:t>by</w:t>
      </w:r>
      <w:r w:rsidRPr="004C5084">
        <w:rPr>
          <w:lang w:val="en-GB" w:eastAsia="en-GB"/>
        </w:rPr>
        <w:t xml:space="preserve"> </w:t>
      </w:r>
      <w:r w:rsidR="00DC71A8" w:rsidRPr="00F80232">
        <w:rPr>
          <w:lang w:val="en-GB" w:eastAsia="en-GB"/>
        </w:rPr>
        <w:t>0,</w:t>
      </w:r>
      <w:r w:rsidR="0073156D" w:rsidRPr="00F80232">
        <w:rPr>
          <w:lang w:val="en-GB" w:eastAsia="en-GB"/>
        </w:rPr>
        <w:t>2</w:t>
      </w:r>
      <w:r w:rsidR="00BC50F0" w:rsidRPr="00F80232">
        <w:rPr>
          <w:lang w:val="en-GB" w:eastAsia="en-GB"/>
        </w:rPr>
        <w:t>%).</w:t>
      </w:r>
    </w:p>
    <w:p w:rsidR="00370D51" w:rsidRPr="00F80232" w:rsidRDefault="00370D51" w:rsidP="00370D51">
      <w:pPr>
        <w:pStyle w:val="LID"/>
        <w:spacing w:before="0" w:after="0"/>
        <w:rPr>
          <w:lang w:val="en-GB"/>
        </w:rPr>
      </w:pPr>
    </w:p>
    <w:p w:rsidR="00370D51" w:rsidRPr="00F80232" w:rsidRDefault="00370D51" w:rsidP="00370D51">
      <w:pPr>
        <w:pStyle w:val="LID"/>
        <w:spacing w:before="0" w:after="0"/>
        <w:rPr>
          <w:lang w:val="en-GB"/>
        </w:rPr>
      </w:pPr>
    </w:p>
    <w:p w:rsidR="009E3F12" w:rsidRPr="00F80232" w:rsidRDefault="009E3F12" w:rsidP="00164CEA">
      <w:pPr>
        <w:spacing w:before="0" w:after="100"/>
        <w:rPr>
          <w:highlight w:val="yellow"/>
          <w:lang w:val="en-GB"/>
        </w:rPr>
      </w:pPr>
    </w:p>
    <w:p w:rsidR="00C27D75" w:rsidRPr="00F80232" w:rsidRDefault="00F80232" w:rsidP="00260F39">
      <w:pPr>
        <w:pStyle w:val="tytuwykresu"/>
        <w:spacing w:after="0"/>
        <w:rPr>
          <w:bCs/>
          <w:shd w:val="clear" w:color="auto" w:fill="FFFFFF"/>
          <w:lang w:val="en-GB"/>
        </w:rPr>
      </w:pPr>
      <w:r w:rsidRPr="00852FD5">
        <w:rPr>
          <w:lang w:val="en-GB"/>
        </w:rPr>
        <w:t>Table 1. Consum</w:t>
      </w:r>
      <w:r>
        <w:rPr>
          <w:lang w:val="en-GB"/>
        </w:rPr>
        <w:t>er price indices</w:t>
      </w:r>
      <w:r w:rsidRPr="00045CC0">
        <w:rPr>
          <w:bCs/>
          <w:shd w:val="clear" w:color="auto" w:fill="FFFFFF"/>
          <w:lang w:val="en-GB"/>
        </w:rPr>
        <w:t xml:space="preserve"> </w:t>
      </w:r>
      <w:r>
        <w:rPr>
          <w:bCs/>
          <w:shd w:val="clear" w:color="auto" w:fill="FFFFFF"/>
          <w:lang w:val="en-GB"/>
        </w:rPr>
        <w:t>in August</w:t>
      </w:r>
      <w:r w:rsidR="00582DBB" w:rsidRPr="00F80232">
        <w:rPr>
          <w:bCs/>
          <w:shd w:val="clear" w:color="auto" w:fill="FFFFFF"/>
          <w:lang w:val="en-GB"/>
        </w:rPr>
        <w:t xml:space="preserve"> </w:t>
      </w:r>
      <w:r w:rsidR="00B37F5A" w:rsidRPr="00F80232">
        <w:rPr>
          <w:lang w:val="en-GB"/>
        </w:rPr>
        <w:t>2020</w:t>
      </w:r>
    </w:p>
    <w:tbl>
      <w:tblPr>
        <w:tblStyle w:val="Siatkatabelijasna111"/>
        <w:tblpPr w:leftFromText="141" w:rightFromText="141" w:vertAnchor="text" w:horzAnchor="margin" w:tblpY="512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091"/>
        <w:gridCol w:w="997"/>
        <w:gridCol w:w="997"/>
        <w:gridCol w:w="1001"/>
        <w:gridCol w:w="1027"/>
        <w:gridCol w:w="1170"/>
      </w:tblGrid>
      <w:tr w:rsidR="00260F39" w:rsidRPr="00AE751C" w:rsidTr="004F5B01">
        <w:trPr>
          <w:cantSplit/>
          <w:trHeight w:val="367"/>
        </w:trPr>
        <w:tc>
          <w:tcPr>
            <w:tcW w:w="3091" w:type="dxa"/>
            <w:vMerge w:val="restart"/>
            <w:vAlign w:val="center"/>
          </w:tcPr>
          <w:p w:rsidR="00260F39" w:rsidRPr="00AE751C" w:rsidRDefault="004F5B01" w:rsidP="00260F39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550D6">
              <w:rPr>
                <w:rFonts w:cs="Arial"/>
                <w:color w:val="000000" w:themeColor="text1"/>
                <w:sz w:val="16"/>
                <w:szCs w:val="16"/>
              </w:rPr>
              <w:t>SPECIFICATION</w:t>
            </w:r>
          </w:p>
        </w:tc>
        <w:tc>
          <w:tcPr>
            <w:tcW w:w="2995" w:type="dxa"/>
            <w:gridSpan w:val="3"/>
            <w:vAlign w:val="center"/>
          </w:tcPr>
          <w:p w:rsidR="00260F39" w:rsidRPr="00AE751C" w:rsidRDefault="00260F39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V</w:t>
            </w:r>
            <w:r w:rsidR="00A076D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II</w:t>
            </w:r>
            <w:r w:rsidR="00582DB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</w:t>
            </w:r>
            <w:r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2020</w:t>
            </w:r>
          </w:p>
        </w:tc>
        <w:tc>
          <w:tcPr>
            <w:tcW w:w="1027" w:type="dxa"/>
          </w:tcPr>
          <w:p w:rsidR="00260F39" w:rsidRPr="00AE751C" w:rsidRDefault="00A4119C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I-</w:t>
            </w:r>
            <w:r w:rsidR="00260F39" w:rsidRPr="00AE751C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V</w:t>
            </w:r>
            <w:r w:rsidR="00A076DA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  <w:r w:rsidR="00582DBB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  <w:r w:rsidR="00A076DA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  <w:r w:rsidR="00260F39" w:rsidRPr="00AE751C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1170" w:type="dxa"/>
            <w:vMerge w:val="restart"/>
            <w:vAlign w:val="center"/>
          </w:tcPr>
          <w:p w:rsidR="00260F39" w:rsidRPr="00AE751C" w:rsidRDefault="004F5B01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F16FA">
              <w:rPr>
                <w:rFonts w:cs="Arial"/>
                <w:color w:val="000000" w:themeColor="text1"/>
                <w:sz w:val="14"/>
                <w:szCs w:val="14"/>
              </w:rPr>
              <w:t>CONTRIBUTION OF CHANGES</w:t>
            </w:r>
          </w:p>
          <w:p w:rsidR="00260F39" w:rsidRPr="00AE751C" w:rsidRDefault="00A4119C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V</w:t>
            </w:r>
            <w:r w:rsidR="00A076DA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  <w:r w:rsidR="00582DBB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  <w:r w:rsidR="00260F39" w:rsidRPr="00AE751C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 xml:space="preserve"> 2020=</w:t>
            </w:r>
            <w:r w:rsidR="00260F39" w:rsidRPr="00AE751C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260F39" w:rsidRPr="00AE751C" w:rsidTr="004F5B01">
        <w:trPr>
          <w:cantSplit/>
          <w:trHeight w:val="57"/>
        </w:trPr>
        <w:tc>
          <w:tcPr>
            <w:tcW w:w="3091" w:type="dxa"/>
            <w:vMerge/>
            <w:tcBorders>
              <w:bottom w:val="single" w:sz="12" w:space="0" w:color="212492"/>
            </w:tcBorders>
            <w:vAlign w:val="center"/>
          </w:tcPr>
          <w:p w:rsidR="00260F39" w:rsidRPr="00AE751C" w:rsidRDefault="00260F39" w:rsidP="00260F39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997" w:type="dxa"/>
            <w:tcBorders>
              <w:bottom w:val="single" w:sz="12" w:space="0" w:color="212492"/>
            </w:tcBorders>
            <w:vAlign w:val="center"/>
          </w:tcPr>
          <w:p w:rsidR="00260F39" w:rsidRPr="00AE751C" w:rsidRDefault="00260F39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V</w:t>
            </w:r>
            <w:r w:rsidR="00A076D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II</w:t>
            </w:r>
            <w:r w:rsidR="00582DB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</w:t>
            </w:r>
            <w:r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2019=</w:t>
            </w:r>
            <w:r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97" w:type="dxa"/>
            <w:tcBorders>
              <w:bottom w:val="single" w:sz="12" w:space="0" w:color="212492"/>
            </w:tcBorders>
            <w:vAlign w:val="center"/>
          </w:tcPr>
          <w:p w:rsidR="00260F39" w:rsidRPr="00AE751C" w:rsidRDefault="00260F39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XII 2019=</w:t>
            </w:r>
            <w:r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01" w:type="dxa"/>
            <w:tcBorders>
              <w:bottom w:val="single" w:sz="12" w:space="0" w:color="212492"/>
            </w:tcBorders>
            <w:vAlign w:val="center"/>
          </w:tcPr>
          <w:p w:rsidR="00260F39" w:rsidRPr="00AE751C" w:rsidRDefault="00A4119C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V</w:t>
            </w:r>
            <w:r w:rsidR="00A076D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</w:t>
            </w:r>
            <w:r w:rsidR="00582DBB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</w:t>
            </w:r>
            <w:r w:rsidR="00260F39"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2020=</w:t>
            </w:r>
            <w:r w:rsidR="00260F39"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27" w:type="dxa"/>
            <w:tcBorders>
              <w:bottom w:val="single" w:sz="12" w:space="0" w:color="212492"/>
            </w:tcBorders>
          </w:tcPr>
          <w:p w:rsidR="00260F39" w:rsidRPr="00AE751C" w:rsidRDefault="00A4119C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I-</w:t>
            </w:r>
            <w:r w:rsidR="00260F39" w:rsidRPr="00AE751C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V</w:t>
            </w:r>
            <w:r w:rsidR="00A076DA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  <w:r w:rsidR="00582DBB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  <w:r w:rsidR="00A076DA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  <w:r w:rsidR="00260F39" w:rsidRPr="00AE751C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2019=</w:t>
            </w:r>
            <w:r w:rsidR="00260F39" w:rsidRPr="00AE751C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70" w:type="dxa"/>
            <w:vMerge/>
            <w:tcBorders>
              <w:bottom w:val="single" w:sz="12" w:space="0" w:color="212492"/>
            </w:tcBorders>
            <w:vAlign w:val="center"/>
          </w:tcPr>
          <w:p w:rsidR="00260F39" w:rsidRPr="00AE751C" w:rsidRDefault="00260F39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4F5B01" w:rsidRPr="00AE751C" w:rsidTr="004F5B01">
        <w:trPr>
          <w:cantSplit/>
          <w:trHeight w:val="57"/>
        </w:trPr>
        <w:tc>
          <w:tcPr>
            <w:tcW w:w="309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4F5B01" w:rsidRPr="00502F8C" w:rsidRDefault="004F5B01" w:rsidP="004F5B01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D45A2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997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b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997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b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10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b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027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b/>
                <w:color w:val="000000" w:themeColor="text1"/>
                <w:sz w:val="16"/>
                <w:szCs w:val="16"/>
              </w:rPr>
              <w:t>103,6</w:t>
            </w:r>
          </w:p>
        </w:tc>
        <w:tc>
          <w:tcPr>
            <w:tcW w:w="1170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4F5B01" w:rsidRPr="00AE751C" w:rsidTr="004F5B01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5B01" w:rsidRPr="00D45A29" w:rsidRDefault="004F5B01" w:rsidP="004F5B01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D45A2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5B01" w:rsidRPr="00842C2D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42C2D">
              <w:rPr>
                <w:rFonts w:cs="Arial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98,9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106,1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-0,28</w:t>
            </w:r>
          </w:p>
        </w:tc>
      </w:tr>
      <w:tr w:rsidR="004F5B01" w:rsidRPr="00AE751C" w:rsidTr="004F5B01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5B01" w:rsidRPr="00D45A29" w:rsidRDefault="004F5B01" w:rsidP="004F5B01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D45A2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5B01" w:rsidRPr="00842C2D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42C2D">
              <w:rPr>
                <w:rFonts w:cs="Arial"/>
                <w:color w:val="000000" w:themeColor="text1"/>
                <w:sz w:val="16"/>
                <w:szCs w:val="16"/>
              </w:rPr>
              <w:t>104,8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104,5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F5B01" w:rsidRPr="00AE751C" w:rsidTr="004F5B01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5B01" w:rsidRPr="00D45A29" w:rsidRDefault="004F5B01" w:rsidP="004F5B01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5B01" w:rsidRPr="00842C2D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42C2D">
              <w:rPr>
                <w:rFonts w:cs="Arial"/>
                <w:color w:val="000000" w:themeColor="text1"/>
                <w:sz w:val="16"/>
                <w:szCs w:val="16"/>
              </w:rPr>
              <w:t>98,1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93,3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98,5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97,6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-0,07</w:t>
            </w:r>
          </w:p>
        </w:tc>
      </w:tr>
      <w:tr w:rsidR="004F5B01" w:rsidRPr="00AE751C" w:rsidTr="004F5B01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5B01" w:rsidRPr="00D45A29" w:rsidRDefault="004F5B01" w:rsidP="004F5B01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Housing, water, electricity, gas and other fuels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5B01" w:rsidRPr="00842C2D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42C2D">
              <w:rPr>
                <w:rFonts w:cs="Arial"/>
                <w:color w:val="000000" w:themeColor="text1"/>
                <w:sz w:val="16"/>
                <w:szCs w:val="16"/>
              </w:rPr>
              <w:t>107,2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106,3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107,2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0,05</w:t>
            </w:r>
          </w:p>
        </w:tc>
      </w:tr>
      <w:tr w:rsidR="004F5B01" w:rsidRPr="00AE751C" w:rsidTr="004F5B01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5B01" w:rsidRPr="00D45A29" w:rsidRDefault="004F5B01" w:rsidP="004F5B0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5B01" w:rsidRPr="00842C2D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42C2D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-0,01</w:t>
            </w:r>
          </w:p>
        </w:tc>
      </w:tr>
      <w:tr w:rsidR="004F5B01" w:rsidRPr="00AE751C" w:rsidTr="004F5B01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5B01" w:rsidRPr="00D45A29" w:rsidRDefault="004F5B01" w:rsidP="004F5B0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5B01" w:rsidRPr="00842C2D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42C2D">
              <w:rPr>
                <w:rFonts w:cs="Arial"/>
                <w:color w:val="000000" w:themeColor="text1"/>
                <w:sz w:val="16"/>
                <w:szCs w:val="16"/>
              </w:rPr>
              <w:t>105,4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104,6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104,7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4F5B01" w:rsidRPr="00AE751C" w:rsidTr="004F5B01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5B01" w:rsidRPr="00D45A29" w:rsidRDefault="004F5B01" w:rsidP="004F5B0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5B01" w:rsidRPr="00842C2D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42C2D">
              <w:rPr>
                <w:rFonts w:cs="Arial"/>
                <w:color w:val="000000" w:themeColor="text1"/>
                <w:sz w:val="16"/>
                <w:szCs w:val="16"/>
              </w:rPr>
              <w:t>92,9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93,2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94,1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0,16</w:t>
            </w:r>
          </w:p>
        </w:tc>
      </w:tr>
      <w:tr w:rsidR="004F5B01" w:rsidRPr="00AE751C" w:rsidTr="004F5B01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5B01" w:rsidRPr="00D45A29" w:rsidRDefault="004F5B01" w:rsidP="004F5B0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5B01" w:rsidRPr="00842C2D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42C2D">
              <w:rPr>
                <w:rFonts w:cs="Arial"/>
                <w:color w:val="000000" w:themeColor="text1"/>
                <w:sz w:val="16"/>
                <w:szCs w:val="16"/>
              </w:rPr>
              <w:t>103,4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4F5B01" w:rsidRPr="00AE751C" w:rsidTr="004F5B01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5B01" w:rsidRPr="00D45A29" w:rsidRDefault="004F5B01" w:rsidP="004F5B0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5B01" w:rsidRPr="00842C2D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42C2D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-0,03</w:t>
            </w:r>
          </w:p>
        </w:tc>
      </w:tr>
      <w:tr w:rsidR="004F5B01" w:rsidRPr="00AE751C" w:rsidTr="004F5B01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5B01" w:rsidRPr="00D45A29" w:rsidRDefault="004F5B01" w:rsidP="004F5B0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5B01" w:rsidRPr="00842C2D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42C2D">
              <w:rPr>
                <w:rFonts w:cs="Arial"/>
                <w:color w:val="000000" w:themeColor="text1"/>
                <w:sz w:val="16"/>
                <w:szCs w:val="16"/>
              </w:rPr>
              <w:t>105,8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105,2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F5B01" w:rsidRPr="00AE751C" w:rsidTr="004F5B01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F5B01" w:rsidRPr="00D45A29" w:rsidRDefault="004F5B01" w:rsidP="004F5B0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5B01" w:rsidRPr="00842C2D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42C2D">
              <w:rPr>
                <w:rFonts w:cs="Arial"/>
                <w:color w:val="000000" w:themeColor="text1"/>
                <w:sz w:val="16"/>
                <w:szCs w:val="16"/>
              </w:rPr>
              <w:t>105,7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103,9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106,0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4F5B01" w:rsidRPr="00AE751C" w:rsidTr="004F5B01">
        <w:trPr>
          <w:cantSplit/>
          <w:trHeight w:val="445"/>
        </w:trPr>
        <w:tc>
          <w:tcPr>
            <w:tcW w:w="3091" w:type="dxa"/>
            <w:tcBorders>
              <w:top w:val="single" w:sz="4" w:space="0" w:color="212492"/>
              <w:bottom w:val="nil"/>
            </w:tcBorders>
            <w:vAlign w:val="center"/>
          </w:tcPr>
          <w:p w:rsidR="004F5B01" w:rsidRPr="00D45A29" w:rsidRDefault="004F5B01" w:rsidP="004F5B0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 services</w:t>
            </w:r>
          </w:p>
        </w:tc>
        <w:tc>
          <w:tcPr>
            <w:tcW w:w="997" w:type="dxa"/>
            <w:tcBorders>
              <w:top w:val="single" w:sz="4" w:space="0" w:color="212492"/>
              <w:bottom w:val="nil"/>
            </w:tcBorders>
            <w:vAlign w:val="bottom"/>
          </w:tcPr>
          <w:p w:rsidR="004F5B01" w:rsidRPr="00842C2D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42C2D">
              <w:rPr>
                <w:rFonts w:cs="Arial"/>
                <w:color w:val="000000" w:themeColor="text1"/>
                <w:sz w:val="16"/>
                <w:szCs w:val="16"/>
              </w:rPr>
              <w:t>104,4</w:t>
            </w:r>
          </w:p>
        </w:tc>
        <w:tc>
          <w:tcPr>
            <w:tcW w:w="997" w:type="dxa"/>
            <w:tcBorders>
              <w:top w:val="single" w:sz="4" w:space="0" w:color="212492"/>
              <w:bottom w:val="nil"/>
            </w:tcBorders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1001" w:type="dxa"/>
            <w:tcBorders>
              <w:top w:val="single" w:sz="4" w:space="0" w:color="212492"/>
              <w:bottom w:val="nil"/>
            </w:tcBorders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27" w:type="dxa"/>
            <w:tcBorders>
              <w:top w:val="single" w:sz="4" w:space="0" w:color="212492"/>
              <w:bottom w:val="nil"/>
            </w:tcBorders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1170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4F5B01" w:rsidRPr="0082618C" w:rsidRDefault="004F5B01" w:rsidP="004F5B0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618C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</w:tbl>
    <w:p w:rsidR="00A07F00" w:rsidRPr="004F5B01" w:rsidRDefault="004F5B01" w:rsidP="00E37F13">
      <w:pPr>
        <w:pStyle w:val="Nagwek1"/>
        <w:spacing w:before="480" w:line="240" w:lineRule="exact"/>
        <w:rPr>
          <w:lang w:val="en-GB"/>
        </w:rPr>
      </w:pPr>
      <w:r w:rsidRPr="004F5B01">
        <w:rPr>
          <w:shd w:val="clear" w:color="auto" w:fill="FFFFFF"/>
          <w:lang w:val="en-GB"/>
        </w:rPr>
        <w:lastRenderedPageBreak/>
        <w:t>Contribution of price changes to the total consumer price index</w:t>
      </w:r>
    </w:p>
    <w:p w:rsidR="00C23F3B" w:rsidRPr="000C73D2" w:rsidRDefault="004F5B01" w:rsidP="00C23F3B">
      <w:pPr>
        <w:spacing w:before="0" w:after="0"/>
        <w:rPr>
          <w:lang w:val="en-GB"/>
        </w:rPr>
      </w:pPr>
      <w:r>
        <w:rPr>
          <w:lang w:val="en-GB"/>
        </w:rPr>
        <w:t>In August</w:t>
      </w:r>
      <w:r w:rsidRPr="004F5B01">
        <w:rPr>
          <w:lang w:val="en-GB"/>
        </w:rPr>
        <w:t xml:space="preserve"> of the current year, compared with the previous mon</w:t>
      </w:r>
      <w:r w:rsidR="007A3FAE">
        <w:rPr>
          <w:lang w:val="en-GB"/>
        </w:rPr>
        <w:t>th, the highest contribution to </w:t>
      </w:r>
      <w:r w:rsidRPr="004F5B01">
        <w:rPr>
          <w:lang w:val="en-GB"/>
        </w:rPr>
        <w:t>the total consumer price index came from lower prices of</w:t>
      </w:r>
      <w:r w:rsidR="000C73D2">
        <w:rPr>
          <w:lang w:val="en-GB"/>
        </w:rPr>
        <w:t xml:space="preserve"> Food</w:t>
      </w:r>
      <w:r w:rsidRPr="004F5B01">
        <w:rPr>
          <w:lang w:val="en-GB"/>
        </w:rPr>
        <w:t xml:space="preserve"> </w:t>
      </w:r>
      <w:r w:rsidR="00C662A5" w:rsidRPr="004F5B01">
        <w:rPr>
          <w:lang w:val="en-GB"/>
        </w:rPr>
        <w:t>(</w:t>
      </w:r>
      <w:r w:rsidR="000C73D2">
        <w:rPr>
          <w:lang w:val="en-GB"/>
        </w:rPr>
        <w:t>by</w:t>
      </w:r>
      <w:r w:rsidR="0022312E" w:rsidRPr="004F5B01">
        <w:rPr>
          <w:lang w:val="en-GB"/>
        </w:rPr>
        <w:t xml:space="preserve"> </w:t>
      </w:r>
      <w:r w:rsidR="00326408" w:rsidRPr="004F5B01">
        <w:rPr>
          <w:lang w:val="en-GB"/>
        </w:rPr>
        <w:t>1,2</w:t>
      </w:r>
      <w:r w:rsidR="0022312E" w:rsidRPr="004F5B01">
        <w:rPr>
          <w:lang w:val="en-GB"/>
        </w:rPr>
        <w:t>%)</w:t>
      </w:r>
      <w:r w:rsidR="00A76D9E" w:rsidRPr="004F5B01">
        <w:rPr>
          <w:lang w:val="en-GB"/>
        </w:rPr>
        <w:t xml:space="preserve"> </w:t>
      </w:r>
      <w:r w:rsidR="003229FB">
        <w:rPr>
          <w:lang w:val="en-GB"/>
        </w:rPr>
        <w:t>and Clothing and </w:t>
      </w:r>
      <w:r w:rsidR="000C73D2">
        <w:rPr>
          <w:lang w:val="en-GB"/>
        </w:rPr>
        <w:t>Footwear (by</w:t>
      </w:r>
      <w:r w:rsidR="00A76D9E" w:rsidRPr="004F5B01">
        <w:rPr>
          <w:lang w:val="en-GB"/>
        </w:rPr>
        <w:t xml:space="preserve"> </w:t>
      </w:r>
      <w:r w:rsidR="00326408" w:rsidRPr="004F5B01">
        <w:rPr>
          <w:lang w:val="en-GB"/>
        </w:rPr>
        <w:t>1,5</w:t>
      </w:r>
      <w:r w:rsidR="000805C9" w:rsidRPr="004F5B01">
        <w:rPr>
          <w:lang w:val="en-GB"/>
        </w:rPr>
        <w:t>%)</w:t>
      </w:r>
      <w:r w:rsidR="00A07F00" w:rsidRPr="004F5B01">
        <w:rPr>
          <w:lang w:val="en-GB"/>
        </w:rPr>
        <w:t xml:space="preserve">, </w:t>
      </w:r>
      <w:r w:rsidR="000C73D2">
        <w:rPr>
          <w:lang w:val="en-GB"/>
        </w:rPr>
        <w:t xml:space="preserve">which decreased the index by </w:t>
      </w:r>
      <w:r w:rsidR="00326408" w:rsidRPr="004F5B01">
        <w:rPr>
          <w:lang w:val="en-GB"/>
        </w:rPr>
        <w:t>0,29</w:t>
      </w:r>
      <w:r w:rsidR="00A07F00" w:rsidRPr="004F5B01">
        <w:rPr>
          <w:lang w:val="en-GB"/>
        </w:rPr>
        <w:t xml:space="preserve"> p</w:t>
      </w:r>
      <w:r w:rsidR="000C73D2">
        <w:rPr>
          <w:lang w:val="en-GB"/>
        </w:rPr>
        <w:t xml:space="preserve">p and </w:t>
      </w:r>
      <w:r w:rsidR="00326408" w:rsidRPr="004F5B01">
        <w:rPr>
          <w:lang w:val="en-GB"/>
        </w:rPr>
        <w:t>0,07</w:t>
      </w:r>
      <w:r w:rsidR="000805C9" w:rsidRPr="004F5B01">
        <w:rPr>
          <w:lang w:val="en-GB"/>
        </w:rPr>
        <w:t xml:space="preserve"> p</w:t>
      </w:r>
      <w:r w:rsidR="000C73D2">
        <w:rPr>
          <w:lang w:val="en-GB"/>
        </w:rPr>
        <w:t>p</w:t>
      </w:r>
      <w:r w:rsidR="006620BE">
        <w:rPr>
          <w:lang w:val="en-GB"/>
        </w:rPr>
        <w:t>, respectively</w:t>
      </w:r>
      <w:r w:rsidR="00A07F00" w:rsidRPr="004F5B01">
        <w:rPr>
          <w:lang w:val="en-GB"/>
        </w:rPr>
        <w:t>.</w:t>
      </w:r>
      <w:r w:rsidR="00ED63E8" w:rsidRPr="004F5B01">
        <w:rPr>
          <w:lang w:val="en-GB"/>
        </w:rPr>
        <w:t xml:space="preserve"> </w:t>
      </w:r>
      <w:r w:rsidR="006620BE">
        <w:rPr>
          <w:lang w:val="en-GB"/>
        </w:rPr>
        <w:br/>
      </w:r>
      <w:r w:rsidR="000C73D2" w:rsidRPr="000C73D2">
        <w:rPr>
          <w:lang w:val="en-GB"/>
        </w:rPr>
        <w:t>Higher prices related to Transport (by</w:t>
      </w:r>
      <w:r w:rsidR="00B50208" w:rsidRPr="000C73D2">
        <w:rPr>
          <w:lang w:val="en-GB"/>
        </w:rPr>
        <w:t xml:space="preserve"> 1</w:t>
      </w:r>
      <w:r w:rsidR="00D23F61" w:rsidRPr="000C73D2">
        <w:rPr>
          <w:lang w:val="en-GB"/>
        </w:rPr>
        <w:t>,</w:t>
      </w:r>
      <w:r w:rsidR="00326408" w:rsidRPr="000C73D2">
        <w:rPr>
          <w:lang w:val="en-GB"/>
        </w:rPr>
        <w:t>9</w:t>
      </w:r>
      <w:r w:rsidR="00ED63E8" w:rsidRPr="000C73D2">
        <w:rPr>
          <w:lang w:val="en-GB"/>
        </w:rPr>
        <w:t>%)</w:t>
      </w:r>
      <w:r w:rsidR="00326408" w:rsidRPr="000C73D2">
        <w:rPr>
          <w:lang w:val="en-GB"/>
        </w:rPr>
        <w:t xml:space="preserve"> </w:t>
      </w:r>
      <w:r w:rsidR="000C73D2" w:rsidRPr="000C73D2">
        <w:rPr>
          <w:lang w:val="en-GB"/>
        </w:rPr>
        <w:t>and Dwelling (by</w:t>
      </w:r>
      <w:r w:rsidR="00326408" w:rsidRPr="000C73D2">
        <w:rPr>
          <w:lang w:val="en-GB"/>
        </w:rPr>
        <w:t xml:space="preserve"> 0,1%)</w:t>
      </w:r>
      <w:r w:rsidR="00B14697" w:rsidRPr="000C73D2">
        <w:rPr>
          <w:lang w:val="en-GB"/>
        </w:rPr>
        <w:t xml:space="preserve"> </w:t>
      </w:r>
      <w:r w:rsidR="000C73D2">
        <w:rPr>
          <w:lang w:val="en-GB"/>
        </w:rPr>
        <w:t>increased the index by</w:t>
      </w:r>
      <w:r w:rsidR="007034D7" w:rsidRPr="000C73D2">
        <w:rPr>
          <w:lang w:val="en-GB"/>
        </w:rPr>
        <w:t> </w:t>
      </w:r>
      <w:r w:rsidR="00326408" w:rsidRPr="000C73D2">
        <w:rPr>
          <w:lang w:val="en-GB"/>
        </w:rPr>
        <w:t>0,16</w:t>
      </w:r>
      <w:r w:rsidR="00B14697" w:rsidRPr="000C73D2">
        <w:rPr>
          <w:lang w:val="en-GB"/>
        </w:rPr>
        <w:t xml:space="preserve"> p</w:t>
      </w:r>
      <w:r w:rsidR="000C73D2">
        <w:rPr>
          <w:lang w:val="en-GB"/>
        </w:rPr>
        <w:t xml:space="preserve">p and </w:t>
      </w:r>
      <w:r w:rsidR="001918EB" w:rsidRPr="000C73D2">
        <w:rPr>
          <w:lang w:val="en-GB"/>
        </w:rPr>
        <w:t xml:space="preserve">0,03 </w:t>
      </w:r>
      <w:r w:rsidR="000C73D2">
        <w:rPr>
          <w:lang w:val="en-GB"/>
        </w:rPr>
        <w:t>p</w:t>
      </w:r>
      <w:r w:rsidR="001918EB" w:rsidRPr="000C73D2">
        <w:rPr>
          <w:lang w:val="en-GB"/>
        </w:rPr>
        <w:t>p</w:t>
      </w:r>
      <w:r w:rsidR="000C73D2">
        <w:rPr>
          <w:lang w:val="en-GB"/>
        </w:rPr>
        <w:t>, respectively.</w:t>
      </w:r>
    </w:p>
    <w:p w:rsidR="00A55B73" w:rsidRPr="000C73D2" w:rsidRDefault="000C73D2" w:rsidP="00934246">
      <w:pPr>
        <w:spacing w:before="0" w:after="0"/>
        <w:rPr>
          <w:lang w:val="en-GB"/>
        </w:rPr>
      </w:pPr>
      <w:r w:rsidRPr="00687F54">
        <w:rPr>
          <w:color w:val="000000" w:themeColor="text1"/>
          <w:lang w:val="en-GB"/>
        </w:rPr>
        <w:t xml:space="preserve">Compared with the corresponding month of the previous year, higher prices </w:t>
      </w:r>
      <w:r>
        <w:rPr>
          <w:color w:val="000000" w:themeColor="text1"/>
          <w:lang w:val="en-GB"/>
        </w:rPr>
        <w:t>related to </w:t>
      </w:r>
      <w:r w:rsidRPr="00687F54">
        <w:rPr>
          <w:color w:val="000000" w:themeColor="text1"/>
          <w:lang w:val="en-GB"/>
        </w:rPr>
        <w:t>Dwelling</w:t>
      </w:r>
      <w:r w:rsidR="001918EB" w:rsidRPr="000C73D2">
        <w:rPr>
          <w:lang w:val="en-GB"/>
        </w:rPr>
        <w:t xml:space="preserve"> (</w:t>
      </w:r>
      <w:r>
        <w:rPr>
          <w:lang w:val="en-GB"/>
        </w:rPr>
        <w:t>by</w:t>
      </w:r>
      <w:r w:rsidR="0082618C" w:rsidRPr="000C73D2">
        <w:rPr>
          <w:lang w:val="en-GB"/>
        </w:rPr>
        <w:t xml:space="preserve"> 5,7</w:t>
      </w:r>
      <w:r w:rsidR="004A56F4" w:rsidRPr="000C73D2">
        <w:rPr>
          <w:lang w:val="en-GB"/>
        </w:rPr>
        <w:t xml:space="preserve">%), </w:t>
      </w:r>
      <w:r>
        <w:rPr>
          <w:lang w:val="en-GB"/>
        </w:rPr>
        <w:t>Food (by</w:t>
      </w:r>
      <w:r w:rsidR="00A07F00" w:rsidRPr="000C73D2">
        <w:rPr>
          <w:lang w:val="en-GB"/>
        </w:rPr>
        <w:t> </w:t>
      </w:r>
      <w:r w:rsidR="0082618C" w:rsidRPr="000C73D2">
        <w:rPr>
          <w:lang w:val="en-GB"/>
        </w:rPr>
        <w:t>3</w:t>
      </w:r>
      <w:r w:rsidR="004A56F4" w:rsidRPr="000C73D2">
        <w:rPr>
          <w:lang w:val="en-GB"/>
        </w:rPr>
        <w:t>,1</w:t>
      </w:r>
      <w:r w:rsidR="00674A8B" w:rsidRPr="000C73D2">
        <w:rPr>
          <w:lang w:val="en-GB"/>
        </w:rPr>
        <w:t>%)</w:t>
      </w:r>
      <w:r>
        <w:rPr>
          <w:lang w:val="en-GB"/>
        </w:rPr>
        <w:t xml:space="preserve"> and </w:t>
      </w:r>
      <w:r w:rsidR="009979C1">
        <w:rPr>
          <w:lang w:val="en-GB"/>
        </w:rPr>
        <w:t>Restaurants</w:t>
      </w:r>
      <w:r>
        <w:rPr>
          <w:lang w:val="en-GB"/>
        </w:rPr>
        <w:t xml:space="preserve"> and hotels (by</w:t>
      </w:r>
      <w:r w:rsidR="0082618C" w:rsidRPr="000C73D2">
        <w:rPr>
          <w:lang w:val="en-GB"/>
        </w:rPr>
        <w:t xml:space="preserve"> 5,7</w:t>
      </w:r>
      <w:r w:rsidR="003A0271" w:rsidRPr="000C73D2">
        <w:rPr>
          <w:lang w:val="en-GB"/>
        </w:rPr>
        <w:t xml:space="preserve">%) </w:t>
      </w:r>
      <w:r>
        <w:rPr>
          <w:lang w:val="en-GB"/>
        </w:rPr>
        <w:t>increased the index by</w:t>
      </w:r>
      <w:r w:rsidRPr="00687F54">
        <w:rPr>
          <w:lang w:val="en-GB"/>
        </w:rPr>
        <w:t> </w:t>
      </w:r>
      <w:r w:rsidR="007E57DA" w:rsidRPr="000C73D2">
        <w:rPr>
          <w:lang w:val="en-GB"/>
        </w:rPr>
        <w:t>1,3</w:t>
      </w:r>
      <w:r w:rsidR="0082618C" w:rsidRPr="000C73D2">
        <w:rPr>
          <w:lang w:val="en-GB"/>
        </w:rPr>
        <w:t>8</w:t>
      </w:r>
      <w:r w:rsidR="00A07F00" w:rsidRPr="000C73D2">
        <w:rPr>
          <w:lang w:val="en-GB"/>
        </w:rPr>
        <w:t xml:space="preserve"> p</w:t>
      </w:r>
      <w:r>
        <w:rPr>
          <w:lang w:val="en-GB"/>
        </w:rPr>
        <w:t>p</w:t>
      </w:r>
      <w:r w:rsidR="00706760">
        <w:rPr>
          <w:lang w:val="en-GB"/>
        </w:rPr>
        <w:t>, 0,72</w:t>
      </w:r>
      <w:r w:rsidR="0082618C" w:rsidRPr="000C73D2">
        <w:rPr>
          <w:lang w:val="en-GB"/>
        </w:rPr>
        <w:t xml:space="preserve"> </w:t>
      </w:r>
      <w:r>
        <w:rPr>
          <w:lang w:val="en-GB"/>
        </w:rPr>
        <w:t>p</w:t>
      </w:r>
      <w:r w:rsidR="0082618C" w:rsidRPr="000C73D2">
        <w:rPr>
          <w:lang w:val="en-GB"/>
        </w:rPr>
        <w:t>p</w:t>
      </w:r>
      <w:r>
        <w:rPr>
          <w:lang w:val="en-GB"/>
        </w:rPr>
        <w:t xml:space="preserve"> and </w:t>
      </w:r>
      <w:r w:rsidR="0082618C" w:rsidRPr="000C73D2">
        <w:rPr>
          <w:lang w:val="en-GB"/>
        </w:rPr>
        <w:t>0,35</w:t>
      </w:r>
      <w:r w:rsidR="007E57DA" w:rsidRPr="000C73D2">
        <w:rPr>
          <w:lang w:val="en-GB"/>
        </w:rPr>
        <w:t xml:space="preserve"> </w:t>
      </w:r>
      <w:r w:rsidR="003A0271" w:rsidRPr="000C73D2">
        <w:rPr>
          <w:lang w:val="en-GB"/>
        </w:rPr>
        <w:t>p</w:t>
      </w:r>
      <w:r>
        <w:rPr>
          <w:lang w:val="en-GB"/>
        </w:rPr>
        <w:t>p</w:t>
      </w:r>
      <w:r w:rsidR="005861EF">
        <w:rPr>
          <w:lang w:val="en-GB"/>
        </w:rPr>
        <w:t>, respectively</w:t>
      </w:r>
      <w:r w:rsidR="003A0271" w:rsidRPr="000C73D2">
        <w:rPr>
          <w:lang w:val="en-GB"/>
        </w:rPr>
        <w:t>.</w:t>
      </w:r>
      <w:r w:rsidR="00A07F00" w:rsidRPr="000C73D2">
        <w:rPr>
          <w:lang w:val="en-GB"/>
        </w:rPr>
        <w:t xml:space="preserve"> </w:t>
      </w:r>
      <w:r w:rsidRPr="000C73D2">
        <w:rPr>
          <w:lang w:val="en-GB"/>
        </w:rPr>
        <w:t>Lower prices related to Transport (by</w:t>
      </w:r>
      <w:r w:rsidR="005861EF">
        <w:rPr>
          <w:lang w:val="en-GB"/>
        </w:rPr>
        <w:t> </w:t>
      </w:r>
      <w:r w:rsidR="0082618C" w:rsidRPr="000C73D2">
        <w:rPr>
          <w:lang w:val="en-GB"/>
        </w:rPr>
        <w:t>7</w:t>
      </w:r>
      <w:r w:rsidR="007E57DA" w:rsidRPr="000C73D2">
        <w:rPr>
          <w:lang w:val="en-GB"/>
        </w:rPr>
        <w:t>,</w:t>
      </w:r>
      <w:r w:rsidR="0082618C" w:rsidRPr="000C73D2">
        <w:rPr>
          <w:lang w:val="en-GB"/>
        </w:rPr>
        <w:t>1</w:t>
      </w:r>
      <w:r w:rsidR="00674A8B" w:rsidRPr="000C73D2">
        <w:rPr>
          <w:lang w:val="en-GB"/>
        </w:rPr>
        <w:t xml:space="preserve">%) </w:t>
      </w:r>
      <w:r w:rsidRPr="000C73D2">
        <w:rPr>
          <w:lang w:val="en-GB"/>
        </w:rPr>
        <w:t xml:space="preserve">and Clothing and footwear </w:t>
      </w:r>
      <w:r>
        <w:rPr>
          <w:lang w:val="en-GB"/>
        </w:rPr>
        <w:t>(by</w:t>
      </w:r>
      <w:r w:rsidR="00A07F00" w:rsidRPr="000C73D2">
        <w:rPr>
          <w:lang w:val="en-GB"/>
        </w:rPr>
        <w:t xml:space="preserve"> </w:t>
      </w:r>
      <w:r w:rsidR="007E57DA" w:rsidRPr="000C73D2">
        <w:rPr>
          <w:lang w:val="en-GB"/>
        </w:rPr>
        <w:t>1,9</w:t>
      </w:r>
      <w:r w:rsidR="00A07F00" w:rsidRPr="000C73D2">
        <w:rPr>
          <w:lang w:val="en-GB"/>
        </w:rPr>
        <w:t xml:space="preserve">%) </w:t>
      </w:r>
      <w:r>
        <w:rPr>
          <w:lang w:val="en-GB"/>
        </w:rPr>
        <w:t xml:space="preserve">decreased the index by </w:t>
      </w:r>
      <w:r w:rsidR="0082618C" w:rsidRPr="000C73D2">
        <w:rPr>
          <w:lang w:val="en-GB"/>
        </w:rPr>
        <w:t>0,70</w:t>
      </w:r>
      <w:r w:rsidR="00674A8B" w:rsidRPr="000C73D2">
        <w:rPr>
          <w:lang w:val="en-GB"/>
        </w:rPr>
        <w:t xml:space="preserve"> p</w:t>
      </w:r>
      <w:r>
        <w:rPr>
          <w:lang w:val="en-GB"/>
        </w:rPr>
        <w:t xml:space="preserve">p and </w:t>
      </w:r>
      <w:r w:rsidR="00A07F00" w:rsidRPr="000C73D2">
        <w:rPr>
          <w:lang w:val="en-GB"/>
        </w:rPr>
        <w:t>0,</w:t>
      </w:r>
      <w:r w:rsidR="002F0E3A" w:rsidRPr="000C73D2">
        <w:rPr>
          <w:lang w:val="en-GB"/>
        </w:rPr>
        <w:t>09 </w:t>
      </w:r>
      <w:r w:rsidR="007E57DA" w:rsidRPr="000C73D2">
        <w:rPr>
          <w:lang w:val="en-GB"/>
        </w:rPr>
        <w:t>p</w:t>
      </w:r>
      <w:r>
        <w:rPr>
          <w:lang w:val="en-GB"/>
        </w:rPr>
        <w:t>p, respectively</w:t>
      </w:r>
      <w:r w:rsidR="00A07F00" w:rsidRPr="000C73D2">
        <w:rPr>
          <w:lang w:val="en-GB"/>
        </w:rPr>
        <w:t>.</w:t>
      </w:r>
    </w:p>
    <w:p w:rsidR="00934246" w:rsidRPr="000C73D2" w:rsidRDefault="00934246" w:rsidP="00934246">
      <w:pPr>
        <w:spacing w:before="0" w:after="0"/>
        <w:rPr>
          <w:b/>
          <w:spacing w:val="-2"/>
          <w:sz w:val="18"/>
          <w:lang w:val="en-GB"/>
        </w:rPr>
      </w:pPr>
    </w:p>
    <w:p w:rsidR="00A07F00" w:rsidRPr="007A3FAE" w:rsidRDefault="006722C8" w:rsidP="0080551D">
      <w:pPr>
        <w:pStyle w:val="tytuwykresu"/>
        <w:ind w:left="794" w:hanging="794"/>
        <w:rPr>
          <w:shd w:val="clear" w:color="auto" w:fill="FFFFFF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774976" behindDoc="0" locked="0" layoutInCell="1" allowOverlap="1" wp14:anchorId="15A2C3D5" wp14:editId="203F757B">
            <wp:simplePos x="0" y="0"/>
            <wp:positionH relativeFrom="column">
              <wp:posOffset>3810</wp:posOffset>
            </wp:positionH>
            <wp:positionV relativeFrom="paragraph">
              <wp:posOffset>488315</wp:posOffset>
            </wp:positionV>
            <wp:extent cx="5122545" cy="2407285"/>
            <wp:effectExtent l="0" t="0" r="0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FAE" w:rsidRPr="00547404">
        <w:rPr>
          <w:noProof/>
          <w:lang w:val="en-GB" w:eastAsia="pl-PL"/>
        </w:rPr>
        <w:t>Chart 1</w:t>
      </w:r>
      <w:r w:rsidR="007A3FAE" w:rsidRPr="00547404">
        <w:rPr>
          <w:noProof/>
          <w:spacing w:val="-4"/>
          <w:lang w:val="en-GB" w:eastAsia="pl-PL"/>
        </w:rPr>
        <w:t>. Contribution</w:t>
      </w:r>
      <w:r w:rsidR="007A3FAE" w:rsidRPr="003420FE">
        <w:rPr>
          <w:noProof/>
          <w:spacing w:val="-4"/>
          <w:lang w:val="en-GB" w:eastAsia="pl-PL"/>
        </w:rPr>
        <w:t xml:space="preserve"> of price changes of selected groups of consumer go</w:t>
      </w:r>
      <w:r w:rsidR="007A3FAE">
        <w:rPr>
          <w:noProof/>
          <w:spacing w:val="-4"/>
          <w:lang w:val="en-GB" w:eastAsia="pl-PL"/>
        </w:rPr>
        <w:t>ods and services</w:t>
      </w:r>
      <w:r w:rsidR="00872166">
        <w:rPr>
          <w:noProof/>
          <w:spacing w:val="-4"/>
          <w:lang w:val="en-GB" w:eastAsia="pl-PL"/>
        </w:rPr>
        <w:br/>
      </w:r>
      <w:r w:rsidR="007A3FAE">
        <w:rPr>
          <w:noProof/>
          <w:spacing w:val="-4"/>
          <w:lang w:val="en-GB" w:eastAsia="pl-PL"/>
        </w:rPr>
        <w:t xml:space="preserve">in August </w:t>
      </w:r>
      <w:r w:rsidR="007A3FAE" w:rsidRPr="00945BAC">
        <w:rPr>
          <w:shd w:val="clear" w:color="auto" w:fill="FFFFFF"/>
          <w:lang w:val="en-GB"/>
        </w:rPr>
        <w:t>2020</w:t>
      </w:r>
      <w:r w:rsidR="007A3FAE" w:rsidRPr="00945BAC">
        <w:rPr>
          <w:noProof/>
          <w:shd w:val="clear" w:color="auto" w:fill="FFFFFF"/>
          <w:lang w:val="en-GB" w:eastAsia="pl-PL"/>
        </w:rPr>
        <w:t xml:space="preserve"> </w:t>
      </w:r>
      <w:r w:rsidR="007A3FAE" w:rsidRPr="00134C53">
        <w:rPr>
          <w:noProof/>
          <w:shd w:val="clear" w:color="auto" w:fill="FFFFFF"/>
          <w:lang w:val="en-GB" w:eastAsia="pl-PL"/>
        </w:rPr>
        <w:t>(</w:t>
      </w:r>
      <w:r w:rsidR="007A3FAE" w:rsidRPr="003420FE">
        <w:rPr>
          <w:noProof/>
          <w:lang w:val="en-GB" w:eastAsia="pl-PL"/>
        </w:rPr>
        <w:t>change in pp compared with the previous period</w:t>
      </w:r>
      <w:r w:rsidR="007A3FAE" w:rsidRPr="00134C53">
        <w:rPr>
          <w:shd w:val="clear" w:color="auto" w:fill="FFFFFF"/>
          <w:lang w:val="en-GB"/>
        </w:rPr>
        <w:t>)</w:t>
      </w:r>
    </w:p>
    <w:p w:rsidR="00A55B73" w:rsidRPr="00706760" w:rsidRDefault="00A55B73" w:rsidP="00081966">
      <w:pPr>
        <w:spacing w:before="0" w:after="160" w:line="259" w:lineRule="auto"/>
        <w:ind w:left="794" w:hanging="794"/>
        <w:jc w:val="both"/>
        <w:rPr>
          <w:b/>
          <w:spacing w:val="-2"/>
          <w:sz w:val="18"/>
          <w:lang w:val="en-GB"/>
        </w:rPr>
      </w:pPr>
    </w:p>
    <w:p w:rsidR="00D11CF3" w:rsidRPr="00872166" w:rsidRDefault="00872166" w:rsidP="0080551D">
      <w:pPr>
        <w:spacing w:before="0" w:after="160" w:line="259" w:lineRule="auto"/>
        <w:ind w:left="794" w:hanging="794"/>
        <w:rPr>
          <w:b/>
          <w:spacing w:val="-2"/>
          <w:sz w:val="18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773952" behindDoc="0" locked="0" layoutInCell="1" allowOverlap="1" wp14:anchorId="3D8AC4E1" wp14:editId="0FAFB35F">
            <wp:simplePos x="0" y="0"/>
            <wp:positionH relativeFrom="column">
              <wp:posOffset>3810</wp:posOffset>
            </wp:positionH>
            <wp:positionV relativeFrom="paragraph">
              <wp:posOffset>262890</wp:posOffset>
            </wp:positionV>
            <wp:extent cx="5122545" cy="3599815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3D3F">
        <w:rPr>
          <w:b/>
          <w:spacing w:val="-2"/>
          <w:sz w:val="18"/>
          <w:lang w:val="en-GB"/>
        </w:rPr>
        <w:t xml:space="preserve">Chart 2. Weighting system used in the compilations of consumer price indices in </w:t>
      </w:r>
      <w:r w:rsidRPr="00D97742">
        <w:rPr>
          <w:b/>
          <w:spacing w:val="-2"/>
          <w:sz w:val="18"/>
          <w:lang w:val="en-GB"/>
        </w:rPr>
        <w:t>2020</w:t>
      </w:r>
    </w:p>
    <w:p w:rsidR="0022272D" w:rsidRPr="00706760" w:rsidRDefault="0022272D">
      <w:pPr>
        <w:spacing w:before="0" w:after="160" w:line="259" w:lineRule="auto"/>
        <w:rPr>
          <w:b/>
          <w:spacing w:val="-2"/>
          <w:sz w:val="18"/>
          <w:lang w:val="en-GB"/>
        </w:rPr>
      </w:pPr>
    </w:p>
    <w:p w:rsidR="00A55B73" w:rsidRPr="00706760" w:rsidRDefault="00A55B73">
      <w:pPr>
        <w:spacing w:before="0" w:after="160" w:line="259" w:lineRule="auto"/>
        <w:rPr>
          <w:b/>
          <w:spacing w:val="-2"/>
          <w:sz w:val="18"/>
          <w:lang w:val="en-GB"/>
        </w:rPr>
      </w:pPr>
      <w:r w:rsidRPr="00706760">
        <w:rPr>
          <w:lang w:val="en-GB"/>
        </w:rPr>
        <w:br w:type="page"/>
      </w:r>
    </w:p>
    <w:p w:rsidR="003A440F" w:rsidRPr="00872166" w:rsidRDefault="00F61FF9" w:rsidP="00C27D75">
      <w:pPr>
        <w:pStyle w:val="tytuwykresu"/>
        <w:rPr>
          <w:b w:val="0"/>
          <w:noProof/>
          <w:shd w:val="clear" w:color="auto" w:fill="FFFFFF"/>
          <w:lang w:val="en-GB" w:eastAsia="pl-PL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8752" behindDoc="0" locked="0" layoutInCell="1" allowOverlap="1" wp14:anchorId="62810FDD" wp14:editId="0C4A6EA6">
            <wp:simplePos x="0" y="0"/>
            <wp:positionH relativeFrom="column">
              <wp:posOffset>0</wp:posOffset>
            </wp:positionH>
            <wp:positionV relativeFrom="paragraph">
              <wp:posOffset>311555</wp:posOffset>
            </wp:positionV>
            <wp:extent cx="5122800" cy="2563200"/>
            <wp:effectExtent l="0" t="0" r="1905" b="27940"/>
            <wp:wrapSquare wrapText="bothSides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166" w:rsidRPr="00872166">
        <w:rPr>
          <w:lang w:val="en-GB"/>
        </w:rPr>
        <w:t xml:space="preserve"> </w:t>
      </w:r>
      <w:r w:rsidR="00872166" w:rsidRPr="00C63D3F">
        <w:rPr>
          <w:lang w:val="en-GB"/>
        </w:rPr>
        <w:t>Chart 3. Consumer prices (change in % compared with the previous period)</w:t>
      </w:r>
      <w:r w:rsidR="003A440F" w:rsidRPr="00872166">
        <w:rPr>
          <w:b w:val="0"/>
          <w:noProof/>
          <w:shd w:val="clear" w:color="auto" w:fill="FFFFFF"/>
          <w:lang w:val="en-GB" w:eastAsia="pl-PL"/>
        </w:rPr>
        <w:t xml:space="preserve"> </w:t>
      </w:r>
    </w:p>
    <w:p w:rsidR="00DA0243" w:rsidRPr="00872166" w:rsidRDefault="00DA0243" w:rsidP="0026302B">
      <w:pPr>
        <w:pStyle w:val="LID"/>
        <w:rPr>
          <w:b w:val="0"/>
          <w:spacing w:val="-2"/>
          <w:sz w:val="18"/>
          <w:lang w:val="en-GB"/>
        </w:rPr>
      </w:pPr>
    </w:p>
    <w:p w:rsidR="00034160" w:rsidRPr="00872166" w:rsidRDefault="00F61FF9" w:rsidP="003038A1">
      <w:pPr>
        <w:pStyle w:val="tytuwykresu"/>
        <w:ind w:left="822" w:hanging="822"/>
        <w:rPr>
          <w:shd w:val="clear" w:color="auto" w:fill="FFFFFF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663872" behindDoc="0" locked="0" layoutInCell="1" allowOverlap="1" wp14:anchorId="1E839639" wp14:editId="3926B9DC">
            <wp:simplePos x="0" y="0"/>
            <wp:positionH relativeFrom="column">
              <wp:posOffset>-9728</wp:posOffset>
            </wp:positionH>
            <wp:positionV relativeFrom="paragraph">
              <wp:posOffset>420126</wp:posOffset>
            </wp:positionV>
            <wp:extent cx="5122800" cy="2635200"/>
            <wp:effectExtent l="0" t="0" r="0" b="13335"/>
            <wp:wrapSquare wrapText="bothSides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F12" w:rsidRPr="00A16126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47488" behindDoc="1" locked="0" layoutInCell="1" allowOverlap="1" wp14:anchorId="1DB50CC2" wp14:editId="45B72E2A">
                <wp:simplePos x="0" y="0"/>
                <wp:positionH relativeFrom="column">
                  <wp:posOffset>5267325</wp:posOffset>
                </wp:positionH>
                <wp:positionV relativeFrom="page">
                  <wp:posOffset>4067175</wp:posOffset>
                </wp:positionV>
                <wp:extent cx="1725295" cy="1209675"/>
                <wp:effectExtent l="0" t="0" r="0" b="9525"/>
                <wp:wrapTight wrapText="bothSides">
                  <wp:wrapPolygon edited="0">
                    <wp:start x="477" y="0"/>
                    <wp:lineTo x="477" y="21430"/>
                    <wp:lineTo x="20749" y="21430"/>
                    <wp:lineTo x="20749" y="0"/>
                    <wp:lineTo x="477" y="0"/>
                  </wp:wrapPolygon>
                </wp:wrapTight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20BE" w:rsidRPr="009979C1" w:rsidRDefault="006620BE" w:rsidP="007364D7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 w:rsidRPr="00D3745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In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August</w:t>
                            </w:r>
                            <w:r w:rsidRPr="00D3745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2020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the </w:t>
                            </w:r>
                            <w:r w:rsidRPr="004A78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consumer price index was within the deviations from inflation target determined by the Monetary Policy Council (2,5% +/- 1 pp)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50CC2" id="Text Box 25" o:spid="_x0000_s1027" type="#_x0000_t202" style="position:absolute;left:0;text-align:left;margin-left:414.75pt;margin-top:320.25pt;width:135.85pt;height:95.25pt;z-index:-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V1uw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" filled="f" stroked="f">
                <v:textbox>
                  <w:txbxContent>
                    <w:p w:rsidR="006620BE" w:rsidRPr="009979C1" w:rsidRDefault="006620BE" w:rsidP="007364D7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 w:rsidRPr="00D3745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In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August</w:t>
                      </w:r>
                      <w:r w:rsidRPr="00D3745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2020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the </w:t>
                      </w:r>
                      <w:r w:rsidRPr="004A78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consumer price index was within the deviations from inflation target determined by the Monetary Policy Council (2,5% +/- 1 pp)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872166" w:rsidRPr="00872166">
        <w:rPr>
          <w:lang w:val="en-GB"/>
        </w:rPr>
        <w:t xml:space="preserve"> </w:t>
      </w:r>
      <w:r w:rsidR="00872166" w:rsidRPr="00945BAC">
        <w:rPr>
          <w:lang w:val="en-GB"/>
        </w:rPr>
        <w:t xml:space="preserve">Chart 4. </w:t>
      </w:r>
      <w:r w:rsidR="00872166" w:rsidRPr="000D10CD">
        <w:rPr>
          <w:spacing w:val="-4"/>
          <w:lang w:val="en-GB"/>
        </w:rPr>
        <w:t>Consumer prices</w:t>
      </w:r>
      <w:r w:rsidR="00872166" w:rsidRPr="000D10CD">
        <w:rPr>
          <w:spacing w:val="-4"/>
          <w:shd w:val="clear" w:color="auto" w:fill="FFFFFF"/>
          <w:lang w:val="en-GB"/>
        </w:rPr>
        <w:t xml:space="preserve"> (</w:t>
      </w:r>
      <w:r w:rsidR="00872166" w:rsidRPr="000D10CD">
        <w:rPr>
          <w:spacing w:val="-4"/>
          <w:lang w:val="en-GB"/>
        </w:rPr>
        <w:t>change in % compared with the corresponding period of the previous year</w:t>
      </w:r>
      <w:r w:rsidR="00872166" w:rsidRPr="000D10CD">
        <w:rPr>
          <w:spacing w:val="-4"/>
          <w:shd w:val="clear" w:color="auto" w:fill="FFFFFF"/>
          <w:lang w:val="en-GB"/>
        </w:rPr>
        <w:t>)</w:t>
      </w:r>
    </w:p>
    <w:p w:rsidR="00A55B73" w:rsidRPr="00872166" w:rsidRDefault="00A55B73" w:rsidP="00DE775D">
      <w:pPr>
        <w:pStyle w:val="tytuwykresu"/>
        <w:ind w:left="794" w:hanging="794"/>
        <w:rPr>
          <w:lang w:val="en-GB"/>
        </w:rPr>
      </w:pPr>
    </w:p>
    <w:p w:rsidR="00A52324" w:rsidRPr="00872166" w:rsidRDefault="00A52324" w:rsidP="00DE775D">
      <w:pPr>
        <w:pStyle w:val="tytuwykresu"/>
        <w:ind w:left="794" w:hanging="794"/>
        <w:rPr>
          <w:lang w:val="en-GB"/>
        </w:rPr>
      </w:pPr>
    </w:p>
    <w:p w:rsidR="00F61FF9" w:rsidRPr="009979C1" w:rsidRDefault="00F61FF9" w:rsidP="00801E9D">
      <w:pPr>
        <w:pStyle w:val="tytuwykresu"/>
        <w:ind w:left="709" w:hanging="709"/>
        <w:rPr>
          <w:shd w:val="clear" w:color="auto" w:fill="FFFFFF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667968" behindDoc="0" locked="0" layoutInCell="1" allowOverlap="1" wp14:anchorId="1F72EA3C" wp14:editId="1690C5A2">
            <wp:simplePos x="0" y="0"/>
            <wp:positionH relativeFrom="column">
              <wp:posOffset>-9728</wp:posOffset>
            </wp:positionH>
            <wp:positionV relativeFrom="paragraph">
              <wp:posOffset>430341</wp:posOffset>
            </wp:positionV>
            <wp:extent cx="5122800" cy="2563200"/>
            <wp:effectExtent l="0" t="0" r="0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9C1" w:rsidRPr="009979C1">
        <w:rPr>
          <w:lang w:val="en-GB"/>
        </w:rPr>
        <w:t xml:space="preserve"> </w:t>
      </w:r>
      <w:r w:rsidR="009979C1" w:rsidRPr="00C63D3F">
        <w:rPr>
          <w:lang w:val="en-GB"/>
        </w:rPr>
        <w:t>Chart 5.</w:t>
      </w:r>
      <w:r w:rsidR="009979C1" w:rsidRPr="00C63D3F">
        <w:rPr>
          <w:shd w:val="clear" w:color="auto" w:fill="FFFFFF"/>
          <w:lang w:val="en-GB"/>
        </w:rPr>
        <w:t xml:space="preserve"> </w:t>
      </w:r>
      <w:r w:rsidR="009979C1" w:rsidRPr="00C63D3F">
        <w:rPr>
          <w:bCs/>
          <w:shd w:val="clear" w:color="auto" w:fill="FFFFFF"/>
          <w:lang w:val="en-GB"/>
        </w:rPr>
        <w:t xml:space="preserve">Consumer price index (CPI) and harmonised index of consumer prices (HICP) </w:t>
      </w:r>
      <w:r w:rsidR="009979C1" w:rsidRPr="00C63D3F">
        <w:rPr>
          <w:bCs/>
          <w:shd w:val="clear" w:color="auto" w:fill="FFFFFF"/>
          <w:lang w:val="en-GB"/>
        </w:rPr>
        <w:br/>
        <w:t>(change in % compared with the corresponding period of the previous year)</w:t>
      </w:r>
    </w:p>
    <w:p w:rsidR="00516A50" w:rsidRPr="009979C1" w:rsidRDefault="009979C1" w:rsidP="00516A50">
      <w:pPr>
        <w:pStyle w:val="LID"/>
        <w:rPr>
          <w:bCs/>
          <w:sz w:val="18"/>
          <w:shd w:val="clear" w:color="auto" w:fill="FFFFFF"/>
          <w:lang w:val="en-GB"/>
        </w:rPr>
      </w:pPr>
      <w:r w:rsidRPr="00C63D3F">
        <w:rPr>
          <w:sz w:val="18"/>
          <w:lang w:val="en-GB"/>
        </w:rPr>
        <w:lastRenderedPageBreak/>
        <w:t>Table 2.</w:t>
      </w:r>
      <w:r w:rsidRPr="00C63D3F">
        <w:rPr>
          <w:sz w:val="18"/>
          <w:shd w:val="clear" w:color="auto" w:fill="FFFFFF"/>
          <w:lang w:val="en-GB"/>
        </w:rPr>
        <w:t xml:space="preserve"> </w:t>
      </w:r>
      <w:r w:rsidRPr="00C63D3F">
        <w:rPr>
          <w:bCs/>
          <w:sz w:val="18"/>
          <w:shd w:val="clear" w:color="auto" w:fill="FFFFFF"/>
          <w:lang w:val="en-GB"/>
        </w:rPr>
        <w:t xml:space="preserve">Consumer price indices </w:t>
      </w:r>
      <w:r>
        <w:rPr>
          <w:bCs/>
          <w:sz w:val="18"/>
          <w:shd w:val="clear" w:color="auto" w:fill="FFFFFF"/>
          <w:lang w:val="en-GB"/>
        </w:rPr>
        <w:t>in August</w:t>
      </w:r>
      <w:r w:rsidRPr="00D3745A">
        <w:rPr>
          <w:bCs/>
          <w:sz w:val="18"/>
          <w:shd w:val="clear" w:color="auto" w:fill="FFFFFF"/>
          <w:lang w:val="en-GB"/>
        </w:rPr>
        <w:t xml:space="preserve"> </w:t>
      </w:r>
      <w:r w:rsidRPr="00D3745A">
        <w:rPr>
          <w:sz w:val="18"/>
          <w:lang w:val="en-GB"/>
        </w:rPr>
        <w:t>2020</w:t>
      </w:r>
    </w:p>
    <w:p w:rsidR="00DE775D" w:rsidRPr="009979C1" w:rsidRDefault="00DE775D" w:rsidP="00516A50">
      <w:pPr>
        <w:pStyle w:val="LID"/>
        <w:rPr>
          <w:bCs/>
          <w:sz w:val="18"/>
          <w:shd w:val="clear" w:color="auto" w:fill="FFFFFF"/>
          <w:lang w:val="en-GB"/>
        </w:rPr>
      </w:pP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176"/>
      </w:tblGrid>
      <w:tr w:rsidR="00B86E2F" w:rsidRPr="00AE751C" w:rsidTr="001E2B61">
        <w:trPr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86E2F" w:rsidRPr="00AE751C" w:rsidRDefault="009979C1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63D3F">
              <w:rPr>
                <w:rFonts w:eastAsia="Times New Roman" w:cs="Arial"/>
                <w:sz w:val="16"/>
                <w:szCs w:val="16"/>
                <w:lang w:val="en-GB" w:eastAsia="pl-PL"/>
              </w:rPr>
              <w:t>SPECIFICATION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86E2F" w:rsidRPr="00AE751C" w:rsidRDefault="00B86E2F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 w:rsidR="006F0317">
              <w:rPr>
                <w:rFonts w:eastAsia="Times New Roman" w:cs="Calibri"/>
                <w:sz w:val="16"/>
                <w:szCs w:val="16"/>
                <w:lang w:eastAsia="pl-PL"/>
              </w:rPr>
              <w:t>II</w:t>
            </w:r>
            <w:r w:rsidR="007F1706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Pr="00AE751C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AE751C" w:rsidRDefault="00C3618E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I-</w:t>
            </w:r>
            <w:r w:rsidR="00B86E2F" w:rsidRPr="00AE751C"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 w:rsidR="006F0317">
              <w:rPr>
                <w:rFonts w:eastAsia="Times New Roman" w:cs="Calibri"/>
                <w:sz w:val="16"/>
                <w:szCs w:val="16"/>
                <w:lang w:eastAsia="pl-PL"/>
              </w:rPr>
              <w:t>II</w:t>
            </w:r>
            <w:r w:rsidR="007F1706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B86E2F" w:rsidRPr="00AE751C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</w:p>
        </w:tc>
      </w:tr>
      <w:tr w:rsidR="00B86E2F" w:rsidRPr="00AE751C" w:rsidTr="001E2B61">
        <w:trPr>
          <w:trHeight w:val="465"/>
          <w:tblHeader/>
        </w:trPr>
        <w:tc>
          <w:tcPr>
            <w:tcW w:w="363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B86E2F" w:rsidRPr="00AE751C" w:rsidRDefault="00B86E2F" w:rsidP="00B86E2F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AE751C" w:rsidRDefault="00B86E2F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 w:rsidR="006F0317">
              <w:rPr>
                <w:rFonts w:eastAsia="Times New Roman" w:cs="Calibri"/>
                <w:sz w:val="16"/>
                <w:szCs w:val="16"/>
                <w:lang w:eastAsia="pl-PL"/>
              </w:rPr>
              <w:t>II</w:t>
            </w:r>
            <w:r w:rsidR="007F1706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Pr="00AE751C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2019=</w:t>
            </w:r>
            <w:r w:rsidRPr="00AE751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AE751C" w:rsidRDefault="00B86E2F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Calibri"/>
                <w:sz w:val="16"/>
                <w:szCs w:val="16"/>
                <w:lang w:eastAsia="pl-PL"/>
              </w:rPr>
              <w:t>XII 2019=</w:t>
            </w:r>
            <w:r w:rsidRPr="00AE751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AE751C" w:rsidRDefault="00C3618E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 w:rsidR="007F1706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6F0317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B86E2F" w:rsidRPr="00AE751C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2020=</w:t>
            </w:r>
            <w:r w:rsidR="00B86E2F" w:rsidRPr="00AE751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AE751C" w:rsidRDefault="00C3618E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I-</w:t>
            </w:r>
            <w:r w:rsidR="00B86E2F" w:rsidRPr="00AE751C"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 w:rsidR="006F0317">
              <w:rPr>
                <w:rFonts w:eastAsia="Times New Roman" w:cs="Calibri"/>
                <w:sz w:val="16"/>
                <w:szCs w:val="16"/>
                <w:lang w:eastAsia="pl-PL"/>
              </w:rPr>
              <w:t>II</w:t>
            </w:r>
            <w:r w:rsidR="007F1706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B86E2F" w:rsidRPr="00AE751C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2019= </w:t>
            </w:r>
            <w:r w:rsidR="00B86E2F" w:rsidRPr="00AE751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370AEA" w:rsidRPr="00AE751C" w:rsidTr="00370AEA">
        <w:trPr>
          <w:trHeight w:val="456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70AEA" w:rsidRPr="00AE751C" w:rsidRDefault="009979C1" w:rsidP="00052F9E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63D3F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70AEA" w:rsidRPr="00212FB6" w:rsidRDefault="00370AEA" w:rsidP="00212FB6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70AEA" w:rsidRPr="00370AEA" w:rsidRDefault="00370AEA" w:rsidP="00370AEA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370AEA" w:rsidRPr="00370AEA" w:rsidRDefault="00370AEA" w:rsidP="00370AEA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76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370AEA" w:rsidRPr="00370AEA" w:rsidRDefault="00370AEA" w:rsidP="00370AEA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</w:tr>
      <w:tr w:rsidR="009979C1" w:rsidRPr="00AE751C" w:rsidTr="00370AEA">
        <w:trPr>
          <w:trHeight w:val="453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 w:line="240" w:lineRule="auto"/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 xml:space="preserve">FOOD, NON-ALCOHOLIC BEVERAGES, </w:t>
            </w:r>
          </w:p>
          <w:p w:rsidR="009979C1" w:rsidRPr="00C63D3F" w:rsidRDefault="009979C1" w:rsidP="006620B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>ALCOHOLIC BEVERAGES AND TOBACCO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</w:tr>
      <w:tr w:rsidR="009979C1" w:rsidRPr="00AE751C" w:rsidTr="009979C1">
        <w:trPr>
          <w:trHeight w:val="14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108,3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109,6</w:t>
            </w:r>
          </w:p>
        </w:tc>
      </w:tr>
      <w:tr w:rsidR="009979C1" w:rsidRPr="00AE751C" w:rsidTr="009979C1">
        <w:trPr>
          <w:trHeight w:val="27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113,5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111,7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</w:tr>
      <w:tr w:rsidR="009979C1" w:rsidRPr="00AE751C" w:rsidTr="009979C1">
        <w:trPr>
          <w:trHeight w:val="141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20" w:after="2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979C1" w:rsidRPr="00AE751C" w:rsidTr="00370AEA">
        <w:trPr>
          <w:trHeight w:val="31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</w:tr>
      <w:tr w:rsidR="009979C1" w:rsidRPr="00AE751C" w:rsidTr="00370AEA">
        <w:trPr>
          <w:trHeight w:val="47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desserts, milk-based beverages and other similar milk-based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95,7</w:t>
            </w:r>
          </w:p>
        </w:tc>
      </w:tr>
      <w:tr w:rsidR="009979C1" w:rsidRPr="00AE751C" w:rsidTr="009979C1">
        <w:trPr>
          <w:trHeight w:val="261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118,5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118,2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121,8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107,9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 w:line="240" w:lineRule="auto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AA13BD" w:rsidRDefault="009979C1" w:rsidP="006620BE">
            <w:pPr>
              <w:spacing w:before="0" w:after="0"/>
              <w:ind w:left="227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Fruit and vegetable juices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ALCOHOLIC BEVERAGES AND 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97,6</w:t>
            </w:r>
          </w:p>
        </w:tc>
      </w:tr>
      <w:tr w:rsidR="009979C1" w:rsidRPr="00AE751C" w:rsidTr="009979C1">
        <w:trPr>
          <w:trHeight w:val="26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97,2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</w:tr>
      <w:tr w:rsidR="009979C1" w:rsidRPr="00AE751C" w:rsidTr="00370AEA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GAS </w:t>
            </w: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107,2</w:t>
            </w:r>
          </w:p>
        </w:tc>
      </w:tr>
      <w:tr w:rsidR="009979C1" w:rsidRPr="00AE751C" w:rsidTr="009979C1">
        <w:trPr>
          <w:trHeight w:val="261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150,5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144,5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151,9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111,8</w:t>
            </w:r>
          </w:p>
        </w:tc>
      </w:tr>
      <w:tr w:rsidR="009979C1" w:rsidRPr="00AE751C" w:rsidTr="009979C1">
        <w:trPr>
          <w:trHeight w:val="293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</w:tr>
      <w:tr w:rsidR="009979C1" w:rsidRPr="00AE751C" w:rsidTr="009979C1">
        <w:trPr>
          <w:trHeight w:val="35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9979C1" w:rsidRPr="00AE751C" w:rsidTr="009979C1">
        <w:trPr>
          <w:trHeight w:val="26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9979C1">
            <w:pPr>
              <w:spacing w:before="40" w:after="4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9979C1" w:rsidRPr="00AE751C" w:rsidTr="00370AEA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FURNI</w:t>
            </w: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SHINGS, HOUSEHOLD EQUIPMENT AND </w:t>
            </w: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ROUTINE HOUSEHOLD MAINTENANCE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9979C1" w:rsidRPr="00AE751C" w:rsidTr="00370AEA">
        <w:trPr>
          <w:trHeight w:val="284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979C1" w:rsidRPr="00AE751C" w:rsidTr="009979C1">
        <w:trPr>
          <w:trHeight w:val="26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</w:tr>
      <w:tr w:rsidR="009979C1" w:rsidRPr="00AE751C" w:rsidTr="009979C1">
        <w:trPr>
          <w:trHeight w:val="311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9979C1" w:rsidRPr="00AE751C" w:rsidTr="009979C1">
        <w:trPr>
          <w:trHeight w:val="40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Domestic services and household </w:t>
            </w:r>
            <w:r>
              <w:rPr>
                <w:rFonts w:cs="Arial"/>
                <w:color w:val="000000"/>
                <w:sz w:val="16"/>
                <w:szCs w:val="16"/>
                <w:lang w:val="en-GB"/>
              </w:rPr>
              <w:br/>
            </w: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</w:tr>
      <w:tr w:rsidR="009979C1" w:rsidRPr="00AE751C" w:rsidTr="00370AEA">
        <w:trPr>
          <w:trHeight w:val="27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108,2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110,1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  <w:r w:rsidRPr="00AE751C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pl-PL"/>
              </w:rPr>
              <w:t>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94,1</w:t>
            </w:r>
          </w:p>
        </w:tc>
      </w:tr>
      <w:tr w:rsidR="009979C1" w:rsidRPr="00AE751C" w:rsidTr="009979C1">
        <w:trPr>
          <w:trHeight w:val="183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of which motor cars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88,9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9979C1">
            <w:pPr>
              <w:spacing w:before="0" w:after="0" w:line="240" w:lineRule="auto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9979C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9979C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9979C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9979C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88,7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9979C1">
            <w:pPr>
              <w:spacing w:before="0" w:after="0" w:line="240" w:lineRule="auto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9979C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9979C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9979C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9979C1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88,4</w:t>
            </w:r>
          </w:p>
        </w:tc>
      </w:tr>
      <w:tr w:rsidR="009979C1" w:rsidRPr="00AE751C" w:rsidTr="00370AEA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1B547B" w:rsidRDefault="009979C1" w:rsidP="009979C1">
            <w:pPr>
              <w:spacing w:before="0" w:after="0" w:line="240" w:lineRule="auto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Liquid pe</w:t>
            </w: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troleum gas and other fuels for </w:t>
            </w: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85,6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92,7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AE751C" w:rsidRDefault="009979C1" w:rsidP="006620B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Transport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COMMUNICATION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90,0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979C1" w:rsidRPr="00AE751C" w:rsidTr="00370AEA">
        <w:trPr>
          <w:trHeight w:val="53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information processing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</w:tr>
      <w:tr w:rsidR="009979C1" w:rsidRPr="00AE751C" w:rsidTr="00370AEA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979C1" w:rsidRPr="00AE751C" w:rsidTr="00370AEA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Recreational and sporting services</w:t>
            </w:r>
            <w:r w:rsidRPr="00AE751C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pl-PL"/>
              </w:rPr>
              <w:t>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9979C1" w:rsidRPr="00AE751C" w:rsidTr="00370AEA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of which television and radio licence fees, subscriptions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95,1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Package holidays</w:t>
            </w:r>
            <w:r w:rsidRPr="009E3F12">
              <w:rPr>
                <w:rFonts w:eastAsia="Times New Roman" w:cs="Arial"/>
                <w:color w:val="000000"/>
                <w:sz w:val="20"/>
                <w:szCs w:val="20"/>
                <w:vertAlign w:val="superscript"/>
                <w:lang w:eastAsia="pl-PL"/>
              </w:rPr>
              <w:t>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Package domestic holidays</w:t>
            </w:r>
            <w:r w:rsidRPr="009E3F12">
              <w:rPr>
                <w:rFonts w:eastAsia="Times New Roman" w:cs="Arial"/>
                <w:color w:val="000000"/>
                <w:sz w:val="20"/>
                <w:szCs w:val="20"/>
                <w:vertAlign w:val="superscript"/>
                <w:lang w:eastAsia="pl-PL"/>
              </w:rPr>
              <w:t>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Package international holidays</w:t>
            </w:r>
            <w:r w:rsidRPr="009E3F12">
              <w:rPr>
                <w:rFonts w:eastAsia="Times New Roman" w:cs="Arial"/>
                <w:color w:val="000000"/>
                <w:sz w:val="20"/>
                <w:szCs w:val="20"/>
                <w:vertAlign w:val="superscript"/>
                <w:lang w:eastAsia="pl-PL"/>
              </w:rPr>
              <w:t>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979C1" w:rsidRPr="00AE751C" w:rsidTr="00370AEA">
        <w:trPr>
          <w:trHeight w:val="43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7E1150" w:rsidRDefault="009979C1" w:rsidP="006620B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Hairdressing salons and personal grooming establishments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110,1</w:t>
            </w:r>
          </w:p>
        </w:tc>
      </w:tr>
      <w:tr w:rsidR="009979C1" w:rsidRPr="00AE751C" w:rsidTr="00370AEA">
        <w:trPr>
          <w:trHeight w:val="39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Articles for personal hygiene and wellness, esoteric products and beauty products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112,4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109,8</w:t>
            </w:r>
          </w:p>
        </w:tc>
      </w:tr>
      <w:tr w:rsidR="009979C1" w:rsidRPr="00AE751C" w:rsidTr="00370AEA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9979C1" w:rsidRPr="00AE751C" w:rsidTr="009979C1">
        <w:trPr>
          <w:trHeight w:val="330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979C1" w:rsidRPr="00C63D3F" w:rsidRDefault="009979C1" w:rsidP="006620BE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9979C1" w:rsidRPr="00212FB6" w:rsidRDefault="009979C1" w:rsidP="00212FB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212FB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142,9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142,9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79C1" w:rsidRPr="00370AEA" w:rsidRDefault="009979C1" w:rsidP="00370AE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70AEA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120,4</w:t>
            </w:r>
          </w:p>
        </w:tc>
      </w:tr>
    </w:tbl>
    <w:p w:rsidR="00965DC5" w:rsidRDefault="00965DC5" w:rsidP="002975D1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6"/>
          <w:szCs w:val="16"/>
          <w:lang w:val="pl-PL"/>
        </w:rPr>
      </w:pPr>
    </w:p>
    <w:p w:rsidR="00EC1A7B" w:rsidRDefault="00EC1A7B" w:rsidP="002975D1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6"/>
          <w:szCs w:val="16"/>
          <w:lang w:val="pl-PL"/>
        </w:rPr>
      </w:pPr>
    </w:p>
    <w:p w:rsidR="00EC1A7B" w:rsidRDefault="00EC1A7B" w:rsidP="002975D1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6"/>
          <w:szCs w:val="16"/>
          <w:lang w:val="pl-PL"/>
        </w:rPr>
      </w:pPr>
    </w:p>
    <w:p w:rsidR="009979C1" w:rsidRPr="00550055" w:rsidRDefault="009979C1" w:rsidP="009979C1">
      <w:pPr>
        <w:spacing w:before="0" w:after="160" w:line="259" w:lineRule="auto"/>
        <w:rPr>
          <w:color w:val="222222"/>
          <w:sz w:val="16"/>
          <w:szCs w:val="16"/>
          <w:lang w:val="en-GB"/>
        </w:rPr>
      </w:pPr>
      <w:r w:rsidRPr="004701BC">
        <w:rPr>
          <w:sz w:val="16"/>
          <w:szCs w:val="16"/>
          <w:lang w:val="en-GB"/>
        </w:rPr>
        <w:t>Document</w:t>
      </w:r>
      <w:r>
        <w:rPr>
          <w:sz w:val="16"/>
          <w:szCs w:val="16"/>
          <w:lang w:val="en-GB"/>
        </w:rPr>
        <w:t>s</w:t>
      </w:r>
      <w:r w:rsidRPr="004701BC">
        <w:rPr>
          <w:sz w:val="16"/>
          <w:szCs w:val="16"/>
          <w:lang w:val="en-GB"/>
        </w:rPr>
        <w:t xml:space="preserve"> </w:t>
      </w:r>
      <w:r>
        <w:rPr>
          <w:color w:val="222222"/>
          <w:sz w:val="16"/>
          <w:szCs w:val="16"/>
          <w:lang w:val="en-GB"/>
        </w:rPr>
        <w:t>‘</w:t>
      </w:r>
      <w:r w:rsidRPr="00550055">
        <w:rPr>
          <w:i/>
          <w:color w:val="222222"/>
          <w:sz w:val="16"/>
          <w:szCs w:val="16"/>
          <w:lang w:val="en-GB"/>
        </w:rPr>
        <w:t>Guidance on the compilation of the HICP in the context of the COVID-19 crisis</w:t>
      </w:r>
      <w:r>
        <w:rPr>
          <w:color w:val="222222"/>
          <w:sz w:val="16"/>
          <w:szCs w:val="16"/>
          <w:lang w:val="en-GB"/>
        </w:rPr>
        <w:t>’</w:t>
      </w:r>
      <w:r w:rsidRPr="00550055">
        <w:rPr>
          <w:color w:val="222222"/>
          <w:sz w:val="16"/>
          <w:szCs w:val="16"/>
          <w:lang w:val="en-GB"/>
        </w:rPr>
        <w:t xml:space="preserve"> </w:t>
      </w:r>
      <w:r>
        <w:rPr>
          <w:color w:val="222222"/>
          <w:sz w:val="16"/>
          <w:szCs w:val="16"/>
          <w:lang w:val="en-GB"/>
        </w:rPr>
        <w:t>and</w:t>
      </w:r>
      <w:r w:rsidRPr="00550055">
        <w:rPr>
          <w:color w:val="222222"/>
          <w:sz w:val="16"/>
          <w:szCs w:val="16"/>
          <w:lang w:val="en-GB"/>
        </w:rPr>
        <w:t xml:space="preserve"> </w:t>
      </w:r>
      <w:r>
        <w:rPr>
          <w:color w:val="222222"/>
          <w:sz w:val="16"/>
          <w:szCs w:val="16"/>
          <w:lang w:val="en-GB"/>
        </w:rPr>
        <w:t>‘</w:t>
      </w:r>
      <w:r w:rsidRPr="00550055">
        <w:rPr>
          <w:i/>
          <w:color w:val="222222"/>
          <w:sz w:val="16"/>
          <w:szCs w:val="16"/>
          <w:lang w:val="en-GB"/>
        </w:rPr>
        <w:t>Guidance note on HICP issues emerging from the lifting of lockdown measures</w:t>
      </w:r>
      <w:r>
        <w:rPr>
          <w:color w:val="222222"/>
          <w:sz w:val="16"/>
          <w:szCs w:val="16"/>
          <w:lang w:val="en-GB"/>
        </w:rPr>
        <w:t>’</w:t>
      </w:r>
      <w:r w:rsidRPr="00550055">
        <w:rPr>
          <w:color w:val="222222"/>
          <w:sz w:val="16"/>
          <w:szCs w:val="16"/>
          <w:lang w:val="en-GB"/>
        </w:rPr>
        <w:t xml:space="preserve"> </w:t>
      </w:r>
      <w:r>
        <w:rPr>
          <w:color w:val="222222"/>
          <w:sz w:val="16"/>
          <w:szCs w:val="16"/>
          <w:lang w:val="en-GB"/>
        </w:rPr>
        <w:t>were published by Eurostat under the following links</w:t>
      </w:r>
      <w:r w:rsidRPr="00550055">
        <w:rPr>
          <w:color w:val="222222"/>
          <w:sz w:val="16"/>
          <w:szCs w:val="16"/>
          <w:lang w:val="en-GB"/>
        </w:rPr>
        <w:t xml:space="preserve"> </w:t>
      </w:r>
      <w:hyperlink r:id="rId16" w:history="1">
        <w:r w:rsidRPr="00C647D0">
          <w:rPr>
            <w:rStyle w:val="Hipercze"/>
            <w:color w:val="001D77"/>
            <w:sz w:val="16"/>
            <w:szCs w:val="16"/>
            <w:lang w:val="en-GB"/>
          </w:rPr>
          <w:t>https://ec.europa.eu/eurostat/documents/10186/10693286/HICP_guidance.pdf</w:t>
        </w:r>
      </w:hyperlink>
      <w:r w:rsidRPr="00C647D0">
        <w:rPr>
          <w:color w:val="001D77"/>
          <w:sz w:val="16"/>
          <w:szCs w:val="16"/>
          <w:lang w:val="en-GB"/>
        </w:rPr>
        <w:t xml:space="preserve">, </w:t>
      </w:r>
      <w:hyperlink r:id="rId17" w:history="1">
        <w:r w:rsidRPr="00C647D0">
          <w:rPr>
            <w:rStyle w:val="Hipercze"/>
            <w:color w:val="001D77"/>
            <w:sz w:val="16"/>
            <w:szCs w:val="16"/>
            <w:lang w:val="en-GB"/>
          </w:rPr>
          <w:t>https://ec.europa.eu/eurostat/documents/10186/10693286/HICP_lifting_lockdown_measures_guidance.pdf</w:t>
        </w:r>
      </w:hyperlink>
    </w:p>
    <w:p w:rsidR="009979C1" w:rsidRPr="009F3B48" w:rsidRDefault="009979C1" w:rsidP="009979C1">
      <w:pPr>
        <w:pStyle w:val="NormalnyWeb"/>
        <w:spacing w:before="0" w:beforeAutospacing="0" w:after="0" w:afterAutospacing="0"/>
        <w:rPr>
          <w:rStyle w:val="Hipercze"/>
          <w:rFonts w:ascii="Fira Sans" w:hAnsi="Fira Sans"/>
          <w:sz w:val="16"/>
          <w:szCs w:val="16"/>
        </w:rPr>
      </w:pPr>
      <w:r w:rsidRPr="009F3B48">
        <w:rPr>
          <w:rFonts w:ascii="Fira Sans" w:hAnsi="Fira Sans"/>
          <w:color w:val="222222"/>
          <w:sz w:val="16"/>
          <w:szCs w:val="16"/>
        </w:rPr>
        <w:t xml:space="preserve">The guidelines recommended by Eurostat concerning consumer price indices are also presented in Polish under the link </w:t>
      </w:r>
      <w:hyperlink r:id="rId18" w:history="1">
        <w:r w:rsidRPr="00C647D0">
          <w:rPr>
            <w:rStyle w:val="Hipercze"/>
            <w:rFonts w:ascii="Fira Sans" w:hAnsi="Fira Sans"/>
            <w:color w:val="001D77"/>
            <w:sz w:val="16"/>
            <w:szCs w:val="16"/>
          </w:rPr>
          <w:t>https://stat.gov.pl/obszary-tematyczne/ceny-handel/wskazniki-cen/wytyczne-dotyczace-opracowania-hicp-w-kontekscie-kryzysu-zwiazanego-z-covid-19,19,1.html</w:t>
        </w:r>
      </w:hyperlink>
    </w:p>
    <w:p w:rsidR="009979C1" w:rsidRPr="004701BC" w:rsidRDefault="009979C1" w:rsidP="009979C1">
      <w:pPr>
        <w:pStyle w:val="Tekstprzypisudolnego"/>
        <w:spacing w:before="0"/>
        <w:rPr>
          <w:sz w:val="16"/>
          <w:szCs w:val="16"/>
          <w:lang w:val="en-GB"/>
        </w:rPr>
      </w:pPr>
    </w:p>
    <w:p w:rsidR="009979C1" w:rsidRDefault="009979C1" w:rsidP="009979C1">
      <w:pPr>
        <w:spacing w:before="0" w:after="160" w:line="259" w:lineRule="auto"/>
        <w:rPr>
          <w:color w:val="222222"/>
          <w:szCs w:val="19"/>
          <w:lang w:val="en-GB"/>
        </w:rPr>
      </w:pPr>
    </w:p>
    <w:p w:rsidR="00F64207" w:rsidRPr="009979C1" w:rsidRDefault="009979C1" w:rsidP="009979C1">
      <w:pPr>
        <w:spacing w:before="0" w:after="160" w:line="259" w:lineRule="auto"/>
        <w:rPr>
          <w:noProof/>
          <w:szCs w:val="19"/>
          <w:highlight w:val="yellow"/>
          <w:lang w:val="en-GB" w:eastAsia="pl-PL"/>
        </w:rPr>
        <w:sectPr w:rsidR="00F64207" w:rsidRPr="009979C1" w:rsidSect="00EF7B36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DA17B0">
        <w:rPr>
          <w:color w:val="222222"/>
          <w:szCs w:val="19"/>
          <w:lang w:val="en-GB"/>
        </w:rPr>
        <w:t>In case of quoting Statistics Poland data, ple</w:t>
      </w:r>
      <w:bookmarkStart w:id="0" w:name="_GoBack"/>
      <w:bookmarkEnd w:id="0"/>
      <w:r w:rsidRPr="00DA17B0">
        <w:rPr>
          <w:color w:val="222222"/>
          <w:szCs w:val="19"/>
          <w:lang w:val="en-GB"/>
        </w:rPr>
        <w:t>ase provide information: “Source of data: Statistics Poland”, and in case of publishing calcula</w:t>
      </w:r>
      <w:r>
        <w:rPr>
          <w:color w:val="222222"/>
          <w:szCs w:val="19"/>
          <w:lang w:val="en-GB"/>
        </w:rPr>
        <w:t>tions made on data published by </w:t>
      </w:r>
      <w:r w:rsidRPr="00DA17B0">
        <w:rPr>
          <w:color w:val="222222"/>
          <w:szCs w:val="19"/>
          <w:lang w:val="en-GB"/>
        </w:rPr>
        <w:t>Statistics Poland, please include the following disclaimer: “Own study based on figures from Statistics Poland”.</w:t>
      </w:r>
    </w:p>
    <w:p w:rsidR="000470AA" w:rsidRPr="009979C1" w:rsidRDefault="000470AA" w:rsidP="000470AA">
      <w:pPr>
        <w:rPr>
          <w:sz w:val="18"/>
          <w:highlight w:val="yellow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6620BE" w:rsidTr="00EE696D">
        <w:trPr>
          <w:trHeight w:val="1912"/>
        </w:trPr>
        <w:tc>
          <w:tcPr>
            <w:tcW w:w="4379" w:type="dxa"/>
          </w:tcPr>
          <w:p w:rsidR="009979C1" w:rsidRPr="00D45A29" w:rsidRDefault="009979C1" w:rsidP="009979C1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9979C1" w:rsidRPr="00AE1B58" w:rsidRDefault="009979C1" w:rsidP="009979C1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E1B58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9979C1" w:rsidRPr="00AE1B58" w:rsidRDefault="009979C1" w:rsidP="009979C1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E1B58">
              <w:rPr>
                <w:rFonts w:cs="Arial"/>
                <w:b/>
                <w:color w:val="000000" w:themeColor="text1"/>
                <w:sz w:val="20"/>
                <w:lang w:val="en-GB"/>
              </w:rPr>
              <w:t>Director Ewa Adach-Stankiewicz</w:t>
            </w:r>
          </w:p>
          <w:p w:rsidR="00883763" w:rsidRPr="00AE751C" w:rsidRDefault="009979C1" w:rsidP="009979C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0F2FAD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</w:tc>
        <w:tc>
          <w:tcPr>
            <w:tcW w:w="3942" w:type="dxa"/>
          </w:tcPr>
          <w:p w:rsidR="009979C1" w:rsidRPr="00D45A29" w:rsidRDefault="009979C1" w:rsidP="009979C1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D45A2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D45A2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9979C1" w:rsidRPr="00D45A29" w:rsidRDefault="009979C1" w:rsidP="009979C1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of</w:t>
            </w:r>
            <w:r w:rsidRPr="00D45A2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Statistics Poland</w:t>
            </w:r>
          </w:p>
          <w:p w:rsidR="009979C1" w:rsidRPr="00D45A29" w:rsidRDefault="009979C1" w:rsidP="009979C1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D45A2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D45A2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BA0B97" w:rsidRPr="009979C1" w:rsidRDefault="009979C1" w:rsidP="009979C1">
            <w:pPr>
              <w:pStyle w:val="Nagwek3"/>
              <w:spacing w:before="0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D45A2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 </w:t>
            </w:r>
            <w:r w:rsidRPr="00D45A2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011</w:t>
            </w:r>
          </w:p>
          <w:p w:rsidR="00883763" w:rsidRPr="009979C1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0470AA" w:rsidRPr="009979C1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6620BE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3229FB" w:rsidRPr="00D45A29" w:rsidRDefault="003229FB" w:rsidP="00404D91">
            <w:pPr>
              <w:spacing w:before="0"/>
              <w:rPr>
                <w:b/>
                <w:sz w:val="20"/>
                <w:lang w:val="en-GB"/>
              </w:rPr>
            </w:pPr>
            <w:r w:rsidRPr="00D45A29">
              <w:rPr>
                <w:b/>
                <w:sz w:val="20"/>
                <w:lang w:val="en-GB"/>
              </w:rPr>
              <w:t>Press Office</w:t>
            </w:r>
          </w:p>
          <w:p w:rsidR="003229FB" w:rsidRPr="00D45A29" w:rsidRDefault="003229FB" w:rsidP="003229FB">
            <w:pPr>
              <w:rPr>
                <w:sz w:val="20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D45A29">
              <w:rPr>
                <w:sz w:val="20"/>
                <w:lang w:val="en-GB"/>
              </w:rPr>
              <w:t xml:space="preserve">608 34 91, 608 38 04 </w:t>
            </w:r>
          </w:p>
          <w:p w:rsidR="000470AA" w:rsidRPr="00A34A25" w:rsidRDefault="003229FB" w:rsidP="003229FB">
            <w:pPr>
              <w:rPr>
                <w:sz w:val="18"/>
                <w:lang w:val="en-US"/>
              </w:rPr>
            </w:pPr>
            <w:r w:rsidRPr="00D45A29">
              <w:rPr>
                <w:b/>
                <w:sz w:val="20"/>
                <w:lang w:val="en-GB"/>
              </w:rPr>
              <w:t>e-mail:</w:t>
            </w:r>
            <w:r w:rsidRPr="00D45A29">
              <w:rPr>
                <w:sz w:val="20"/>
                <w:lang w:val="en-GB"/>
              </w:rPr>
              <w:t xml:space="preserve"> </w:t>
            </w:r>
            <w:hyperlink r:id="rId23" w:history="1">
              <w:r w:rsidRPr="00D45A2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A34A25" w:rsidRDefault="000470AA" w:rsidP="000470AA">
            <w:pPr>
              <w:rPr>
                <w:sz w:val="18"/>
                <w:lang w:val="en-US"/>
              </w:rPr>
            </w:pPr>
            <w:r w:rsidRPr="00AE751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4AFA966B" wp14:editId="0A69540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9979C1" w:rsidRDefault="00225ACA" w:rsidP="000470AA">
            <w:pPr>
              <w:rPr>
                <w:sz w:val="18"/>
                <w:lang w:val="en-US"/>
              </w:rPr>
            </w:pPr>
            <w:hyperlink r:id="rId25" w:history="1">
              <w:r w:rsidR="009979C1" w:rsidRPr="00D45A2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0470AA" w:rsidRPr="00AE751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979C1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9979C1" w:rsidRDefault="000470AA" w:rsidP="000470AA">
            <w:pPr>
              <w:rPr>
                <w:sz w:val="18"/>
                <w:lang w:val="en-US"/>
              </w:rPr>
            </w:pPr>
            <w:r w:rsidRPr="00AE751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05CA2DA6" wp14:editId="3845F24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AE751C" w:rsidRDefault="00225ACA" w:rsidP="000470AA">
            <w:pPr>
              <w:rPr>
                <w:sz w:val="18"/>
              </w:rPr>
            </w:pPr>
            <w:hyperlink r:id="rId27" w:history="1">
              <w:r w:rsidR="009979C1" w:rsidRPr="00D45A2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@StatPoland</w:t>
              </w:r>
            </w:hyperlink>
          </w:p>
        </w:tc>
      </w:tr>
      <w:tr w:rsidR="000470AA" w:rsidRPr="00AE751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AE751C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AE751C" w:rsidRDefault="000470AA" w:rsidP="000470AA">
            <w:pPr>
              <w:rPr>
                <w:sz w:val="18"/>
              </w:rPr>
            </w:pPr>
            <w:r w:rsidRPr="00AE751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E6B5CE3" wp14:editId="27D74FE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AE751C" w:rsidRDefault="000470AA" w:rsidP="000470AA">
            <w:pPr>
              <w:rPr>
                <w:sz w:val="20"/>
              </w:rPr>
            </w:pPr>
            <w:r w:rsidRPr="00AE751C">
              <w:rPr>
                <w:sz w:val="20"/>
              </w:rPr>
              <w:t>@GlownyUrzadStatystyczny</w:t>
            </w:r>
          </w:p>
        </w:tc>
      </w:tr>
    </w:tbl>
    <w:p w:rsidR="00D261A2" w:rsidRPr="00AE751C" w:rsidRDefault="009E3F12" w:rsidP="00E76D26">
      <w:pPr>
        <w:rPr>
          <w:sz w:val="18"/>
        </w:rPr>
      </w:pPr>
      <w:r w:rsidRPr="00AE751C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0A21FA50" wp14:editId="548C7FEA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0BE" w:rsidRDefault="006620BE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6620BE" w:rsidRPr="00941435" w:rsidRDefault="006620BE" w:rsidP="009979C1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6620BE" w:rsidRPr="00941435" w:rsidRDefault="00225ACA" w:rsidP="009979C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6620BE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6620BE" w:rsidRPr="00941435" w:rsidRDefault="006620BE" w:rsidP="009979C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6620BE" w:rsidRPr="00941435" w:rsidRDefault="006620BE" w:rsidP="009979C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6620BE" w:rsidRPr="00941435" w:rsidRDefault="006620BE" w:rsidP="009979C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6620BE" w:rsidRPr="00941435" w:rsidRDefault="00225ACA" w:rsidP="009979C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6620BE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6620BE" w:rsidRPr="00941435" w:rsidRDefault="00225ACA" w:rsidP="009979C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="006620BE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6620BE" w:rsidRPr="00941435" w:rsidRDefault="00225ACA" w:rsidP="009979C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3" w:history="1">
                              <w:r w:rsidR="006620BE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6620BE" w:rsidRPr="00941435" w:rsidRDefault="00225ACA" w:rsidP="009979C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4" w:history="1">
                              <w:r w:rsidR="006620BE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6620BE" w:rsidRPr="00941435" w:rsidRDefault="00225ACA" w:rsidP="009979C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5" w:history="1">
                              <w:r w:rsidR="006620BE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6620BE" w:rsidRPr="00941435" w:rsidRDefault="006620BE" w:rsidP="009979C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6620BE" w:rsidRPr="00941435" w:rsidRDefault="006620BE" w:rsidP="009979C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6620BE" w:rsidRPr="00941435" w:rsidRDefault="00225ACA" w:rsidP="009979C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6" w:history="1">
                              <w:r w:rsidR="006620BE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6620BE" w:rsidRPr="00566A43" w:rsidRDefault="00225ACA" w:rsidP="009979C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6620BE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1FA50" id="_x0000_s1028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CP0fIc+AgAAdA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6620BE" w:rsidRDefault="006620BE" w:rsidP="00883763">
                      <w:pPr>
                        <w:rPr>
                          <w:b/>
                        </w:rPr>
                      </w:pPr>
                    </w:p>
                    <w:p w:rsidR="006620BE" w:rsidRPr="00941435" w:rsidRDefault="006620BE" w:rsidP="009979C1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6620BE" w:rsidRPr="00941435" w:rsidRDefault="00225ACA" w:rsidP="009979C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="006620BE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6620BE" w:rsidRPr="00941435" w:rsidRDefault="006620BE" w:rsidP="009979C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6620BE" w:rsidRPr="00941435" w:rsidRDefault="006620BE" w:rsidP="009979C1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6620BE" w:rsidRPr="00941435" w:rsidRDefault="006620BE" w:rsidP="009979C1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6620BE" w:rsidRPr="00941435" w:rsidRDefault="00225ACA" w:rsidP="009979C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="006620BE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6620BE" w:rsidRPr="00941435" w:rsidRDefault="00225ACA" w:rsidP="009979C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="006620BE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6620BE" w:rsidRPr="00941435" w:rsidRDefault="00225ACA" w:rsidP="009979C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2" w:history="1">
                        <w:r w:rsidR="006620BE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6620BE" w:rsidRPr="00941435" w:rsidRDefault="00225ACA" w:rsidP="009979C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3" w:history="1">
                        <w:r w:rsidR="006620BE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6620BE" w:rsidRPr="00941435" w:rsidRDefault="00225ACA" w:rsidP="009979C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4" w:history="1">
                        <w:r w:rsidR="006620BE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6620BE" w:rsidRPr="00941435" w:rsidRDefault="006620BE" w:rsidP="009979C1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6620BE" w:rsidRPr="00941435" w:rsidRDefault="006620BE" w:rsidP="009979C1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6620BE" w:rsidRPr="00941435" w:rsidRDefault="00225ACA" w:rsidP="009979C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5" w:history="1">
                        <w:r w:rsidR="006620BE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6620BE" w:rsidRPr="00566A43" w:rsidRDefault="00225ACA" w:rsidP="009979C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6" w:history="1">
                        <w:r w:rsidR="006620BE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AE751C" w:rsidSect="00EF7B36">
      <w:headerReference w:type="default" r:id="rId47"/>
      <w:footerReference w:type="default" r:id="rId48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ACA" w:rsidRDefault="00225ACA" w:rsidP="000662E2">
      <w:pPr>
        <w:spacing w:after="0" w:line="240" w:lineRule="auto"/>
      </w:pPr>
      <w:r>
        <w:separator/>
      </w:r>
    </w:p>
  </w:endnote>
  <w:endnote w:type="continuationSeparator" w:id="0">
    <w:p w:rsidR="00225ACA" w:rsidRDefault="00225AC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6917055"/>
      <w:docPartObj>
        <w:docPartGallery w:val="Page Numbers (Bottom of Page)"/>
        <w:docPartUnique/>
      </w:docPartObj>
    </w:sdtPr>
    <w:sdtEndPr/>
    <w:sdtContent>
      <w:p w:rsidR="006620BE" w:rsidRDefault="006620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7D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6176907"/>
      <w:docPartObj>
        <w:docPartGallery w:val="Page Numbers (Bottom of Page)"/>
        <w:docPartUnique/>
      </w:docPartObj>
    </w:sdtPr>
    <w:sdtEndPr/>
    <w:sdtContent>
      <w:p w:rsidR="006620BE" w:rsidRDefault="006620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7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6620BE" w:rsidRDefault="006620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7D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ACA" w:rsidRDefault="00225ACA" w:rsidP="000662E2">
      <w:pPr>
        <w:spacing w:after="0" w:line="240" w:lineRule="auto"/>
      </w:pPr>
      <w:r>
        <w:separator/>
      </w:r>
    </w:p>
  </w:footnote>
  <w:footnote w:type="continuationSeparator" w:id="0">
    <w:p w:rsidR="00225ACA" w:rsidRDefault="00225ACA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0BE" w:rsidRDefault="006620B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618BA10" wp14:editId="7DA69A80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D6B92B" id="Prostokąt 24" o:spid="_x0000_s1026" style="position:absolute;margin-left:410.6pt;margin-top:-14.05pt;width:147.6pt;height:1785.8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6620BE" w:rsidRDefault="006620B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0BE" w:rsidRDefault="006620BE" w:rsidP="00DE775D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B822485" wp14:editId="4AC00477">
              <wp:simplePos x="0" y="0"/>
              <wp:positionH relativeFrom="column">
                <wp:posOffset>5206365</wp:posOffset>
              </wp:positionH>
              <wp:positionV relativeFrom="paragraph">
                <wp:posOffset>495935</wp:posOffset>
              </wp:positionV>
              <wp:extent cx="1871980" cy="10015855"/>
              <wp:effectExtent l="0" t="0" r="0" b="0"/>
              <wp:wrapTight wrapText="bothSides">
                <wp:wrapPolygon edited="0">
                  <wp:start x="-110" y="0"/>
                  <wp:lineTo x="-110" y="21590"/>
                  <wp:lineTo x="21600" y="21590"/>
                  <wp:lineTo x="21600" y="0"/>
                  <wp:lineTo x="-11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100158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E634F2" id="Prostokąt 10" o:spid="_x0000_s1026" style="position:absolute;margin-left:409.95pt;margin-top:39.05pt;width:147.4pt;height:788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7836B3" wp14:editId="75D7595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620BE" w:rsidRPr="003C6C8D" w:rsidRDefault="006620B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1D7F3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7836B3" id="Schemat blokowy: opóźnienie 6" o:spid="_x0000_s1029" style="position:absolute;margin-left:396.6pt;margin-top:15.65pt;width:162.25pt;height:28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6620BE" w:rsidRPr="003C6C8D" w:rsidRDefault="006620B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1D7F3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618ABF5C" wp14:editId="22DC1027">
          <wp:extent cx="1865630" cy="709295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:rsidR="006620BE" w:rsidRDefault="006620B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F6478F0" wp14:editId="7C80880B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620BE" w:rsidRPr="00C97596" w:rsidRDefault="006620B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15.09.2020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478F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fh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KeUfh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6620BE" w:rsidRPr="00C97596" w:rsidRDefault="006620B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15.09.2020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0BE" w:rsidRDefault="006620BE">
    <w:pPr>
      <w:pStyle w:val="Nagwek"/>
    </w:pPr>
  </w:p>
  <w:p w:rsidR="006620BE" w:rsidRDefault="006620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pt;height:124.8pt;visibility:visible" o:bullet="t">
        <v:imagedata r:id="rId1" o:title=""/>
      </v:shape>
    </w:pict>
  </w:numPicBullet>
  <w:numPicBullet w:numPicBulletId="1">
    <w:pict>
      <v:shape id="_x0000_i1035" type="#_x0000_t75" style="width:124.2pt;height:124.8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DC846C9"/>
    <w:multiLevelType w:val="hybridMultilevel"/>
    <w:tmpl w:val="4FE0BD8A"/>
    <w:lvl w:ilvl="0" w:tplc="DE24A690">
      <w:numFmt w:val="bullet"/>
      <w:lvlText w:val="•"/>
      <w:lvlJc w:val="left"/>
      <w:pPr>
        <w:ind w:left="1065" w:hanging="705"/>
      </w:pPr>
      <w:rPr>
        <w:rFonts w:ascii="Fira Sans" w:eastAsiaTheme="minorHAnsi" w:hAnsi="Fir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C5B7F"/>
    <w:multiLevelType w:val="hybridMultilevel"/>
    <w:tmpl w:val="D1F09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94D"/>
    <w:rsid w:val="00001C5B"/>
    <w:rsid w:val="00003437"/>
    <w:rsid w:val="0000709F"/>
    <w:rsid w:val="000108B8"/>
    <w:rsid w:val="000152F5"/>
    <w:rsid w:val="0002205C"/>
    <w:rsid w:val="000220AE"/>
    <w:rsid w:val="000268DB"/>
    <w:rsid w:val="00034160"/>
    <w:rsid w:val="00035BA5"/>
    <w:rsid w:val="0004015D"/>
    <w:rsid w:val="0004582E"/>
    <w:rsid w:val="0004646A"/>
    <w:rsid w:val="000470AA"/>
    <w:rsid w:val="00052F9E"/>
    <w:rsid w:val="000539AA"/>
    <w:rsid w:val="00057CA1"/>
    <w:rsid w:val="00060091"/>
    <w:rsid w:val="000662E2"/>
    <w:rsid w:val="00066883"/>
    <w:rsid w:val="00066C18"/>
    <w:rsid w:val="00074DD8"/>
    <w:rsid w:val="000800B4"/>
    <w:rsid w:val="000805C9"/>
    <w:rsid w:val="000806F7"/>
    <w:rsid w:val="00081966"/>
    <w:rsid w:val="00095882"/>
    <w:rsid w:val="00097840"/>
    <w:rsid w:val="000A4BF7"/>
    <w:rsid w:val="000A6963"/>
    <w:rsid w:val="000A7F1A"/>
    <w:rsid w:val="000B0727"/>
    <w:rsid w:val="000B1008"/>
    <w:rsid w:val="000B6497"/>
    <w:rsid w:val="000C135D"/>
    <w:rsid w:val="000C73D2"/>
    <w:rsid w:val="000D0E2A"/>
    <w:rsid w:val="000D1D43"/>
    <w:rsid w:val="000D225C"/>
    <w:rsid w:val="000D2A5C"/>
    <w:rsid w:val="000E0918"/>
    <w:rsid w:val="000F0AF2"/>
    <w:rsid w:val="001011C3"/>
    <w:rsid w:val="00103EC7"/>
    <w:rsid w:val="00110D87"/>
    <w:rsid w:val="001149A1"/>
    <w:rsid w:val="00114DB9"/>
    <w:rsid w:val="00116087"/>
    <w:rsid w:val="001179CF"/>
    <w:rsid w:val="001244C0"/>
    <w:rsid w:val="00130296"/>
    <w:rsid w:val="001317AE"/>
    <w:rsid w:val="00132297"/>
    <w:rsid w:val="001335DA"/>
    <w:rsid w:val="00135B65"/>
    <w:rsid w:val="001414DE"/>
    <w:rsid w:val="00142037"/>
    <w:rsid w:val="001423B6"/>
    <w:rsid w:val="001448A7"/>
    <w:rsid w:val="00146621"/>
    <w:rsid w:val="001539C9"/>
    <w:rsid w:val="001600F9"/>
    <w:rsid w:val="00162325"/>
    <w:rsid w:val="00164CEA"/>
    <w:rsid w:val="001660CA"/>
    <w:rsid w:val="00170D13"/>
    <w:rsid w:val="001918EB"/>
    <w:rsid w:val="00193FFA"/>
    <w:rsid w:val="001951DA"/>
    <w:rsid w:val="001A4B7F"/>
    <w:rsid w:val="001A78D0"/>
    <w:rsid w:val="001B0E45"/>
    <w:rsid w:val="001B3CA7"/>
    <w:rsid w:val="001C0980"/>
    <w:rsid w:val="001C3269"/>
    <w:rsid w:val="001D1DB4"/>
    <w:rsid w:val="001D5C9E"/>
    <w:rsid w:val="001E1D94"/>
    <w:rsid w:val="001E2B61"/>
    <w:rsid w:val="001E7DBB"/>
    <w:rsid w:val="001F25B6"/>
    <w:rsid w:val="001F60D1"/>
    <w:rsid w:val="0020009D"/>
    <w:rsid w:val="00201740"/>
    <w:rsid w:val="002069C0"/>
    <w:rsid w:val="00212FB6"/>
    <w:rsid w:val="002133F1"/>
    <w:rsid w:val="002147B5"/>
    <w:rsid w:val="00220482"/>
    <w:rsid w:val="0022272D"/>
    <w:rsid w:val="0022312E"/>
    <w:rsid w:val="00225ACA"/>
    <w:rsid w:val="002307BF"/>
    <w:rsid w:val="002412BC"/>
    <w:rsid w:val="00247B43"/>
    <w:rsid w:val="002574F9"/>
    <w:rsid w:val="00260F39"/>
    <w:rsid w:val="00262B61"/>
    <w:rsid w:val="0026302B"/>
    <w:rsid w:val="002640B7"/>
    <w:rsid w:val="002724FF"/>
    <w:rsid w:val="00275FA6"/>
    <w:rsid w:val="00276811"/>
    <w:rsid w:val="00276C9A"/>
    <w:rsid w:val="002802BB"/>
    <w:rsid w:val="00282699"/>
    <w:rsid w:val="00284859"/>
    <w:rsid w:val="00286FC8"/>
    <w:rsid w:val="00290CB6"/>
    <w:rsid w:val="002926DF"/>
    <w:rsid w:val="00292DBF"/>
    <w:rsid w:val="00296697"/>
    <w:rsid w:val="002975D1"/>
    <w:rsid w:val="002A2C38"/>
    <w:rsid w:val="002A36C0"/>
    <w:rsid w:val="002A4D80"/>
    <w:rsid w:val="002A7E9B"/>
    <w:rsid w:val="002B0472"/>
    <w:rsid w:val="002B6B12"/>
    <w:rsid w:val="002D0020"/>
    <w:rsid w:val="002D24A5"/>
    <w:rsid w:val="002E6140"/>
    <w:rsid w:val="002E6985"/>
    <w:rsid w:val="002E71B6"/>
    <w:rsid w:val="002F0E3A"/>
    <w:rsid w:val="002F77C8"/>
    <w:rsid w:val="003012B5"/>
    <w:rsid w:val="003038A1"/>
    <w:rsid w:val="00304F22"/>
    <w:rsid w:val="00305162"/>
    <w:rsid w:val="00306C7C"/>
    <w:rsid w:val="00311E43"/>
    <w:rsid w:val="00317B04"/>
    <w:rsid w:val="003229FB"/>
    <w:rsid w:val="00322EDD"/>
    <w:rsid w:val="00326408"/>
    <w:rsid w:val="00331616"/>
    <w:rsid w:val="00332320"/>
    <w:rsid w:val="00347D72"/>
    <w:rsid w:val="00357611"/>
    <w:rsid w:val="0036186D"/>
    <w:rsid w:val="00367237"/>
    <w:rsid w:val="0037077F"/>
    <w:rsid w:val="00370AEA"/>
    <w:rsid w:val="00370D51"/>
    <w:rsid w:val="00372411"/>
    <w:rsid w:val="00373882"/>
    <w:rsid w:val="003751B5"/>
    <w:rsid w:val="003843DB"/>
    <w:rsid w:val="00384BFA"/>
    <w:rsid w:val="003901AC"/>
    <w:rsid w:val="00392E81"/>
    <w:rsid w:val="00393761"/>
    <w:rsid w:val="00394B48"/>
    <w:rsid w:val="00397D18"/>
    <w:rsid w:val="003A0271"/>
    <w:rsid w:val="003A1B36"/>
    <w:rsid w:val="003A440F"/>
    <w:rsid w:val="003A4977"/>
    <w:rsid w:val="003A7513"/>
    <w:rsid w:val="003B131F"/>
    <w:rsid w:val="003B1454"/>
    <w:rsid w:val="003B18B6"/>
    <w:rsid w:val="003B4C47"/>
    <w:rsid w:val="003C59E0"/>
    <w:rsid w:val="003C6C8D"/>
    <w:rsid w:val="003D00E5"/>
    <w:rsid w:val="003D3B24"/>
    <w:rsid w:val="003D4F95"/>
    <w:rsid w:val="003D5F42"/>
    <w:rsid w:val="003D60A9"/>
    <w:rsid w:val="003E3D36"/>
    <w:rsid w:val="003F4C97"/>
    <w:rsid w:val="003F7FE6"/>
    <w:rsid w:val="00400193"/>
    <w:rsid w:val="00404D91"/>
    <w:rsid w:val="004212E7"/>
    <w:rsid w:val="0042446D"/>
    <w:rsid w:val="00427BF8"/>
    <w:rsid w:val="00431C02"/>
    <w:rsid w:val="00437395"/>
    <w:rsid w:val="00445047"/>
    <w:rsid w:val="00445F90"/>
    <w:rsid w:val="00450616"/>
    <w:rsid w:val="00454E14"/>
    <w:rsid w:val="004566AB"/>
    <w:rsid w:val="00456C2F"/>
    <w:rsid w:val="0045762F"/>
    <w:rsid w:val="00457C6C"/>
    <w:rsid w:val="004601AC"/>
    <w:rsid w:val="00463E39"/>
    <w:rsid w:val="004657FC"/>
    <w:rsid w:val="004733F6"/>
    <w:rsid w:val="00474E69"/>
    <w:rsid w:val="00477F80"/>
    <w:rsid w:val="00490EC4"/>
    <w:rsid w:val="00493217"/>
    <w:rsid w:val="004957AB"/>
    <w:rsid w:val="0049621B"/>
    <w:rsid w:val="0049705B"/>
    <w:rsid w:val="004A56F4"/>
    <w:rsid w:val="004B2EAB"/>
    <w:rsid w:val="004C1895"/>
    <w:rsid w:val="004C4610"/>
    <w:rsid w:val="004C6D40"/>
    <w:rsid w:val="004F0C3C"/>
    <w:rsid w:val="004F5B01"/>
    <w:rsid w:val="004F63FC"/>
    <w:rsid w:val="00501F76"/>
    <w:rsid w:val="00502E6F"/>
    <w:rsid w:val="00502F8C"/>
    <w:rsid w:val="00505A92"/>
    <w:rsid w:val="00505C25"/>
    <w:rsid w:val="005112CE"/>
    <w:rsid w:val="00511F19"/>
    <w:rsid w:val="005130F1"/>
    <w:rsid w:val="00514030"/>
    <w:rsid w:val="0051519E"/>
    <w:rsid w:val="0051646A"/>
    <w:rsid w:val="00516A50"/>
    <w:rsid w:val="005203F1"/>
    <w:rsid w:val="0052058B"/>
    <w:rsid w:val="00521BC3"/>
    <w:rsid w:val="00526A58"/>
    <w:rsid w:val="00533632"/>
    <w:rsid w:val="0053648F"/>
    <w:rsid w:val="00541C0F"/>
    <w:rsid w:val="00541E6E"/>
    <w:rsid w:val="0054251F"/>
    <w:rsid w:val="00550055"/>
    <w:rsid w:val="00550653"/>
    <w:rsid w:val="005520D8"/>
    <w:rsid w:val="00556CF1"/>
    <w:rsid w:val="00564C34"/>
    <w:rsid w:val="00565E96"/>
    <w:rsid w:val="00566A43"/>
    <w:rsid w:val="00571BA5"/>
    <w:rsid w:val="005762A7"/>
    <w:rsid w:val="00580E8D"/>
    <w:rsid w:val="00582DBB"/>
    <w:rsid w:val="005861EF"/>
    <w:rsid w:val="0058676C"/>
    <w:rsid w:val="005877DE"/>
    <w:rsid w:val="005916D7"/>
    <w:rsid w:val="00593CF4"/>
    <w:rsid w:val="005A047A"/>
    <w:rsid w:val="005A2784"/>
    <w:rsid w:val="005A3F55"/>
    <w:rsid w:val="005A698C"/>
    <w:rsid w:val="005B7189"/>
    <w:rsid w:val="005C1AF8"/>
    <w:rsid w:val="005C5EF8"/>
    <w:rsid w:val="005D1BCF"/>
    <w:rsid w:val="005D1C04"/>
    <w:rsid w:val="005D470D"/>
    <w:rsid w:val="005D729A"/>
    <w:rsid w:val="005E0799"/>
    <w:rsid w:val="005E2757"/>
    <w:rsid w:val="005E782A"/>
    <w:rsid w:val="005F4399"/>
    <w:rsid w:val="005F5A80"/>
    <w:rsid w:val="005F6EA7"/>
    <w:rsid w:val="006044FF"/>
    <w:rsid w:val="00607CC5"/>
    <w:rsid w:val="00612A16"/>
    <w:rsid w:val="006149F0"/>
    <w:rsid w:val="00615A26"/>
    <w:rsid w:val="00622FBB"/>
    <w:rsid w:val="00632C00"/>
    <w:rsid w:val="00633014"/>
    <w:rsid w:val="0063437B"/>
    <w:rsid w:val="006476FF"/>
    <w:rsid w:val="006528E0"/>
    <w:rsid w:val="006620BE"/>
    <w:rsid w:val="0066542B"/>
    <w:rsid w:val="0066616C"/>
    <w:rsid w:val="006673CA"/>
    <w:rsid w:val="006722C8"/>
    <w:rsid w:val="00673C26"/>
    <w:rsid w:val="0067430E"/>
    <w:rsid w:val="00674A8B"/>
    <w:rsid w:val="006812AF"/>
    <w:rsid w:val="00682B23"/>
    <w:rsid w:val="0068327D"/>
    <w:rsid w:val="00683EDE"/>
    <w:rsid w:val="00685123"/>
    <w:rsid w:val="00690156"/>
    <w:rsid w:val="00691225"/>
    <w:rsid w:val="00694AF0"/>
    <w:rsid w:val="0069687E"/>
    <w:rsid w:val="0069693F"/>
    <w:rsid w:val="0069739D"/>
    <w:rsid w:val="006A4686"/>
    <w:rsid w:val="006B0E9E"/>
    <w:rsid w:val="006B208D"/>
    <w:rsid w:val="006B20B4"/>
    <w:rsid w:val="006B5AE4"/>
    <w:rsid w:val="006C1539"/>
    <w:rsid w:val="006C7E1B"/>
    <w:rsid w:val="006D086E"/>
    <w:rsid w:val="006D1507"/>
    <w:rsid w:val="006D4054"/>
    <w:rsid w:val="006D6B72"/>
    <w:rsid w:val="006E02EC"/>
    <w:rsid w:val="006F0317"/>
    <w:rsid w:val="00701C5E"/>
    <w:rsid w:val="007034D7"/>
    <w:rsid w:val="007059D5"/>
    <w:rsid w:val="00706760"/>
    <w:rsid w:val="007161DF"/>
    <w:rsid w:val="007162EB"/>
    <w:rsid w:val="007211B1"/>
    <w:rsid w:val="0072400B"/>
    <w:rsid w:val="0073156D"/>
    <w:rsid w:val="007324DB"/>
    <w:rsid w:val="00733D55"/>
    <w:rsid w:val="007364D7"/>
    <w:rsid w:val="00745511"/>
    <w:rsid w:val="00746187"/>
    <w:rsid w:val="00746AEB"/>
    <w:rsid w:val="00752A67"/>
    <w:rsid w:val="00761070"/>
    <w:rsid w:val="0076254F"/>
    <w:rsid w:val="0077078B"/>
    <w:rsid w:val="00773977"/>
    <w:rsid w:val="007801F5"/>
    <w:rsid w:val="00783CA4"/>
    <w:rsid w:val="007842FB"/>
    <w:rsid w:val="00786124"/>
    <w:rsid w:val="0078756B"/>
    <w:rsid w:val="00792E24"/>
    <w:rsid w:val="0079514B"/>
    <w:rsid w:val="007A2DC1"/>
    <w:rsid w:val="007A3FAE"/>
    <w:rsid w:val="007B73A7"/>
    <w:rsid w:val="007B74D8"/>
    <w:rsid w:val="007D318C"/>
    <w:rsid w:val="007D3319"/>
    <w:rsid w:val="007D335D"/>
    <w:rsid w:val="007E3314"/>
    <w:rsid w:val="007E4B03"/>
    <w:rsid w:val="007E57DA"/>
    <w:rsid w:val="007E5E01"/>
    <w:rsid w:val="007F1706"/>
    <w:rsid w:val="007F324B"/>
    <w:rsid w:val="007F4D36"/>
    <w:rsid w:val="00801E9D"/>
    <w:rsid w:val="00802A9A"/>
    <w:rsid w:val="0080551D"/>
    <w:rsid w:val="0080553C"/>
    <w:rsid w:val="00805B46"/>
    <w:rsid w:val="00820461"/>
    <w:rsid w:val="00820B10"/>
    <w:rsid w:val="0082498D"/>
    <w:rsid w:val="00825DC2"/>
    <w:rsid w:val="0082618C"/>
    <w:rsid w:val="00831172"/>
    <w:rsid w:val="00834AD3"/>
    <w:rsid w:val="008362A4"/>
    <w:rsid w:val="00842C2D"/>
    <w:rsid w:val="00843795"/>
    <w:rsid w:val="0084421C"/>
    <w:rsid w:val="00847F0F"/>
    <w:rsid w:val="0085006E"/>
    <w:rsid w:val="00852448"/>
    <w:rsid w:val="00854143"/>
    <w:rsid w:val="00872166"/>
    <w:rsid w:val="0088258A"/>
    <w:rsid w:val="008832C4"/>
    <w:rsid w:val="00883763"/>
    <w:rsid w:val="00886332"/>
    <w:rsid w:val="00891A48"/>
    <w:rsid w:val="00892812"/>
    <w:rsid w:val="008A26D9"/>
    <w:rsid w:val="008A7FA1"/>
    <w:rsid w:val="008B0AF7"/>
    <w:rsid w:val="008B22DF"/>
    <w:rsid w:val="008B4AE0"/>
    <w:rsid w:val="008B6E50"/>
    <w:rsid w:val="008C0C29"/>
    <w:rsid w:val="008C7A01"/>
    <w:rsid w:val="008D368B"/>
    <w:rsid w:val="008E287E"/>
    <w:rsid w:val="008E5CBF"/>
    <w:rsid w:val="008F07F6"/>
    <w:rsid w:val="008F3638"/>
    <w:rsid w:val="008F4441"/>
    <w:rsid w:val="008F6F31"/>
    <w:rsid w:val="008F74DF"/>
    <w:rsid w:val="00900A56"/>
    <w:rsid w:val="009127BA"/>
    <w:rsid w:val="009143FB"/>
    <w:rsid w:val="00916782"/>
    <w:rsid w:val="00917CCF"/>
    <w:rsid w:val="009227A6"/>
    <w:rsid w:val="00930ED9"/>
    <w:rsid w:val="00933B26"/>
    <w:rsid w:val="00933EC1"/>
    <w:rsid w:val="00934246"/>
    <w:rsid w:val="00942DCA"/>
    <w:rsid w:val="0094377F"/>
    <w:rsid w:val="009530DB"/>
    <w:rsid w:val="00953676"/>
    <w:rsid w:val="009555D4"/>
    <w:rsid w:val="00964D8C"/>
    <w:rsid w:val="00965DC5"/>
    <w:rsid w:val="009705EE"/>
    <w:rsid w:val="00971217"/>
    <w:rsid w:val="00977927"/>
    <w:rsid w:val="0098135C"/>
    <w:rsid w:val="0098156A"/>
    <w:rsid w:val="00990133"/>
    <w:rsid w:val="00991BAC"/>
    <w:rsid w:val="009963D7"/>
    <w:rsid w:val="009979C1"/>
    <w:rsid w:val="009A177D"/>
    <w:rsid w:val="009A347C"/>
    <w:rsid w:val="009A5A82"/>
    <w:rsid w:val="009A6EA0"/>
    <w:rsid w:val="009B1399"/>
    <w:rsid w:val="009B746F"/>
    <w:rsid w:val="009B76FA"/>
    <w:rsid w:val="009C1335"/>
    <w:rsid w:val="009C1AB2"/>
    <w:rsid w:val="009C375D"/>
    <w:rsid w:val="009C5407"/>
    <w:rsid w:val="009C7251"/>
    <w:rsid w:val="009D44F0"/>
    <w:rsid w:val="009E1FE1"/>
    <w:rsid w:val="009E2E91"/>
    <w:rsid w:val="009E3BF4"/>
    <w:rsid w:val="009E3F12"/>
    <w:rsid w:val="009E3FA7"/>
    <w:rsid w:val="009E410D"/>
    <w:rsid w:val="009E57BB"/>
    <w:rsid w:val="009F5815"/>
    <w:rsid w:val="00A013DD"/>
    <w:rsid w:val="00A076DA"/>
    <w:rsid w:val="00A07F00"/>
    <w:rsid w:val="00A12435"/>
    <w:rsid w:val="00A139F5"/>
    <w:rsid w:val="00A16126"/>
    <w:rsid w:val="00A16290"/>
    <w:rsid w:val="00A2136A"/>
    <w:rsid w:val="00A34A25"/>
    <w:rsid w:val="00A34C24"/>
    <w:rsid w:val="00A365F4"/>
    <w:rsid w:val="00A37CE0"/>
    <w:rsid w:val="00A4119C"/>
    <w:rsid w:val="00A459FF"/>
    <w:rsid w:val="00A460E6"/>
    <w:rsid w:val="00A46BD5"/>
    <w:rsid w:val="00A47937"/>
    <w:rsid w:val="00A47D80"/>
    <w:rsid w:val="00A51BB2"/>
    <w:rsid w:val="00A52324"/>
    <w:rsid w:val="00A53132"/>
    <w:rsid w:val="00A55B73"/>
    <w:rsid w:val="00A563F2"/>
    <w:rsid w:val="00A566E8"/>
    <w:rsid w:val="00A76D9E"/>
    <w:rsid w:val="00A810F9"/>
    <w:rsid w:val="00A86ECC"/>
    <w:rsid w:val="00A86FCC"/>
    <w:rsid w:val="00A93892"/>
    <w:rsid w:val="00AA13BD"/>
    <w:rsid w:val="00AA710D"/>
    <w:rsid w:val="00AB6D25"/>
    <w:rsid w:val="00AD0B46"/>
    <w:rsid w:val="00AD4947"/>
    <w:rsid w:val="00AD5C9C"/>
    <w:rsid w:val="00AE20FD"/>
    <w:rsid w:val="00AE2D4B"/>
    <w:rsid w:val="00AE3075"/>
    <w:rsid w:val="00AE4F99"/>
    <w:rsid w:val="00AE6B84"/>
    <w:rsid w:val="00AE751C"/>
    <w:rsid w:val="00B05BC8"/>
    <w:rsid w:val="00B06265"/>
    <w:rsid w:val="00B11B69"/>
    <w:rsid w:val="00B14697"/>
    <w:rsid w:val="00B14952"/>
    <w:rsid w:val="00B210CA"/>
    <w:rsid w:val="00B228E3"/>
    <w:rsid w:val="00B31E5A"/>
    <w:rsid w:val="00B322EC"/>
    <w:rsid w:val="00B37F5A"/>
    <w:rsid w:val="00B40DD0"/>
    <w:rsid w:val="00B50208"/>
    <w:rsid w:val="00B5056F"/>
    <w:rsid w:val="00B50A80"/>
    <w:rsid w:val="00B546EF"/>
    <w:rsid w:val="00B609CE"/>
    <w:rsid w:val="00B653AB"/>
    <w:rsid w:val="00B65F9E"/>
    <w:rsid w:val="00B663CB"/>
    <w:rsid w:val="00B66B19"/>
    <w:rsid w:val="00B71481"/>
    <w:rsid w:val="00B75715"/>
    <w:rsid w:val="00B85CAB"/>
    <w:rsid w:val="00B86E2F"/>
    <w:rsid w:val="00B914E9"/>
    <w:rsid w:val="00B94737"/>
    <w:rsid w:val="00B94D9A"/>
    <w:rsid w:val="00B956EE"/>
    <w:rsid w:val="00B97152"/>
    <w:rsid w:val="00B97C47"/>
    <w:rsid w:val="00BA0B97"/>
    <w:rsid w:val="00BA1932"/>
    <w:rsid w:val="00BA2BA1"/>
    <w:rsid w:val="00BA3562"/>
    <w:rsid w:val="00BA5A42"/>
    <w:rsid w:val="00BB281B"/>
    <w:rsid w:val="00BB4773"/>
    <w:rsid w:val="00BB4F09"/>
    <w:rsid w:val="00BC1505"/>
    <w:rsid w:val="00BC17C7"/>
    <w:rsid w:val="00BC50F0"/>
    <w:rsid w:val="00BD4CA6"/>
    <w:rsid w:val="00BD4E33"/>
    <w:rsid w:val="00BD71BA"/>
    <w:rsid w:val="00BE4B65"/>
    <w:rsid w:val="00C00EDA"/>
    <w:rsid w:val="00C030DE"/>
    <w:rsid w:val="00C22105"/>
    <w:rsid w:val="00C23F3B"/>
    <w:rsid w:val="00C244B6"/>
    <w:rsid w:val="00C27D75"/>
    <w:rsid w:val="00C30363"/>
    <w:rsid w:val="00C3618E"/>
    <w:rsid w:val="00C3702F"/>
    <w:rsid w:val="00C43A8A"/>
    <w:rsid w:val="00C4500A"/>
    <w:rsid w:val="00C55C91"/>
    <w:rsid w:val="00C62E44"/>
    <w:rsid w:val="00C647D0"/>
    <w:rsid w:val="00C64A37"/>
    <w:rsid w:val="00C662A5"/>
    <w:rsid w:val="00C7158E"/>
    <w:rsid w:val="00C7250B"/>
    <w:rsid w:val="00C7346B"/>
    <w:rsid w:val="00C73B5E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A5FC4"/>
    <w:rsid w:val="00CB0A69"/>
    <w:rsid w:val="00CB565C"/>
    <w:rsid w:val="00CB56CB"/>
    <w:rsid w:val="00CC0401"/>
    <w:rsid w:val="00CC739E"/>
    <w:rsid w:val="00CD1E2E"/>
    <w:rsid w:val="00CD2371"/>
    <w:rsid w:val="00CD58B7"/>
    <w:rsid w:val="00CE019A"/>
    <w:rsid w:val="00CE4E3A"/>
    <w:rsid w:val="00CE52F0"/>
    <w:rsid w:val="00CF031B"/>
    <w:rsid w:val="00CF08EF"/>
    <w:rsid w:val="00CF4099"/>
    <w:rsid w:val="00CF4349"/>
    <w:rsid w:val="00CF4C96"/>
    <w:rsid w:val="00D00796"/>
    <w:rsid w:val="00D01E8A"/>
    <w:rsid w:val="00D02D2C"/>
    <w:rsid w:val="00D071EB"/>
    <w:rsid w:val="00D11091"/>
    <w:rsid w:val="00D11CF3"/>
    <w:rsid w:val="00D23F61"/>
    <w:rsid w:val="00D261A2"/>
    <w:rsid w:val="00D34BD4"/>
    <w:rsid w:val="00D37A41"/>
    <w:rsid w:val="00D538E4"/>
    <w:rsid w:val="00D616D2"/>
    <w:rsid w:val="00D63688"/>
    <w:rsid w:val="00D63B5F"/>
    <w:rsid w:val="00D7066F"/>
    <w:rsid w:val="00D70EF7"/>
    <w:rsid w:val="00D80596"/>
    <w:rsid w:val="00D815F5"/>
    <w:rsid w:val="00D8397C"/>
    <w:rsid w:val="00D83F2F"/>
    <w:rsid w:val="00D84DE7"/>
    <w:rsid w:val="00D94EED"/>
    <w:rsid w:val="00D950B4"/>
    <w:rsid w:val="00D96026"/>
    <w:rsid w:val="00DA0243"/>
    <w:rsid w:val="00DA433C"/>
    <w:rsid w:val="00DA5DA2"/>
    <w:rsid w:val="00DA7C1C"/>
    <w:rsid w:val="00DB147A"/>
    <w:rsid w:val="00DB1B7A"/>
    <w:rsid w:val="00DB51F0"/>
    <w:rsid w:val="00DB5680"/>
    <w:rsid w:val="00DB78DA"/>
    <w:rsid w:val="00DC226C"/>
    <w:rsid w:val="00DC5A91"/>
    <w:rsid w:val="00DC6708"/>
    <w:rsid w:val="00DC71A8"/>
    <w:rsid w:val="00DC7CFA"/>
    <w:rsid w:val="00DD4A41"/>
    <w:rsid w:val="00DD5707"/>
    <w:rsid w:val="00DE0AFD"/>
    <w:rsid w:val="00DE4C9A"/>
    <w:rsid w:val="00DE775D"/>
    <w:rsid w:val="00DF1C78"/>
    <w:rsid w:val="00DF712D"/>
    <w:rsid w:val="00DF74A6"/>
    <w:rsid w:val="00E01436"/>
    <w:rsid w:val="00E045BD"/>
    <w:rsid w:val="00E137FD"/>
    <w:rsid w:val="00E17A9F"/>
    <w:rsid w:val="00E17B77"/>
    <w:rsid w:val="00E23337"/>
    <w:rsid w:val="00E259EA"/>
    <w:rsid w:val="00E27E85"/>
    <w:rsid w:val="00E30793"/>
    <w:rsid w:val="00E32061"/>
    <w:rsid w:val="00E37F13"/>
    <w:rsid w:val="00E41FCF"/>
    <w:rsid w:val="00E42FF9"/>
    <w:rsid w:val="00E4714C"/>
    <w:rsid w:val="00E507D9"/>
    <w:rsid w:val="00E51AEB"/>
    <w:rsid w:val="00E522A7"/>
    <w:rsid w:val="00E54452"/>
    <w:rsid w:val="00E616DF"/>
    <w:rsid w:val="00E61F84"/>
    <w:rsid w:val="00E664C5"/>
    <w:rsid w:val="00E6711A"/>
    <w:rsid w:val="00E671A2"/>
    <w:rsid w:val="00E67C66"/>
    <w:rsid w:val="00E70563"/>
    <w:rsid w:val="00E76D26"/>
    <w:rsid w:val="00E829CC"/>
    <w:rsid w:val="00E95BE5"/>
    <w:rsid w:val="00EB02C9"/>
    <w:rsid w:val="00EB1390"/>
    <w:rsid w:val="00EB2C71"/>
    <w:rsid w:val="00EB3867"/>
    <w:rsid w:val="00EB4340"/>
    <w:rsid w:val="00EB556D"/>
    <w:rsid w:val="00EB5A7D"/>
    <w:rsid w:val="00EC1A7B"/>
    <w:rsid w:val="00ED55C0"/>
    <w:rsid w:val="00ED63E8"/>
    <w:rsid w:val="00ED682B"/>
    <w:rsid w:val="00EE2E38"/>
    <w:rsid w:val="00EE41D5"/>
    <w:rsid w:val="00EE696D"/>
    <w:rsid w:val="00EF4CEE"/>
    <w:rsid w:val="00EF7B36"/>
    <w:rsid w:val="00F037A4"/>
    <w:rsid w:val="00F04C11"/>
    <w:rsid w:val="00F12FEC"/>
    <w:rsid w:val="00F24ECF"/>
    <w:rsid w:val="00F26013"/>
    <w:rsid w:val="00F27C8F"/>
    <w:rsid w:val="00F30A0C"/>
    <w:rsid w:val="00F32749"/>
    <w:rsid w:val="00F3314D"/>
    <w:rsid w:val="00F37172"/>
    <w:rsid w:val="00F4477E"/>
    <w:rsid w:val="00F455A2"/>
    <w:rsid w:val="00F45717"/>
    <w:rsid w:val="00F467C3"/>
    <w:rsid w:val="00F479EB"/>
    <w:rsid w:val="00F52335"/>
    <w:rsid w:val="00F61FF9"/>
    <w:rsid w:val="00F64207"/>
    <w:rsid w:val="00F65EEC"/>
    <w:rsid w:val="00F6637E"/>
    <w:rsid w:val="00F66E38"/>
    <w:rsid w:val="00F67D8F"/>
    <w:rsid w:val="00F739B3"/>
    <w:rsid w:val="00F74897"/>
    <w:rsid w:val="00F74B10"/>
    <w:rsid w:val="00F75C6D"/>
    <w:rsid w:val="00F80232"/>
    <w:rsid w:val="00F80247"/>
    <w:rsid w:val="00F802BE"/>
    <w:rsid w:val="00F80E93"/>
    <w:rsid w:val="00F86024"/>
    <w:rsid w:val="00F8611A"/>
    <w:rsid w:val="00F86C02"/>
    <w:rsid w:val="00F90BB1"/>
    <w:rsid w:val="00F92824"/>
    <w:rsid w:val="00F93CA3"/>
    <w:rsid w:val="00FA5128"/>
    <w:rsid w:val="00FB42D4"/>
    <w:rsid w:val="00FB5906"/>
    <w:rsid w:val="00FB762F"/>
    <w:rsid w:val="00FC143D"/>
    <w:rsid w:val="00FC2AED"/>
    <w:rsid w:val="00FC303F"/>
    <w:rsid w:val="00FD5EA7"/>
    <w:rsid w:val="00FD6659"/>
    <w:rsid w:val="00FE06CE"/>
    <w:rsid w:val="00FF4256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DE2BA8-11F4-4762-8B63-AE024CCE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0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ED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ED9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55B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4C4610"/>
    <w:rPr>
      <w:color w:val="954F72" w:themeColor="followedHyperlink"/>
      <w:u w:val="single"/>
    </w:rPr>
  </w:style>
  <w:style w:type="table" w:customStyle="1" w:styleId="Siatkatabelijasna111">
    <w:name w:val="Siatka tabeli — jasna111"/>
    <w:basedOn w:val="Standardowy"/>
    <w:uiPriority w:val="40"/>
    <w:rsid w:val="00260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hyperlink" Target="https://stat.gov.pl/obszary-tematyczne/ceny-handel/wskazniki-cen/wytyczne-dotyczace-opracowania-hicp-w-kontekscie-kryzysu-zwiazanego-z-covid-19,19,1.html" TargetMode="External"/><Relationship Id="rId26" Type="http://schemas.openxmlformats.org/officeDocument/2006/relationships/image" Target="media/image6.png"/><Relationship Id="rId39" Type="http://schemas.openxmlformats.org/officeDocument/2006/relationships/hyperlink" Target="http://stat.gov.pl/en/latest-statistical-news/news-releases/" TargetMode="External"/><Relationship Id="rId21" Type="http://schemas.openxmlformats.org/officeDocument/2006/relationships/header" Target="header2.xml"/><Relationship Id="rId34" Type="http://schemas.openxmlformats.org/officeDocument/2006/relationships/hyperlink" Target="http://stat.gov.pl/en/topics/prices-trade/price-indices/" TargetMode="External"/><Relationship Id="rId42" Type="http://schemas.openxmlformats.org/officeDocument/2006/relationships/hyperlink" Target="https://bdl.stat.gov.pl/BDL/start?lang=en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eurostat/documents/10186/10693286/HICP_guidance.pdf" TargetMode="External"/><Relationship Id="rId29" Type="http://schemas.openxmlformats.org/officeDocument/2006/relationships/hyperlink" Target="http://stat.gov.pl/en/latest-statistical-news/communications-and-announcements/" TargetMode="External"/><Relationship Id="rId11" Type="http://schemas.openxmlformats.org/officeDocument/2006/relationships/chart" Target="charts/chart1.xml"/><Relationship Id="rId24" Type="http://schemas.openxmlformats.org/officeDocument/2006/relationships/image" Target="media/image5.png"/><Relationship Id="rId32" Type="http://schemas.openxmlformats.org/officeDocument/2006/relationships/hyperlink" Target="http://bdm.stat.gov.pl/" TargetMode="External"/><Relationship Id="rId37" Type="http://schemas.openxmlformats.org/officeDocument/2006/relationships/hyperlink" Target="http://stat.gov.pl/en/metainformations/glossary/terms-used-in-official-statistics/32,term.html" TargetMode="External"/><Relationship Id="rId40" Type="http://schemas.openxmlformats.org/officeDocument/2006/relationships/hyperlink" Target="http://swaid.stat.gov.pl/EN/SitePagesDBW/Ceny.aspx" TargetMode="External"/><Relationship Id="rId45" Type="http://schemas.openxmlformats.org/officeDocument/2006/relationships/hyperlink" Target="http://stat.gov.pl/en/metainformations/glossary/terms-used-in-official-statistics/711,term.html" TargetMode="External"/><Relationship Id="rId5" Type="http://schemas.openxmlformats.org/officeDocument/2006/relationships/styles" Target="styles.xml"/><Relationship Id="rId15" Type="http://schemas.openxmlformats.org/officeDocument/2006/relationships/chart" Target="charts/chart5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7.png"/><Relationship Id="rId36" Type="http://schemas.openxmlformats.org/officeDocument/2006/relationships/hyperlink" Target="http://stat.gov.pl/en/metainformations/glossary/terms-used-in-official-statistics/711,term.html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31" Type="http://schemas.openxmlformats.org/officeDocument/2006/relationships/hyperlink" Target="http://swaid.stat.gov.pl/EN/SitePagesDBW/Ceny.aspx" TargetMode="External"/><Relationship Id="rId44" Type="http://schemas.openxmlformats.org/officeDocument/2006/relationships/hyperlink" Target="http://stat.gov.pl/en/topics/prices-trade/pric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4.xml"/><Relationship Id="rId22" Type="http://schemas.openxmlformats.org/officeDocument/2006/relationships/footer" Target="footer2.xml"/><Relationship Id="rId27" Type="http://schemas.openxmlformats.org/officeDocument/2006/relationships/hyperlink" Target="https://twitter.com/StatPoland" TargetMode="External"/><Relationship Id="rId30" Type="http://schemas.openxmlformats.org/officeDocument/2006/relationships/hyperlink" Target="http://stat.gov.pl/en/latest-statistical-news/news-releases/" TargetMode="External"/><Relationship Id="rId35" Type="http://schemas.openxmlformats.org/officeDocument/2006/relationships/hyperlink" Target="http://stat.gov.pl/en/topics/prices-trade/prices/" TargetMode="External"/><Relationship Id="rId43" Type="http://schemas.openxmlformats.org/officeDocument/2006/relationships/hyperlink" Target="http://stat.gov.pl/en/topics/prices-trade/price-indices/" TargetMode="External"/><Relationship Id="rId48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hyperlink" Target="https://ec.europa.eu/eurostat/documents/10186/10693286/HICP_lifting_lockdown_measures_guidance.pdf" TargetMode="External"/><Relationship Id="rId25" Type="http://schemas.openxmlformats.org/officeDocument/2006/relationships/hyperlink" Target="https://stat.gov.pl/en/" TargetMode="External"/><Relationship Id="rId33" Type="http://schemas.openxmlformats.org/officeDocument/2006/relationships/hyperlink" Target="https://bdl.stat.gov.pl/BDL/start?lang=en" TargetMode="External"/><Relationship Id="rId38" Type="http://schemas.openxmlformats.org/officeDocument/2006/relationships/hyperlink" Target="http://stat.gov.pl/en/latest-statistical-news/communications-and-announcements/" TargetMode="External"/><Relationship Id="rId46" Type="http://schemas.openxmlformats.org/officeDocument/2006/relationships/hyperlink" Target="http://stat.gov.pl/en/metainformations/glossary/terms-used-in-official-statistics/32,term.html" TargetMode="External"/><Relationship Id="rId20" Type="http://schemas.openxmlformats.org/officeDocument/2006/relationships/footer" Target="footer1.xml"/><Relationship Id="rId41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9925199093703029"/>
          <c:y val="5.3855340776704272E-2"/>
          <c:w val="0.52658061332077077"/>
          <c:h val="0.790936210405628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94838642827162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009818427616871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9129952044939755E-3"/>
                  <c:y val="-3.4169516067158572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WPŁYWY!$A$1:$A$8</c:f>
              <c:strCache>
                <c:ptCount val="8"/>
                <c:pt idx="0">
                  <c:v>Vegetables</c:v>
                </c:pt>
                <c:pt idx="1">
                  <c:v>Fruit</c:v>
                </c:pt>
                <c:pt idx="2">
                  <c:v>Meat</c:v>
                </c:pt>
                <c:pt idx="3">
                  <c:v>Footwear</c:v>
                </c:pt>
                <c:pt idx="4">
                  <c:v>Garments</c:v>
                </c:pt>
                <c:pt idx="5">
                  <c:v>Package holidays</c:v>
                </c:pt>
                <c:pt idx="6">
                  <c:v>Refuse collection</c:v>
                </c:pt>
                <c:pt idx="7">
                  <c:v>Fuels for personal transport equipment</c:v>
                </c:pt>
              </c:strCache>
            </c:strRef>
          </c:cat>
          <c:val>
            <c:numRef>
              <c:f>WPŁYWY!$C$1:$C$8</c:f>
              <c:numCache>
                <c:formatCode>0.00</c:formatCode>
                <c:ptCount val="8"/>
                <c:pt idx="0">
                  <c:v>-0.13</c:v>
                </c:pt>
                <c:pt idx="1">
                  <c:v>-0.09</c:v>
                </c:pt>
                <c:pt idx="2">
                  <c:v>-0.06</c:v>
                </c:pt>
                <c:pt idx="3">
                  <c:v>-0.04</c:v>
                </c:pt>
                <c:pt idx="4">
                  <c:v>-0.03</c:v>
                </c:pt>
                <c:pt idx="5">
                  <c:v>-0.02</c:v>
                </c:pt>
                <c:pt idx="6">
                  <c:v>0.02</c:v>
                </c:pt>
                <c:pt idx="7">
                  <c:v>0.15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2784"/>
        <c:axId val="168336576"/>
      </c:barChart>
      <c:catAx>
        <c:axId val="752784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68336576"/>
        <c:crossesAt val="0"/>
        <c:auto val="1"/>
        <c:lblAlgn val="ctr"/>
        <c:lblOffset val="300"/>
        <c:tickMarkSkip val="1"/>
        <c:noMultiLvlLbl val="0"/>
      </c:catAx>
      <c:valAx>
        <c:axId val="168336576"/>
        <c:scaling>
          <c:orientation val="minMax"/>
          <c:max val="0.15000000000000002"/>
          <c:min val="-0.15000000000000002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752784"/>
        <c:crosses val="autoZero"/>
        <c:crossBetween val="between"/>
        <c:majorUnit val="5.000000000000001E-2"/>
        <c:minorUnit val="5.000000000000001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064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Communication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
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WAG'!$H$2:$H$13</c:f>
              <c:numCache>
                <c:formatCode>0.00</c:formatCode>
                <c:ptCount val="12"/>
                <c:pt idx="0">
                  <c:v>5.72</c:v>
                </c:pt>
                <c:pt idx="1">
                  <c:v>6.12</c:v>
                </c:pt>
                <c:pt idx="2">
                  <c:v>1.1499999999999999</c:v>
                </c:pt>
                <c:pt idx="3">
                  <c:v>6.62</c:v>
                </c:pt>
                <c:pt idx="4">
                  <c:v>4.54</c:v>
                </c:pt>
                <c:pt idx="5">
                  <c:v>9.89</c:v>
                </c:pt>
                <c:pt idx="6">
                  <c:v>5.29</c:v>
                </c:pt>
                <c:pt idx="7">
                  <c:v>5.8</c:v>
                </c:pt>
                <c:pt idx="8">
                  <c:v>18.440000000000001</c:v>
                </c:pt>
                <c:pt idx="9">
                  <c:v>4.9400000000000004</c:v>
                </c:pt>
                <c:pt idx="10">
                  <c:v>6.25</c:v>
                </c:pt>
                <c:pt idx="11">
                  <c:v>25.24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8340928"/>
        <c:axId val="168342016"/>
      </c:barChart>
      <c:catAx>
        <c:axId val="1683409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pl-PL"/>
          </a:p>
        </c:txPr>
        <c:crossAx val="168342016"/>
        <c:crosses val="autoZero"/>
        <c:auto val="0"/>
        <c:lblAlgn val="ctr"/>
        <c:lblOffset val="100"/>
        <c:noMultiLvlLbl val="0"/>
      </c:catAx>
      <c:valAx>
        <c:axId val="168342016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23117610507"/>
              <c:y val="0.93581559052340313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16834092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bubble3D val="0"/>
          </c:dPt>
          <c:dPt>
            <c:idx val="25"/>
            <c:bubble3D val="0"/>
          </c:dPt>
          <c:dLbls>
            <c:dLbl>
              <c:idx val="0"/>
              <c:layout>
                <c:manualLayout>
                  <c:x val="-4.1462322130901709E-2"/>
                  <c:y val="4.18640666664079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8082859766814122E-2"/>
                  <c:y val="2.5424524823300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4886190088169113E-2"/>
                  <c:y val="2.09377310480579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2573981114021586E-2"/>
                  <c:y val="-4.45422697249251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4599079354789142E-2"/>
                  <c:y val="3.00884539841499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7650145085820135E-2"/>
                  <c:y val="-2.72799371794595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47716857724923E-2"/>
                  <c:y val="4.10739180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4227975323367521E-2"/>
                  <c:y val="4.15453579364312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5867348435223836E-2"/>
                  <c:y val="3.9887160660805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270582150507206E-2"/>
                  <c:y val="-4.4211051898794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7129501773629281E-2"/>
                  <c:y val="2.55893225790964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6771994710827676E-2"/>
                  <c:y val="9.640789284171107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7965913138518742E-2"/>
                  <c:y val="-4.34774593115367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0444456371647304E-2"/>
                  <c:y val="-2.34607518363819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3773249047039556E-2"/>
                  <c:y val="-2.19875718538586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7036273874512248E-2"/>
                  <c:y val="1.89267236192997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5976911103846362E-2"/>
                  <c:y val="4.175601325075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9118164432355619E-2"/>
                  <c:y val="-4.375517387375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165316280444451E-2"/>
                  <c:y val="4.094532179260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852143131304185E-2"/>
                  <c:y val="2.56779782720917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8013274159369878E-2"/>
                  <c:y val="4.06904108164203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6.000355377514182E-2"/>
                  <c:y val="-2.89804487195939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4348846744937977E-3"/>
                  <c:y val="-2.44554399135528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6.4792085838631178E-2"/>
                  <c:y val="-3.5300522264281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4959735156323769E-2"/>
                  <c:y val="-3.12986501808440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5674301071814804E-2"/>
                  <c:y val="-6.555699377865160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0,7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'M-1'!$B$38:$B$57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'M-1'!$C$38:$C$57</c:f>
              <c:numCache>
                <c:formatCode>0.0</c:formatCode>
                <c:ptCount val="20"/>
                <c:pt idx="0">
                  <c:v>-0.2</c:v>
                </c:pt>
                <c:pt idx="1">
                  <c:v>0.4</c:v>
                </c:pt>
                <c:pt idx="2">
                  <c:v>0.3</c:v>
                </c:pt>
                <c:pt idx="3">
                  <c:v>1.1000000000000001</c:v>
                </c:pt>
                <c:pt idx="4">
                  <c:v>0.2</c:v>
                </c:pt>
                <c:pt idx="5">
                  <c:v>0.3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0.2</c:v>
                </c:pt>
                <c:pt idx="10">
                  <c:v>0.1</c:v>
                </c:pt>
                <c:pt idx="11">
                  <c:v>0.8</c:v>
                </c:pt>
                <c:pt idx="12">
                  <c:v>0.9</c:v>
                </c:pt>
                <c:pt idx="13">
                  <c:v>0.7</c:v>
                </c:pt>
                <c:pt idx="14">
                  <c:v>0.2</c:v>
                </c:pt>
                <c:pt idx="15">
                  <c:v>-0.1</c:v>
                </c:pt>
                <c:pt idx="16">
                  <c:v>-0.2</c:v>
                </c:pt>
                <c:pt idx="17">
                  <c:v>0.6</c:v>
                </c:pt>
                <c:pt idx="18">
                  <c:v>-0.2</c:v>
                </c:pt>
                <c:pt idx="19">
                  <c:v>-0.1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8338752"/>
        <c:axId val="168340384"/>
      </c:lineChart>
      <c:dateAx>
        <c:axId val="16833875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68340384"/>
        <c:crossesAt val="0"/>
        <c:auto val="0"/>
        <c:lblOffset val="100"/>
        <c:baseTimeUnit val="days"/>
      </c:dateAx>
      <c:valAx>
        <c:axId val="168340384"/>
        <c:scaling>
          <c:orientation val="minMax"/>
          <c:max val="1.2000000000000011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68338752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6712576468564982E-2"/>
                  <c:y val="-5.0308122147017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8385861817637717E-2"/>
                  <c:y val="-2.53561086090868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868407881250148E-2"/>
                  <c:y val="-3.52178772341580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0083590846914286E-2"/>
                  <c:y val="-3.05616338155152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107876545614117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7613921579997982E-2"/>
                  <c:y val="-4.0131046828641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0799351293540451E-2"/>
                  <c:y val="-4.2914604213421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197722914833453E-2"/>
                  <c:y val="-4.13088981398906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473125520600358E-2"/>
                  <c:y val="-3.5819128760706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2484229051433112E-2"/>
                  <c:y val="1.73959386648639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7786713153240278E-2"/>
                  <c:y val="-2.59016570311630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0220935206238491E-2"/>
                  <c:y val="-4.11558625449589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8683374165693573E-2"/>
                  <c:y val="-2.97780486507808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5.5295661851286683E-2"/>
                  <c:y val="2.00905129026223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8475672363621059E-2"/>
                  <c:y val="2.75108263118689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7.0953363017137849E-3"/>
                  <c:y val="-8.315571639596583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154040935460724E-2"/>
                  <c:y val="3.31941857186417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602916634447766E-2"/>
                  <c:y val="2.78930327102106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5646131022097288E-2"/>
                  <c:y val="-4.4452853034660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5278363395018442E-2"/>
                  <c:y val="2.8217978395061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0333682179759566E-3"/>
                  <c:y val="-3.53182340532497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1.0334949791819741E-2"/>
                  <c:y val="1.65965137293767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276433994611805E-2"/>
                  <c:y val="1.3887949629802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7.2784826812853837E-2"/>
                  <c:y val="-2.212248497510038E-2"/>
                </c:manualLayout>
              </c:layout>
              <c:spPr/>
              <c:txPr>
                <a:bodyPr anchor="t" anchorCtr="0"/>
                <a:lstStyle/>
                <a:p>
                  <a:pPr algn="ctr" rtl="0">
                    <a:defRPr lang="en-US" sz="800" b="0" i="0" u="none" strike="noStrike" kern="1200" baseline="0">
                      <a:solidFill>
                        <a:sysClr val="windowText" lastClr="000000"/>
                      </a:solidFill>
                      <a:latin typeface="Fira Sans" pitchFamily="34" charset="0"/>
                      <a:ea typeface="Fira Sans" pitchFamily="34" charset="0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61411244358282E-2"/>
                      <c:h val="5.713281828994788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2.8956234871554618E-2"/>
                  <c:y val="-3.61361882716049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(+FE)'!$B$38:$B$57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'M-12 (+FE)'!$C$38:$C$57</c:f>
              <c:numCache>
                <c:formatCode>0.0</c:formatCode>
                <c:ptCount val="20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  <c:pt idx="18">
                  <c:v>3</c:v>
                </c:pt>
                <c:pt idx="19">
                  <c:v>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8341472"/>
        <c:axId val="168337120"/>
      </c:lineChart>
      <c:dateAx>
        <c:axId val="16834147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68337120"/>
        <c:crossesAt val="0"/>
        <c:auto val="0"/>
        <c:lblOffset val="100"/>
        <c:baseTimeUnit val="days"/>
      </c:dateAx>
      <c:valAx>
        <c:axId val="168337120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68341472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m-12'!$B$39:$B$58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'CPI_HICP m-12'!$C$39:$C$58</c:f>
              <c:numCache>
                <c:formatCode>0.0</c:formatCode>
                <c:ptCount val="20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  <c:pt idx="18">
                  <c:v>3</c:v>
                </c:pt>
                <c:pt idx="19">
                  <c:v>2.9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m-12'!$B$39:$B$58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'CPI_HICP m-12'!$E$39:$E$58</c:f>
              <c:numCache>
                <c:formatCode>0.0</c:formatCode>
                <c:ptCount val="20"/>
                <c:pt idx="0">
                  <c:v>0.6</c:v>
                </c:pt>
                <c:pt idx="1">
                  <c:v>1.3</c:v>
                </c:pt>
                <c:pt idx="2">
                  <c:v>1.7</c:v>
                </c:pt>
                <c:pt idx="3">
                  <c:v>2.1</c:v>
                </c:pt>
                <c:pt idx="4">
                  <c:v>2.2000000000000002</c:v>
                </c:pt>
                <c:pt idx="5">
                  <c:v>2.2999999999999998</c:v>
                </c:pt>
                <c:pt idx="6">
                  <c:v>2.5</c:v>
                </c:pt>
                <c:pt idx="7">
                  <c:v>2.6</c:v>
                </c:pt>
                <c:pt idx="8">
                  <c:v>2.4</c:v>
                </c:pt>
                <c:pt idx="9">
                  <c:v>2.2999999999999998</c:v>
                </c:pt>
                <c:pt idx="10">
                  <c:v>2.4</c:v>
                </c:pt>
                <c:pt idx="11">
                  <c:v>3</c:v>
                </c:pt>
                <c:pt idx="12">
                  <c:v>3.8</c:v>
                </c:pt>
                <c:pt idx="13">
                  <c:v>4.0999999999999996</c:v>
                </c:pt>
                <c:pt idx="14">
                  <c:v>3.9</c:v>
                </c:pt>
                <c:pt idx="15">
                  <c:v>2.9</c:v>
                </c:pt>
                <c:pt idx="16">
                  <c:v>3.4</c:v>
                </c:pt>
                <c:pt idx="17">
                  <c:v>3.8</c:v>
                </c:pt>
                <c:pt idx="18">
                  <c:v>3.7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8343648"/>
        <c:axId val="168339296"/>
      </c:lineChart>
      <c:catAx>
        <c:axId val="168343648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6833929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68339296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68343648"/>
        <c:crosses val="autoZero"/>
        <c:crossBetween val="between"/>
        <c:majorUnit val="1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1969141323705275"/>
          <c:y val="0.6239403220563462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0.58767</cdr:x>
      <cdr:y>0.8682</cdr:y>
    </cdr:from>
    <cdr:to>
      <cdr:x>0.5881</cdr:x>
      <cdr:y>0.94467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H="1" flipV="1">
          <a:off x="3019423" y="2177771"/>
          <a:ext cx="2209" cy="191816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0.9279</cdr:y>
    </cdr:from>
    <cdr:to>
      <cdr:x>0.48735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362" y="2371725"/>
          <a:ext cx="2152654" cy="165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0.09153</cdr:x>
      <cdr:y>0.93666</cdr:y>
    </cdr:from>
    <cdr:to>
      <cdr:x>0.58919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70278" y="2349500"/>
          <a:ext cx="2556963" cy="158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0.58919</cdr:x>
      <cdr:y>0.93033</cdr:y>
    </cdr:from>
    <cdr:to>
      <cdr:x>0.92443</cdr:x>
      <cdr:y>0.99362</cdr:y>
    </cdr:to>
    <cdr:sp macro="" textlink="">
      <cdr:nvSpPr>
        <cdr:cNvPr id="56" name="pole tekstowe 1"/>
        <cdr:cNvSpPr txBox="1"/>
      </cdr:nvSpPr>
      <cdr:spPr>
        <a:xfrm xmlns:a="http://schemas.openxmlformats.org/drawingml/2006/main">
          <a:off x="3027242" y="2333625"/>
          <a:ext cx="1722436" cy="1587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0.09502</cdr:x>
      <cdr:y>0.93504</cdr:y>
    </cdr:from>
    <cdr:to>
      <cdr:x>0.44296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85657" y="2412651"/>
          <a:ext cx="1778364" cy="16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0.06639</cdr:x>
      <cdr:y>0.93049</cdr:y>
    </cdr:from>
    <cdr:to>
      <cdr:x>0.46539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1169" y="2389435"/>
          <a:ext cx="2050416" cy="169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0.06595</cdr:x>
      <cdr:y>0.45677</cdr:y>
    </cdr:from>
    <cdr:to>
      <cdr:x>0.92602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38518" y="1173355"/>
          <a:ext cx="4414515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0.067</cdr:x>
      <cdr:y>0.62248</cdr:y>
    </cdr:from>
    <cdr:to>
      <cdr:x>0.92803</cdr:x>
      <cdr:y>0.62276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41960" y="1601600"/>
          <a:ext cx="4394482" cy="72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0.06469</cdr:x>
      <cdr:y>0.29385</cdr:y>
    </cdr:from>
    <cdr:to>
      <cdr:x>0.92846</cdr:x>
      <cdr:y>0.29476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30459" y="768056"/>
          <a:ext cx="4412379" cy="23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0.06735</cdr:x>
      <cdr:y>0.93162</cdr:y>
    </cdr:from>
    <cdr:to>
      <cdr:x>0.58678</cdr:x>
      <cdr:y>0.99515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344066" y="2435030"/>
          <a:ext cx="2653393" cy="1660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0.58412</cdr:x>
      <cdr:y>0.93049</cdr:y>
    </cdr:from>
    <cdr:to>
      <cdr:x>0.9278</cdr:x>
      <cdr:y>0.99582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2983852" y="2432088"/>
          <a:ext cx="1755615" cy="1707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0.58414</cdr:x>
      <cdr:y>0.86553</cdr:y>
    </cdr:from>
    <cdr:to>
      <cdr:x>0.58448</cdr:x>
      <cdr:y>0.94924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flipH="1" flipV="1">
          <a:off x="2983967" y="2262297"/>
          <a:ext cx="1737" cy="21879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0.2823</cdr:x>
      <cdr:y>0.21986</cdr:y>
    </cdr:from>
    <cdr:to>
      <cdr:x>0.56349</cdr:x>
      <cdr:y>0.29876</cdr:y>
    </cdr:to>
    <cdr:sp macro="" textlink="">
      <cdr:nvSpPr>
        <cdr:cNvPr id="24" name="pole tekstowe 1"/>
        <cdr:cNvSpPr txBox="1"/>
      </cdr:nvSpPr>
      <cdr:spPr>
        <a:xfrm xmlns:a="http://schemas.openxmlformats.org/drawingml/2006/main">
          <a:off x="1452337" y="574675"/>
          <a:ext cx="1446556" cy="2062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0.2823</cdr:x>
      <cdr:y>0.62333</cdr:y>
    </cdr:from>
    <cdr:to>
      <cdr:x>0.56349</cdr:x>
      <cdr:y>0.70222</cdr:y>
    </cdr:to>
    <cdr:sp macro="" textlink="">
      <cdr:nvSpPr>
        <cdr:cNvPr id="25" name="pole tekstowe 1"/>
        <cdr:cNvSpPr txBox="1"/>
      </cdr:nvSpPr>
      <cdr:spPr>
        <a:xfrm xmlns:a="http://schemas.openxmlformats.org/drawingml/2006/main">
          <a:off x="1452335" y="1629229"/>
          <a:ext cx="1446555" cy="2062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0.55401</cdr:x>
      <cdr:y>0.37787</cdr:y>
    </cdr:from>
    <cdr:to>
      <cdr:x>0.74318</cdr:x>
      <cdr:y>0.46467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37948" y="995530"/>
          <a:ext cx="969031" cy="22868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70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0.0649</cdr:x>
      <cdr:y>0.92017</cdr:y>
    </cdr:from>
    <cdr:to>
      <cdr:x>0.55999</cdr:x>
      <cdr:y>0.9836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33375" y="2333624"/>
          <a:ext cx="2543175" cy="160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0.22597</cdr:x>
      <cdr:y>0.92017</cdr:y>
    </cdr:from>
    <cdr:to>
      <cdr:x>0.88532</cdr:x>
      <cdr:y>0.98915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1158875" y="2360823"/>
          <a:ext cx="3381375" cy="1769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2019                                                                               2020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0.58402</cdr:x>
      <cdr:y>0.85399</cdr:y>
    </cdr:from>
    <cdr:to>
      <cdr:x>0.58437</cdr:x>
      <cdr:y>0.93758</cdr:y>
    </cdr:to>
    <cdr:sp macro="" textlink="">
      <cdr:nvSpPr>
        <cdr:cNvPr id="9" name="Łącznik prosty 8"/>
        <cdr:cNvSpPr/>
      </cdr:nvSpPr>
      <cdr:spPr bwMode="auto">
        <a:xfrm xmlns:a="http://schemas.openxmlformats.org/drawingml/2006/main" flipV="1">
          <a:off x="2995068" y="2191042"/>
          <a:ext cx="1795" cy="21446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8C029B3F-2CC4-4A59-AF0D-A90575FA3373">CPI_05_2020.docx</NazwaPliku>
    <Odbiorcy2 xmlns="8C029B3F-2CC4-4A59-AF0D-A90575FA3373" xsi:nil="true"/>
    <Osoba xmlns="8C029B3F-2CC4-4A59-AF0D-A90575FA3373">STAT\TurekD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E1DF0-24CE-4224-8C49-4BB908AE9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8C029B3F-2CC4-4A59-AF0D-A90575FA337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666D785-B603-4328-B04F-7D4262481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7</Pages>
  <Words>1332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9307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2020-06-12T14:03:00Z</cp:lastPrinted>
  <dcterms:created xsi:type="dcterms:W3CDTF">2020-06-15T05:12:00Z</dcterms:created>
  <dcterms:modified xsi:type="dcterms:W3CDTF">2020-09-15T06:16:00Z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