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445C1" w:rsidRDefault="001F1140" w:rsidP="00074DD8">
      <w:pPr>
        <w:pStyle w:val="tytuinformacji"/>
        <w:rPr>
          <w:rFonts w:cs="Arial"/>
          <w:szCs w:val="40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3BD70D7D">
                <wp:simplePos x="0" y="0"/>
                <wp:positionH relativeFrom="column">
                  <wp:posOffset>5236210</wp:posOffset>
                </wp:positionH>
                <wp:positionV relativeFrom="paragraph">
                  <wp:posOffset>664972</wp:posOffset>
                </wp:positionV>
                <wp:extent cx="1725295" cy="518160"/>
                <wp:effectExtent l="0" t="0" r="0" b="0"/>
                <wp:wrapTight wrapText="bothSides">
                  <wp:wrapPolygon edited="0">
                    <wp:start x="715" y="0"/>
                    <wp:lineTo x="715" y="20647"/>
                    <wp:lineTo x="20749" y="20647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4D4126" w:rsidRDefault="004D412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4D4126">
                              <w:rPr>
                                <w:lang w:val="en-US"/>
                              </w:rPr>
                              <w:t>The Polish economy grew at a rate of 5.1%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3pt;margin-top:52.35pt;width:135.85pt;height:40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" filled="f" stroked="f">
                <v:textbox>
                  <w:txbxContent>
                    <w:p w:rsidR="007A2DC1" w:rsidRPr="004D4126" w:rsidRDefault="004D4126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4D4126">
                        <w:rPr>
                          <w:lang w:val="en-US"/>
                        </w:rPr>
                        <w:t>The Polish economy grew at a rate of 5.1%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E081B" w:rsidRPr="00FE5CDB">
        <w:rPr>
          <w:rFonts w:cs="Arial"/>
          <w:szCs w:val="40"/>
          <w:lang w:val="en-US"/>
        </w:rPr>
        <w:t>Gross Domestic Product in</w:t>
      </w:r>
      <w:r w:rsidR="005E081B">
        <w:rPr>
          <w:rFonts w:cs="Arial"/>
          <w:szCs w:val="40"/>
          <w:lang w:val="en-US"/>
        </w:rPr>
        <w:t xml:space="preserve"> 201</w:t>
      </w:r>
      <w:r w:rsidR="00CE0656">
        <w:rPr>
          <w:rFonts w:cs="Arial"/>
          <w:szCs w:val="40"/>
          <w:lang w:val="en-US"/>
        </w:rPr>
        <w:t>8</w:t>
      </w:r>
      <w:r w:rsidR="005E081B">
        <w:rPr>
          <w:rFonts w:cs="Arial"/>
          <w:szCs w:val="40"/>
          <w:lang w:val="en-US"/>
        </w:rPr>
        <w:t xml:space="preserve"> </w:t>
      </w:r>
      <w:r w:rsidR="005E081B">
        <w:rPr>
          <w:rFonts w:cs="Arial"/>
          <w:szCs w:val="40"/>
          <w:lang w:val="en-US"/>
        </w:rPr>
        <w:br/>
        <w:t>Preliminary estimate</w:t>
      </w:r>
    </w:p>
    <w:p w:rsidR="005916D7" w:rsidRPr="00F445C1" w:rsidRDefault="005E081B" w:rsidP="00F445C1">
      <w:pPr>
        <w:pStyle w:val="tytuinformacji"/>
        <w:rPr>
          <w:rFonts w:ascii="Fira Sans" w:hAnsi="Fira Sans"/>
          <w:b/>
          <w:sz w:val="19"/>
          <w:lang w:val="en-US"/>
        </w:rPr>
      </w:pPr>
      <w:r w:rsidRPr="005E081B">
        <w:rPr>
          <w:rFonts w:cs="Arial"/>
          <w:szCs w:val="40"/>
          <w:lang w:val="en-US"/>
        </w:rPr>
        <w:t xml:space="preserve"> </w:t>
      </w:r>
      <w:r w:rsidR="0038292F" w:rsidRPr="005E081B">
        <w:rPr>
          <w:rFonts w:ascii="Fira Sans" w:hAnsi="Fira Sans"/>
          <w:b/>
          <w:noProof/>
          <w:color w:val="212492"/>
          <w:spacing w:val="-2"/>
          <w:sz w:val="19"/>
          <w:szCs w:val="19"/>
          <w:lang w:val="en-US" w:eastAsia="pl-PL"/>
        </w:rPr>
        <w:t xml:space="preserve"> </w:t>
      </w:r>
      <w:r w:rsidR="00003437" w:rsidRPr="00074DD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62A60609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572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57702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D84E6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27.75pt;height:25.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1642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CE065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481AA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.</w:t>
                            </w:r>
                            <w:r w:rsidR="00CE065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:rsidR="005E081B" w:rsidRPr="00D04FBA" w:rsidRDefault="005E081B" w:rsidP="005E081B">
                            <w:pPr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r w:rsidRPr="00D04FBA">
                              <w:rPr>
                                <w:szCs w:val="19"/>
                                <w:lang w:val="en"/>
                              </w:rPr>
                              <w:t>GDP growth in 201</w:t>
                            </w:r>
                            <w:r w:rsidR="00CE0656">
                              <w:rPr>
                                <w:szCs w:val="19"/>
                                <w:lang w:val="en"/>
                              </w:rPr>
                              <w:t>8</w:t>
                            </w:r>
                            <w:r w:rsidRPr="00D04FBA">
                              <w:rPr>
                                <w:szCs w:val="19"/>
                                <w:lang w:val="en"/>
                              </w:rPr>
                              <w:t>, according to preliminary estimates</w:t>
                            </w:r>
                          </w:p>
                          <w:p w:rsidR="00933EC1" w:rsidRPr="005E081B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3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" fillcolor="#001d77" stroked="f">
                <v:textbox>
                  <w:txbxContent>
                    <w:p w:rsidR="00933EC1" w:rsidRPr="00B66B19" w:rsidRDefault="00647600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_x0000_i1025" type="#_x0000_t75" style="width:27.35pt;height:25.9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1642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CE065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481AA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.</w:t>
                      </w:r>
                      <w:r w:rsidR="00CE065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:rsidR="005E081B" w:rsidRPr="00D04FBA" w:rsidRDefault="005E081B" w:rsidP="005E081B">
                      <w:pPr>
                        <w:spacing w:before="0"/>
                        <w:rPr>
                          <w:szCs w:val="19"/>
                          <w:lang w:val="en-US"/>
                        </w:rPr>
                      </w:pPr>
                      <w:r w:rsidRPr="00D04FBA">
                        <w:rPr>
                          <w:szCs w:val="19"/>
                          <w:lang w:val="en"/>
                        </w:rPr>
                        <w:t>GDP growth in 201</w:t>
                      </w:r>
                      <w:r w:rsidR="00CE0656">
                        <w:rPr>
                          <w:szCs w:val="19"/>
                          <w:lang w:val="en"/>
                        </w:rPr>
                        <w:t>8</w:t>
                      </w:r>
                      <w:r w:rsidRPr="00D04FBA">
                        <w:rPr>
                          <w:szCs w:val="19"/>
                          <w:lang w:val="en"/>
                        </w:rPr>
                        <w:t>, according to preliminary estimates</w:t>
                      </w:r>
                    </w:p>
                    <w:p w:rsidR="00933EC1" w:rsidRPr="005E081B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081B">
        <w:rPr>
          <w:rFonts w:cs="Arial"/>
          <w:lang w:val="en-US"/>
        </w:rPr>
        <w:t xml:space="preserve"> </w:t>
      </w:r>
      <w:r w:rsidRPr="00F445C1">
        <w:rPr>
          <w:rFonts w:ascii="Fira Sans" w:hAnsi="Fira Sans" w:cs="Arial"/>
          <w:b/>
          <w:sz w:val="19"/>
          <w:lang w:val="en-US"/>
        </w:rPr>
        <w:t xml:space="preserve">According to the preliminary estimate, the increase of real gross domestic product (GDP) </w:t>
      </w:r>
      <w:r w:rsidR="00EC3204" w:rsidRPr="00F445C1">
        <w:rPr>
          <w:rFonts w:ascii="Fira Sans" w:hAnsi="Fira Sans" w:cs="Arial"/>
          <w:b/>
          <w:sz w:val="19"/>
          <w:lang w:val="en-US"/>
        </w:rPr>
        <w:t>in 201</w:t>
      </w:r>
      <w:r w:rsidR="005D47F6" w:rsidRPr="00F445C1">
        <w:rPr>
          <w:rFonts w:ascii="Fira Sans" w:hAnsi="Fira Sans" w:cs="Arial"/>
          <w:b/>
          <w:sz w:val="19"/>
          <w:lang w:val="en-US"/>
        </w:rPr>
        <w:t>8</w:t>
      </w:r>
      <w:r w:rsidRPr="00F445C1">
        <w:rPr>
          <w:rFonts w:ascii="Fira Sans" w:hAnsi="Fira Sans" w:cs="Arial"/>
          <w:b/>
          <w:sz w:val="19"/>
          <w:lang w:val="en-US"/>
        </w:rPr>
        <w:t xml:space="preserve"> was </w:t>
      </w:r>
      <w:r w:rsidR="005D47F6" w:rsidRPr="00F445C1">
        <w:rPr>
          <w:rFonts w:ascii="Fira Sans" w:hAnsi="Fira Sans" w:cs="Arial"/>
          <w:b/>
          <w:sz w:val="19"/>
          <w:lang w:val="en-US"/>
        </w:rPr>
        <w:t>5.1</w:t>
      </w:r>
      <w:r w:rsidR="00EC3204" w:rsidRPr="00F445C1">
        <w:rPr>
          <w:rFonts w:ascii="Fira Sans" w:hAnsi="Fira Sans" w:cs="Arial"/>
          <w:b/>
          <w:sz w:val="19"/>
          <w:lang w:val="en-US"/>
        </w:rPr>
        <w:t>%</w:t>
      </w:r>
      <w:r w:rsidRPr="00F445C1">
        <w:rPr>
          <w:rFonts w:ascii="Fira Sans" w:hAnsi="Fira Sans" w:cs="Arial"/>
          <w:b/>
          <w:sz w:val="19"/>
          <w:lang w:val="en-US"/>
        </w:rPr>
        <w:t xml:space="preserve"> </w:t>
      </w:r>
      <w:r w:rsidR="005D47F6" w:rsidRPr="00F445C1">
        <w:rPr>
          <w:rFonts w:ascii="Fira Sans" w:hAnsi="Fira Sans" w:cs="Arial"/>
          <w:b/>
          <w:sz w:val="19"/>
          <w:lang w:val="en-US"/>
        </w:rPr>
        <w:t xml:space="preserve">compared with 2017, </w:t>
      </w:r>
      <w:r w:rsidR="00EC3204" w:rsidRPr="00F445C1">
        <w:rPr>
          <w:rFonts w:ascii="Fira Sans" w:hAnsi="Fira Sans" w:cs="Arial"/>
          <w:b/>
          <w:sz w:val="19"/>
          <w:lang w:val="en-US"/>
        </w:rPr>
        <w:t xml:space="preserve">against </w:t>
      </w:r>
      <w:r w:rsidR="005D47F6" w:rsidRPr="00F445C1">
        <w:rPr>
          <w:rFonts w:ascii="Fira Sans" w:hAnsi="Fira Sans" w:cs="Arial"/>
          <w:b/>
          <w:sz w:val="19"/>
          <w:lang w:val="en-US"/>
        </w:rPr>
        <w:t>4.8</w:t>
      </w:r>
      <w:r w:rsidR="00EC3204" w:rsidRPr="00F445C1">
        <w:rPr>
          <w:rFonts w:ascii="Fira Sans" w:hAnsi="Fira Sans" w:cs="Arial"/>
          <w:b/>
          <w:sz w:val="19"/>
          <w:lang w:val="en-US"/>
        </w:rPr>
        <w:t>% in 201</w:t>
      </w:r>
      <w:r w:rsidR="005D47F6" w:rsidRPr="00F445C1">
        <w:rPr>
          <w:rFonts w:ascii="Fira Sans" w:hAnsi="Fira Sans" w:cs="Arial"/>
          <w:b/>
          <w:sz w:val="19"/>
          <w:lang w:val="en-US"/>
        </w:rPr>
        <w:t>7</w:t>
      </w:r>
      <w:r w:rsidRPr="00F445C1">
        <w:rPr>
          <w:rFonts w:ascii="Fira Sans" w:hAnsi="Fira Sans" w:cs="Arial"/>
          <w:b/>
          <w:sz w:val="19"/>
          <w:lang w:val="en-US"/>
        </w:rPr>
        <w:t xml:space="preserve"> (constant average prices of the previous year).</w:t>
      </w:r>
    </w:p>
    <w:p w:rsidR="00003437" w:rsidRPr="005E081B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2E0C25" w:rsidRDefault="002E0C25" w:rsidP="002E0C25">
      <w:pPr>
        <w:rPr>
          <w:lang w:val="en-US" w:eastAsia="pl-PL"/>
        </w:rPr>
      </w:pPr>
    </w:p>
    <w:p w:rsidR="00F445C1" w:rsidRPr="005E081B" w:rsidRDefault="00F445C1" w:rsidP="002E0C25">
      <w:pPr>
        <w:rPr>
          <w:lang w:val="en-US" w:eastAsia="pl-PL"/>
        </w:rPr>
      </w:pPr>
    </w:p>
    <w:p w:rsidR="00C22105" w:rsidRPr="005D47F6" w:rsidRDefault="009227A6" w:rsidP="00074DD8">
      <w:pPr>
        <w:pStyle w:val="Nagwek1"/>
        <w:rPr>
          <w:rFonts w:ascii="Fira Sans" w:hAnsi="Fira Sans"/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39436B">
                <wp:simplePos x="0" y="0"/>
                <wp:positionH relativeFrom="column">
                  <wp:posOffset>5230495</wp:posOffset>
                </wp:positionH>
                <wp:positionV relativeFrom="paragraph">
                  <wp:posOffset>288925</wp:posOffset>
                </wp:positionV>
                <wp:extent cx="1725295" cy="3109595"/>
                <wp:effectExtent l="0" t="0" r="0" b="0"/>
                <wp:wrapTight wrapText="bothSides">
                  <wp:wrapPolygon edited="0">
                    <wp:start x="715" y="0"/>
                    <wp:lineTo x="715" y="21437"/>
                    <wp:lineTo x="20749" y="21437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0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8A9" w:rsidRPr="00912AEB" w:rsidRDefault="00CB28A9" w:rsidP="00CB28A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12AE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 faster growth rate than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  <w:t xml:space="preserve">the </w:t>
                            </w:r>
                            <w:r w:rsidRPr="00912AE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average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the national economy was recorded in key segments </w:t>
                            </w:r>
                            <w:r w:rsidR="00AF48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economy</w:t>
                            </w:r>
                            <w:r w:rsidR="004D412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except for trade and repair</w:t>
                            </w:r>
                          </w:p>
                          <w:p w:rsidR="008F3A54" w:rsidRPr="00CB28A9" w:rsidRDefault="00CB28A9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</w:p>
                          <w:p w:rsidR="008F3A54" w:rsidRPr="00CB28A9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CB28A9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912AEB" w:rsidRDefault="008F3A54" w:rsidP="008F3A5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8F3A5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D616D2" w:rsidRPr="008F3A54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1.85pt;margin-top:22.75pt;width:135.85pt;height:244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" filled="f" stroked="f">
                <v:textbox>
                  <w:txbxContent>
                    <w:p w:rsidR="00CB28A9" w:rsidRPr="00912AEB" w:rsidRDefault="00CB28A9" w:rsidP="00CB28A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12AE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 faster growth rate than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  <w:t xml:space="preserve">the </w:t>
                      </w:r>
                      <w:r w:rsidRPr="00912AE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average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the national economy was recorded in key segments </w:t>
                      </w:r>
                      <w:r w:rsidR="00AF48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economy</w:t>
                      </w:r>
                      <w:r w:rsidR="004D412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except for trade and repair</w:t>
                      </w:r>
                    </w:p>
                    <w:p w:rsidR="008F3A54" w:rsidRPr="00CB28A9" w:rsidRDefault="00CB28A9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</w:p>
                    <w:p w:rsidR="008F3A54" w:rsidRPr="00CB28A9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CB28A9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912AEB" w:rsidRDefault="008F3A54" w:rsidP="008F3A5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8F3A5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D616D2" w:rsidRPr="008F3A54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D47F6" w:rsidRPr="005D47F6">
        <w:rPr>
          <w:rFonts w:ascii="Fira Sans" w:hAnsi="Fira Sans"/>
          <w:color w:val="auto"/>
          <w:lang w:val="en-US"/>
        </w:rPr>
        <w:t>According to the preliminary estimate the increase of real gross domestic product in 2018 was 5.1</w:t>
      </w:r>
      <w:r w:rsidR="005D47F6">
        <w:rPr>
          <w:rFonts w:ascii="Fira Sans" w:hAnsi="Fira Sans"/>
          <w:color w:val="auto"/>
          <w:lang w:val="en-US"/>
        </w:rPr>
        <w:t>%</w:t>
      </w:r>
      <w:r w:rsidR="005D47F6" w:rsidRPr="005D47F6">
        <w:rPr>
          <w:rFonts w:ascii="Fira Sans" w:hAnsi="Fira Sans"/>
          <w:color w:val="auto"/>
          <w:lang w:val="en-US"/>
        </w:rPr>
        <w:t xml:space="preserve">, </w:t>
      </w:r>
      <w:r w:rsidR="00300D27">
        <w:rPr>
          <w:rFonts w:ascii="Fira Sans" w:hAnsi="Fira Sans"/>
          <w:color w:val="auto"/>
          <w:lang w:val="en-US"/>
        </w:rPr>
        <w:t>while</w:t>
      </w:r>
      <w:r w:rsidR="005D47F6" w:rsidRPr="005D47F6">
        <w:rPr>
          <w:rFonts w:ascii="Fira Sans" w:hAnsi="Fira Sans"/>
          <w:color w:val="auto"/>
          <w:lang w:val="en-US"/>
        </w:rPr>
        <w:t xml:space="preserve"> in 2017</w:t>
      </w:r>
      <w:r w:rsidR="00300D27">
        <w:rPr>
          <w:rFonts w:ascii="Fira Sans" w:hAnsi="Fira Sans"/>
          <w:color w:val="auto"/>
          <w:lang w:val="en-US"/>
        </w:rPr>
        <w:t xml:space="preserve"> was 4.8%</w:t>
      </w:r>
      <w:r w:rsidR="005D47F6" w:rsidRPr="005D47F6">
        <w:rPr>
          <w:rFonts w:ascii="Fira Sans" w:hAnsi="Fira Sans"/>
          <w:color w:val="auto"/>
          <w:lang w:val="en-US"/>
        </w:rPr>
        <w:t>.</w:t>
      </w:r>
    </w:p>
    <w:p w:rsidR="005E081B" w:rsidRDefault="005E081B" w:rsidP="005E081B">
      <w:pPr>
        <w:tabs>
          <w:tab w:val="left" w:pos="284"/>
        </w:tabs>
        <w:rPr>
          <w:rFonts w:cs="Arial"/>
          <w:szCs w:val="19"/>
          <w:lang w:val="en-US"/>
        </w:rPr>
      </w:pPr>
      <w:r w:rsidRPr="007638DE">
        <w:rPr>
          <w:rFonts w:cs="Arial"/>
          <w:b/>
          <w:szCs w:val="19"/>
          <w:lang w:val="en-US"/>
        </w:rPr>
        <w:t xml:space="preserve">Gross value added in national economy </w:t>
      </w:r>
      <w:r w:rsidRPr="007638DE">
        <w:rPr>
          <w:rFonts w:cs="Arial"/>
          <w:szCs w:val="19"/>
          <w:lang w:val="en-US"/>
        </w:rPr>
        <w:t>in 201</w:t>
      </w:r>
      <w:r w:rsidR="00157812">
        <w:rPr>
          <w:rFonts w:cs="Arial"/>
          <w:szCs w:val="19"/>
          <w:lang w:val="en-US"/>
        </w:rPr>
        <w:t>8</w:t>
      </w:r>
      <w:r w:rsidRPr="007638DE">
        <w:rPr>
          <w:rFonts w:cs="Arial"/>
          <w:szCs w:val="19"/>
          <w:lang w:val="en-US"/>
        </w:rPr>
        <w:t xml:space="preserve"> increased by </w:t>
      </w:r>
      <w:r w:rsidR="005D47F6">
        <w:rPr>
          <w:rFonts w:cs="Arial"/>
          <w:szCs w:val="19"/>
          <w:lang w:val="en-US"/>
        </w:rPr>
        <w:t>5.0</w:t>
      </w:r>
      <w:r w:rsidRPr="007638DE">
        <w:rPr>
          <w:rFonts w:cs="Arial"/>
          <w:szCs w:val="19"/>
          <w:lang w:val="en-US"/>
        </w:rPr>
        <w:t>% compared with the previous year</w:t>
      </w:r>
      <w:r w:rsidR="005D47F6">
        <w:rPr>
          <w:rFonts w:cs="Arial"/>
          <w:szCs w:val="19"/>
          <w:lang w:val="en-US"/>
        </w:rPr>
        <w:t>,</w:t>
      </w:r>
      <w:r w:rsidRPr="007638DE">
        <w:rPr>
          <w:rFonts w:cs="Arial"/>
          <w:szCs w:val="19"/>
          <w:lang w:val="en-US"/>
        </w:rPr>
        <w:t xml:space="preserve"> </w:t>
      </w:r>
      <w:r w:rsidR="00EC3204">
        <w:rPr>
          <w:rFonts w:cs="Arial"/>
          <w:szCs w:val="19"/>
          <w:lang w:val="en-US"/>
        </w:rPr>
        <w:t xml:space="preserve">against </w:t>
      </w:r>
      <w:r w:rsidR="005D47F6">
        <w:rPr>
          <w:rFonts w:cs="Arial"/>
          <w:szCs w:val="19"/>
          <w:lang w:val="en-US"/>
        </w:rPr>
        <w:t>4.7</w:t>
      </w:r>
      <w:r w:rsidRPr="007638DE">
        <w:rPr>
          <w:rFonts w:cs="Arial"/>
          <w:szCs w:val="19"/>
          <w:lang w:val="en-US"/>
        </w:rPr>
        <w:t>% in 201</w:t>
      </w:r>
      <w:r w:rsidR="005D47F6">
        <w:rPr>
          <w:rFonts w:cs="Arial"/>
          <w:szCs w:val="19"/>
          <w:lang w:val="en-US"/>
        </w:rPr>
        <w:t>7</w:t>
      </w:r>
      <w:r w:rsidRPr="007638DE">
        <w:rPr>
          <w:rFonts w:cs="Arial"/>
          <w:szCs w:val="19"/>
          <w:lang w:val="en-US"/>
        </w:rPr>
        <w:t>.</w:t>
      </w:r>
    </w:p>
    <w:p w:rsidR="005E081B" w:rsidRPr="007638DE" w:rsidRDefault="005E081B" w:rsidP="003D7FFD">
      <w:pPr>
        <w:tabs>
          <w:tab w:val="left" w:pos="284"/>
        </w:tabs>
        <w:rPr>
          <w:rFonts w:cs="Arial"/>
          <w:szCs w:val="19"/>
          <w:lang w:val="en-US"/>
        </w:rPr>
      </w:pPr>
      <w:r w:rsidRPr="007638DE">
        <w:rPr>
          <w:rFonts w:cs="Arial"/>
          <w:b/>
          <w:szCs w:val="19"/>
          <w:lang w:val="en-US"/>
        </w:rPr>
        <w:t xml:space="preserve">Gross value added in industry </w:t>
      </w:r>
      <w:r w:rsidRPr="007638DE">
        <w:rPr>
          <w:rFonts w:cs="Arial"/>
          <w:szCs w:val="19"/>
          <w:lang w:val="en-US"/>
        </w:rPr>
        <w:t>in 201</w:t>
      </w:r>
      <w:r w:rsidR="00157812">
        <w:rPr>
          <w:rFonts w:cs="Arial"/>
          <w:szCs w:val="19"/>
          <w:lang w:val="en-US"/>
        </w:rPr>
        <w:t>8</w:t>
      </w:r>
      <w:r w:rsidRPr="007638DE">
        <w:rPr>
          <w:rFonts w:cs="Arial"/>
          <w:szCs w:val="19"/>
          <w:lang w:val="en-US"/>
        </w:rPr>
        <w:t xml:space="preserve"> was </w:t>
      </w:r>
      <w:r w:rsidR="00157812">
        <w:rPr>
          <w:rFonts w:cs="Arial"/>
          <w:szCs w:val="19"/>
          <w:lang w:val="en-US"/>
        </w:rPr>
        <w:t>5.5</w:t>
      </w:r>
      <w:r w:rsidRPr="007638DE">
        <w:rPr>
          <w:rFonts w:cs="Arial"/>
          <w:szCs w:val="19"/>
          <w:lang w:val="en-US"/>
        </w:rPr>
        <w:t xml:space="preserve">% higher than </w:t>
      </w:r>
      <w:r w:rsidR="00AC6BFF">
        <w:rPr>
          <w:rFonts w:cs="Arial"/>
          <w:szCs w:val="19"/>
          <w:lang w:val="en-US"/>
        </w:rPr>
        <w:t>a year earlier</w:t>
      </w:r>
      <w:r w:rsidRPr="007638DE">
        <w:rPr>
          <w:rFonts w:cs="Arial"/>
          <w:szCs w:val="19"/>
          <w:lang w:val="en-US"/>
        </w:rPr>
        <w:t xml:space="preserve"> compared with the increase of </w:t>
      </w:r>
      <w:r w:rsidR="00157812">
        <w:rPr>
          <w:rFonts w:cs="Arial"/>
          <w:szCs w:val="19"/>
          <w:lang w:val="en-US"/>
        </w:rPr>
        <w:t>5.2</w:t>
      </w:r>
      <w:r w:rsidRPr="007638DE">
        <w:rPr>
          <w:rFonts w:cs="Arial"/>
          <w:szCs w:val="19"/>
          <w:lang w:val="en-US"/>
        </w:rPr>
        <w:t>% in 201</w:t>
      </w:r>
      <w:r w:rsidR="00157812">
        <w:rPr>
          <w:rFonts w:cs="Arial"/>
          <w:szCs w:val="19"/>
          <w:lang w:val="en-US"/>
        </w:rPr>
        <w:t>7</w:t>
      </w:r>
      <w:r w:rsidRPr="007638DE">
        <w:rPr>
          <w:rFonts w:cs="Arial"/>
          <w:szCs w:val="19"/>
          <w:lang w:val="en-US"/>
        </w:rPr>
        <w:t>.</w:t>
      </w:r>
    </w:p>
    <w:p w:rsidR="005E081B" w:rsidRDefault="005E081B" w:rsidP="003D7FFD">
      <w:pPr>
        <w:pStyle w:val="tytuwykresu"/>
        <w:rPr>
          <w:rFonts w:cs="Arial"/>
          <w:b w:val="0"/>
          <w:sz w:val="19"/>
          <w:szCs w:val="19"/>
          <w:lang w:val="en-US"/>
        </w:rPr>
      </w:pPr>
      <w:r w:rsidRPr="00BE0FB9">
        <w:rPr>
          <w:rFonts w:cs="Arial"/>
          <w:sz w:val="19"/>
          <w:szCs w:val="19"/>
          <w:lang w:val="en-US"/>
        </w:rPr>
        <w:t>Gross value added in construction</w:t>
      </w:r>
      <w:r w:rsidRPr="007638DE">
        <w:rPr>
          <w:rFonts w:cs="Arial"/>
          <w:b w:val="0"/>
          <w:sz w:val="19"/>
          <w:szCs w:val="19"/>
          <w:lang w:val="en-US"/>
        </w:rPr>
        <w:t xml:space="preserve"> </w:t>
      </w:r>
      <w:r w:rsidRPr="00BE0FB9">
        <w:rPr>
          <w:rFonts w:cs="Arial"/>
          <w:b w:val="0"/>
          <w:sz w:val="19"/>
          <w:szCs w:val="19"/>
          <w:lang w:val="en-US"/>
        </w:rPr>
        <w:t>in 201</w:t>
      </w:r>
      <w:r w:rsidR="00157812">
        <w:rPr>
          <w:rFonts w:cs="Arial"/>
          <w:b w:val="0"/>
          <w:sz w:val="19"/>
          <w:szCs w:val="19"/>
          <w:lang w:val="en-US"/>
        </w:rPr>
        <w:t>8</w:t>
      </w:r>
      <w:r w:rsidRPr="00BE0FB9">
        <w:rPr>
          <w:rFonts w:cs="Arial"/>
          <w:b w:val="0"/>
          <w:sz w:val="19"/>
          <w:szCs w:val="19"/>
          <w:lang w:val="en-US"/>
        </w:rPr>
        <w:t xml:space="preserve"> was </w:t>
      </w:r>
      <w:r w:rsidR="00C03C5C">
        <w:rPr>
          <w:rFonts w:cs="Arial"/>
          <w:b w:val="0"/>
          <w:sz w:val="19"/>
          <w:szCs w:val="19"/>
          <w:lang w:val="en-US"/>
        </w:rPr>
        <w:t>17.0</w:t>
      </w:r>
      <w:r w:rsidRPr="00BE0FB9">
        <w:rPr>
          <w:rFonts w:cs="Arial"/>
          <w:b w:val="0"/>
          <w:sz w:val="19"/>
          <w:szCs w:val="19"/>
          <w:lang w:val="en-US"/>
        </w:rPr>
        <w:t xml:space="preserve">% </w:t>
      </w:r>
      <w:r w:rsidR="00EC3204">
        <w:rPr>
          <w:rFonts w:cs="Arial"/>
          <w:b w:val="0"/>
          <w:sz w:val="19"/>
          <w:szCs w:val="19"/>
          <w:lang w:val="en-US"/>
        </w:rPr>
        <w:t>higher</w:t>
      </w:r>
      <w:r w:rsidRPr="00BE0FB9">
        <w:rPr>
          <w:rFonts w:cs="Arial"/>
          <w:b w:val="0"/>
          <w:sz w:val="19"/>
          <w:szCs w:val="19"/>
          <w:lang w:val="en-US"/>
        </w:rPr>
        <w:t xml:space="preserve"> than in the previous year compared with the </w:t>
      </w:r>
      <w:r w:rsidR="00C03C5C">
        <w:rPr>
          <w:rFonts w:cs="Arial"/>
          <w:b w:val="0"/>
          <w:sz w:val="19"/>
          <w:szCs w:val="19"/>
          <w:lang w:val="en-US"/>
        </w:rPr>
        <w:t>in</w:t>
      </w:r>
      <w:r w:rsidR="00EC3204">
        <w:rPr>
          <w:rFonts w:cs="Arial"/>
          <w:b w:val="0"/>
          <w:sz w:val="19"/>
          <w:szCs w:val="19"/>
          <w:lang w:val="en-US"/>
        </w:rPr>
        <w:t>crease</w:t>
      </w:r>
      <w:r w:rsidRPr="00BE0FB9">
        <w:rPr>
          <w:rFonts w:cs="Arial"/>
          <w:b w:val="0"/>
          <w:sz w:val="19"/>
          <w:szCs w:val="19"/>
          <w:lang w:val="en-US"/>
        </w:rPr>
        <w:t xml:space="preserve"> of </w:t>
      </w:r>
      <w:r w:rsidR="00C03C5C">
        <w:rPr>
          <w:rFonts w:cs="Arial"/>
          <w:b w:val="0"/>
          <w:sz w:val="19"/>
          <w:szCs w:val="19"/>
          <w:lang w:val="en-US"/>
        </w:rPr>
        <w:t>6.5</w:t>
      </w:r>
      <w:r w:rsidRPr="00BE0FB9">
        <w:rPr>
          <w:rFonts w:cs="Arial"/>
          <w:b w:val="0"/>
          <w:sz w:val="19"/>
          <w:szCs w:val="19"/>
          <w:lang w:val="en-US"/>
        </w:rPr>
        <w:t>% in 201</w:t>
      </w:r>
      <w:r w:rsidR="00157812">
        <w:rPr>
          <w:rFonts w:cs="Arial"/>
          <w:b w:val="0"/>
          <w:sz w:val="19"/>
          <w:szCs w:val="19"/>
          <w:lang w:val="en-US"/>
        </w:rPr>
        <w:t>7</w:t>
      </w:r>
      <w:r w:rsidRPr="00BE0FB9">
        <w:rPr>
          <w:rFonts w:cs="Arial"/>
          <w:b w:val="0"/>
          <w:sz w:val="19"/>
          <w:szCs w:val="19"/>
          <w:lang w:val="en-US"/>
        </w:rPr>
        <w:t>.</w:t>
      </w:r>
    </w:p>
    <w:p w:rsidR="005E081B" w:rsidRDefault="005E081B" w:rsidP="003D7FFD">
      <w:pPr>
        <w:pStyle w:val="tytuwykresu"/>
        <w:rPr>
          <w:rFonts w:cs="Arial"/>
          <w:b w:val="0"/>
          <w:sz w:val="19"/>
          <w:szCs w:val="19"/>
          <w:lang w:val="en-US"/>
        </w:rPr>
      </w:pPr>
      <w:r w:rsidRPr="00BE0FB9">
        <w:rPr>
          <w:rFonts w:cs="Arial"/>
          <w:sz w:val="19"/>
          <w:szCs w:val="19"/>
          <w:lang w:val="en-US"/>
        </w:rPr>
        <w:t>Gross value added in trade and repair</w:t>
      </w:r>
      <w:r w:rsidRPr="007638DE">
        <w:rPr>
          <w:rFonts w:cs="Arial"/>
          <w:color w:val="FF0000"/>
          <w:sz w:val="19"/>
          <w:szCs w:val="19"/>
          <w:lang w:val="en-US"/>
        </w:rPr>
        <w:t xml:space="preserve"> </w:t>
      </w:r>
      <w:r w:rsidRPr="00BE0FB9">
        <w:rPr>
          <w:rFonts w:cs="Arial"/>
          <w:b w:val="0"/>
          <w:sz w:val="19"/>
          <w:szCs w:val="19"/>
          <w:lang w:val="en-US"/>
        </w:rPr>
        <w:t>in 201</w:t>
      </w:r>
      <w:r w:rsidR="00157812">
        <w:rPr>
          <w:rFonts w:cs="Arial"/>
          <w:b w:val="0"/>
          <w:sz w:val="19"/>
          <w:szCs w:val="19"/>
          <w:lang w:val="en-US"/>
        </w:rPr>
        <w:t>8</w:t>
      </w:r>
      <w:r w:rsidRPr="00BE0FB9">
        <w:rPr>
          <w:rFonts w:cs="Arial"/>
          <w:b w:val="0"/>
          <w:sz w:val="19"/>
          <w:szCs w:val="19"/>
          <w:lang w:val="en-US"/>
        </w:rPr>
        <w:t xml:space="preserve"> was </w:t>
      </w:r>
      <w:r w:rsidR="00C03C5C">
        <w:rPr>
          <w:rFonts w:cs="Arial"/>
          <w:b w:val="0"/>
          <w:sz w:val="19"/>
          <w:szCs w:val="19"/>
          <w:lang w:val="en-US"/>
        </w:rPr>
        <w:t>4.8</w:t>
      </w:r>
      <w:r w:rsidRPr="00BE0FB9">
        <w:rPr>
          <w:rFonts w:cs="Arial"/>
          <w:b w:val="0"/>
          <w:sz w:val="19"/>
          <w:szCs w:val="19"/>
          <w:lang w:val="en-US"/>
        </w:rPr>
        <w:t xml:space="preserve">% higher than in the previous year compared with the increase of </w:t>
      </w:r>
      <w:r>
        <w:rPr>
          <w:rFonts w:cs="Arial"/>
          <w:b w:val="0"/>
          <w:sz w:val="19"/>
          <w:szCs w:val="19"/>
          <w:lang w:val="en-US"/>
        </w:rPr>
        <w:t>4</w:t>
      </w:r>
      <w:r w:rsidR="003E3C51">
        <w:rPr>
          <w:rFonts w:cs="Arial"/>
          <w:b w:val="0"/>
          <w:sz w:val="19"/>
          <w:szCs w:val="19"/>
          <w:lang w:val="en-US"/>
        </w:rPr>
        <w:t>.</w:t>
      </w:r>
      <w:r w:rsidR="00C03C5C">
        <w:rPr>
          <w:rFonts w:cs="Arial"/>
          <w:b w:val="0"/>
          <w:sz w:val="19"/>
          <w:szCs w:val="19"/>
          <w:lang w:val="en-US"/>
        </w:rPr>
        <w:t>9</w:t>
      </w:r>
      <w:r w:rsidRPr="00BE0FB9">
        <w:rPr>
          <w:rFonts w:cs="Arial"/>
          <w:b w:val="0"/>
          <w:sz w:val="19"/>
          <w:szCs w:val="19"/>
          <w:lang w:val="en-US"/>
        </w:rPr>
        <w:t>% in 201</w:t>
      </w:r>
      <w:r w:rsidR="00157812">
        <w:rPr>
          <w:rFonts w:cs="Arial"/>
          <w:b w:val="0"/>
          <w:sz w:val="19"/>
          <w:szCs w:val="19"/>
          <w:lang w:val="en-US"/>
        </w:rPr>
        <w:t>7</w:t>
      </w:r>
      <w:r w:rsidRPr="00BE0FB9">
        <w:rPr>
          <w:rFonts w:cs="Arial"/>
          <w:b w:val="0"/>
          <w:sz w:val="19"/>
          <w:szCs w:val="19"/>
          <w:lang w:val="en-US"/>
        </w:rPr>
        <w:t>.</w:t>
      </w:r>
    </w:p>
    <w:p w:rsidR="005E081B" w:rsidRPr="007638DE" w:rsidRDefault="005E081B" w:rsidP="003D7FFD">
      <w:pPr>
        <w:tabs>
          <w:tab w:val="left" w:pos="284"/>
          <w:tab w:val="left" w:pos="6195"/>
        </w:tabs>
        <w:rPr>
          <w:rFonts w:cs="Arial"/>
          <w:szCs w:val="19"/>
          <w:lang w:val="en-US"/>
        </w:rPr>
      </w:pPr>
      <w:r w:rsidRPr="007638DE">
        <w:rPr>
          <w:rFonts w:cs="Arial"/>
          <w:b/>
          <w:szCs w:val="19"/>
          <w:lang w:val="en-US"/>
        </w:rPr>
        <w:t>Gross value added in</w:t>
      </w:r>
      <w:r w:rsidRPr="007638DE">
        <w:rPr>
          <w:rFonts w:cs="Arial"/>
          <w:szCs w:val="19"/>
          <w:lang w:val="en-US"/>
        </w:rPr>
        <w:t xml:space="preserve"> </w:t>
      </w:r>
      <w:r w:rsidRPr="007638DE">
        <w:rPr>
          <w:rFonts w:cs="Arial"/>
          <w:b/>
          <w:szCs w:val="19"/>
          <w:lang w:val="en-US"/>
        </w:rPr>
        <w:t>transportation and storage</w:t>
      </w:r>
      <w:r w:rsidRPr="007638DE">
        <w:rPr>
          <w:rFonts w:cs="Arial"/>
          <w:szCs w:val="19"/>
          <w:lang w:val="en-US"/>
        </w:rPr>
        <w:t xml:space="preserve"> in 201</w:t>
      </w:r>
      <w:r w:rsidR="00157812">
        <w:rPr>
          <w:rFonts w:cs="Arial"/>
          <w:szCs w:val="19"/>
          <w:lang w:val="en-US"/>
        </w:rPr>
        <w:t>8</w:t>
      </w:r>
      <w:r w:rsidRPr="007638DE">
        <w:rPr>
          <w:rFonts w:cs="Arial"/>
          <w:b/>
          <w:szCs w:val="19"/>
          <w:lang w:val="en-US"/>
        </w:rPr>
        <w:t xml:space="preserve"> </w:t>
      </w:r>
      <w:r w:rsidRPr="007638DE">
        <w:rPr>
          <w:rFonts w:cs="Arial"/>
          <w:szCs w:val="19"/>
          <w:lang w:val="en-US"/>
        </w:rPr>
        <w:t>was</w:t>
      </w:r>
      <w:r w:rsidR="00AC6BFF">
        <w:rPr>
          <w:rFonts w:cs="Arial"/>
          <w:szCs w:val="19"/>
          <w:lang w:val="en-US"/>
        </w:rPr>
        <w:t xml:space="preserve"> up </w:t>
      </w:r>
      <w:r w:rsidR="00BD5959">
        <w:rPr>
          <w:rFonts w:cs="Arial"/>
          <w:szCs w:val="19"/>
          <w:lang w:val="en-US"/>
        </w:rPr>
        <w:t>9.2</w:t>
      </w:r>
      <w:r w:rsidRPr="007638DE">
        <w:rPr>
          <w:rFonts w:cs="Arial"/>
          <w:szCs w:val="19"/>
          <w:lang w:val="en-US"/>
        </w:rPr>
        <w:t xml:space="preserve">% </w:t>
      </w:r>
      <w:r w:rsidR="00AC6BFF">
        <w:rPr>
          <w:rFonts w:cs="Arial"/>
          <w:szCs w:val="19"/>
          <w:lang w:val="en-US"/>
        </w:rPr>
        <w:t xml:space="preserve">on </w:t>
      </w:r>
      <w:r w:rsidRPr="007638DE">
        <w:rPr>
          <w:rFonts w:cs="Arial"/>
          <w:szCs w:val="19"/>
          <w:lang w:val="en-US"/>
        </w:rPr>
        <w:t xml:space="preserve">the previous year compared with the </w:t>
      </w:r>
      <w:r w:rsidR="00EC3204">
        <w:rPr>
          <w:rFonts w:cs="Arial"/>
          <w:szCs w:val="19"/>
          <w:lang w:val="en-US"/>
        </w:rPr>
        <w:t>increase</w:t>
      </w:r>
      <w:r w:rsidRPr="007638DE">
        <w:rPr>
          <w:rFonts w:cs="Arial"/>
          <w:szCs w:val="19"/>
          <w:lang w:val="en-US"/>
        </w:rPr>
        <w:t xml:space="preserve"> of </w:t>
      </w:r>
      <w:r w:rsidR="00BD5959">
        <w:rPr>
          <w:rFonts w:cs="Arial"/>
          <w:szCs w:val="19"/>
          <w:lang w:val="en-US"/>
        </w:rPr>
        <w:t>7.2</w:t>
      </w:r>
      <w:r w:rsidRPr="007638DE">
        <w:rPr>
          <w:rFonts w:cs="Arial"/>
          <w:szCs w:val="19"/>
          <w:lang w:val="en-US"/>
        </w:rPr>
        <w:t>% in 201</w:t>
      </w:r>
      <w:r w:rsidR="00157812">
        <w:rPr>
          <w:rFonts w:cs="Arial"/>
          <w:szCs w:val="19"/>
          <w:lang w:val="en-US"/>
        </w:rPr>
        <w:t>7</w:t>
      </w:r>
      <w:r w:rsidRPr="007638DE">
        <w:rPr>
          <w:rFonts w:cs="Arial"/>
          <w:szCs w:val="19"/>
          <w:lang w:val="en-US"/>
        </w:rPr>
        <w:t>.</w:t>
      </w:r>
    </w:p>
    <w:p w:rsidR="005E081B" w:rsidRPr="007638DE" w:rsidRDefault="005E081B" w:rsidP="003D7FFD">
      <w:pPr>
        <w:tabs>
          <w:tab w:val="left" w:pos="284"/>
          <w:tab w:val="left" w:pos="6195"/>
        </w:tabs>
        <w:rPr>
          <w:rFonts w:cs="Arial"/>
          <w:szCs w:val="19"/>
          <w:lang w:val="en-US"/>
        </w:rPr>
      </w:pPr>
      <w:r w:rsidRPr="007638DE">
        <w:rPr>
          <w:rFonts w:cs="Arial"/>
          <w:b/>
          <w:szCs w:val="19"/>
          <w:lang w:val="en-US"/>
        </w:rPr>
        <w:t>Domestic uses</w:t>
      </w:r>
      <w:r w:rsidRPr="007638DE">
        <w:rPr>
          <w:rFonts w:cs="Arial"/>
          <w:szCs w:val="19"/>
          <w:lang w:val="en-US"/>
        </w:rPr>
        <w:t xml:space="preserve"> in 201</w:t>
      </w:r>
      <w:r w:rsidR="00157812">
        <w:rPr>
          <w:rFonts w:cs="Arial"/>
          <w:szCs w:val="19"/>
          <w:lang w:val="en-US"/>
        </w:rPr>
        <w:t>8</w:t>
      </w:r>
      <w:r w:rsidRPr="007638DE">
        <w:rPr>
          <w:rFonts w:cs="Arial"/>
          <w:szCs w:val="19"/>
          <w:lang w:val="en-US"/>
        </w:rPr>
        <w:t xml:space="preserve"> was </w:t>
      </w:r>
      <w:r w:rsidR="00BD5959">
        <w:rPr>
          <w:rFonts w:cs="Arial"/>
          <w:szCs w:val="19"/>
          <w:lang w:val="en-US"/>
        </w:rPr>
        <w:t>5.3</w:t>
      </w:r>
      <w:r w:rsidRPr="007638DE">
        <w:rPr>
          <w:rFonts w:cs="Arial"/>
          <w:szCs w:val="19"/>
          <w:lang w:val="en-US"/>
        </w:rPr>
        <w:t>% higher than in 201</w:t>
      </w:r>
      <w:r w:rsidR="00157812">
        <w:rPr>
          <w:rFonts w:cs="Arial"/>
          <w:szCs w:val="19"/>
          <w:lang w:val="en-US"/>
        </w:rPr>
        <w:t>7</w:t>
      </w:r>
      <w:r w:rsidRPr="007638DE">
        <w:rPr>
          <w:rFonts w:cs="Arial"/>
          <w:szCs w:val="19"/>
          <w:lang w:val="en-US"/>
        </w:rPr>
        <w:t xml:space="preserve">, </w:t>
      </w:r>
      <w:r w:rsidR="00E87495">
        <w:rPr>
          <w:rFonts w:cs="Arial"/>
          <w:szCs w:val="19"/>
          <w:lang w:val="en-US"/>
        </w:rPr>
        <w:t xml:space="preserve">while </w:t>
      </w:r>
      <w:r w:rsidR="00E87495" w:rsidRPr="007638DE">
        <w:rPr>
          <w:rFonts w:cs="Arial"/>
          <w:b/>
          <w:szCs w:val="19"/>
          <w:lang w:val="en-US"/>
        </w:rPr>
        <w:t>GDP</w:t>
      </w:r>
      <w:r w:rsidR="00E87495" w:rsidRPr="007638DE">
        <w:rPr>
          <w:rFonts w:cs="Arial"/>
          <w:szCs w:val="19"/>
          <w:lang w:val="en-US"/>
        </w:rPr>
        <w:t xml:space="preserve"> volume growth rate was</w:t>
      </w:r>
      <w:r w:rsidR="00E87495">
        <w:rPr>
          <w:rFonts w:cs="Arial"/>
          <w:szCs w:val="19"/>
          <w:lang w:val="en-US"/>
        </w:rPr>
        <w:t xml:space="preserve"> </w:t>
      </w:r>
      <w:r w:rsidR="00E87495">
        <w:rPr>
          <w:rFonts w:cs="Arial"/>
          <w:szCs w:val="19"/>
          <w:lang w:val="en-US"/>
        </w:rPr>
        <w:br/>
      </w:r>
      <w:r w:rsidR="00BD5959">
        <w:rPr>
          <w:rFonts w:cs="Arial"/>
          <w:szCs w:val="19"/>
          <w:lang w:val="en-US"/>
        </w:rPr>
        <w:t>5.1</w:t>
      </w:r>
      <w:r w:rsidR="00E87495">
        <w:rPr>
          <w:rFonts w:cs="Arial"/>
          <w:szCs w:val="19"/>
          <w:lang w:val="en-US"/>
        </w:rPr>
        <w:t>%.</w:t>
      </w:r>
      <w:r w:rsidRPr="007638DE">
        <w:rPr>
          <w:rFonts w:cs="Arial"/>
          <w:szCs w:val="19"/>
          <w:lang w:val="en-US"/>
        </w:rPr>
        <w:t xml:space="preserve"> In 201</w:t>
      </w:r>
      <w:r w:rsidR="00BD5959">
        <w:rPr>
          <w:rFonts w:cs="Arial"/>
          <w:szCs w:val="19"/>
          <w:lang w:val="en-US"/>
        </w:rPr>
        <w:t>7</w:t>
      </w:r>
      <w:r w:rsidRPr="007638DE">
        <w:rPr>
          <w:rFonts w:cs="Arial"/>
          <w:szCs w:val="19"/>
          <w:lang w:val="en-US"/>
        </w:rPr>
        <w:t xml:space="preserve"> </w:t>
      </w:r>
      <w:r w:rsidRPr="007638DE">
        <w:rPr>
          <w:rFonts w:cs="Arial"/>
          <w:b/>
          <w:szCs w:val="19"/>
          <w:lang w:val="en-US"/>
        </w:rPr>
        <w:t>domestic uses</w:t>
      </w:r>
      <w:r w:rsidRPr="007638DE">
        <w:rPr>
          <w:rFonts w:cs="Arial"/>
          <w:szCs w:val="19"/>
          <w:lang w:val="en-US"/>
        </w:rPr>
        <w:t xml:space="preserve"> was </w:t>
      </w:r>
      <w:r w:rsidR="00BD5959">
        <w:rPr>
          <w:rFonts w:cs="Arial"/>
          <w:szCs w:val="19"/>
          <w:lang w:val="en-US"/>
        </w:rPr>
        <w:t>4.9</w:t>
      </w:r>
      <w:r w:rsidRPr="007638DE">
        <w:rPr>
          <w:rFonts w:cs="Arial"/>
          <w:szCs w:val="19"/>
          <w:lang w:val="en-US"/>
        </w:rPr>
        <w:t xml:space="preserve">% higher, while </w:t>
      </w:r>
      <w:r w:rsidRPr="007638DE">
        <w:rPr>
          <w:rFonts w:cs="Arial"/>
          <w:b/>
          <w:szCs w:val="19"/>
          <w:lang w:val="en-US"/>
        </w:rPr>
        <w:t>GDP</w:t>
      </w:r>
      <w:r w:rsidRPr="007638DE">
        <w:rPr>
          <w:rFonts w:cs="Arial"/>
          <w:szCs w:val="19"/>
          <w:lang w:val="en-US"/>
        </w:rPr>
        <w:t xml:space="preserve"> volume growth rate was </w:t>
      </w:r>
      <w:r w:rsidR="00BD5959">
        <w:rPr>
          <w:rFonts w:cs="Arial"/>
          <w:szCs w:val="19"/>
          <w:lang w:val="en-US"/>
        </w:rPr>
        <w:t>4.8</w:t>
      </w:r>
      <w:r w:rsidRPr="007638DE">
        <w:rPr>
          <w:rFonts w:cs="Arial"/>
          <w:szCs w:val="19"/>
          <w:lang w:val="en-US"/>
        </w:rPr>
        <w:t xml:space="preserve">%. </w:t>
      </w:r>
    </w:p>
    <w:p w:rsidR="005E081B" w:rsidRPr="007638DE" w:rsidRDefault="005E081B" w:rsidP="003D7FFD">
      <w:pPr>
        <w:tabs>
          <w:tab w:val="left" w:pos="284"/>
        </w:tabs>
        <w:rPr>
          <w:rFonts w:cs="Arial"/>
          <w:szCs w:val="19"/>
          <w:lang w:val="en-US"/>
        </w:rPr>
      </w:pPr>
      <w:r w:rsidRPr="007638DE">
        <w:rPr>
          <w:rFonts w:cs="Arial"/>
          <w:b/>
          <w:szCs w:val="19"/>
          <w:lang w:val="en-US"/>
        </w:rPr>
        <w:t xml:space="preserve">Total consumption expenditure </w:t>
      </w:r>
      <w:r w:rsidRPr="007638DE">
        <w:rPr>
          <w:rFonts w:cs="Arial"/>
          <w:szCs w:val="19"/>
          <w:lang w:val="en-US"/>
        </w:rPr>
        <w:t>in 201</w:t>
      </w:r>
      <w:r w:rsidR="00157812">
        <w:rPr>
          <w:rFonts w:cs="Arial"/>
          <w:szCs w:val="19"/>
          <w:lang w:val="en-US"/>
        </w:rPr>
        <w:t>8</w:t>
      </w:r>
      <w:r w:rsidRPr="007638DE">
        <w:rPr>
          <w:rFonts w:cs="Arial"/>
          <w:szCs w:val="19"/>
          <w:lang w:val="en-US"/>
        </w:rPr>
        <w:t xml:space="preserve"> increased by </w:t>
      </w:r>
      <w:r>
        <w:rPr>
          <w:rFonts w:cs="Arial"/>
          <w:szCs w:val="19"/>
          <w:lang w:val="en-US"/>
        </w:rPr>
        <w:t>4.</w:t>
      </w:r>
      <w:r w:rsidR="00F51A56">
        <w:rPr>
          <w:rFonts w:cs="Arial"/>
          <w:szCs w:val="19"/>
          <w:lang w:val="en-US"/>
        </w:rPr>
        <w:t>3</w:t>
      </w:r>
      <w:r w:rsidRPr="007638DE">
        <w:rPr>
          <w:rFonts w:cs="Arial"/>
          <w:szCs w:val="19"/>
          <w:lang w:val="en-US"/>
        </w:rPr>
        <w:t xml:space="preserve">% compared with the previous year, in which </w:t>
      </w:r>
      <w:r w:rsidRPr="007638DE">
        <w:rPr>
          <w:rFonts w:cs="Arial"/>
          <w:b/>
          <w:szCs w:val="19"/>
          <w:lang w:val="en-US"/>
        </w:rPr>
        <w:t xml:space="preserve">consumption expenditure in the households sector </w:t>
      </w:r>
      <w:r w:rsidRPr="007638DE">
        <w:rPr>
          <w:rFonts w:cs="Arial"/>
          <w:szCs w:val="19"/>
          <w:lang w:val="en-US"/>
        </w:rPr>
        <w:t xml:space="preserve">rose by </w:t>
      </w:r>
      <w:r>
        <w:rPr>
          <w:rFonts w:cs="Arial"/>
          <w:szCs w:val="19"/>
          <w:lang w:val="en-US"/>
        </w:rPr>
        <w:t>4.</w:t>
      </w:r>
      <w:r w:rsidR="00F51A56">
        <w:rPr>
          <w:rFonts w:cs="Arial"/>
          <w:szCs w:val="19"/>
          <w:lang w:val="en-US"/>
        </w:rPr>
        <w:t>5</w:t>
      </w:r>
      <w:r w:rsidRPr="007638DE">
        <w:rPr>
          <w:rFonts w:cs="Arial"/>
          <w:szCs w:val="19"/>
          <w:lang w:val="en-US"/>
        </w:rPr>
        <w:t>% (in 201</w:t>
      </w:r>
      <w:r w:rsidR="00157812">
        <w:rPr>
          <w:rFonts w:cs="Arial"/>
          <w:szCs w:val="19"/>
          <w:lang w:val="en-US"/>
        </w:rPr>
        <w:t>7</w:t>
      </w:r>
      <w:r w:rsidRPr="007638DE">
        <w:rPr>
          <w:rFonts w:cs="Arial"/>
          <w:szCs w:val="19"/>
          <w:lang w:val="en-US"/>
        </w:rPr>
        <w:t xml:space="preserve"> </w:t>
      </w:r>
      <w:r w:rsidR="00E87495">
        <w:rPr>
          <w:rFonts w:cs="Arial"/>
          <w:szCs w:val="19"/>
          <w:lang w:val="en-US"/>
        </w:rPr>
        <w:br/>
      </w:r>
      <w:r w:rsidRPr="007638DE">
        <w:rPr>
          <w:rFonts w:cs="Arial"/>
          <w:szCs w:val="19"/>
          <w:lang w:val="en-US"/>
        </w:rPr>
        <w:t xml:space="preserve">the growth was </w:t>
      </w:r>
      <w:r w:rsidR="00F51A56">
        <w:rPr>
          <w:rFonts w:cs="Arial"/>
          <w:szCs w:val="19"/>
          <w:lang w:val="en-US"/>
        </w:rPr>
        <w:t>4.5</w:t>
      </w:r>
      <w:r w:rsidRPr="007638DE">
        <w:rPr>
          <w:rFonts w:cs="Arial"/>
          <w:szCs w:val="19"/>
          <w:lang w:val="en-US"/>
        </w:rPr>
        <w:t xml:space="preserve">% and </w:t>
      </w:r>
      <w:r w:rsidR="00F51A56">
        <w:rPr>
          <w:rFonts w:cs="Arial"/>
          <w:szCs w:val="19"/>
          <w:lang w:val="en-US"/>
        </w:rPr>
        <w:t>4</w:t>
      </w:r>
      <w:r w:rsidRPr="007638DE">
        <w:rPr>
          <w:rFonts w:cs="Arial"/>
          <w:szCs w:val="19"/>
          <w:lang w:val="en-US"/>
        </w:rPr>
        <w:t>.</w:t>
      </w:r>
      <w:r>
        <w:rPr>
          <w:rFonts w:cs="Arial"/>
          <w:szCs w:val="19"/>
          <w:lang w:val="en-US"/>
        </w:rPr>
        <w:t>9</w:t>
      </w:r>
      <w:r w:rsidRPr="007638DE">
        <w:rPr>
          <w:rFonts w:cs="Arial"/>
          <w:szCs w:val="19"/>
          <w:lang w:val="en-US"/>
        </w:rPr>
        <w:t>% respectively).</w:t>
      </w:r>
    </w:p>
    <w:p w:rsidR="005E081B" w:rsidRPr="005E081B" w:rsidRDefault="005E081B" w:rsidP="003D7FFD">
      <w:pPr>
        <w:rPr>
          <w:b/>
          <w:shd w:val="clear" w:color="auto" w:fill="FFFFFF"/>
          <w:lang w:val="en-US"/>
        </w:rPr>
      </w:pPr>
      <w:r w:rsidRPr="007638DE">
        <w:rPr>
          <w:rFonts w:cs="Arial"/>
          <w:b/>
          <w:szCs w:val="19"/>
          <w:lang w:val="en-US"/>
        </w:rPr>
        <w:t xml:space="preserve">Gross capital formation </w:t>
      </w:r>
      <w:r w:rsidRPr="007638DE">
        <w:rPr>
          <w:rFonts w:cs="Arial"/>
          <w:szCs w:val="19"/>
          <w:lang w:val="en-US"/>
        </w:rPr>
        <w:t>in 201</w:t>
      </w:r>
      <w:r w:rsidR="00157812">
        <w:rPr>
          <w:rFonts w:cs="Arial"/>
          <w:szCs w:val="19"/>
          <w:lang w:val="en-US"/>
        </w:rPr>
        <w:t>8</w:t>
      </w:r>
      <w:r w:rsidRPr="007638DE">
        <w:rPr>
          <w:rFonts w:cs="Arial"/>
          <w:szCs w:val="19"/>
          <w:lang w:val="en-US"/>
        </w:rPr>
        <w:t xml:space="preserve"> was </w:t>
      </w:r>
      <w:r>
        <w:rPr>
          <w:rFonts w:cs="Arial"/>
          <w:szCs w:val="19"/>
          <w:lang w:val="en-US"/>
        </w:rPr>
        <w:t>higher</w:t>
      </w:r>
      <w:r w:rsidRPr="007638DE">
        <w:rPr>
          <w:rFonts w:cs="Arial"/>
          <w:szCs w:val="19"/>
          <w:lang w:val="en-US"/>
        </w:rPr>
        <w:t xml:space="preserve"> </w:t>
      </w:r>
      <w:r w:rsidR="0067030F">
        <w:rPr>
          <w:rFonts w:cs="Arial"/>
          <w:szCs w:val="19"/>
          <w:lang w:val="en-US"/>
        </w:rPr>
        <w:t>9.2</w:t>
      </w:r>
      <w:r w:rsidRPr="007638DE">
        <w:rPr>
          <w:rFonts w:cs="Arial"/>
          <w:szCs w:val="19"/>
          <w:lang w:val="en-US"/>
        </w:rPr>
        <w:t xml:space="preserve">% on a year earlier, in which </w:t>
      </w:r>
      <w:r w:rsidRPr="007638DE">
        <w:rPr>
          <w:rFonts w:cs="Arial"/>
          <w:b/>
          <w:szCs w:val="19"/>
          <w:lang w:val="en-US"/>
        </w:rPr>
        <w:t xml:space="preserve">gross fixed capital formation </w:t>
      </w:r>
      <w:r w:rsidR="00161319" w:rsidRPr="007638DE">
        <w:rPr>
          <w:rFonts w:cs="Arial"/>
          <w:szCs w:val="19"/>
          <w:lang w:val="en-US"/>
        </w:rPr>
        <w:t xml:space="preserve">increased by </w:t>
      </w:r>
      <w:r w:rsidR="0067030F">
        <w:rPr>
          <w:rFonts w:cs="Arial"/>
          <w:szCs w:val="19"/>
          <w:lang w:val="en-US"/>
        </w:rPr>
        <w:t>7.3</w:t>
      </w:r>
      <w:r w:rsidRPr="007638DE">
        <w:rPr>
          <w:rFonts w:cs="Arial"/>
          <w:szCs w:val="19"/>
          <w:lang w:val="en-US"/>
        </w:rPr>
        <w:t>% (in 201</w:t>
      </w:r>
      <w:r w:rsidR="00157812">
        <w:rPr>
          <w:rFonts w:cs="Arial"/>
          <w:szCs w:val="19"/>
          <w:lang w:val="en-US"/>
        </w:rPr>
        <w:t>7</w:t>
      </w:r>
      <w:r w:rsidRPr="007638DE">
        <w:rPr>
          <w:rFonts w:cs="Arial"/>
          <w:szCs w:val="19"/>
          <w:lang w:val="en-US"/>
        </w:rPr>
        <w:t xml:space="preserve"> the</w:t>
      </w:r>
      <w:r w:rsidRPr="007638DE">
        <w:rPr>
          <w:rFonts w:cs="Arial"/>
          <w:color w:val="FF0000"/>
          <w:szCs w:val="19"/>
          <w:lang w:val="en-US"/>
        </w:rPr>
        <w:t xml:space="preserve"> </w:t>
      </w:r>
      <w:r w:rsidR="0067030F">
        <w:rPr>
          <w:rFonts w:cs="Arial"/>
          <w:szCs w:val="19"/>
          <w:lang w:val="en-US"/>
        </w:rPr>
        <w:t>in</w:t>
      </w:r>
      <w:r>
        <w:rPr>
          <w:rFonts w:cs="Arial"/>
          <w:szCs w:val="19"/>
          <w:lang w:val="en-US"/>
        </w:rPr>
        <w:t>crease</w:t>
      </w:r>
      <w:r w:rsidRPr="007638DE">
        <w:rPr>
          <w:rFonts w:cs="Arial"/>
          <w:szCs w:val="19"/>
          <w:lang w:val="en-US"/>
        </w:rPr>
        <w:t xml:space="preserve"> of </w:t>
      </w:r>
      <w:r w:rsidR="0067030F">
        <w:rPr>
          <w:rFonts w:cs="Arial"/>
          <w:szCs w:val="19"/>
          <w:lang w:val="en-US"/>
        </w:rPr>
        <w:t>6.2</w:t>
      </w:r>
      <w:r w:rsidRPr="007638DE">
        <w:rPr>
          <w:rFonts w:cs="Arial"/>
          <w:szCs w:val="19"/>
          <w:lang w:val="en-US"/>
        </w:rPr>
        <w:t xml:space="preserve">% and of </w:t>
      </w:r>
      <w:r w:rsidR="0067030F">
        <w:rPr>
          <w:rFonts w:cs="Arial"/>
          <w:szCs w:val="19"/>
          <w:lang w:val="en-US"/>
        </w:rPr>
        <w:t>3.9</w:t>
      </w:r>
      <w:r w:rsidRPr="007638DE">
        <w:rPr>
          <w:rFonts w:cs="Arial"/>
          <w:szCs w:val="19"/>
          <w:lang w:val="en-US"/>
        </w:rPr>
        <w:t xml:space="preserve">% was </w:t>
      </w:r>
      <w:r w:rsidR="00E87495">
        <w:rPr>
          <w:rFonts w:cs="Arial"/>
          <w:szCs w:val="19"/>
          <w:lang w:val="en-US"/>
        </w:rPr>
        <w:t>observed</w:t>
      </w:r>
      <w:r w:rsidRPr="007638DE">
        <w:rPr>
          <w:rFonts w:cs="Arial"/>
          <w:szCs w:val="19"/>
          <w:lang w:val="en-US"/>
        </w:rPr>
        <w:t xml:space="preserve"> respectively). </w:t>
      </w:r>
      <w:r w:rsidRPr="007638DE">
        <w:rPr>
          <w:rFonts w:cs="Arial"/>
          <w:b/>
          <w:szCs w:val="19"/>
          <w:lang w:val="en-US"/>
        </w:rPr>
        <w:t>Investment rate</w:t>
      </w:r>
      <w:r w:rsidRPr="007638DE">
        <w:rPr>
          <w:rFonts w:cs="Arial"/>
          <w:szCs w:val="19"/>
          <w:lang w:val="en-US"/>
        </w:rPr>
        <w:t xml:space="preserve"> (relation of gross fixed capital formation to gross domestic product at current prices) was 18.</w:t>
      </w:r>
      <w:r w:rsidR="0067030F">
        <w:rPr>
          <w:rFonts w:cs="Arial"/>
          <w:szCs w:val="19"/>
          <w:lang w:val="en-US"/>
        </w:rPr>
        <w:t>1</w:t>
      </w:r>
      <w:r w:rsidRPr="007638DE">
        <w:rPr>
          <w:rFonts w:cs="Arial"/>
          <w:szCs w:val="19"/>
          <w:lang w:val="en-US"/>
        </w:rPr>
        <w:t>% in 201</w:t>
      </w:r>
      <w:r w:rsidR="00481AA2">
        <w:rPr>
          <w:rFonts w:cs="Arial"/>
          <w:szCs w:val="19"/>
          <w:lang w:val="en-US"/>
        </w:rPr>
        <w:t>8</w:t>
      </w:r>
      <w:r w:rsidRPr="007638DE">
        <w:rPr>
          <w:rFonts w:cs="Arial"/>
          <w:szCs w:val="19"/>
          <w:lang w:val="en-US"/>
        </w:rPr>
        <w:t xml:space="preserve"> while in 201</w:t>
      </w:r>
      <w:r w:rsidR="00157812">
        <w:rPr>
          <w:rFonts w:cs="Arial"/>
          <w:szCs w:val="19"/>
          <w:lang w:val="en-US"/>
        </w:rPr>
        <w:t>7</w:t>
      </w:r>
      <w:r>
        <w:rPr>
          <w:rFonts w:cs="Arial"/>
          <w:szCs w:val="19"/>
          <w:lang w:val="en-US"/>
        </w:rPr>
        <w:t xml:space="preserve"> </w:t>
      </w:r>
      <w:r w:rsidRPr="007638DE">
        <w:rPr>
          <w:rFonts w:cs="Arial"/>
          <w:szCs w:val="19"/>
          <w:lang w:val="en-US"/>
        </w:rPr>
        <w:t xml:space="preserve">was </w:t>
      </w:r>
      <w:r w:rsidR="0067030F">
        <w:rPr>
          <w:rFonts w:cs="Arial"/>
          <w:szCs w:val="19"/>
          <w:lang w:val="en-US"/>
        </w:rPr>
        <w:t>17.7</w:t>
      </w:r>
      <w:r w:rsidRPr="007638DE">
        <w:rPr>
          <w:rFonts w:cs="Arial"/>
          <w:szCs w:val="19"/>
          <w:lang w:val="en-US"/>
        </w:rPr>
        <w:t>%.</w:t>
      </w:r>
    </w:p>
    <w:p w:rsidR="005E081B" w:rsidRPr="005E081B" w:rsidRDefault="005E081B" w:rsidP="005E081B">
      <w:pPr>
        <w:pStyle w:val="tytuwykresu"/>
        <w:spacing w:before="240"/>
        <w:ind w:left="567" w:hanging="567"/>
        <w:rPr>
          <w:shd w:val="clear" w:color="auto" w:fill="FFFFFF"/>
          <w:lang w:val="en-US"/>
        </w:rPr>
      </w:pPr>
      <w:r w:rsidRPr="008036B0">
        <w:rPr>
          <w:lang w:val="en-US"/>
        </w:rPr>
        <w:t>Chart 1</w:t>
      </w:r>
      <w:r w:rsidRPr="008036B0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GDP volume growth rate</w:t>
      </w:r>
      <w:r>
        <w:rPr>
          <w:shd w:val="clear" w:color="auto" w:fill="FFFFFF"/>
          <w:lang w:val="en-US"/>
        </w:rPr>
        <w:br/>
      </w:r>
      <w:r>
        <w:rPr>
          <w:bCs/>
          <w:shd w:val="clear" w:color="auto" w:fill="FFFFFF"/>
          <w:lang w:val="en-US"/>
        </w:rPr>
        <w:t xml:space="preserve"> </w:t>
      </w:r>
      <w:r w:rsidRPr="008036B0">
        <w:rPr>
          <w:bCs/>
          <w:shd w:val="clear" w:color="auto" w:fill="FFFFFF"/>
          <w:lang w:val="en-US"/>
        </w:rPr>
        <w:t>(corresponding period of the previous year=100, constant prices of the previous year)</w:t>
      </w:r>
    </w:p>
    <w:p w:rsidR="005D2A63" w:rsidRDefault="005D2A63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B97F0E" w:rsidP="00E25FC7">
      <w:pPr>
        <w:pStyle w:val="tytuwykresu"/>
        <w:ind w:left="709" w:hanging="709"/>
        <w:rPr>
          <w:noProof/>
          <w:lang w:val="en-US" w:eastAsia="pl-PL"/>
        </w:rPr>
      </w:pPr>
      <w:r w:rsidRPr="00B97F0E">
        <w:rPr>
          <w:noProof/>
          <w:lang w:eastAsia="pl-PL"/>
        </w:rPr>
        <w:drawing>
          <wp:anchor distT="0" distB="0" distL="114300" distR="114300" simplePos="0" relativeHeight="251738112" behindDoc="0" locked="0" layoutInCell="1" allowOverlap="1" wp14:anchorId="2D448A01" wp14:editId="6D6537B5">
            <wp:simplePos x="0" y="0"/>
            <wp:positionH relativeFrom="column">
              <wp:posOffset>223774</wp:posOffset>
            </wp:positionH>
            <wp:positionV relativeFrom="paragraph">
              <wp:posOffset>19685</wp:posOffset>
            </wp:positionV>
            <wp:extent cx="4150360" cy="2491105"/>
            <wp:effectExtent l="0" t="0" r="2540" b="444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60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Pr="000C69E8" w:rsidRDefault="000C69E8" w:rsidP="00E25FC7">
      <w:pPr>
        <w:pStyle w:val="tytuwykresu"/>
        <w:ind w:left="709" w:hanging="709"/>
        <w:rPr>
          <w:u w:val="single"/>
          <w:shd w:val="clear" w:color="auto" w:fill="FFFFFF"/>
          <w:lang w:val="en-US"/>
        </w:rPr>
      </w:pPr>
    </w:p>
    <w:p w:rsidR="00F802BE" w:rsidRPr="005E081B" w:rsidRDefault="005E081B" w:rsidP="005E081B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  <w:r w:rsidRPr="005E081B">
        <w:rPr>
          <w:rFonts w:ascii="Fira Sans" w:hAnsi="Fira Sans"/>
          <w:b/>
          <w:noProof/>
          <w:spacing w:val="-2"/>
          <w:szCs w:val="19"/>
          <w:lang w:val="en-US"/>
        </w:rPr>
        <w:lastRenderedPageBreak/>
        <w:t xml:space="preserve"> </w:t>
      </w:r>
      <w:r w:rsidRPr="008036B0">
        <w:rPr>
          <w:rFonts w:ascii="Fira Sans" w:hAnsi="Fira Sans"/>
          <w:b/>
          <w:noProof/>
          <w:spacing w:val="-2"/>
          <w:szCs w:val="19"/>
          <w:lang w:val="en-US"/>
        </w:rPr>
        <w:t>Table 1 Volume growth rate of GDP in 201</w:t>
      </w:r>
      <w:r w:rsidR="00704B16">
        <w:rPr>
          <w:rFonts w:ascii="Fira Sans" w:hAnsi="Fira Sans"/>
          <w:b/>
          <w:noProof/>
          <w:spacing w:val="-2"/>
          <w:szCs w:val="19"/>
          <w:lang w:val="en-US"/>
        </w:rPr>
        <w:t>5</w:t>
      </w:r>
      <w:r w:rsidRPr="008036B0">
        <w:rPr>
          <w:rFonts w:ascii="Fira Sans" w:hAnsi="Fira Sans"/>
          <w:b/>
          <w:noProof/>
          <w:spacing w:val="-2"/>
          <w:szCs w:val="19"/>
          <w:lang w:val="en-US"/>
        </w:rPr>
        <w:t>-201</w:t>
      </w:r>
      <w:r w:rsidR="00704B16">
        <w:rPr>
          <w:rFonts w:ascii="Fira Sans" w:hAnsi="Fira Sans"/>
          <w:b/>
          <w:noProof/>
          <w:spacing w:val="-2"/>
          <w:szCs w:val="19"/>
          <w:lang w:val="en-US"/>
        </w:rPr>
        <w:t>8</w:t>
      </w:r>
      <w:r w:rsidRPr="008036B0">
        <w:rPr>
          <w:rFonts w:ascii="Fira Sans" w:hAnsi="Fira Sans"/>
          <w:b/>
          <w:noProof/>
          <w:spacing w:val="-2"/>
          <w:szCs w:val="19"/>
          <w:lang w:val="en-US"/>
        </w:rPr>
        <w:br/>
        <w:t xml:space="preserve">               (annual average prices of previous year)</w:t>
      </w:r>
    </w:p>
    <w:tbl>
      <w:tblPr>
        <w:tblStyle w:val="Siatkatabelijasna"/>
        <w:tblpPr w:leftFromText="141" w:rightFromText="141" w:vertAnchor="text" w:horzAnchor="margin" w:tblpY="75"/>
        <w:tblW w:w="8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4"/>
        <w:gridCol w:w="1365"/>
        <w:gridCol w:w="1366"/>
        <w:gridCol w:w="1366"/>
        <w:gridCol w:w="1367"/>
      </w:tblGrid>
      <w:tr w:rsidR="00DB42D7" w:rsidRPr="00FA5128" w:rsidTr="00997FD0">
        <w:trPr>
          <w:trHeight w:val="57"/>
        </w:trPr>
        <w:tc>
          <w:tcPr>
            <w:tcW w:w="2694" w:type="dxa"/>
            <w:tcBorders>
              <w:top w:val="nil"/>
              <w:bottom w:val="single" w:sz="12" w:space="0" w:color="001D77"/>
            </w:tcBorders>
            <w:vAlign w:val="center"/>
          </w:tcPr>
          <w:p w:rsidR="00DB42D7" w:rsidRPr="00A32A01" w:rsidRDefault="007E4FDE" w:rsidP="00DB42D7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proofErr w:type="spellStart"/>
            <w:r w:rsidRPr="008036B0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  <w:proofErr w:type="spellEnd"/>
          </w:p>
        </w:tc>
        <w:tc>
          <w:tcPr>
            <w:tcW w:w="1365" w:type="dxa"/>
            <w:tcBorders>
              <w:top w:val="nil"/>
              <w:bottom w:val="single" w:sz="12" w:space="0" w:color="001D77"/>
            </w:tcBorders>
            <w:vAlign w:val="center"/>
          </w:tcPr>
          <w:p w:rsidR="00DB42D7" w:rsidRPr="00FA5128" w:rsidRDefault="00DB42D7" w:rsidP="00E541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E541A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:rsidR="00DB42D7" w:rsidRPr="00FA5128" w:rsidRDefault="00DB42D7" w:rsidP="00E541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E541A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:rsidR="00DB42D7" w:rsidRPr="00FA5128" w:rsidRDefault="00DB42D7" w:rsidP="00E541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E541A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67" w:type="dxa"/>
            <w:tcBorders>
              <w:top w:val="nil"/>
              <w:bottom w:val="single" w:sz="12" w:space="0" w:color="001D77"/>
            </w:tcBorders>
            <w:vAlign w:val="center"/>
          </w:tcPr>
          <w:p w:rsidR="00DB42D7" w:rsidRPr="00FA5128" w:rsidRDefault="00DB42D7" w:rsidP="00E541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E541A8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DB42D7" w:rsidRPr="00FA5128" w:rsidTr="003A7D73">
        <w:trPr>
          <w:trHeight w:val="57"/>
        </w:trPr>
        <w:tc>
          <w:tcPr>
            <w:tcW w:w="2694" w:type="dxa"/>
            <w:tcBorders>
              <w:top w:val="single" w:sz="12" w:space="0" w:color="001D77"/>
              <w:bottom w:val="nil"/>
            </w:tcBorders>
            <w:vAlign w:val="center"/>
          </w:tcPr>
          <w:p w:rsidR="007E4FDE" w:rsidRPr="008036B0" w:rsidRDefault="007E4FDE" w:rsidP="007E4FD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Final consumption expenditure</w:t>
            </w:r>
          </w:p>
          <w:p w:rsidR="00DB42D7" w:rsidRPr="007E4FDE" w:rsidRDefault="008F3A54" w:rsidP="00DB42D7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</w:t>
            </w:r>
            <w:r w:rsidR="00DB42D7" w:rsidRPr="007E4FD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1365" w:type="dxa"/>
            <w:tcBorders>
              <w:top w:val="single" w:sz="12" w:space="0" w:color="001D77"/>
              <w:bottom w:val="nil"/>
            </w:tcBorders>
            <w:vAlign w:val="center"/>
          </w:tcPr>
          <w:p w:rsidR="00DB42D7" w:rsidRPr="00FA5128" w:rsidRDefault="00DB42D7" w:rsidP="00DB42D7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12" w:space="0" w:color="001D77"/>
              <w:bottom w:val="nil"/>
            </w:tcBorders>
            <w:vAlign w:val="center"/>
          </w:tcPr>
          <w:p w:rsidR="00DB42D7" w:rsidRPr="00FA5128" w:rsidRDefault="006E05A9" w:rsidP="002934FF">
            <w:pPr>
              <w:spacing w:before="0"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103.5</w:t>
            </w:r>
          </w:p>
        </w:tc>
        <w:tc>
          <w:tcPr>
            <w:tcW w:w="1366" w:type="dxa"/>
            <w:tcBorders>
              <w:top w:val="single" w:sz="12" w:space="0" w:color="001D77"/>
              <w:bottom w:val="nil"/>
            </w:tcBorders>
            <w:vAlign w:val="center"/>
          </w:tcPr>
          <w:p w:rsidR="00DB42D7" w:rsidRPr="00FA5128" w:rsidRDefault="006E05A9" w:rsidP="006E05A9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104.5</w:t>
            </w:r>
            <w:r w:rsidR="00DB42D7" w:rsidRPr="00DB24F1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7" w:type="dxa"/>
            <w:tcBorders>
              <w:top w:val="single" w:sz="12" w:space="0" w:color="001D77"/>
              <w:bottom w:val="nil"/>
            </w:tcBorders>
            <w:vAlign w:val="center"/>
          </w:tcPr>
          <w:p w:rsidR="00DB42D7" w:rsidRPr="00FA5128" w:rsidRDefault="00DB42D7" w:rsidP="006E05A9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E05A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B24F1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</w:tr>
      <w:tr w:rsidR="00DB42D7" w:rsidRPr="00FA5128" w:rsidTr="003A7D73">
        <w:trPr>
          <w:trHeight w:val="57"/>
        </w:trPr>
        <w:tc>
          <w:tcPr>
            <w:tcW w:w="2694" w:type="dxa"/>
            <w:tcBorders>
              <w:top w:val="nil"/>
              <w:bottom w:val="single" w:sz="4" w:space="0" w:color="001D77"/>
            </w:tcBorders>
            <w:vAlign w:val="center"/>
          </w:tcPr>
          <w:p w:rsidR="00DB42D7" w:rsidRPr="007E4FDE" w:rsidRDefault="007E4FDE" w:rsidP="00DB42D7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Consumption expenditure</w:t>
            </w: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br/>
              <w:t>of the households sector</w:t>
            </w:r>
          </w:p>
        </w:tc>
        <w:tc>
          <w:tcPr>
            <w:tcW w:w="1365" w:type="dxa"/>
            <w:tcBorders>
              <w:top w:val="nil"/>
              <w:bottom w:val="single" w:sz="4" w:space="0" w:color="001D77"/>
            </w:tcBorders>
            <w:vAlign w:val="center"/>
          </w:tcPr>
          <w:p w:rsidR="00DB42D7" w:rsidRPr="00FA5128" w:rsidRDefault="006E05A9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103.0</w:t>
            </w:r>
          </w:p>
        </w:tc>
        <w:tc>
          <w:tcPr>
            <w:tcW w:w="1366" w:type="dxa"/>
            <w:tcBorders>
              <w:top w:val="nil"/>
              <w:bottom w:val="single" w:sz="4" w:space="0" w:color="001D77"/>
            </w:tcBorders>
            <w:vAlign w:val="center"/>
          </w:tcPr>
          <w:p w:rsidR="00DB42D7" w:rsidRPr="00FA5128" w:rsidRDefault="00DB42D7" w:rsidP="006E05A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E05A9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66" w:type="dxa"/>
            <w:tcBorders>
              <w:top w:val="nil"/>
              <w:bottom w:val="single" w:sz="4" w:space="0" w:color="001D77"/>
            </w:tcBorders>
            <w:vAlign w:val="center"/>
          </w:tcPr>
          <w:p w:rsidR="00DB42D7" w:rsidRPr="00FA5128" w:rsidRDefault="00DB42D7" w:rsidP="006E05A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E05A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67" w:type="dxa"/>
            <w:tcBorders>
              <w:top w:val="nil"/>
              <w:bottom w:val="single" w:sz="4" w:space="0" w:color="001D77"/>
            </w:tcBorders>
            <w:vAlign w:val="center"/>
          </w:tcPr>
          <w:p w:rsidR="00DB42D7" w:rsidRPr="00FA5128" w:rsidRDefault="00DB42D7" w:rsidP="006E05A9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E05A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DB42D7" w:rsidRPr="00FA5128" w:rsidTr="003A7D73">
        <w:trPr>
          <w:trHeight w:val="57"/>
        </w:trPr>
        <w:tc>
          <w:tcPr>
            <w:tcW w:w="2694" w:type="dxa"/>
            <w:tcBorders>
              <w:top w:val="single" w:sz="4" w:space="0" w:color="001D77"/>
              <w:bottom w:val="nil"/>
            </w:tcBorders>
            <w:vAlign w:val="center"/>
          </w:tcPr>
          <w:p w:rsidR="007E4FDE" w:rsidRPr="008036B0" w:rsidRDefault="007E4FDE" w:rsidP="007E4FDE">
            <w:pPr>
              <w:pStyle w:val="Nagwek8"/>
              <w:tabs>
                <w:tab w:val="right" w:leader="dot" w:pos="4156"/>
              </w:tabs>
              <w:spacing w:before="12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Gross capital formation </w:t>
            </w:r>
          </w:p>
          <w:p w:rsidR="00DB42D7" w:rsidRPr="007E4FDE" w:rsidRDefault="008F3A54" w:rsidP="00DB42D7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</w:t>
            </w:r>
            <w:r w:rsidRPr="007E4FD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B42D7" w:rsidRPr="007E4FD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1365" w:type="dxa"/>
            <w:tcBorders>
              <w:top w:val="single" w:sz="4" w:space="0" w:color="001D77"/>
              <w:bottom w:val="nil"/>
            </w:tcBorders>
            <w:vAlign w:val="center"/>
          </w:tcPr>
          <w:p w:rsidR="00DB42D7" w:rsidRPr="00FA5128" w:rsidRDefault="006E05A9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104.9</w:t>
            </w:r>
            <w:r w:rsidR="00DB42D7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4" w:space="0" w:color="001D77"/>
              <w:bottom w:val="nil"/>
            </w:tcBorders>
            <w:vAlign w:val="center"/>
          </w:tcPr>
          <w:p w:rsidR="00DB42D7" w:rsidRPr="00FA5128" w:rsidRDefault="006E05A9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98.0</w:t>
            </w:r>
            <w:r w:rsidR="00DB42D7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6" w:type="dxa"/>
            <w:tcBorders>
              <w:top w:val="single" w:sz="4" w:space="0" w:color="001D77"/>
              <w:bottom w:val="nil"/>
            </w:tcBorders>
            <w:vAlign w:val="center"/>
          </w:tcPr>
          <w:p w:rsidR="00DB42D7" w:rsidRPr="00FA5128" w:rsidRDefault="006E05A9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106.2</w:t>
            </w:r>
            <w:r w:rsidR="00DB42D7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367" w:type="dxa"/>
            <w:tcBorders>
              <w:top w:val="single" w:sz="4" w:space="0" w:color="001D77"/>
              <w:bottom w:val="nil"/>
            </w:tcBorders>
            <w:vAlign w:val="center"/>
          </w:tcPr>
          <w:p w:rsidR="00DB42D7" w:rsidRPr="00FA5128" w:rsidRDefault="006E05A9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109.2</w:t>
            </w:r>
            <w:r w:rsidR="00DB42D7">
              <w:rPr>
                <w:rFonts w:cs="Arial"/>
                <w:color w:val="000000" w:themeColor="text1"/>
                <w:sz w:val="16"/>
                <w:szCs w:val="16"/>
              </w:rPr>
              <w:br/>
            </w:r>
          </w:p>
        </w:tc>
      </w:tr>
      <w:tr w:rsidR="00DB42D7" w:rsidRPr="00FA5128" w:rsidTr="003A7D73">
        <w:trPr>
          <w:trHeight w:val="57"/>
        </w:trPr>
        <w:tc>
          <w:tcPr>
            <w:tcW w:w="2694" w:type="dxa"/>
            <w:tcBorders>
              <w:top w:val="nil"/>
              <w:bottom w:val="single" w:sz="4" w:space="0" w:color="001D77"/>
            </w:tcBorders>
            <w:vAlign w:val="center"/>
          </w:tcPr>
          <w:p w:rsidR="00DB42D7" w:rsidRPr="001542BB" w:rsidRDefault="007E4FDE" w:rsidP="00DB42D7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D6722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Gross fixed capital formation</w:t>
            </w:r>
          </w:p>
        </w:tc>
        <w:tc>
          <w:tcPr>
            <w:tcW w:w="1365" w:type="dxa"/>
            <w:tcBorders>
              <w:top w:val="nil"/>
              <w:bottom w:val="single" w:sz="4" w:space="0" w:color="001D77"/>
            </w:tcBorders>
            <w:vAlign w:val="center"/>
          </w:tcPr>
          <w:p w:rsidR="00DB42D7" w:rsidRPr="00FA5128" w:rsidRDefault="006E05A9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106.1</w:t>
            </w:r>
          </w:p>
        </w:tc>
        <w:tc>
          <w:tcPr>
            <w:tcW w:w="1366" w:type="dxa"/>
            <w:tcBorders>
              <w:top w:val="nil"/>
              <w:bottom w:val="single" w:sz="4" w:space="0" w:color="001D77"/>
            </w:tcBorders>
            <w:vAlign w:val="center"/>
          </w:tcPr>
          <w:p w:rsidR="00DB42D7" w:rsidRPr="00FA5128" w:rsidRDefault="006E05A9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91.8</w:t>
            </w:r>
          </w:p>
        </w:tc>
        <w:tc>
          <w:tcPr>
            <w:tcW w:w="1366" w:type="dxa"/>
            <w:tcBorders>
              <w:top w:val="nil"/>
              <w:bottom w:val="single" w:sz="4" w:space="0" w:color="001D77"/>
            </w:tcBorders>
            <w:vAlign w:val="center"/>
          </w:tcPr>
          <w:p w:rsidR="00DB42D7" w:rsidRPr="00FA5128" w:rsidRDefault="006E05A9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103.9</w:t>
            </w:r>
          </w:p>
        </w:tc>
        <w:tc>
          <w:tcPr>
            <w:tcW w:w="1367" w:type="dxa"/>
            <w:tcBorders>
              <w:top w:val="nil"/>
              <w:bottom w:val="single" w:sz="4" w:space="0" w:color="001D77"/>
            </w:tcBorders>
            <w:vAlign w:val="center"/>
          </w:tcPr>
          <w:p w:rsidR="00DB42D7" w:rsidRPr="00FA5128" w:rsidRDefault="006E05A9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107.3</w:t>
            </w:r>
          </w:p>
        </w:tc>
      </w:tr>
      <w:tr w:rsidR="00DB42D7" w:rsidRPr="00FA5128" w:rsidTr="003A7D73">
        <w:trPr>
          <w:trHeight w:val="57"/>
        </w:trPr>
        <w:tc>
          <w:tcPr>
            <w:tcW w:w="2694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DB42D7" w:rsidRPr="0038292F" w:rsidRDefault="007E4FDE" w:rsidP="00DB42D7">
            <w:pPr>
              <w:tabs>
                <w:tab w:val="right" w:leader="dot" w:pos="4156"/>
              </w:tabs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Domestic uses</w:t>
            </w:r>
          </w:p>
        </w:tc>
        <w:tc>
          <w:tcPr>
            <w:tcW w:w="1365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DB42D7" w:rsidRPr="00FA5128" w:rsidRDefault="002934FF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103.3</w:t>
            </w:r>
          </w:p>
        </w:tc>
        <w:tc>
          <w:tcPr>
            <w:tcW w:w="1366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DB42D7" w:rsidRPr="00FA5128" w:rsidRDefault="00DB42D7" w:rsidP="002934FF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934F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DB42D7" w:rsidRPr="00FA5128" w:rsidRDefault="002934FF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104.9</w:t>
            </w:r>
          </w:p>
        </w:tc>
        <w:tc>
          <w:tcPr>
            <w:tcW w:w="1367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DB42D7" w:rsidRPr="00FA5128" w:rsidRDefault="002934FF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105.3</w:t>
            </w:r>
          </w:p>
        </w:tc>
      </w:tr>
      <w:tr w:rsidR="00DB42D7" w:rsidRPr="00FA5128" w:rsidTr="007D544C">
        <w:trPr>
          <w:trHeight w:val="57"/>
        </w:trPr>
        <w:tc>
          <w:tcPr>
            <w:tcW w:w="269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42D7" w:rsidRPr="007D544C" w:rsidRDefault="007E4FDE" w:rsidP="007D544C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</w:pPr>
            <w:r w:rsidRPr="008036B0"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 xml:space="preserve">Gross </w:t>
            </w:r>
            <w:proofErr w:type="spellStart"/>
            <w:r w:rsidRPr="008036B0"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>Domestic</w:t>
            </w:r>
            <w:proofErr w:type="spellEnd"/>
            <w:r w:rsidRPr="008036B0">
              <w:rPr>
                <w:rFonts w:ascii="Fira Sans" w:hAnsi="Fira Sans"/>
                <w:b/>
                <w:i w:val="0"/>
                <w:color w:val="000000" w:themeColor="text1"/>
                <w:sz w:val="16"/>
                <w:szCs w:val="16"/>
              </w:rPr>
              <w:t xml:space="preserve"> Product</w:t>
            </w:r>
          </w:p>
        </w:tc>
        <w:tc>
          <w:tcPr>
            <w:tcW w:w="136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42D7" w:rsidRPr="007D544C" w:rsidRDefault="00DB42D7" w:rsidP="002934FF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D544C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3E3C51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2934FF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42D7" w:rsidRPr="007D544C" w:rsidRDefault="00DB42D7" w:rsidP="002934FF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D544C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3E3C51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2934FF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42D7" w:rsidRPr="007D544C" w:rsidRDefault="002934FF" w:rsidP="007D544C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104.8</w:t>
            </w:r>
          </w:p>
        </w:tc>
        <w:tc>
          <w:tcPr>
            <w:tcW w:w="136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B42D7" w:rsidRPr="007D544C" w:rsidRDefault="002934FF" w:rsidP="007D544C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105.1</w:t>
            </w:r>
          </w:p>
        </w:tc>
      </w:tr>
      <w:tr w:rsidR="00DB42D7" w:rsidRPr="00FA5128" w:rsidTr="007D544C">
        <w:trPr>
          <w:trHeight w:val="57"/>
        </w:trPr>
        <w:tc>
          <w:tcPr>
            <w:tcW w:w="269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D544C" w:rsidRPr="00CB28A9" w:rsidRDefault="008F3A54" w:rsidP="00DB42D7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in which</w:t>
            </w:r>
            <w:r w:rsidRPr="00CB28A9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D544C" w:rsidRPr="00CB28A9">
              <w:rPr>
                <w:color w:val="000000" w:themeColor="text1"/>
                <w:sz w:val="16"/>
                <w:szCs w:val="16"/>
                <w:lang w:val="en-US"/>
              </w:rPr>
              <w:t>:</w:t>
            </w:r>
          </w:p>
          <w:p w:rsidR="00DB42D7" w:rsidRPr="00CB28A9" w:rsidRDefault="007E4FDE" w:rsidP="00DB42D7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  <w:lang w:val="en-US"/>
              </w:rPr>
            </w:pPr>
            <w:r w:rsidRPr="00CB28A9"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Gross value added</w:t>
            </w:r>
          </w:p>
        </w:tc>
        <w:tc>
          <w:tcPr>
            <w:tcW w:w="136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D544C" w:rsidRPr="00CB28A9" w:rsidRDefault="007D544C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DB42D7" w:rsidRPr="00FA5128" w:rsidRDefault="00DB42D7" w:rsidP="002934FF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2934FF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D544C" w:rsidRDefault="007D544C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DB42D7" w:rsidRPr="00FA5128" w:rsidRDefault="00DB42D7" w:rsidP="002934FF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2934F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D544C" w:rsidRDefault="007D544C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DB42D7" w:rsidRPr="00FA5128" w:rsidRDefault="002934FF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104.7</w:t>
            </w:r>
          </w:p>
        </w:tc>
        <w:tc>
          <w:tcPr>
            <w:tcW w:w="136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D544C" w:rsidRDefault="007D544C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DB42D7" w:rsidRPr="00FA5128" w:rsidRDefault="002934FF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105.0</w:t>
            </w:r>
          </w:p>
        </w:tc>
      </w:tr>
      <w:tr w:rsidR="00DB42D7" w:rsidRPr="008B5A4B" w:rsidTr="007D544C">
        <w:trPr>
          <w:trHeight w:val="57"/>
        </w:trPr>
        <w:tc>
          <w:tcPr>
            <w:tcW w:w="2694" w:type="dxa"/>
            <w:tcBorders>
              <w:top w:val="single" w:sz="4" w:space="0" w:color="212492"/>
              <w:bottom w:val="nil"/>
            </w:tcBorders>
            <w:vAlign w:val="center"/>
          </w:tcPr>
          <w:p w:rsidR="007D544C" w:rsidRDefault="008F3A54" w:rsidP="00417F4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in which </w:t>
            </w:r>
            <w:r w:rsidR="00DB42D7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:rsidR="00DB42D7" w:rsidRPr="008B5A4B" w:rsidRDefault="007E4FDE" w:rsidP="00417F4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Industry</w:t>
            </w:r>
            <w:r w:rsidRPr="008B5A4B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B42D7" w:rsidRPr="008B5A4B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212492"/>
              <w:bottom w:val="nil"/>
            </w:tcBorders>
            <w:vAlign w:val="center"/>
          </w:tcPr>
          <w:p w:rsidR="007D544C" w:rsidRDefault="007D544C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DB42D7" w:rsidRPr="008B5A4B" w:rsidRDefault="002934FF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103.8</w:t>
            </w:r>
          </w:p>
        </w:tc>
        <w:tc>
          <w:tcPr>
            <w:tcW w:w="1366" w:type="dxa"/>
            <w:tcBorders>
              <w:top w:val="single" w:sz="4" w:space="0" w:color="212492"/>
              <w:bottom w:val="nil"/>
            </w:tcBorders>
            <w:vAlign w:val="center"/>
          </w:tcPr>
          <w:p w:rsidR="007D544C" w:rsidRDefault="007D544C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DB42D7" w:rsidRPr="008B5A4B" w:rsidRDefault="00DB42D7" w:rsidP="002934FF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103</w:t>
            </w:r>
            <w:r w:rsidR="003E3C51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.</w:t>
            </w:r>
            <w:r w:rsidR="002934FF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1366" w:type="dxa"/>
            <w:tcBorders>
              <w:top w:val="single" w:sz="4" w:space="0" w:color="212492"/>
              <w:bottom w:val="nil"/>
            </w:tcBorders>
            <w:vAlign w:val="center"/>
          </w:tcPr>
          <w:p w:rsidR="007D544C" w:rsidRDefault="007D544C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DB42D7" w:rsidRPr="008B5A4B" w:rsidRDefault="002934FF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105.2</w:t>
            </w:r>
          </w:p>
        </w:tc>
        <w:tc>
          <w:tcPr>
            <w:tcW w:w="1367" w:type="dxa"/>
            <w:tcBorders>
              <w:top w:val="single" w:sz="4" w:space="0" w:color="212492"/>
              <w:bottom w:val="nil"/>
            </w:tcBorders>
            <w:vAlign w:val="center"/>
          </w:tcPr>
          <w:p w:rsidR="007D544C" w:rsidRDefault="007D544C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DB42D7" w:rsidRPr="008B5A4B" w:rsidRDefault="002934FF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105.5</w:t>
            </w:r>
          </w:p>
        </w:tc>
      </w:tr>
      <w:tr w:rsidR="00DB42D7" w:rsidRPr="008B5A4B" w:rsidTr="007D544C">
        <w:trPr>
          <w:trHeight w:val="57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:rsidR="00DB42D7" w:rsidRPr="0038292F" w:rsidRDefault="007E4FDE" w:rsidP="00417F4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</w:rPr>
              <w:t>Construction</w:t>
            </w:r>
          </w:p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:rsidR="00DB42D7" w:rsidRPr="008B5A4B" w:rsidRDefault="002934FF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106.4</w:t>
            </w: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DB42D7" w:rsidRPr="008B5A4B" w:rsidRDefault="002934FF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91.5</w:t>
            </w: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DB42D7" w:rsidRPr="008B5A4B" w:rsidRDefault="002934FF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106.5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:rsidR="00DB42D7" w:rsidRPr="008B5A4B" w:rsidRDefault="002934FF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117.0</w:t>
            </w:r>
          </w:p>
        </w:tc>
      </w:tr>
      <w:tr w:rsidR="00DB42D7" w:rsidRPr="00FA5128" w:rsidTr="007D544C">
        <w:trPr>
          <w:trHeight w:val="57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:rsidR="00DB42D7" w:rsidRPr="007E4FDE" w:rsidRDefault="007E4FDE" w:rsidP="00417F4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 w:right="-340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Trade; repair of motor vehicles</w:t>
            </w:r>
          </w:p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:rsidR="00DB42D7" w:rsidRPr="00417F49" w:rsidRDefault="002934FF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103.3</w:t>
            </w: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DB42D7" w:rsidRPr="00417F49" w:rsidRDefault="002934FF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DB42D7" w:rsidRPr="00417F49" w:rsidRDefault="00DB42D7" w:rsidP="002934FF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17F49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2934FF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:rsidR="00DB42D7" w:rsidRPr="00FA5128" w:rsidRDefault="002934FF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104.8</w:t>
            </w:r>
          </w:p>
        </w:tc>
      </w:tr>
      <w:tr w:rsidR="00DB42D7" w:rsidRPr="00FA5128" w:rsidTr="007D544C">
        <w:trPr>
          <w:trHeight w:val="57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:rsidR="00DB42D7" w:rsidRPr="00FA5128" w:rsidRDefault="007E4FDE" w:rsidP="00417F49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</w:rPr>
              <w:t>Transportation</w:t>
            </w:r>
            <w:proofErr w:type="spellEnd"/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</w:rPr>
              <w:t>storage</w:t>
            </w:r>
            <w:proofErr w:type="spellEnd"/>
          </w:p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:rsidR="00DB42D7" w:rsidRPr="00FA5128" w:rsidRDefault="002934FF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99.3</w:t>
            </w: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DB42D7" w:rsidRPr="00FA5128" w:rsidRDefault="002934FF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101.8</w:t>
            </w: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DB42D7" w:rsidRPr="00FA5128" w:rsidRDefault="002934FF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107.2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:rsidR="00DB42D7" w:rsidRPr="00FA5128" w:rsidRDefault="002934FF" w:rsidP="007D544C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109.2</w:t>
            </w:r>
          </w:p>
        </w:tc>
      </w:tr>
    </w:tbl>
    <w:p w:rsidR="00DB42D7" w:rsidRPr="007E4FDE" w:rsidRDefault="00DB42D7" w:rsidP="00DB42D7">
      <w:pPr>
        <w:rPr>
          <w:lang w:val="en-US" w:eastAsia="pl-PL"/>
        </w:rPr>
      </w:pPr>
    </w:p>
    <w:p w:rsidR="00B119FA" w:rsidRPr="007E4FDE" w:rsidRDefault="00B119FA" w:rsidP="007E4FDE">
      <w:pPr>
        <w:pStyle w:val="Nagwek1"/>
        <w:spacing w:before="0" w:after="0"/>
        <w:rPr>
          <w:lang w:val="en-US"/>
        </w:rPr>
      </w:pPr>
      <w:r w:rsidRPr="00A334DB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DF80B96" wp14:editId="2D63B226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9FA" w:rsidRPr="00D616D2" w:rsidRDefault="00B119FA" w:rsidP="00B119F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0B96" id="Pole tekstowe 4" o:spid="_x0000_s1029" type="#_x0000_t202" style="position:absolute;margin-left:411pt;margin-top:13pt;width:135.85pt;height:6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WIEg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V&#10;xCWIEgIAAP4D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B119FA" w:rsidRPr="00D616D2" w:rsidRDefault="00B119FA" w:rsidP="00B119F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E4FDE" w:rsidRPr="007E4FDE">
        <w:rPr>
          <w:rFonts w:ascii="Fira Sans" w:hAnsi="Fira Sans"/>
          <w:b/>
          <w:noProof/>
          <w:spacing w:val="-2"/>
          <w:szCs w:val="19"/>
          <w:lang w:val="en-US"/>
        </w:rPr>
        <w:t xml:space="preserve"> </w:t>
      </w:r>
      <w:r w:rsidR="007E4FDE" w:rsidRPr="001D6722">
        <w:rPr>
          <w:rFonts w:ascii="Fira Sans" w:hAnsi="Fira Sans"/>
          <w:b/>
          <w:noProof/>
          <w:spacing w:val="-2"/>
          <w:szCs w:val="19"/>
          <w:lang w:val="en-US"/>
        </w:rPr>
        <w:t xml:space="preserve">Table 2 Contribution to GDP volume growth rate (on percentage </w:t>
      </w:r>
      <w:r w:rsidR="003E3C51">
        <w:rPr>
          <w:rFonts w:ascii="Fira Sans" w:hAnsi="Fira Sans"/>
          <w:b/>
          <w:noProof/>
          <w:spacing w:val="-2"/>
          <w:szCs w:val="19"/>
          <w:lang w:val="en-US"/>
        </w:rPr>
        <w:t>points</w:t>
      </w:r>
      <w:r w:rsidR="007E4FDE" w:rsidRPr="001D6722">
        <w:rPr>
          <w:rFonts w:ascii="Fira Sans" w:hAnsi="Fira Sans"/>
          <w:b/>
          <w:noProof/>
          <w:spacing w:val="-2"/>
          <w:szCs w:val="19"/>
          <w:lang w:val="en-US"/>
        </w:rPr>
        <w:t>)</w:t>
      </w:r>
      <w:r w:rsidR="003E3C51">
        <w:rPr>
          <w:rFonts w:ascii="Fira Sans" w:hAnsi="Fira Sans"/>
          <w:b/>
          <w:noProof/>
          <w:spacing w:val="-2"/>
          <w:szCs w:val="19"/>
          <w:lang w:val="en-US"/>
        </w:rPr>
        <w:t xml:space="preserve"> in 201</w:t>
      </w:r>
      <w:r w:rsidR="00704B16">
        <w:rPr>
          <w:rFonts w:ascii="Fira Sans" w:hAnsi="Fira Sans"/>
          <w:b/>
          <w:noProof/>
          <w:spacing w:val="-2"/>
          <w:szCs w:val="19"/>
          <w:lang w:val="en-US"/>
        </w:rPr>
        <w:t>5</w:t>
      </w:r>
      <w:r w:rsidR="003E3C51">
        <w:rPr>
          <w:rFonts w:ascii="Fira Sans" w:hAnsi="Fira Sans"/>
          <w:b/>
          <w:noProof/>
          <w:spacing w:val="-2"/>
          <w:szCs w:val="19"/>
          <w:lang w:val="en-US"/>
        </w:rPr>
        <w:t>-201</w:t>
      </w:r>
      <w:r w:rsidR="00704B16">
        <w:rPr>
          <w:rFonts w:ascii="Fira Sans" w:hAnsi="Fira Sans"/>
          <w:b/>
          <w:noProof/>
          <w:spacing w:val="-2"/>
          <w:szCs w:val="19"/>
          <w:lang w:val="en-US"/>
        </w:rPr>
        <w:t>8</w:t>
      </w:r>
      <w:r w:rsidR="007E4FDE" w:rsidRPr="001D6722">
        <w:rPr>
          <w:rFonts w:ascii="Fira Sans" w:hAnsi="Fira Sans"/>
          <w:b/>
          <w:noProof/>
          <w:spacing w:val="-2"/>
          <w:szCs w:val="19"/>
          <w:lang w:val="en-US"/>
        </w:rPr>
        <w:br/>
        <w:t xml:space="preserve">               </w:t>
      </w:r>
      <w:r w:rsidR="007E4FDE">
        <w:rPr>
          <w:rFonts w:ascii="Fira Sans" w:hAnsi="Fira Sans"/>
          <w:b/>
          <w:noProof/>
          <w:spacing w:val="-2"/>
          <w:szCs w:val="19"/>
          <w:lang w:val="en-US"/>
        </w:rPr>
        <w:t xml:space="preserve"> </w:t>
      </w:r>
      <w:r w:rsidR="007E4FDE" w:rsidRPr="001D6722">
        <w:rPr>
          <w:rFonts w:ascii="Fira Sans" w:hAnsi="Fira Sans"/>
          <w:b/>
          <w:noProof/>
          <w:spacing w:val="-2"/>
          <w:szCs w:val="19"/>
          <w:lang w:val="en-US"/>
        </w:rPr>
        <w:t xml:space="preserve"> (annual average prices of previous year)</w:t>
      </w:r>
    </w:p>
    <w:tbl>
      <w:tblPr>
        <w:tblStyle w:val="Siatkatabelijasna"/>
        <w:tblpPr w:leftFromText="141" w:rightFromText="141" w:vertAnchor="text" w:horzAnchor="margin" w:tblpY="400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276"/>
        <w:gridCol w:w="1417"/>
        <w:gridCol w:w="1119"/>
      </w:tblGrid>
      <w:tr w:rsidR="00B119FA" w:rsidRPr="00FA5128" w:rsidTr="00D907FC">
        <w:trPr>
          <w:trHeight w:val="57"/>
        </w:trPr>
        <w:tc>
          <w:tcPr>
            <w:tcW w:w="2694" w:type="dxa"/>
            <w:tcBorders>
              <w:top w:val="nil"/>
              <w:bottom w:val="single" w:sz="12" w:space="0" w:color="001D77"/>
            </w:tcBorders>
            <w:vAlign w:val="center"/>
          </w:tcPr>
          <w:p w:rsidR="00B119FA" w:rsidRPr="00A32A01" w:rsidRDefault="007E4FDE" w:rsidP="00DB42D7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proofErr w:type="spellStart"/>
            <w:r w:rsidRPr="008036B0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  <w:proofErr w:type="spellEnd"/>
          </w:p>
        </w:tc>
        <w:tc>
          <w:tcPr>
            <w:tcW w:w="1417" w:type="dxa"/>
            <w:tcBorders>
              <w:top w:val="nil"/>
              <w:bottom w:val="single" w:sz="12" w:space="0" w:color="001D77"/>
            </w:tcBorders>
            <w:vAlign w:val="center"/>
          </w:tcPr>
          <w:p w:rsidR="00B119FA" w:rsidRPr="00FA5128" w:rsidRDefault="00B119FA" w:rsidP="00E541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E541A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bottom w:val="single" w:sz="12" w:space="0" w:color="001D77"/>
            </w:tcBorders>
            <w:vAlign w:val="center"/>
          </w:tcPr>
          <w:p w:rsidR="00B119FA" w:rsidRPr="00FA5128" w:rsidRDefault="00B119FA" w:rsidP="00E541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E541A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bottom w:val="single" w:sz="12" w:space="0" w:color="001D77"/>
            </w:tcBorders>
            <w:vAlign w:val="center"/>
          </w:tcPr>
          <w:p w:rsidR="00B119FA" w:rsidRPr="00FA5128" w:rsidRDefault="00B119FA" w:rsidP="00E541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E541A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19" w:type="dxa"/>
            <w:tcBorders>
              <w:top w:val="nil"/>
              <w:bottom w:val="single" w:sz="12" w:space="0" w:color="001D77"/>
            </w:tcBorders>
            <w:vAlign w:val="center"/>
          </w:tcPr>
          <w:p w:rsidR="00B119FA" w:rsidRPr="00FA5128" w:rsidRDefault="00B119FA" w:rsidP="00E541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E541A8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B119FA" w:rsidRPr="00FA5128" w:rsidTr="003A7D73">
        <w:trPr>
          <w:trHeight w:val="57"/>
        </w:trPr>
        <w:tc>
          <w:tcPr>
            <w:tcW w:w="2694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B119FA" w:rsidRPr="00616189" w:rsidRDefault="007E4FDE" w:rsidP="00DB42D7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36B0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Gross </w:t>
            </w:r>
            <w:proofErr w:type="spellStart"/>
            <w:r w:rsidRPr="008036B0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Domestic</w:t>
            </w:r>
            <w:proofErr w:type="spellEnd"/>
            <w:r w:rsidRPr="008036B0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 Product</w:t>
            </w:r>
          </w:p>
        </w:tc>
        <w:tc>
          <w:tcPr>
            <w:tcW w:w="141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B119FA" w:rsidRPr="00FA5128" w:rsidRDefault="00BB18E8" w:rsidP="00093F37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="003E3C51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093F37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B119FA" w:rsidRPr="00FA5128" w:rsidRDefault="00BB18E8" w:rsidP="00093F37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="003E3C51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093F37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B119FA" w:rsidRPr="00FA5128" w:rsidRDefault="00093F37" w:rsidP="00DB42D7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4.8</w:t>
            </w:r>
          </w:p>
        </w:tc>
        <w:tc>
          <w:tcPr>
            <w:tcW w:w="1119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B119FA" w:rsidRPr="00FA5128" w:rsidRDefault="00093F37" w:rsidP="00DB42D7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5.1</w:t>
            </w:r>
          </w:p>
        </w:tc>
      </w:tr>
      <w:tr w:rsidR="00B119FA" w:rsidRPr="00FA5128" w:rsidTr="003A7D73">
        <w:trPr>
          <w:trHeight w:val="57"/>
        </w:trPr>
        <w:tc>
          <w:tcPr>
            <w:tcW w:w="269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119FA" w:rsidRPr="00616189" w:rsidRDefault="007E4FDE" w:rsidP="00DB42D7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36B0">
              <w:rPr>
                <w:color w:val="000000" w:themeColor="text1"/>
                <w:sz w:val="16"/>
                <w:szCs w:val="16"/>
                <w:lang w:val="en-US"/>
              </w:rPr>
              <w:t>Domestic uses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119FA" w:rsidRPr="00FA5128" w:rsidRDefault="00093F37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3.2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119FA" w:rsidRPr="00FA5128" w:rsidRDefault="00093F37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119FA" w:rsidRPr="00FA5128" w:rsidRDefault="00093F37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4.7</w:t>
            </w:r>
          </w:p>
        </w:tc>
        <w:tc>
          <w:tcPr>
            <w:tcW w:w="111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119FA" w:rsidRPr="00FA5128" w:rsidRDefault="00093F37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5.1</w:t>
            </w:r>
          </w:p>
        </w:tc>
      </w:tr>
      <w:tr w:rsidR="00B119FA" w:rsidRPr="00FA5128" w:rsidTr="003A7D73">
        <w:trPr>
          <w:trHeight w:val="57"/>
        </w:trPr>
        <w:tc>
          <w:tcPr>
            <w:tcW w:w="2694" w:type="dxa"/>
            <w:tcBorders>
              <w:top w:val="single" w:sz="4" w:space="0" w:color="001D77"/>
              <w:bottom w:val="nil"/>
            </w:tcBorders>
            <w:vAlign w:val="center"/>
          </w:tcPr>
          <w:p w:rsidR="00AB317B" w:rsidRPr="007E4FDE" w:rsidRDefault="007E4FDE" w:rsidP="00DB42D7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Final consumption expenditure</w:t>
            </w:r>
          </w:p>
          <w:p w:rsidR="00B119FA" w:rsidRPr="007E4FDE" w:rsidRDefault="008F3A54" w:rsidP="00DB42D7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</w:t>
            </w:r>
            <w:r w:rsidRPr="007E4FD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B119FA" w:rsidRPr="007E4FD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</w:tcBorders>
            <w:vAlign w:val="center"/>
          </w:tcPr>
          <w:p w:rsidR="00B119FA" w:rsidRPr="00FA5128" w:rsidRDefault="00094689" w:rsidP="003D6032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1D77"/>
              <w:bottom w:val="nil"/>
            </w:tcBorders>
            <w:vAlign w:val="center"/>
          </w:tcPr>
          <w:p w:rsidR="00B119FA" w:rsidRPr="00FA5128" w:rsidRDefault="00094689" w:rsidP="003D6032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093F3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1D77"/>
              <w:bottom w:val="nil"/>
            </w:tcBorders>
            <w:vAlign w:val="center"/>
          </w:tcPr>
          <w:p w:rsidR="00B119FA" w:rsidRPr="00FA5128" w:rsidRDefault="00093F37" w:rsidP="003D6032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3.5</w:t>
            </w:r>
          </w:p>
        </w:tc>
        <w:tc>
          <w:tcPr>
            <w:tcW w:w="1119" w:type="dxa"/>
            <w:tcBorders>
              <w:top w:val="single" w:sz="4" w:space="0" w:color="001D77"/>
              <w:bottom w:val="nil"/>
            </w:tcBorders>
            <w:vAlign w:val="center"/>
          </w:tcPr>
          <w:p w:rsidR="00B119FA" w:rsidRPr="00FA5128" w:rsidRDefault="00094689" w:rsidP="003D6032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B119FA" w:rsidRPr="00FA5128" w:rsidTr="003A7D73">
        <w:trPr>
          <w:trHeight w:val="57"/>
        </w:trPr>
        <w:tc>
          <w:tcPr>
            <w:tcW w:w="2694" w:type="dxa"/>
            <w:tcBorders>
              <w:top w:val="nil"/>
              <w:bottom w:val="single" w:sz="4" w:space="0" w:color="001D77"/>
            </w:tcBorders>
            <w:vAlign w:val="center"/>
          </w:tcPr>
          <w:p w:rsidR="00B119FA" w:rsidRPr="007E4FDE" w:rsidRDefault="007E4FDE" w:rsidP="00DB42D7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Consumption expenditure</w:t>
            </w: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br/>
              <w:t>of the households sector</w:t>
            </w:r>
          </w:p>
        </w:tc>
        <w:tc>
          <w:tcPr>
            <w:tcW w:w="1417" w:type="dxa"/>
            <w:tcBorders>
              <w:top w:val="nil"/>
              <w:bottom w:val="single" w:sz="4" w:space="0" w:color="001D77"/>
            </w:tcBorders>
            <w:vAlign w:val="center"/>
          </w:tcPr>
          <w:p w:rsidR="00B119FA" w:rsidRPr="00FA5128" w:rsidRDefault="00094689" w:rsidP="003D6032">
            <w:pPr>
              <w:spacing w:before="24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093F3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bottom w:val="single" w:sz="4" w:space="0" w:color="001D77"/>
            </w:tcBorders>
            <w:vAlign w:val="center"/>
          </w:tcPr>
          <w:p w:rsidR="00B119FA" w:rsidRPr="00FA5128" w:rsidRDefault="00093F37" w:rsidP="003D6032">
            <w:pPr>
              <w:spacing w:before="24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417" w:type="dxa"/>
            <w:tcBorders>
              <w:top w:val="nil"/>
              <w:bottom w:val="single" w:sz="4" w:space="0" w:color="001D77"/>
            </w:tcBorders>
            <w:vAlign w:val="center"/>
          </w:tcPr>
          <w:p w:rsidR="00B119FA" w:rsidRPr="00FA5128" w:rsidRDefault="00094689" w:rsidP="003D6032">
            <w:pPr>
              <w:spacing w:before="24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093F3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19" w:type="dxa"/>
            <w:tcBorders>
              <w:top w:val="nil"/>
              <w:bottom w:val="single" w:sz="4" w:space="0" w:color="001D77"/>
            </w:tcBorders>
            <w:vAlign w:val="center"/>
          </w:tcPr>
          <w:p w:rsidR="00B119FA" w:rsidRPr="00FA5128" w:rsidRDefault="00094689" w:rsidP="003D6032">
            <w:pPr>
              <w:spacing w:before="24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093F3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119FA" w:rsidRPr="00FA5128" w:rsidTr="003A7D73">
        <w:trPr>
          <w:trHeight w:val="57"/>
        </w:trPr>
        <w:tc>
          <w:tcPr>
            <w:tcW w:w="2694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FD37CD" w:rsidRPr="008F3A54" w:rsidRDefault="007E4FDE" w:rsidP="00DB42D7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 w:rsidRPr="007E4FDE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>Gross capital formation</w:t>
            </w:r>
          </w:p>
          <w:p w:rsidR="00AB317B" w:rsidRPr="008F3A54" w:rsidRDefault="008F3A54" w:rsidP="00DB42D7">
            <w:pPr>
              <w:pStyle w:val="Nagwek9"/>
              <w:tabs>
                <w:tab w:val="right" w:leader="dot" w:pos="4156"/>
              </w:tabs>
              <w:spacing w:before="120" w:line="240" w:lineRule="auto"/>
              <w:ind w:left="176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</w:t>
            </w:r>
            <w:r w:rsidRPr="008F3A5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AB317B" w:rsidRPr="008F3A5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:rsidR="00AB317B" w:rsidRPr="00FD37CD" w:rsidRDefault="007E4FDE" w:rsidP="00A41E7B">
            <w:pPr>
              <w:spacing w:after="0" w:line="240" w:lineRule="auto"/>
              <w:ind w:left="176"/>
              <w:rPr>
                <w:sz w:val="16"/>
                <w:szCs w:val="16"/>
              </w:rPr>
            </w:pPr>
            <w:r w:rsidRPr="001D6722">
              <w:rPr>
                <w:color w:val="000000" w:themeColor="text1"/>
                <w:sz w:val="16"/>
                <w:szCs w:val="16"/>
                <w:lang w:val="en-US"/>
              </w:rPr>
              <w:t>Gross fixed capital formation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094689" w:rsidRDefault="00093F37" w:rsidP="003D6032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1.0</w:t>
            </w:r>
          </w:p>
          <w:p w:rsidR="00B119FA" w:rsidRPr="00FA5128" w:rsidRDefault="00094689" w:rsidP="003D6032">
            <w:pPr>
              <w:spacing w:before="36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093F3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094689" w:rsidRDefault="00093F37" w:rsidP="003D6032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-0.4</w:t>
            </w:r>
          </w:p>
          <w:p w:rsidR="00B119FA" w:rsidRPr="00FA5128" w:rsidRDefault="00093F37" w:rsidP="003D6032">
            <w:pPr>
              <w:spacing w:before="36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  <w:r w:rsidR="0009468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B119FA" w:rsidRDefault="00093F37" w:rsidP="003D6032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1.2</w:t>
            </w:r>
          </w:p>
          <w:p w:rsidR="00094689" w:rsidRPr="00FA5128" w:rsidRDefault="00093F37" w:rsidP="003D6032">
            <w:pPr>
              <w:spacing w:before="36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0.7</w:t>
            </w:r>
          </w:p>
        </w:tc>
        <w:tc>
          <w:tcPr>
            <w:tcW w:w="1119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B119FA" w:rsidRDefault="00DB24A3" w:rsidP="003D6032">
            <w:pPr>
              <w:spacing w:before="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093F3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  <w:p w:rsidR="00094689" w:rsidRPr="00FA5128" w:rsidRDefault="00094689" w:rsidP="003D6032">
            <w:pPr>
              <w:spacing w:before="360"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093F3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DB42D7" w:rsidRPr="00FA5128" w:rsidTr="00131434">
        <w:trPr>
          <w:trHeight w:val="57"/>
        </w:trPr>
        <w:tc>
          <w:tcPr>
            <w:tcW w:w="2694" w:type="dxa"/>
            <w:tcBorders>
              <w:top w:val="single" w:sz="4" w:space="0" w:color="212492"/>
            </w:tcBorders>
            <w:vAlign w:val="center"/>
          </w:tcPr>
          <w:p w:rsidR="00DB42D7" w:rsidRPr="00131434" w:rsidRDefault="00E118FF" w:rsidP="00DB42D7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1D6722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Net </w:t>
            </w:r>
            <w:proofErr w:type="spellStart"/>
            <w:r w:rsidRPr="001D6722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exports</w:t>
            </w:r>
            <w:proofErr w:type="spellEnd"/>
          </w:p>
        </w:tc>
        <w:tc>
          <w:tcPr>
            <w:tcW w:w="1417" w:type="dxa"/>
            <w:tcBorders>
              <w:top w:val="single" w:sz="4" w:space="0" w:color="212492"/>
            </w:tcBorders>
            <w:vAlign w:val="center"/>
          </w:tcPr>
          <w:p w:rsidR="00DB42D7" w:rsidRDefault="00093F37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0.6</w:t>
            </w:r>
          </w:p>
        </w:tc>
        <w:tc>
          <w:tcPr>
            <w:tcW w:w="1276" w:type="dxa"/>
            <w:tcBorders>
              <w:top w:val="single" w:sz="4" w:space="0" w:color="212492"/>
            </w:tcBorders>
            <w:vAlign w:val="center"/>
          </w:tcPr>
          <w:p w:rsidR="00DB42D7" w:rsidRDefault="00DB42D7" w:rsidP="00093F3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093F3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212492"/>
            </w:tcBorders>
            <w:vAlign w:val="center"/>
          </w:tcPr>
          <w:p w:rsidR="00DB42D7" w:rsidRDefault="00DB42D7" w:rsidP="00093F3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093F3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top w:val="single" w:sz="4" w:space="0" w:color="212492"/>
            </w:tcBorders>
            <w:vAlign w:val="center"/>
          </w:tcPr>
          <w:p w:rsidR="00DB42D7" w:rsidRDefault="00DB42D7" w:rsidP="00093F3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3E3C5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093F37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DB42D7" w:rsidRPr="00FA5128" w:rsidTr="00131434">
        <w:trPr>
          <w:trHeight w:val="57"/>
        </w:trPr>
        <w:tc>
          <w:tcPr>
            <w:tcW w:w="2694" w:type="dxa"/>
            <w:tcBorders>
              <w:bottom w:val="nil"/>
            </w:tcBorders>
            <w:vAlign w:val="center"/>
          </w:tcPr>
          <w:p w:rsidR="00DB42D7" w:rsidRPr="00E118FF" w:rsidRDefault="00E118FF" w:rsidP="00DB42D7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E118F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Gross </w:t>
            </w:r>
            <w:proofErr w:type="spellStart"/>
            <w:r w:rsidRPr="00E118F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value</w:t>
            </w:r>
            <w:proofErr w:type="spellEnd"/>
            <w:r w:rsidRPr="00E118F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118F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added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42D7" w:rsidRDefault="00093F37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3.2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DB42D7" w:rsidRDefault="00093F37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B42D7" w:rsidRDefault="00093F37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4.1</w:t>
            </w:r>
          </w:p>
        </w:tc>
        <w:tc>
          <w:tcPr>
            <w:tcW w:w="1119" w:type="dxa"/>
            <w:tcBorders>
              <w:bottom w:val="nil"/>
            </w:tcBorders>
            <w:vAlign w:val="center"/>
          </w:tcPr>
          <w:p w:rsidR="00DB42D7" w:rsidRDefault="00093F37" w:rsidP="00DB42D7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4.4</w:t>
            </w:r>
          </w:p>
        </w:tc>
      </w:tr>
    </w:tbl>
    <w:p w:rsidR="00B119FA" w:rsidRPr="00001C5B" w:rsidRDefault="00E53855" w:rsidP="00E76D26">
      <w:pPr>
        <w:rPr>
          <w:sz w:val="18"/>
        </w:rPr>
        <w:sectPr w:rsidR="00B119FA" w:rsidRPr="00001C5B" w:rsidSect="003D7FF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427" w:right="3119" w:bottom="720" w:left="720" w:header="284" w:footer="185" w:gutter="0"/>
          <w:cols w:space="708"/>
          <w:titlePg/>
          <w:docGrid w:linePitch="360"/>
        </w:sect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79050EDC">
                <wp:simplePos x="0" y="0"/>
                <wp:positionH relativeFrom="column">
                  <wp:posOffset>5219700</wp:posOffset>
                </wp:positionH>
                <wp:positionV relativeFrom="paragraph">
                  <wp:posOffset>709930</wp:posOffset>
                </wp:positionV>
                <wp:extent cx="1725295" cy="1835150"/>
                <wp:effectExtent l="0" t="0" r="0" b="0"/>
                <wp:wrapTight wrapText="bothSides">
                  <wp:wrapPolygon edited="0">
                    <wp:start x="715" y="0"/>
                    <wp:lineTo x="715" y="21301"/>
                    <wp:lineTo x="20749" y="21301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E53855" w:rsidRDefault="00E53855" w:rsidP="00E5385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Pr="00E538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2018, domestic </w:t>
                            </w:r>
                            <w:r w:rsidR="00481AA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uses </w:t>
                            </w:r>
                            <w:r w:rsidRPr="00E538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was of key to GDP growth, whose main components, 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Pr="00E538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Pr="00E538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consumption demand and investment demand, corresponded adequately to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E538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approx. 51% and 25% for </w:t>
                            </w:r>
                            <w:r w:rsidR="00481AA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economic </w:t>
                            </w:r>
                            <w:r w:rsidRPr="00E538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growth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30" type="#_x0000_t202" style="position:absolute;margin-left:411pt;margin-top:55.9pt;width:135.85pt;height:144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" filled="f" stroked="f">
                <v:textbox>
                  <w:txbxContent>
                    <w:p w:rsidR="00F802BE" w:rsidRPr="00E53855" w:rsidRDefault="00E53855" w:rsidP="00E5385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Pr="00E538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2018, domestic </w:t>
                      </w:r>
                      <w:r w:rsidR="00481AA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uses </w:t>
                      </w:r>
                      <w:r w:rsidRPr="00E538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was of key to GDP growth, whose main components, 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Pr="00E538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Pr="00E538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consumption demand and investment demand, corresponded adequately to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E538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approx. 51% and 25% for </w:t>
                      </w:r>
                      <w:r w:rsidR="00481AA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economic </w:t>
                      </w:r>
                      <w:r w:rsidRPr="00E538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growth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D37CD" w:rsidRDefault="00FD37CD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0470AA" w:rsidRPr="000C69E8" w:rsidTr="00E23337">
        <w:trPr>
          <w:trHeight w:val="1912"/>
        </w:trPr>
        <w:tc>
          <w:tcPr>
            <w:tcW w:w="4379" w:type="dxa"/>
          </w:tcPr>
          <w:p w:rsidR="000470AA" w:rsidRPr="006C7AC8" w:rsidRDefault="00E118FF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Prepared by </w:t>
            </w:r>
            <w:r w:rsidR="000470AA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:rsidR="00E118FF" w:rsidRPr="006C7AC8" w:rsidRDefault="00E118FF" w:rsidP="00E118F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National Accounts Department</w:t>
            </w:r>
          </w:p>
          <w:p w:rsidR="00E118FF" w:rsidRPr="006C7AC8" w:rsidRDefault="00E118FF" w:rsidP="00E118F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>Ms. Irmina Cerling</w:t>
            </w:r>
          </w:p>
          <w:p w:rsidR="000470AA" w:rsidRPr="006C7AC8" w:rsidRDefault="000470AA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8"/>
                <w:szCs w:val="18"/>
                <w:lang w:val="fi-FI"/>
              </w:rPr>
            </w:pPr>
            <w:r w:rsidRPr="006C7AC8">
              <w:rPr>
                <w:rFonts w:ascii="Fira Sans" w:hAnsi="Fira Sans" w:cs="Arial"/>
                <w:color w:val="000000" w:themeColor="text1"/>
                <w:sz w:val="18"/>
                <w:szCs w:val="18"/>
                <w:lang w:val="fi-FI"/>
              </w:rPr>
              <w:t>Tel: 22 </w:t>
            </w:r>
            <w:r w:rsidR="00FD0C1E" w:rsidRPr="006C7AC8">
              <w:rPr>
                <w:rFonts w:ascii="Fira Sans" w:hAnsi="Fira Sans" w:cs="Arial"/>
                <w:color w:val="000000" w:themeColor="text1"/>
                <w:sz w:val="18"/>
                <w:szCs w:val="18"/>
                <w:lang w:val="fi-FI"/>
              </w:rPr>
              <w:t>608 38 32</w:t>
            </w:r>
          </w:p>
          <w:p w:rsidR="000470AA" w:rsidRPr="008F3638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C7AC8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 xml:space="preserve">e-mail: </w:t>
            </w:r>
            <w:hyperlink r:id="rId20" w:history="1">
              <w:r w:rsidR="00FD0C1E" w:rsidRPr="006C7AC8">
                <w:rPr>
                  <w:rStyle w:val="Hipercze"/>
                  <w:rFonts w:ascii="Fira Sans" w:hAnsi="Fira Sans" w:cs="Arial"/>
                  <w:b/>
                  <w:sz w:val="18"/>
                  <w:szCs w:val="18"/>
                  <w:lang w:val="en-US"/>
                </w:rPr>
                <w:t>i.cerling@stat.gov.pl</w:t>
              </w:r>
            </w:hyperlink>
          </w:p>
        </w:tc>
        <w:tc>
          <w:tcPr>
            <w:tcW w:w="3942" w:type="dxa"/>
          </w:tcPr>
          <w:p w:rsidR="006C7AC8" w:rsidRPr="006C7AC8" w:rsidRDefault="00E118FF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Dissemination </w:t>
            </w:r>
            <w:r w:rsidR="000470AA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:</w:t>
            </w:r>
            <w:r w:rsidR="000470AA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br/>
            </w:r>
            <w:r w:rsidR="006C7AC8" w:rsidRPr="00626AF8">
              <w:rPr>
                <w:rStyle w:val="Pogrubienie"/>
                <w:color w:val="auto"/>
                <w:sz w:val="18"/>
                <w:szCs w:val="18"/>
                <w:lang w:val="en-US"/>
              </w:rPr>
              <w:t>The Spokesperson for the President of the Statistics Poland</w:t>
            </w:r>
            <w:r w:rsidR="006C7AC8" w:rsidRPr="00626AF8">
              <w:rPr>
                <w:rFonts w:ascii="Fira Sans" w:hAnsi="Fira Sans" w:cs="Arial"/>
                <w:b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0470AA" w:rsidRPr="006C7AC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18"/>
                <w:szCs w:val="18"/>
              </w:rPr>
            </w:pPr>
            <w:r w:rsidRPr="006C7AC8">
              <w:rPr>
                <w:rFonts w:ascii="Fira Sans" w:hAnsi="Fira Sans" w:cs="Arial"/>
                <w:b/>
                <w:color w:val="000000" w:themeColor="text1"/>
                <w:sz w:val="18"/>
                <w:szCs w:val="18"/>
              </w:rPr>
              <w:t>Karolina Dawidziuk</w:t>
            </w:r>
          </w:p>
          <w:p w:rsidR="000470AA" w:rsidRPr="006C7AC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8"/>
                <w:szCs w:val="18"/>
                <w:lang w:val="fi-FI"/>
              </w:rPr>
            </w:pPr>
            <w:r w:rsidRPr="006C7AC8">
              <w:rPr>
                <w:rFonts w:ascii="Fira Sans" w:hAnsi="Fira Sans" w:cs="Arial"/>
                <w:color w:val="000000" w:themeColor="text1"/>
                <w:sz w:val="18"/>
                <w:szCs w:val="18"/>
                <w:lang w:val="fi-FI"/>
              </w:rPr>
              <w:t>Tel: 22 608 3475</w:t>
            </w:r>
            <w:r w:rsidR="003E3C51">
              <w:rPr>
                <w:rFonts w:ascii="Fira Sans" w:hAnsi="Fira Sans" w:cs="Arial"/>
                <w:color w:val="000000" w:themeColor="text1"/>
                <w:sz w:val="18"/>
                <w:szCs w:val="18"/>
                <w:lang w:val="fi-FI"/>
              </w:rPr>
              <w:t>.</w:t>
            </w:r>
            <w:r w:rsidRPr="006C7AC8">
              <w:rPr>
                <w:rFonts w:ascii="Fira Sans" w:hAnsi="Fira Sans" w:cs="Arial"/>
                <w:color w:val="000000" w:themeColor="text1"/>
                <w:sz w:val="18"/>
                <w:szCs w:val="18"/>
                <w:lang w:val="fi-FI"/>
              </w:rPr>
              <w:t xml:space="preserve"> 22 608 3009</w:t>
            </w:r>
          </w:p>
          <w:p w:rsidR="000470AA" w:rsidRPr="00481AA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8"/>
                <w:szCs w:val="18"/>
              </w:rPr>
            </w:pPr>
            <w:r w:rsidRPr="00481AA2">
              <w:rPr>
                <w:rFonts w:ascii="Fira Sans" w:hAnsi="Fira Sans" w:cs="Arial"/>
                <w:b/>
                <w:color w:val="000000" w:themeColor="text1"/>
                <w:sz w:val="18"/>
                <w:szCs w:val="18"/>
              </w:rPr>
              <w:t xml:space="preserve">e-mail: </w:t>
            </w:r>
            <w:hyperlink r:id="rId21" w:history="1">
              <w:r w:rsidRPr="00481AA2">
                <w:rPr>
                  <w:rStyle w:val="Hipercze"/>
                  <w:rFonts w:ascii="Fira Sans" w:hAnsi="Fira Sans" w:cs="Arial"/>
                  <w:b/>
                  <w:sz w:val="18"/>
                  <w:szCs w:val="18"/>
                </w:rPr>
                <w:t>rzecznik@stat.gov.pl</w:t>
              </w:r>
            </w:hyperlink>
            <w:r w:rsidR="00626AF8" w:rsidRPr="00481AA2">
              <w:rPr>
                <w:rStyle w:val="Hipercze"/>
                <w:rFonts w:ascii="Fira Sans" w:hAnsi="Fira Sans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0470AA" w:rsidRPr="00481AA2" w:rsidRDefault="000470AA" w:rsidP="000470AA">
      <w:pPr>
        <w:rPr>
          <w:sz w:val="20"/>
        </w:rPr>
      </w:pPr>
    </w:p>
    <w:p w:rsidR="000470AA" w:rsidRPr="00481AA2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6C7AC8" w:rsidRPr="006C7AC8" w:rsidRDefault="006C7AC8" w:rsidP="006C7AC8">
            <w:pPr>
              <w:pStyle w:val="Nagwek3"/>
              <w:spacing w:before="0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Press Office</w:t>
            </w: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0470AA" w:rsidRPr="006C7AC8" w:rsidRDefault="000470AA" w:rsidP="006C7AC8">
            <w:pPr>
              <w:pStyle w:val="Nagwek3"/>
              <w:spacing w:before="0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tel.: (+48 22) 608 34 91</w:t>
            </w:r>
            <w:r w:rsidR="003E3C51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.</w:t>
            </w: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(+48 22) 608 38 04 </w:t>
            </w:r>
          </w:p>
          <w:p w:rsidR="000470AA" w:rsidRPr="006C7AC8" w:rsidRDefault="006C7AC8" w:rsidP="006C7AC8">
            <w:pPr>
              <w:pStyle w:val="Nagwek3"/>
              <w:spacing w:before="0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fax</w:t>
            </w:r>
            <w:r w:rsidR="000470AA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: (+48 22) 608 38 86 </w:t>
            </w:r>
          </w:p>
          <w:p w:rsidR="000470AA" w:rsidRPr="006C7AC8" w:rsidRDefault="000470AA" w:rsidP="006C7AC8">
            <w:pPr>
              <w:pStyle w:val="Nagwek3"/>
              <w:spacing w:before="0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e-mail: </w:t>
            </w:r>
            <w:hyperlink r:id="rId22" w:history="1">
              <w:r w:rsidRPr="003E3C51">
                <w:rPr>
                  <w:rFonts w:cs="Arial"/>
                  <w:color w:val="000000" w:themeColor="text1"/>
                  <w:sz w:val="18"/>
                  <w:szCs w:val="18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38292F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E118FF" w:rsidRPr="00E118FF" w:rsidRDefault="00E118FF" w:rsidP="00E118F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118F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E118FF" w:rsidRPr="00912AEB" w:rsidRDefault="00D84E68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626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Revise estimate of gross domestic product for </w:t>
                              </w:r>
                            </w:hyperlink>
                            <w:r w:rsidR="00626AF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the year 2017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  <w:tblCaption w:val="Quarterly national accounts Table"/>
                            </w:tblPr>
                            <w:tblGrid>
                              <w:gridCol w:w="81"/>
                              <w:gridCol w:w="81"/>
                            </w:tblGrid>
                            <w:tr w:rsidR="00E118FF" w:rsidRPr="00B97F0E" w:rsidTr="00FD306B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E118FF" w:rsidRPr="00912AEB" w:rsidRDefault="00E118FF" w:rsidP="00E118FF">
                                  <w:pPr>
                                    <w:spacing w:before="0"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118FF" w:rsidRPr="00912AEB" w:rsidRDefault="00E118FF" w:rsidP="00E118FF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18FF" w:rsidRPr="00912AEB" w:rsidRDefault="00E118FF" w:rsidP="00E118FF">
                            <w:pPr>
                              <w:rPr>
                                <w:rStyle w:val="shorttext"/>
                                <w:b/>
                                <w:lang w:val="en-US"/>
                              </w:rPr>
                            </w:pPr>
                            <w:r w:rsidRPr="00912AEB">
                              <w:rPr>
                                <w:rStyle w:val="shorttext"/>
                                <w:b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E118FF" w:rsidRPr="00912AEB" w:rsidRDefault="00D84E68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E118FF" w:rsidRPr="0011419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:rsidR="00E118FF" w:rsidRPr="00912AEB" w:rsidRDefault="00E118FF" w:rsidP="00E118F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E118FF" w:rsidRPr="00DC467F" w:rsidRDefault="00E118FF" w:rsidP="00E118F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DC467F">
                              <w:rPr>
                                <w:rStyle w:val="shorttext"/>
                                <w:b/>
                                <w:lang w:val="en"/>
                              </w:rPr>
                              <w:t>Important concepts available in the dictionary</w:t>
                            </w:r>
                          </w:p>
                          <w:p w:rsidR="00E118FF" w:rsidRPr="00912AEB" w:rsidRDefault="00D84E68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E118FF" w:rsidRPr="0011419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:rsidR="00E118FF" w:rsidRDefault="00D84E68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E118FF" w:rsidRPr="0011419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:rsidR="00E118FF" w:rsidRPr="00685457" w:rsidRDefault="00D84E68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E118FF" w:rsidRPr="0011419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:rsidR="00FD0C1E" w:rsidRPr="00685457" w:rsidRDefault="00FD0C1E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E118FF" w:rsidRPr="00E118FF" w:rsidRDefault="00E118FF" w:rsidP="00E118FF">
                      <w:pPr>
                        <w:rPr>
                          <w:b/>
                          <w:lang w:val="en-US"/>
                        </w:rPr>
                      </w:pPr>
                      <w:r w:rsidRPr="00E118F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E118FF" w:rsidRPr="00912AEB" w:rsidRDefault="00D84E68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626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Revise estimate of gross domestic product for </w:t>
                        </w:r>
                      </w:hyperlink>
                      <w:r w:rsidR="00626AF8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the year 2017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  <w:tblCaption w:val="Quarterly national accounts Table"/>
                      </w:tblPr>
                      <w:tblGrid>
                        <w:gridCol w:w="81"/>
                        <w:gridCol w:w="81"/>
                      </w:tblGrid>
                      <w:tr w:rsidR="00E118FF" w:rsidRPr="00B97F0E" w:rsidTr="00FD306B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E118FF" w:rsidRPr="00912AEB" w:rsidRDefault="00E118FF" w:rsidP="00E118FF">
                            <w:pPr>
                              <w:spacing w:before="0"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E118FF" w:rsidRPr="00912AEB" w:rsidRDefault="00E118FF" w:rsidP="00E118F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E118FF" w:rsidRPr="00912AEB" w:rsidRDefault="00E118FF" w:rsidP="00E118FF">
                      <w:pPr>
                        <w:rPr>
                          <w:rStyle w:val="shorttext"/>
                          <w:b/>
                          <w:lang w:val="en-US"/>
                        </w:rPr>
                      </w:pPr>
                      <w:r w:rsidRPr="00912AEB">
                        <w:rPr>
                          <w:rStyle w:val="shorttext"/>
                          <w:b/>
                          <w:lang w:val="en-US"/>
                        </w:rPr>
                        <w:t>Subject available in databases</w:t>
                      </w:r>
                    </w:p>
                    <w:p w:rsidR="00E118FF" w:rsidRPr="00912AEB" w:rsidRDefault="00D84E68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E118FF" w:rsidRPr="0011419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:rsidR="00E118FF" w:rsidRPr="00912AEB" w:rsidRDefault="00E118FF" w:rsidP="00E118F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E118FF" w:rsidRPr="00DC467F" w:rsidRDefault="00E118FF" w:rsidP="00E118F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DC467F">
                        <w:rPr>
                          <w:rStyle w:val="shorttext"/>
                          <w:b/>
                          <w:lang w:val="en"/>
                        </w:rPr>
                        <w:t>Important concepts available in the dictionary</w:t>
                      </w:r>
                    </w:p>
                    <w:p w:rsidR="00E118FF" w:rsidRPr="00912AEB" w:rsidRDefault="00D84E68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E118FF" w:rsidRPr="0011419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domestic product</w:t>
                        </w:r>
                      </w:hyperlink>
                    </w:p>
                    <w:p w:rsidR="00E118FF" w:rsidRDefault="00D84E68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E118FF" w:rsidRPr="0011419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value added</w:t>
                        </w:r>
                      </w:hyperlink>
                    </w:p>
                    <w:p w:rsidR="00E118FF" w:rsidRPr="00685457" w:rsidRDefault="00D84E68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E118FF" w:rsidRPr="0011419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capital formation</w:t>
                        </w:r>
                      </w:hyperlink>
                    </w:p>
                    <w:p w:rsidR="00FD0C1E" w:rsidRPr="00685457" w:rsidRDefault="00FD0C1E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F1FB2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E68" w:rsidRDefault="00D84E68" w:rsidP="000662E2">
      <w:pPr>
        <w:spacing w:after="0" w:line="240" w:lineRule="auto"/>
      </w:pPr>
      <w:r>
        <w:separator/>
      </w:r>
    </w:p>
  </w:endnote>
  <w:endnote w:type="continuationSeparator" w:id="0">
    <w:p w:rsidR="00D84E68" w:rsidRDefault="00D84E6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CFA" w:rsidRDefault="003F3C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CFA" w:rsidRDefault="003F3CF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CFA" w:rsidRDefault="003F3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E68" w:rsidRDefault="00D84E68" w:rsidP="000662E2">
      <w:pPr>
        <w:spacing w:after="0" w:line="240" w:lineRule="auto"/>
      </w:pPr>
      <w:r>
        <w:separator/>
      </w:r>
    </w:p>
  </w:footnote>
  <w:footnote w:type="continuationSeparator" w:id="0">
    <w:p w:rsidR="00D84E68" w:rsidRDefault="00D84E6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CFA" w:rsidRDefault="003F3C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7D2F7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6CF03D9" wp14:editId="5ED38E19">
              <wp:simplePos x="0" y="0"/>
              <wp:positionH relativeFrom="column">
                <wp:posOffset>5216400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5B3222" id="Prostokąt 6" o:spid="_x0000_s1026" style="position:absolute;margin-left:410.75pt;margin-top:-14.2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" fillcolor="#d9d9d9" stroked="f" strokeweight="1pt">
              <w10:wrap type="tight"/>
            </v:rect>
          </w:pict>
        </mc:Fallback>
      </mc:AlternateContent>
    </w:r>
    <w:r w:rsidR="003C6C8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619BE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CE757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3CA2433" wp14:editId="7FE4F920">
              <wp:simplePos x="0" y="0"/>
              <wp:positionH relativeFrom="column">
                <wp:posOffset>0</wp:posOffset>
              </wp:positionH>
              <wp:positionV relativeFrom="paragraph">
                <wp:posOffset>157861</wp:posOffset>
              </wp:positionV>
              <wp:extent cx="2402695" cy="647894"/>
              <wp:effectExtent l="0" t="0" r="0" b="0"/>
              <wp:wrapNone/>
              <wp:docPr id="15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2695" cy="647894"/>
                        <a:chOff x="0" y="-18288"/>
                        <a:chExt cx="2402695" cy="647894"/>
                      </a:xfrm>
                    </wpg:grpSpPr>
                    <wps:wsp>
                      <wps:cNvPr id="26" name="Pole tekstowe 26"/>
                      <wps:cNvSpPr txBox="1"/>
                      <wps:spPr>
                        <a:xfrm>
                          <a:off x="224645" y="95571"/>
                          <a:ext cx="217805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7572" w:rsidRPr="00AF7340" w:rsidRDefault="00CE7572" w:rsidP="00CE7572">
                            <w:pPr>
                              <w:rPr>
                                <w:rFonts w:ascii="Fira Sans SemiBold" w:hAnsi="Fira Sans SemiBold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AF7340">
                              <w:rPr>
                                <w:rFonts w:ascii="Fira Sans SemiBold" w:hAnsi="Fira Sans SemiBold"/>
                                <w:sz w:val="40"/>
                                <w:szCs w:val="40"/>
                              </w:rPr>
                              <w:t>Statistics</w:t>
                            </w:r>
                            <w:proofErr w:type="spellEnd"/>
                            <w:r w:rsidRPr="00AF7340">
                              <w:rPr>
                                <w:rFonts w:ascii="Fira Sans SemiBold" w:hAnsi="Fira Sans SemiBold"/>
                                <w:sz w:val="40"/>
                                <w:szCs w:val="40"/>
                              </w:rPr>
                              <w:t xml:space="preserve"> Poland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7" name="Grupa 27"/>
                      <wpg:cNvGrpSpPr/>
                      <wpg:grpSpPr>
                        <a:xfrm>
                          <a:off x="0" y="-18288"/>
                          <a:ext cx="287655" cy="453626"/>
                          <a:chOff x="0" y="-18288"/>
                          <a:chExt cx="287655" cy="453626"/>
                        </a:xfrm>
                      </wpg:grpSpPr>
                      <wps:wsp>
                        <wps:cNvPr id="28" name="Schemat blokowy: łącznik 28"/>
                        <wps:cNvSpPr/>
                        <wps:spPr>
                          <a:xfrm>
                            <a:off x="0" y="-18288"/>
                            <a:ext cx="287655" cy="287372"/>
                          </a:xfrm>
                          <a:prstGeom prst="flowChartConnector">
                            <a:avLst/>
                          </a:prstGeom>
                          <a:solidFill>
                            <a:srgbClr val="BED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chemat blokowy: łącznik 29"/>
                        <wps:cNvSpPr/>
                        <wps:spPr>
                          <a:xfrm>
                            <a:off x="0" y="147966"/>
                            <a:ext cx="287655" cy="287372"/>
                          </a:xfrm>
                          <a:prstGeom prst="flowChartConnector">
                            <a:avLst/>
                          </a:prstGeom>
                          <a:solidFill>
                            <a:srgbClr val="001D77">
                              <a:alpha val="8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CA2433" id="Grupa 15" o:spid="_x0000_s1032" style="position:absolute;margin-left:0;margin-top:12.45pt;width:189.2pt;height:51pt;z-index:251671552;mso-width-relative:margin;mso-height-relative:margin" coordorigin=",-182" coordsize="24026,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" o:spid="_x0000_s1033" type="#_x0000_t202" style="position:absolute;left:2246;top:955;width:21780;height:5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wisUA&#10;AADbAAAADwAAAGRycy9kb3ducmV2LnhtbESPT2vCQBTE7wW/w/IEL0U3KlVJXUXE/sGbRi29PbKv&#10;STD7NmS3Sfz2bqHgcZiZ3zDLdWdK0VDtCssKxqMIBHFqdcGZglPyNlyAcB5ZY2mZFNzIwXrVe1pi&#10;rG3LB2qOPhMBwi5GBbn3VSylS3My6Ea2Ig7ej60N+iDrTOoa2wA3pZxE0UwaLDgs5FjRNqf0evw1&#10;Cr6fs6+9697P7fRlWu0+mmR+0YlSg363eQXhqfOP8H/7UyuYzODvS/g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rCKxQAAANsAAAAPAAAAAAAAAAAAAAAAAJgCAABkcnMv&#10;ZG93bnJldi54bWxQSwUGAAAAAAQABAD1AAAAigMAAAAA&#10;" fillcolor="white [3201]" stroked="f" strokeweight=".5pt">
                <v:textbox>
                  <w:txbxContent>
                    <w:p w:rsidR="00CE7572" w:rsidRPr="00AF7340" w:rsidRDefault="00CE7572" w:rsidP="00CE7572">
                      <w:pPr>
                        <w:rPr>
                          <w:rFonts w:ascii="Fira Sans SemiBold" w:hAnsi="Fira Sans SemiBold"/>
                          <w:sz w:val="40"/>
                          <w:szCs w:val="40"/>
                        </w:rPr>
                      </w:pPr>
                      <w:proofErr w:type="spellStart"/>
                      <w:r w:rsidRPr="00AF7340">
                        <w:rPr>
                          <w:rFonts w:ascii="Fira Sans SemiBold" w:hAnsi="Fira Sans SemiBold"/>
                          <w:sz w:val="40"/>
                          <w:szCs w:val="40"/>
                        </w:rPr>
                        <w:t>Statistics</w:t>
                      </w:r>
                      <w:proofErr w:type="spellEnd"/>
                      <w:r w:rsidRPr="00AF7340">
                        <w:rPr>
                          <w:rFonts w:ascii="Fira Sans SemiBold" w:hAnsi="Fira Sans SemiBold"/>
                          <w:sz w:val="40"/>
                          <w:szCs w:val="40"/>
                        </w:rPr>
                        <w:t xml:space="preserve"> Poland</w:t>
                      </w:r>
                    </w:p>
                  </w:txbxContent>
                </v:textbox>
              </v:shape>
              <v:group id="Grupa 27" o:spid="_x0000_s1034" style="position:absolute;top:-182;width:2876;height:4535" coordorigin=",-18288" coordsize="287655,453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Schemat blokowy: łącznik 28" o:spid="_x0000_s1035" type="#_x0000_t120" style="position:absolute;top:-18288;width:287655;height:287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o88EA&#10;AADbAAAADwAAAGRycy9kb3ducmV2LnhtbERPPWvDMBDdC/kP4gpdSiLHQ1vcKKEECpnSJHaHbId1&#10;tUysk7FUW/730VDo+Hjfm120nRhp8K1jBetVBoK4drrlRkFVfi7fQPiArLFzTApm8rDbLh42WGg3&#10;8ZnGS2hECmFfoAITQl9I6WtDFv3K9cSJ+3GDxZDg0Eg94JTCbSfzLHuRFltODQZ72huqb5dfq+B1&#10;5ufv6niarjcTv+w6nstpNEo9PcaPdxCBYvgX/7kPWkGexqYv6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RqPPBAAAA2wAAAA8AAAAAAAAAAAAAAAAAmAIAAGRycy9kb3du&#10;cmV2LnhtbFBLBQYAAAAABAAEAPUAAACGAwAAAAA=&#10;" fillcolor="#bed600" stroked="f" strokeweight="1pt">
                  <v:stroke joinstyle="miter"/>
                </v:shape>
                <v:shape id="Schemat blokowy: łącznik 29" o:spid="_x0000_s1036" type="#_x0000_t120" style="position:absolute;top:147966;width:287655;height:287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uDYcMA&#10;AADbAAAADwAAAGRycy9kb3ducmV2LnhtbESPQYvCMBSE7wv+h/CEva2pgrJW06LiiiAsVPeyt0fz&#10;bIvNS2miVn+9EQSPw8x8w8zTztTiQq2rLCsYDiIQxLnVFRcK/g4/X98gnEfWWFsmBTdykCa9jznG&#10;2l45o8veFyJA2MWooPS+iaV0eUkG3cA2xME72tagD7ItpG7xGuCmlqMomkiDFYeFEhtalZSf9mej&#10;YHNc0i67/69sJ9dZXsnx/fw7Vuqz3y1mIDx1/h1+tbdawWgKzy/hB8j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uDYcMAAADbAAAADwAAAAAAAAAAAAAAAACYAgAAZHJzL2Rv&#10;d25yZXYueG1sUEsFBgAAAAAEAAQA9QAAAIgDAAAAAA==&#10;" fillcolor="#001d77" stroked="f" strokeweight="1pt">
                  <v:fill opacity="57054f"/>
                  <v:stroke joinstyle="miter"/>
                </v:shape>
              </v:group>
            </v:group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0DF5656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8F3A5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Style w:val="shorttext"/>
                              <w:lang w:val="en"/>
                            </w:rPr>
                            <w:t>Signal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TvOwYAABE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8F3A5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Style w:val="shorttext"/>
                        <w:lang w:val="en"/>
                      </w:rPr>
                      <w:t>Signal information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7EE1DA0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6F9F4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" fillcolor="#d8d8d8 [2732]" stroked="f" strokeweight="1pt">
              <w10:wrap type="tight"/>
            </v:rect>
          </w:pict>
        </mc:Fallback>
      </mc:AlternateContent>
    </w:r>
  </w:p>
  <w:p w:rsidR="005E081B" w:rsidRDefault="005E081B">
    <w:pPr>
      <w:pStyle w:val="Nagwek"/>
      <w:rPr>
        <w:noProof/>
        <w:lang w:eastAsia="pl-PL"/>
      </w:rPr>
    </w:pPr>
  </w:p>
  <w:p w:rsidR="005E081B" w:rsidRDefault="005E081B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7C5AE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90322D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90322D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8" id="_x0000_s1038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7C5AE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90322D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90322D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6pt;visibility:visible" o:bullet="t">
        <v:imagedata r:id="rId1" o:title=""/>
      </v:shape>
    </w:pict>
  </w:numPicBullet>
  <w:numPicBullet w:numPicBulletId="1">
    <w:pict>
      <v:shape id="_x0000_i1031" type="#_x0000_t75" style="width:123.75pt;height:126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5839"/>
    <w:rsid w:val="0004582E"/>
    <w:rsid w:val="000470AA"/>
    <w:rsid w:val="00057CA1"/>
    <w:rsid w:val="00062FB3"/>
    <w:rsid w:val="000662E2"/>
    <w:rsid w:val="00066883"/>
    <w:rsid w:val="00074DD8"/>
    <w:rsid w:val="000806F7"/>
    <w:rsid w:val="00093F37"/>
    <w:rsid w:val="00094689"/>
    <w:rsid w:val="000B0727"/>
    <w:rsid w:val="000C135D"/>
    <w:rsid w:val="000C69E8"/>
    <w:rsid w:val="000D1D43"/>
    <w:rsid w:val="000D225C"/>
    <w:rsid w:val="000D2A5C"/>
    <w:rsid w:val="000E0918"/>
    <w:rsid w:val="000E6618"/>
    <w:rsid w:val="000F1B6A"/>
    <w:rsid w:val="001011C3"/>
    <w:rsid w:val="001036E7"/>
    <w:rsid w:val="00110D87"/>
    <w:rsid w:val="0011419B"/>
    <w:rsid w:val="00114DB9"/>
    <w:rsid w:val="00116087"/>
    <w:rsid w:val="0011642E"/>
    <w:rsid w:val="00130296"/>
    <w:rsid w:val="00131434"/>
    <w:rsid w:val="001423B6"/>
    <w:rsid w:val="001448A7"/>
    <w:rsid w:val="00146621"/>
    <w:rsid w:val="00152273"/>
    <w:rsid w:val="001542BB"/>
    <w:rsid w:val="00157812"/>
    <w:rsid w:val="00161319"/>
    <w:rsid w:val="00162325"/>
    <w:rsid w:val="001951DA"/>
    <w:rsid w:val="001B6F2F"/>
    <w:rsid w:val="001C3269"/>
    <w:rsid w:val="001D1DB4"/>
    <w:rsid w:val="001F1140"/>
    <w:rsid w:val="00217861"/>
    <w:rsid w:val="002574F9"/>
    <w:rsid w:val="00276811"/>
    <w:rsid w:val="00282699"/>
    <w:rsid w:val="002926DF"/>
    <w:rsid w:val="002934FF"/>
    <w:rsid w:val="00296697"/>
    <w:rsid w:val="002B0472"/>
    <w:rsid w:val="002B6B12"/>
    <w:rsid w:val="002E0C25"/>
    <w:rsid w:val="002E6140"/>
    <w:rsid w:val="002E6985"/>
    <w:rsid w:val="002E71B6"/>
    <w:rsid w:val="002F77C8"/>
    <w:rsid w:val="00300D27"/>
    <w:rsid w:val="00304F22"/>
    <w:rsid w:val="00306C7C"/>
    <w:rsid w:val="00322EDD"/>
    <w:rsid w:val="00332320"/>
    <w:rsid w:val="003344B0"/>
    <w:rsid w:val="00347D72"/>
    <w:rsid w:val="00357611"/>
    <w:rsid w:val="00367237"/>
    <w:rsid w:val="0037077F"/>
    <w:rsid w:val="00373882"/>
    <w:rsid w:val="0038292F"/>
    <w:rsid w:val="003843DB"/>
    <w:rsid w:val="00393761"/>
    <w:rsid w:val="00397D18"/>
    <w:rsid w:val="003A1B36"/>
    <w:rsid w:val="003A7D73"/>
    <w:rsid w:val="003B1454"/>
    <w:rsid w:val="003C59E0"/>
    <w:rsid w:val="003C6C8D"/>
    <w:rsid w:val="003D4F95"/>
    <w:rsid w:val="003D5F42"/>
    <w:rsid w:val="003D6032"/>
    <w:rsid w:val="003D60A9"/>
    <w:rsid w:val="003D7FFD"/>
    <w:rsid w:val="003E3C51"/>
    <w:rsid w:val="003F3CFA"/>
    <w:rsid w:val="003F4C97"/>
    <w:rsid w:val="003F7FE6"/>
    <w:rsid w:val="00400193"/>
    <w:rsid w:val="00417F49"/>
    <w:rsid w:val="004212E7"/>
    <w:rsid w:val="0042446D"/>
    <w:rsid w:val="00427BF8"/>
    <w:rsid w:val="00431C02"/>
    <w:rsid w:val="00437395"/>
    <w:rsid w:val="00445047"/>
    <w:rsid w:val="00463E39"/>
    <w:rsid w:val="004657FC"/>
    <w:rsid w:val="004733F6"/>
    <w:rsid w:val="00474E69"/>
    <w:rsid w:val="00481AA2"/>
    <w:rsid w:val="004916D2"/>
    <w:rsid w:val="0049621B"/>
    <w:rsid w:val="004C1895"/>
    <w:rsid w:val="004C6D40"/>
    <w:rsid w:val="004D37DF"/>
    <w:rsid w:val="004D4126"/>
    <w:rsid w:val="004F0C3C"/>
    <w:rsid w:val="004F63FC"/>
    <w:rsid w:val="005026F8"/>
    <w:rsid w:val="00505A92"/>
    <w:rsid w:val="005203F1"/>
    <w:rsid w:val="00521BC3"/>
    <w:rsid w:val="00533632"/>
    <w:rsid w:val="0054251F"/>
    <w:rsid w:val="00550618"/>
    <w:rsid w:val="005520D8"/>
    <w:rsid w:val="00556CF1"/>
    <w:rsid w:val="005762A7"/>
    <w:rsid w:val="005916D7"/>
    <w:rsid w:val="005A698C"/>
    <w:rsid w:val="005C49AF"/>
    <w:rsid w:val="005D2A63"/>
    <w:rsid w:val="005D47F6"/>
    <w:rsid w:val="005E0799"/>
    <w:rsid w:val="005E081B"/>
    <w:rsid w:val="005F5A80"/>
    <w:rsid w:val="006044FF"/>
    <w:rsid w:val="00607CC5"/>
    <w:rsid w:val="00616189"/>
    <w:rsid w:val="00626AF8"/>
    <w:rsid w:val="00633014"/>
    <w:rsid w:val="0063437B"/>
    <w:rsid w:val="00647600"/>
    <w:rsid w:val="0065389A"/>
    <w:rsid w:val="006673CA"/>
    <w:rsid w:val="0067030F"/>
    <w:rsid w:val="00673C26"/>
    <w:rsid w:val="00673D8C"/>
    <w:rsid w:val="006812AF"/>
    <w:rsid w:val="0068327D"/>
    <w:rsid w:val="00690893"/>
    <w:rsid w:val="006947BE"/>
    <w:rsid w:val="00694AF0"/>
    <w:rsid w:val="006B0E9E"/>
    <w:rsid w:val="006B5AE4"/>
    <w:rsid w:val="006C7AC8"/>
    <w:rsid w:val="006D4054"/>
    <w:rsid w:val="006E02EC"/>
    <w:rsid w:val="006E05A9"/>
    <w:rsid w:val="00704B16"/>
    <w:rsid w:val="007211B1"/>
    <w:rsid w:val="00746187"/>
    <w:rsid w:val="00747BF9"/>
    <w:rsid w:val="0076254F"/>
    <w:rsid w:val="007801F5"/>
    <w:rsid w:val="00783CA4"/>
    <w:rsid w:val="007842FB"/>
    <w:rsid w:val="00786124"/>
    <w:rsid w:val="0079514B"/>
    <w:rsid w:val="007A2DC1"/>
    <w:rsid w:val="007C5AEF"/>
    <w:rsid w:val="007D2F7B"/>
    <w:rsid w:val="007D3319"/>
    <w:rsid w:val="007D335D"/>
    <w:rsid w:val="007D544C"/>
    <w:rsid w:val="007E3314"/>
    <w:rsid w:val="007E4B03"/>
    <w:rsid w:val="007E4FDE"/>
    <w:rsid w:val="007F324B"/>
    <w:rsid w:val="0080553C"/>
    <w:rsid w:val="00805B46"/>
    <w:rsid w:val="00825DC2"/>
    <w:rsid w:val="00834AD3"/>
    <w:rsid w:val="00843795"/>
    <w:rsid w:val="00847F0F"/>
    <w:rsid w:val="00852448"/>
    <w:rsid w:val="0088258A"/>
    <w:rsid w:val="008836CE"/>
    <w:rsid w:val="00886332"/>
    <w:rsid w:val="008A0716"/>
    <w:rsid w:val="008A26D9"/>
    <w:rsid w:val="008B5A4B"/>
    <w:rsid w:val="008C0C29"/>
    <w:rsid w:val="008F3638"/>
    <w:rsid w:val="008F3A54"/>
    <w:rsid w:val="008F6F31"/>
    <w:rsid w:val="008F74DF"/>
    <w:rsid w:val="0090322D"/>
    <w:rsid w:val="009127BA"/>
    <w:rsid w:val="009227A6"/>
    <w:rsid w:val="00933EC1"/>
    <w:rsid w:val="009530DB"/>
    <w:rsid w:val="00953676"/>
    <w:rsid w:val="009705EE"/>
    <w:rsid w:val="00977927"/>
    <w:rsid w:val="0098135C"/>
    <w:rsid w:val="0098156A"/>
    <w:rsid w:val="00991BAC"/>
    <w:rsid w:val="00997FD0"/>
    <w:rsid w:val="009A6EA0"/>
    <w:rsid w:val="009C1335"/>
    <w:rsid w:val="009C1AB2"/>
    <w:rsid w:val="009C7251"/>
    <w:rsid w:val="009E2E91"/>
    <w:rsid w:val="00A002F0"/>
    <w:rsid w:val="00A139F5"/>
    <w:rsid w:val="00A32A01"/>
    <w:rsid w:val="00A334DB"/>
    <w:rsid w:val="00A365F4"/>
    <w:rsid w:val="00A41E7B"/>
    <w:rsid w:val="00A47D80"/>
    <w:rsid w:val="00A53132"/>
    <w:rsid w:val="00A563F2"/>
    <w:rsid w:val="00A566E8"/>
    <w:rsid w:val="00A67688"/>
    <w:rsid w:val="00A810F9"/>
    <w:rsid w:val="00A86ECC"/>
    <w:rsid w:val="00A86FCC"/>
    <w:rsid w:val="00AA710D"/>
    <w:rsid w:val="00AB317B"/>
    <w:rsid w:val="00AB6D25"/>
    <w:rsid w:val="00AC6A4B"/>
    <w:rsid w:val="00AC6BFF"/>
    <w:rsid w:val="00AE2D4B"/>
    <w:rsid w:val="00AE4F99"/>
    <w:rsid w:val="00AF488A"/>
    <w:rsid w:val="00B119FA"/>
    <w:rsid w:val="00B14952"/>
    <w:rsid w:val="00B25976"/>
    <w:rsid w:val="00B31E5A"/>
    <w:rsid w:val="00B653AB"/>
    <w:rsid w:val="00B65F9E"/>
    <w:rsid w:val="00B66B19"/>
    <w:rsid w:val="00B912FE"/>
    <w:rsid w:val="00B914E9"/>
    <w:rsid w:val="00B956EE"/>
    <w:rsid w:val="00B97F0E"/>
    <w:rsid w:val="00BA2BA1"/>
    <w:rsid w:val="00BB18E8"/>
    <w:rsid w:val="00BB4F09"/>
    <w:rsid w:val="00BD3D40"/>
    <w:rsid w:val="00BD4E33"/>
    <w:rsid w:val="00BD5959"/>
    <w:rsid w:val="00C030DE"/>
    <w:rsid w:val="00C03C5C"/>
    <w:rsid w:val="00C22105"/>
    <w:rsid w:val="00C244B6"/>
    <w:rsid w:val="00C3702F"/>
    <w:rsid w:val="00C6453E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B28A9"/>
    <w:rsid w:val="00CC739E"/>
    <w:rsid w:val="00CD58B7"/>
    <w:rsid w:val="00CE0656"/>
    <w:rsid w:val="00CE7572"/>
    <w:rsid w:val="00CF4099"/>
    <w:rsid w:val="00D00796"/>
    <w:rsid w:val="00D261A2"/>
    <w:rsid w:val="00D54A72"/>
    <w:rsid w:val="00D616D2"/>
    <w:rsid w:val="00D63B5F"/>
    <w:rsid w:val="00D70EF7"/>
    <w:rsid w:val="00D8397C"/>
    <w:rsid w:val="00D84E68"/>
    <w:rsid w:val="00D907FC"/>
    <w:rsid w:val="00D94EED"/>
    <w:rsid w:val="00D96026"/>
    <w:rsid w:val="00DA7C1C"/>
    <w:rsid w:val="00DB147A"/>
    <w:rsid w:val="00DB1B7A"/>
    <w:rsid w:val="00DB24A3"/>
    <w:rsid w:val="00DB24F1"/>
    <w:rsid w:val="00DB42D7"/>
    <w:rsid w:val="00DB562E"/>
    <w:rsid w:val="00DC6708"/>
    <w:rsid w:val="00E01436"/>
    <w:rsid w:val="00E045BD"/>
    <w:rsid w:val="00E118FF"/>
    <w:rsid w:val="00E17B77"/>
    <w:rsid w:val="00E23337"/>
    <w:rsid w:val="00E259EA"/>
    <w:rsid w:val="00E25FC7"/>
    <w:rsid w:val="00E32061"/>
    <w:rsid w:val="00E4002F"/>
    <w:rsid w:val="00E42FF9"/>
    <w:rsid w:val="00E4714C"/>
    <w:rsid w:val="00E51AEB"/>
    <w:rsid w:val="00E522A7"/>
    <w:rsid w:val="00E53855"/>
    <w:rsid w:val="00E541A8"/>
    <w:rsid w:val="00E54452"/>
    <w:rsid w:val="00E664C5"/>
    <w:rsid w:val="00E671A2"/>
    <w:rsid w:val="00E76D26"/>
    <w:rsid w:val="00E87495"/>
    <w:rsid w:val="00EB1390"/>
    <w:rsid w:val="00EB2C71"/>
    <w:rsid w:val="00EB4340"/>
    <w:rsid w:val="00EB556D"/>
    <w:rsid w:val="00EB5A7D"/>
    <w:rsid w:val="00EC3204"/>
    <w:rsid w:val="00ED55C0"/>
    <w:rsid w:val="00ED682B"/>
    <w:rsid w:val="00ED6AB2"/>
    <w:rsid w:val="00EE1989"/>
    <w:rsid w:val="00EE2B41"/>
    <w:rsid w:val="00EE41D5"/>
    <w:rsid w:val="00F037A4"/>
    <w:rsid w:val="00F27C8F"/>
    <w:rsid w:val="00F32749"/>
    <w:rsid w:val="00F37172"/>
    <w:rsid w:val="00F445C1"/>
    <w:rsid w:val="00F4477E"/>
    <w:rsid w:val="00F51A56"/>
    <w:rsid w:val="00F67D8F"/>
    <w:rsid w:val="00F728FF"/>
    <w:rsid w:val="00F802BE"/>
    <w:rsid w:val="00F86024"/>
    <w:rsid w:val="00F8611A"/>
    <w:rsid w:val="00F92945"/>
    <w:rsid w:val="00FA5128"/>
    <w:rsid w:val="00FB42D4"/>
    <w:rsid w:val="00FB5906"/>
    <w:rsid w:val="00FB762F"/>
    <w:rsid w:val="00FC2AED"/>
    <w:rsid w:val="00FD0C1E"/>
    <w:rsid w:val="00FD37CD"/>
    <w:rsid w:val="00FD5EA7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shorttext">
    <w:name w:val="short_text"/>
    <w:basedOn w:val="Domylnaczcionkaakapitu"/>
    <w:rsid w:val="00E1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header" Target="header3.xml"/><Relationship Id="rId26" Type="http://schemas.openxmlformats.org/officeDocument/2006/relationships/hyperlink" Target="http://stat.gov.pl/en/topics/national-accounts/quarterly-national-accounts/the-cso-information-on-the-updated-2015-2016-quarterly-gdp-estimate,5,4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en/metainformations/glossary/terms-used-in-official-statistics/563,term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footer" Target="footer2.xml"/><Relationship Id="rId25" Type="http://schemas.openxmlformats.org/officeDocument/2006/relationships/image" Target="media/image6.png"/><Relationship Id="rId33" Type="http://schemas.openxmlformats.org/officeDocument/2006/relationships/hyperlink" Target="http://stat.gov.pl/en/metainformations/glossary/terms-used-in-official-statistics/364,term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i.cerling@stat.gov.pl" TargetMode="External"/><Relationship Id="rId29" Type="http://schemas.openxmlformats.org/officeDocument/2006/relationships/hyperlink" Target="http://stat.gov.pl/en/metainformations/glossary/terms-used-in-official-statistics/56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image" Target="media/image5.png"/><Relationship Id="rId32" Type="http://schemas.openxmlformats.org/officeDocument/2006/relationships/hyperlink" Target="http://swaid.stat.gov.pl/EN/SitePagesDBW/RachunkiNarodowe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4.png"/><Relationship Id="rId28" Type="http://schemas.openxmlformats.org/officeDocument/2006/relationships/hyperlink" Target="http://stat.gov.pl/en/metainformations/glossary/terms-used-in-official-statistics/364,term.html" TargetMode="External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yperlink" Target="http://stat.gov.pl/en/topics/national-accounts/quarterly-national-accounts/the-cso-information-on-the-updated-2015-2016-quarterly-gdp-estimate,5,4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waid.stat.gov.pl/EN/SitePagesDBW/RachunkiNarodowe.aspx" TargetMode="External"/><Relationship Id="rId30" Type="http://schemas.openxmlformats.org/officeDocument/2006/relationships/hyperlink" Target="http://stat.gov.pl/en/metainformations/glossary/terms-used-in-official-statistics/6,term.html" TargetMode="External"/><Relationship Id="rId35" Type="http://schemas.openxmlformats.org/officeDocument/2006/relationships/hyperlink" Target="http://stat.gov.pl/en/metainformations/glossary/terms-used-in-official-statistics/6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4B72AA-6311-4699-A2F0-4D849EA0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Domestic Product in 2018 - preliminary estimate</dc:title>
  <dc:subject/>
  <dc:creator>Koszela Alicja</dc:creator>
  <cp:keywords/>
  <dc:description/>
  <cp:lastModifiedBy>Koszela Alicja</cp:lastModifiedBy>
  <cp:revision>3</cp:revision>
  <cp:lastPrinted>2019-01-31T08:35:00Z</cp:lastPrinted>
  <dcterms:created xsi:type="dcterms:W3CDTF">2019-01-31T12:43:00Z</dcterms:created>
  <dcterms:modified xsi:type="dcterms:W3CDTF">2019-01-31T12:44:00Z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