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8A2AE9" w:rsidRDefault="00766A90" w:rsidP="00AD4947">
      <w:pPr>
        <w:pStyle w:val="tytuinformacji"/>
        <w:rPr>
          <w:sz w:val="32"/>
          <w:lang w:val="en-GB"/>
        </w:rPr>
      </w:pPr>
      <w:r w:rsidRPr="008A2AE9">
        <w:rPr>
          <w:lang w:val="en-GB"/>
        </w:rPr>
        <w:t xml:space="preserve">Flash estimate of the consumer price index </w:t>
      </w:r>
      <w:r w:rsidRPr="008A2AE9">
        <w:rPr>
          <w:lang w:val="en-GB"/>
        </w:rPr>
        <w:br/>
        <w:t>in December 2019</w:t>
      </w:r>
      <w:r w:rsidR="009C156D" w:rsidRPr="008A2AE9">
        <w:rPr>
          <w:lang w:val="en-GB"/>
        </w:rPr>
        <w:br/>
      </w:r>
    </w:p>
    <w:p w:rsidR="009C156D" w:rsidRPr="008A2AE9" w:rsidRDefault="00622953" w:rsidP="003F5245">
      <w:pPr>
        <w:pStyle w:val="LID"/>
        <w:rPr>
          <w:lang w:val="en-GB"/>
        </w:rPr>
      </w:pPr>
      <w:r w:rsidRPr="008A2AE9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9181772" wp14:editId="5C485EB5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00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00778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9C3DFC" w:rsidRDefault="00D32B9F" w:rsidP="0037005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 </w:t>
                            </w:r>
                            <w:r w:rsidR="00B855AF" w:rsidRPr="00C6179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0EECAF99" wp14:editId="29193436">
                                  <wp:extent cx="334645" cy="334645"/>
                                  <wp:effectExtent l="0" t="0" r="8255" b="8255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855A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t xml:space="preserve"> </w:t>
                            </w:r>
                            <w:r w:rsidR="009C156D"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96F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9C156D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96F0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4F529E" w:rsidRPr="009C3DF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9C156D" w:rsidRPr="00D538E4" w:rsidRDefault="00FB51A1" w:rsidP="00B855A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BD5447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BD5447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4.5pt;z-index: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Pbu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" fillcolor="#001d77" stroked="f">
                <v:textbox>
                  <w:txbxContent>
                    <w:p w:rsidR="009C156D" w:rsidRPr="009C3DFC" w:rsidRDefault="00D32B9F" w:rsidP="0037005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 </w:t>
                      </w:r>
                      <w:r w:rsidR="00B855AF" w:rsidRPr="00C6179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C6EE53A" wp14:editId="055CA596">
                            <wp:extent cx="334645" cy="334645"/>
                            <wp:effectExtent l="0" t="0" r="8255" b="8255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855A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t xml:space="preserve"> </w:t>
                      </w:r>
                      <w:r w:rsidR="009C156D"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96F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9C156D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96F0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4F529E" w:rsidRPr="009C3DF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9C156D" w:rsidRPr="00D538E4" w:rsidRDefault="00FB51A1" w:rsidP="00B855A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BD5447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BD5447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51A1" w:rsidRPr="008A2AE9">
        <w:rPr>
          <w:lang w:val="en-GB"/>
        </w:rPr>
        <w:t xml:space="preserve">Consumer prices </w:t>
      </w:r>
      <w:r w:rsidR="000D31EC" w:rsidRPr="008A2AE9">
        <w:rPr>
          <w:lang w:val="en-GB"/>
        </w:rPr>
        <w:t>acc</w:t>
      </w:r>
      <w:r w:rsidR="003F1E39">
        <w:rPr>
          <w:lang w:val="en-GB"/>
        </w:rPr>
        <w:t>ording to the flash estimate in </w:t>
      </w:r>
      <w:bookmarkStart w:id="0" w:name="_GoBack"/>
      <w:bookmarkEnd w:id="0"/>
      <w:r w:rsidR="000D31EC" w:rsidRPr="008A2AE9">
        <w:rPr>
          <w:lang w:val="en-GB"/>
        </w:rPr>
        <w:t xml:space="preserve">December 2019, compared with the corresponding month of the previous year, increased by </w:t>
      </w:r>
      <w:r w:rsidR="00496F01" w:rsidRPr="008A2AE9">
        <w:rPr>
          <w:lang w:val="en-GB"/>
        </w:rPr>
        <w:t>3</w:t>
      </w:r>
      <w:r w:rsidR="00285C34" w:rsidRPr="008A2AE9">
        <w:rPr>
          <w:lang w:val="en-GB"/>
        </w:rPr>
        <w:t>,</w:t>
      </w:r>
      <w:r w:rsidR="00496F01" w:rsidRPr="008A2AE9">
        <w:rPr>
          <w:lang w:val="en-GB"/>
        </w:rPr>
        <w:t>4% (</w:t>
      </w:r>
      <w:r w:rsidR="00E82E87">
        <w:rPr>
          <w:lang w:val="en-GB"/>
        </w:rPr>
        <w:t>price </w:t>
      </w:r>
      <w:r w:rsidR="000D31EC" w:rsidRPr="008A2AE9">
        <w:rPr>
          <w:lang w:val="en-GB"/>
        </w:rPr>
        <w:t>index</w:t>
      </w:r>
      <w:r w:rsidR="00496F01" w:rsidRPr="008A2AE9">
        <w:rPr>
          <w:lang w:val="en-GB"/>
        </w:rPr>
        <w:t xml:space="preserve"> 103</w:t>
      </w:r>
      <w:r w:rsidR="008F4E3A" w:rsidRPr="008A2AE9">
        <w:rPr>
          <w:lang w:val="en-GB"/>
        </w:rPr>
        <w:t>,</w:t>
      </w:r>
      <w:r w:rsidR="00496F01" w:rsidRPr="008A2AE9">
        <w:rPr>
          <w:lang w:val="en-GB"/>
        </w:rPr>
        <w:t>4</w:t>
      </w:r>
      <w:r w:rsidR="00285C34" w:rsidRPr="008A2AE9">
        <w:rPr>
          <w:lang w:val="en-GB"/>
        </w:rPr>
        <w:t>)</w:t>
      </w:r>
      <w:r w:rsidR="0091345C" w:rsidRPr="008A2AE9">
        <w:rPr>
          <w:lang w:val="en-GB"/>
        </w:rPr>
        <w:t xml:space="preserve">, </w:t>
      </w:r>
      <w:r w:rsidR="000D31EC" w:rsidRPr="008A2AE9">
        <w:rPr>
          <w:lang w:val="en-GB"/>
        </w:rPr>
        <w:t>and as related to the previous month increased by</w:t>
      </w:r>
      <w:r w:rsidR="00496F01" w:rsidRPr="008A2AE9">
        <w:rPr>
          <w:lang w:val="en-GB"/>
        </w:rPr>
        <w:t xml:space="preserve"> 0,8</w:t>
      </w:r>
      <w:r w:rsidR="00F1617D" w:rsidRPr="008A2AE9">
        <w:rPr>
          <w:lang w:val="en-GB"/>
        </w:rPr>
        <w:t>% (</w:t>
      </w:r>
      <w:r w:rsidR="000D31EC" w:rsidRPr="008A2AE9">
        <w:rPr>
          <w:lang w:val="en-GB"/>
        </w:rPr>
        <w:t>price index</w:t>
      </w:r>
      <w:r w:rsidR="00F1617D" w:rsidRPr="008A2AE9">
        <w:rPr>
          <w:lang w:val="en-GB"/>
        </w:rPr>
        <w:t xml:space="preserve"> </w:t>
      </w:r>
      <w:r w:rsidR="00AB5CB6" w:rsidRPr="008A2AE9">
        <w:rPr>
          <w:lang w:val="en-GB"/>
        </w:rPr>
        <w:t>10</w:t>
      </w:r>
      <w:r w:rsidR="008F4E3A" w:rsidRPr="008A2AE9">
        <w:rPr>
          <w:lang w:val="en-GB"/>
        </w:rPr>
        <w:t>0</w:t>
      </w:r>
      <w:r w:rsidR="00496F01" w:rsidRPr="008A2AE9">
        <w:rPr>
          <w:lang w:val="en-GB"/>
        </w:rPr>
        <w:t>,8</w:t>
      </w:r>
      <w:r w:rsidR="00B855AF" w:rsidRPr="008A2AE9">
        <w:rPr>
          <w:lang w:val="en-GB"/>
        </w:rPr>
        <w:t>)</w:t>
      </w:r>
      <w:r w:rsidR="009C156D" w:rsidRPr="008A2AE9">
        <w:rPr>
          <w:lang w:val="en-GB"/>
        </w:rPr>
        <w:t>.</w:t>
      </w:r>
    </w:p>
    <w:p w:rsidR="006A07DC" w:rsidRPr="008A2AE9" w:rsidRDefault="006A07DC" w:rsidP="00FA5BDD">
      <w:pPr>
        <w:pStyle w:val="LID"/>
        <w:rPr>
          <w:highlight w:val="yellow"/>
          <w:lang w:val="en-GB"/>
        </w:rPr>
      </w:pPr>
    </w:p>
    <w:p w:rsidR="00F8191A" w:rsidRPr="008A2AE9" w:rsidRDefault="00F8191A" w:rsidP="00D538E4">
      <w:pPr>
        <w:pStyle w:val="tytuwykresu"/>
        <w:rPr>
          <w:lang w:val="en-GB"/>
        </w:rPr>
      </w:pPr>
    </w:p>
    <w:p w:rsidR="00AD4947" w:rsidRPr="008A2AE9" w:rsidRDefault="000D31EC" w:rsidP="00E1053F">
      <w:pPr>
        <w:pStyle w:val="tytuwykresu"/>
        <w:spacing w:before="240"/>
        <w:rPr>
          <w:lang w:val="en-GB"/>
        </w:rPr>
      </w:pPr>
      <w:r w:rsidRPr="008A2AE9">
        <w:rPr>
          <w:lang w:val="en-GB"/>
        </w:rPr>
        <w:t xml:space="preserve">Table 1. Flash estimate of the consumer price index in December </w:t>
      </w:r>
      <w:r w:rsidR="00E8329E" w:rsidRPr="008A2AE9">
        <w:rPr>
          <w:lang w:val="en-GB"/>
        </w:rPr>
        <w:t>2019</w:t>
      </w:r>
    </w:p>
    <w:tbl>
      <w:tblPr>
        <w:tblpPr w:leftFromText="142" w:rightFromText="142" w:vertAnchor="text" w:horzAnchor="margin" w:tblpY="58"/>
        <w:tblOverlap w:val="never"/>
        <w:tblW w:w="8283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64"/>
        <w:gridCol w:w="1522"/>
        <w:gridCol w:w="1528"/>
        <w:gridCol w:w="1369"/>
      </w:tblGrid>
      <w:tr w:rsidR="00496F01" w:rsidRPr="008A2AE9" w:rsidTr="00D3128E">
        <w:trPr>
          <w:trHeight w:val="57"/>
        </w:trPr>
        <w:tc>
          <w:tcPr>
            <w:tcW w:w="38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96F01" w:rsidRPr="008A2AE9" w:rsidRDefault="00F130B4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305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496F01" w:rsidRPr="008A2AE9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XII 2019</w:t>
            </w:r>
          </w:p>
        </w:tc>
        <w:tc>
          <w:tcPr>
            <w:tcW w:w="1369" w:type="dxa"/>
            <w:tcBorders>
              <w:top w:val="nil"/>
            </w:tcBorders>
          </w:tcPr>
          <w:p w:rsidR="00496F01" w:rsidRPr="008A2AE9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I-XII 2019</w:t>
            </w:r>
          </w:p>
        </w:tc>
      </w:tr>
      <w:tr w:rsidR="00496F01" w:rsidRPr="008A2AE9" w:rsidTr="00D3128E">
        <w:trPr>
          <w:trHeight w:val="57"/>
        </w:trPr>
        <w:tc>
          <w:tcPr>
            <w:tcW w:w="3864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8A2AE9" w:rsidRDefault="00496F01" w:rsidP="00496F01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152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8A2AE9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XII 2018=100</w:t>
            </w:r>
          </w:p>
        </w:tc>
        <w:tc>
          <w:tcPr>
            <w:tcW w:w="1528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496F01" w:rsidRPr="008A2AE9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XI 2019=100</w:t>
            </w:r>
          </w:p>
        </w:tc>
        <w:tc>
          <w:tcPr>
            <w:tcW w:w="1369" w:type="dxa"/>
            <w:tcBorders>
              <w:bottom w:val="single" w:sz="12" w:space="0" w:color="212492"/>
            </w:tcBorders>
          </w:tcPr>
          <w:p w:rsidR="00496F01" w:rsidRPr="008A2AE9" w:rsidRDefault="00496F01" w:rsidP="00496F01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eastAsiaTheme="majorEastAsia" w:cstheme="majorBidi"/>
                <w:color w:val="000000"/>
                <w:sz w:val="16"/>
                <w:szCs w:val="16"/>
                <w:lang w:val="en-GB"/>
              </w:rPr>
              <w:t>I-XII 2018=100</w:t>
            </w:r>
          </w:p>
        </w:tc>
      </w:tr>
      <w:tr w:rsidR="00F130B4" w:rsidRPr="008A2AE9" w:rsidTr="00D3128E">
        <w:trPr>
          <w:trHeight w:val="57"/>
        </w:trPr>
        <w:tc>
          <w:tcPr>
            <w:tcW w:w="3864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130B4" w:rsidRPr="008A2AE9" w:rsidRDefault="00F130B4" w:rsidP="00F130B4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b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52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152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369" w:type="dxa"/>
            <w:tcBorders>
              <w:top w:val="single" w:sz="12" w:space="0" w:color="212492"/>
              <w:bottom w:val="single" w:sz="4" w:space="0" w:color="212492"/>
            </w:tcBorders>
          </w:tcPr>
          <w:p w:rsidR="00F130B4" w:rsidRPr="008A2AE9" w:rsidRDefault="00F130B4" w:rsidP="00F130B4">
            <w:pPr>
              <w:jc w:val="right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b/>
                <w:color w:val="000000"/>
                <w:sz w:val="16"/>
                <w:szCs w:val="16"/>
                <w:lang w:val="en-GB"/>
              </w:rPr>
              <w:t>102,3</w:t>
            </w:r>
          </w:p>
        </w:tc>
      </w:tr>
      <w:tr w:rsidR="00F130B4" w:rsidRPr="008A2AE9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130B4" w:rsidRPr="008A2AE9" w:rsidRDefault="00F130B4" w:rsidP="00F130B4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i w:val="0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107,0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104,9</w:t>
            </w:r>
          </w:p>
        </w:tc>
      </w:tr>
      <w:tr w:rsidR="00F130B4" w:rsidRPr="008A2AE9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F130B4" w:rsidRPr="008A2AE9" w:rsidRDefault="00F130B4" w:rsidP="00F130B4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bCs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52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98,2</w:t>
            </w:r>
          </w:p>
        </w:tc>
        <w:tc>
          <w:tcPr>
            <w:tcW w:w="152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1369" w:type="dxa"/>
            <w:tcBorders>
              <w:top w:val="single" w:sz="4" w:space="0" w:color="212492"/>
              <w:bottom w:val="single" w:sz="4" w:space="0" w:color="212492"/>
            </w:tcBorders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98,6</w:t>
            </w:r>
          </w:p>
        </w:tc>
      </w:tr>
      <w:tr w:rsidR="00F130B4" w:rsidRPr="008A2AE9" w:rsidTr="00D3128E">
        <w:trPr>
          <w:trHeight w:val="57"/>
        </w:trPr>
        <w:tc>
          <w:tcPr>
            <w:tcW w:w="386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F130B4" w:rsidRPr="008A2AE9" w:rsidRDefault="00F130B4" w:rsidP="00F130B4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ascii="Fira Sans" w:hAnsi="Fira Sans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522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99,8</w:t>
            </w:r>
          </w:p>
        </w:tc>
        <w:tc>
          <w:tcPr>
            <w:tcW w:w="1528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102,1</w:t>
            </w:r>
          </w:p>
        </w:tc>
        <w:tc>
          <w:tcPr>
            <w:tcW w:w="1369" w:type="dxa"/>
            <w:tcBorders>
              <w:top w:val="single" w:sz="4" w:space="0" w:color="212492"/>
              <w:bottom w:val="nil"/>
            </w:tcBorders>
          </w:tcPr>
          <w:p w:rsidR="00F130B4" w:rsidRPr="008A2AE9" w:rsidRDefault="00F130B4" w:rsidP="00F130B4">
            <w:pPr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8A2AE9">
              <w:rPr>
                <w:rFonts w:cs="Arial"/>
                <w:color w:val="000000"/>
                <w:sz w:val="16"/>
                <w:szCs w:val="16"/>
                <w:lang w:val="en-GB"/>
              </w:rPr>
              <w:t>101,6</w:t>
            </w:r>
          </w:p>
        </w:tc>
      </w:tr>
    </w:tbl>
    <w:p w:rsidR="003279D3" w:rsidRPr="008A2AE9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val="en-GB" w:eastAsia="pl-PL"/>
        </w:rPr>
      </w:pPr>
    </w:p>
    <w:p w:rsidR="00685123" w:rsidRPr="008A2AE9" w:rsidRDefault="00DA7201" w:rsidP="00F130B4">
      <w:pPr>
        <w:tabs>
          <w:tab w:val="left" w:pos="4935"/>
        </w:tabs>
        <w:ind w:left="709" w:hanging="709"/>
        <w:rPr>
          <w:b/>
          <w:noProof/>
          <w:szCs w:val="19"/>
          <w:lang w:val="en-GB" w:eastAsia="pl-PL"/>
        </w:rPr>
      </w:pPr>
      <w:r w:rsidRPr="008A2AE9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5F662DFA" wp14:editId="6DFEC30F">
            <wp:simplePos x="0" y="0"/>
            <wp:positionH relativeFrom="column">
              <wp:posOffset>0</wp:posOffset>
            </wp:positionH>
            <wp:positionV relativeFrom="paragraph">
              <wp:posOffset>389890</wp:posOffset>
            </wp:positionV>
            <wp:extent cx="5122800" cy="29268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0B4" w:rsidRPr="008A2AE9">
        <w:rPr>
          <w:b/>
          <w:noProof/>
          <w:szCs w:val="19"/>
          <w:lang w:val="en-GB" w:eastAsia="pl-PL"/>
        </w:rPr>
        <w:t xml:space="preserve"> Chart 1. Consumer prices*</w:t>
      </w:r>
      <w:r w:rsidR="00F130B4" w:rsidRPr="008A2AE9">
        <w:rPr>
          <w:b/>
          <w:noProof/>
          <w:szCs w:val="19"/>
          <w:lang w:val="en-GB" w:eastAsia="pl-PL"/>
        </w:rPr>
        <w:tab/>
      </w:r>
      <w:r w:rsidR="00F130B4" w:rsidRPr="008A2AE9">
        <w:rPr>
          <w:b/>
          <w:noProof/>
          <w:szCs w:val="19"/>
          <w:lang w:val="en-GB" w:eastAsia="pl-PL"/>
        </w:rPr>
        <w:br/>
        <w:t>(change in % compared with the corresponding period of the previous year)</w:t>
      </w:r>
    </w:p>
    <w:p w:rsidR="008A2078" w:rsidRPr="008A2AE9" w:rsidRDefault="008A2078" w:rsidP="003B5C99">
      <w:pPr>
        <w:tabs>
          <w:tab w:val="left" w:pos="4935"/>
        </w:tabs>
        <w:ind w:left="851" w:hanging="851"/>
        <w:rPr>
          <w:b/>
          <w:noProof/>
          <w:szCs w:val="19"/>
          <w:lang w:val="en-GB" w:eastAsia="pl-PL"/>
        </w:rPr>
      </w:pPr>
    </w:p>
    <w:p w:rsidR="001B6916" w:rsidRPr="008A2AE9" w:rsidRDefault="001B6916" w:rsidP="001B6916">
      <w:pPr>
        <w:rPr>
          <w:noProof/>
          <w:sz w:val="16"/>
          <w:szCs w:val="19"/>
          <w:highlight w:val="yellow"/>
          <w:lang w:val="en-GB" w:eastAsia="pl-PL"/>
        </w:rPr>
      </w:pPr>
    </w:p>
    <w:p w:rsidR="003F5245" w:rsidRPr="008A2AE9" w:rsidRDefault="00B93CB1" w:rsidP="006039C0">
      <w:pPr>
        <w:rPr>
          <w:b/>
          <w:noProof/>
          <w:szCs w:val="19"/>
          <w:highlight w:val="yellow"/>
          <w:lang w:val="en-GB" w:eastAsia="pl-PL"/>
        </w:rPr>
      </w:pPr>
      <w:r w:rsidRPr="008A2AE9">
        <w:rPr>
          <w:noProof/>
          <w:sz w:val="16"/>
          <w:szCs w:val="19"/>
          <w:lang w:val="en-GB" w:eastAsia="pl-PL"/>
        </w:rPr>
        <w:t xml:space="preserve">* </w:t>
      </w:r>
      <w:r w:rsidR="000971D5" w:rsidRPr="008A2AE9">
        <w:rPr>
          <w:noProof/>
          <w:sz w:val="16"/>
          <w:szCs w:val="19"/>
          <w:lang w:val="en-GB" w:eastAsia="pl-PL"/>
        </w:rPr>
        <w:t>Final data with the exception of the information prepared according to the flash estimate in December</w:t>
      </w:r>
      <w:r w:rsidR="007356A6" w:rsidRPr="008A2AE9">
        <w:rPr>
          <w:noProof/>
          <w:sz w:val="16"/>
          <w:szCs w:val="19"/>
          <w:lang w:val="en-GB" w:eastAsia="pl-PL"/>
        </w:rPr>
        <w:t xml:space="preserve"> 2019</w:t>
      </w:r>
    </w:p>
    <w:p w:rsidR="005E2988" w:rsidRPr="008A2AE9" w:rsidRDefault="005E2988" w:rsidP="006039C0">
      <w:pPr>
        <w:rPr>
          <w:b/>
          <w:noProof/>
          <w:szCs w:val="19"/>
          <w:highlight w:val="yellow"/>
          <w:lang w:val="en-GB" w:eastAsia="pl-PL"/>
        </w:rPr>
        <w:sectPr w:rsidR="005E2988" w:rsidRPr="008A2AE9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8A2AE9" w:rsidTr="00106181">
        <w:trPr>
          <w:trHeight w:val="1912"/>
        </w:trPr>
        <w:tc>
          <w:tcPr>
            <w:tcW w:w="4248" w:type="dxa"/>
          </w:tcPr>
          <w:p w:rsidR="00883763" w:rsidRPr="008A2AE9" w:rsidRDefault="000971D5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</w:t>
            </w:r>
            <w:r w:rsidR="00883763" w:rsidRPr="008A2AE9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883763" w:rsidRPr="008A2AE9" w:rsidRDefault="000971D5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83763" w:rsidRPr="008A2AE9" w:rsidRDefault="000971D5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 xml:space="preserve"> </w:t>
            </w:r>
            <w:r w:rsidR="003D378A"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Ewa Adach-Stankiewicz</w:t>
            </w:r>
          </w:p>
          <w:p w:rsidR="00883763" w:rsidRPr="008A2AE9" w:rsidRDefault="000971D5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</w:t>
            </w:r>
            <w:r w:rsidR="00010BB6"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 608 31 </w:t>
            </w:r>
            <w:r w:rsidR="00883763"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2</w:t>
            </w:r>
            <w:r w:rsidR="00010BB6"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4</w:t>
            </w:r>
          </w:p>
          <w:p w:rsidR="00883763" w:rsidRPr="008A2AE9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819" w:type="dxa"/>
          </w:tcPr>
          <w:p w:rsidR="000971D5" w:rsidRPr="008A2AE9" w:rsidRDefault="000971D5" w:rsidP="000971D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8A2AE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r w:rsidR="00E82E87"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Spokesperson</w:t>
            </w: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0971D5" w:rsidRPr="008A2AE9" w:rsidRDefault="000971D5" w:rsidP="000971D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8A2AE9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:rsidR="000971D5" w:rsidRPr="008A2AE9" w:rsidRDefault="000971D5" w:rsidP="000971D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8A2AE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8A2AE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83763" w:rsidRPr="008A2AE9" w:rsidRDefault="000971D5" w:rsidP="000971D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8A2AE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83763" w:rsidRPr="008A2AE9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0470AA" w:rsidRPr="008A2AE9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8A2AE9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971D5" w:rsidRPr="008A2AE9" w:rsidRDefault="000971D5" w:rsidP="000971D5">
            <w:pPr>
              <w:rPr>
                <w:b/>
                <w:sz w:val="20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Press Office</w:t>
            </w:r>
          </w:p>
          <w:p w:rsidR="000971D5" w:rsidRPr="008A2AE9" w:rsidRDefault="000971D5" w:rsidP="000971D5">
            <w:pPr>
              <w:rPr>
                <w:sz w:val="20"/>
                <w:lang w:val="en-GB"/>
              </w:rPr>
            </w:pPr>
            <w:r w:rsidRPr="008A2AE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8A2AE9">
              <w:rPr>
                <w:sz w:val="20"/>
                <w:lang w:val="en-GB"/>
              </w:rPr>
              <w:t xml:space="preserve">608 34 91, 608 38 04 </w:t>
            </w:r>
          </w:p>
          <w:p w:rsidR="000470AA" w:rsidRPr="008A2AE9" w:rsidRDefault="000971D5" w:rsidP="000971D5">
            <w:pPr>
              <w:rPr>
                <w:b/>
                <w:sz w:val="18"/>
                <w:lang w:val="en-GB"/>
              </w:rPr>
            </w:pPr>
            <w:r w:rsidRPr="008A2AE9">
              <w:rPr>
                <w:b/>
                <w:sz w:val="20"/>
                <w:lang w:val="en-GB"/>
              </w:rPr>
              <w:t>e-mail:</w:t>
            </w:r>
            <w:r w:rsidRPr="008A2AE9">
              <w:rPr>
                <w:sz w:val="20"/>
                <w:lang w:val="en-GB"/>
              </w:rPr>
              <w:t xml:space="preserve"> </w:t>
            </w:r>
            <w:hyperlink r:id="rId19" w:history="1">
              <w:r w:rsidRPr="008A2AE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8A2AE9" w:rsidRDefault="000470AA" w:rsidP="000470AA">
            <w:pPr>
              <w:rPr>
                <w:sz w:val="18"/>
                <w:lang w:val="en-GB"/>
              </w:rPr>
            </w:pPr>
            <w:r w:rsidRPr="008A2AE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6192" behindDoc="0" locked="0" layoutInCell="1" allowOverlap="1" wp14:anchorId="618DFE39" wp14:editId="1F5EC0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8A2AE9" w:rsidRDefault="000F3BC0" w:rsidP="000470AA">
            <w:pPr>
              <w:rPr>
                <w:sz w:val="18"/>
                <w:lang w:val="en-GB"/>
              </w:rPr>
            </w:pPr>
            <w:hyperlink r:id="rId21" w:history="1">
              <w:r w:rsidR="000971D5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8A2AE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A2AE9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A2AE9" w:rsidRDefault="000470AA" w:rsidP="000470AA">
            <w:pPr>
              <w:rPr>
                <w:sz w:val="18"/>
                <w:lang w:val="en-GB"/>
              </w:rPr>
            </w:pPr>
            <w:r w:rsidRPr="008A2AE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10EA883" wp14:editId="7A636CA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A2AE9" w:rsidRDefault="000F3BC0" w:rsidP="000470AA">
            <w:pPr>
              <w:rPr>
                <w:sz w:val="18"/>
                <w:lang w:val="en-GB"/>
              </w:rPr>
            </w:pPr>
            <w:hyperlink r:id="rId23" w:history="1">
              <w:r w:rsidR="000971D5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0971D5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8A2AE9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8A2AE9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8A2AE9" w:rsidRDefault="000470AA" w:rsidP="000470AA">
            <w:pPr>
              <w:rPr>
                <w:sz w:val="18"/>
                <w:lang w:val="en-GB"/>
              </w:rPr>
            </w:pPr>
            <w:r w:rsidRPr="008A2AE9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7216" behindDoc="0" locked="0" layoutInCell="1" allowOverlap="1" wp14:anchorId="534C0BF2" wp14:editId="2773357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A2AE9" w:rsidRDefault="000F3BC0" w:rsidP="000470AA">
            <w:pPr>
              <w:rPr>
                <w:sz w:val="20"/>
                <w:lang w:val="en-GB"/>
              </w:rPr>
            </w:pPr>
            <w:hyperlink r:id="rId25" w:history="1">
              <w:r w:rsidR="000971D5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0971D5" w:rsidRPr="008A2AE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8A2AE9" w:rsidRDefault="00622953" w:rsidP="00E76D26">
      <w:pPr>
        <w:rPr>
          <w:sz w:val="18"/>
          <w:lang w:val="en-GB"/>
        </w:rPr>
      </w:pPr>
      <w:r w:rsidRPr="008A2AE9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D77F1C" wp14:editId="2B341D5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0971D5" w:rsidRPr="00941435" w:rsidRDefault="000971D5" w:rsidP="000971D5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6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7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0971D5" w:rsidRPr="00941435" w:rsidRDefault="000971D5" w:rsidP="000971D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0971D5" w:rsidRPr="00941435" w:rsidRDefault="000971D5" w:rsidP="000971D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8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9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0971D5" w:rsidRPr="00941435" w:rsidRDefault="000971D5" w:rsidP="000971D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0971D5" w:rsidRPr="00941435" w:rsidRDefault="000971D5" w:rsidP="000971D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971D5" w:rsidRPr="00941435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9C156D" w:rsidRPr="00A21A31" w:rsidRDefault="000F3BC0" w:rsidP="000971D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0971D5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5pt;margin-top:34.7pt;width:516.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0971D5" w:rsidRPr="00941435" w:rsidRDefault="000971D5" w:rsidP="000971D5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0971D5" w:rsidRPr="00941435" w:rsidRDefault="000971D5" w:rsidP="000971D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0971D5" w:rsidRPr="00941435" w:rsidRDefault="000971D5" w:rsidP="000971D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0971D5" w:rsidRPr="00941435" w:rsidRDefault="000971D5" w:rsidP="000971D5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971D5" w:rsidRPr="00941435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9C156D" w:rsidRPr="00A21A31" w:rsidRDefault="000971D5" w:rsidP="000971D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8A2AE9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2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B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C527B0" wp14:editId="6390791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FE172A" w:rsidP="000C2BC6">
    <w:pPr>
      <w:pStyle w:val="Nagwek"/>
      <w:tabs>
        <w:tab w:val="clear" w:pos="4536"/>
        <w:tab w:val="clear" w:pos="9072"/>
        <w:tab w:val="left" w:pos="5400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881F4EB" wp14:editId="6C9DB07D">
              <wp:simplePos x="0" y="0"/>
              <wp:positionH relativeFrom="column">
                <wp:posOffset>5218430</wp:posOffset>
              </wp:positionH>
              <wp:positionV relativeFrom="paragraph">
                <wp:posOffset>198755</wp:posOffset>
              </wp:positionV>
              <wp:extent cx="1871980" cy="10307955"/>
              <wp:effectExtent l="0" t="0" r="0" b="0"/>
              <wp:wrapTight wrapText="bothSides">
                <wp:wrapPolygon edited="0">
                  <wp:start x="0" y="0"/>
                  <wp:lineTo x="0" y="21556"/>
                  <wp:lineTo x="21322" y="21556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103079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10.9pt;margin-top:15.65pt;width:147.4pt;height:811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 w:rsidR="0062295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88926F" wp14:editId="2A66A33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766A90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766A90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D405DD">
      <w:rPr>
        <w:noProof/>
        <w:lang w:val="en-GB" w:eastAsia="en-GB"/>
      </w:rPr>
      <w:drawing>
        <wp:inline distT="0" distB="0" distL="0" distR="0" wp14:anchorId="3E9118D4" wp14:editId="5F72434C">
          <wp:extent cx="1865630" cy="709295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BC6">
      <w:rPr>
        <w:noProof/>
        <w:lang w:eastAsia="pl-PL"/>
      </w:rPr>
      <w:tab/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3D8CA2FC" wp14:editId="5755785C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496F0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07.0</w:t>
                          </w:r>
                          <w:r w:rsidR="008F4E3A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496F0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07.0</w:t>
                    </w:r>
                    <w:r w:rsidR="008F4E3A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5.25pt;visibility:visible" o:bullet="t">
        <v:imagedata r:id="rId1" o:title=""/>
      </v:shape>
    </w:pict>
  </w:numPicBullet>
  <w:numPicBullet w:numPicBulletId="1">
    <w:pict>
      <v:shape id="_x0000_i1027" type="#_x0000_t75" style="width:123.75pt;height:125.2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0BB6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87888"/>
    <w:rsid w:val="000971D5"/>
    <w:rsid w:val="00097840"/>
    <w:rsid w:val="000A6963"/>
    <w:rsid w:val="000A7F1A"/>
    <w:rsid w:val="000B0727"/>
    <w:rsid w:val="000B767C"/>
    <w:rsid w:val="000C0823"/>
    <w:rsid w:val="000C135D"/>
    <w:rsid w:val="000C2BC6"/>
    <w:rsid w:val="000D1D43"/>
    <w:rsid w:val="000D225C"/>
    <w:rsid w:val="000D2A5C"/>
    <w:rsid w:val="000D31EC"/>
    <w:rsid w:val="000E0918"/>
    <w:rsid w:val="000E3DF4"/>
    <w:rsid w:val="000F3BC0"/>
    <w:rsid w:val="000F6C8D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B1586"/>
    <w:rsid w:val="001B6916"/>
    <w:rsid w:val="001C3269"/>
    <w:rsid w:val="001C32BE"/>
    <w:rsid w:val="001D1DB4"/>
    <w:rsid w:val="001D63F2"/>
    <w:rsid w:val="001E1D94"/>
    <w:rsid w:val="001E7DBB"/>
    <w:rsid w:val="001E7EF8"/>
    <w:rsid w:val="001F005E"/>
    <w:rsid w:val="00245FBA"/>
    <w:rsid w:val="002574F9"/>
    <w:rsid w:val="00262B61"/>
    <w:rsid w:val="00276811"/>
    <w:rsid w:val="00276C9A"/>
    <w:rsid w:val="00282699"/>
    <w:rsid w:val="00285C34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1B6A"/>
    <w:rsid w:val="00304F22"/>
    <w:rsid w:val="00305162"/>
    <w:rsid w:val="00306C7C"/>
    <w:rsid w:val="00313C0D"/>
    <w:rsid w:val="003226C0"/>
    <w:rsid w:val="00322EDD"/>
    <w:rsid w:val="003279D3"/>
    <w:rsid w:val="00332320"/>
    <w:rsid w:val="00347D72"/>
    <w:rsid w:val="00357611"/>
    <w:rsid w:val="00362835"/>
    <w:rsid w:val="00367237"/>
    <w:rsid w:val="00370059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B5C99"/>
    <w:rsid w:val="003C59E0"/>
    <w:rsid w:val="003C6C8D"/>
    <w:rsid w:val="003D378A"/>
    <w:rsid w:val="003D4F95"/>
    <w:rsid w:val="003D5F42"/>
    <w:rsid w:val="003D60A9"/>
    <w:rsid w:val="003F1E39"/>
    <w:rsid w:val="003F4C97"/>
    <w:rsid w:val="003F5245"/>
    <w:rsid w:val="003F7FE6"/>
    <w:rsid w:val="00400193"/>
    <w:rsid w:val="00404B5F"/>
    <w:rsid w:val="004212E7"/>
    <w:rsid w:val="004227B2"/>
    <w:rsid w:val="0042446D"/>
    <w:rsid w:val="00426ECB"/>
    <w:rsid w:val="00427BF8"/>
    <w:rsid w:val="00431C02"/>
    <w:rsid w:val="00435875"/>
    <w:rsid w:val="00437395"/>
    <w:rsid w:val="00445047"/>
    <w:rsid w:val="00454F47"/>
    <w:rsid w:val="004566AB"/>
    <w:rsid w:val="004601AC"/>
    <w:rsid w:val="00463E39"/>
    <w:rsid w:val="004657FC"/>
    <w:rsid w:val="004733F6"/>
    <w:rsid w:val="00474E69"/>
    <w:rsid w:val="00476792"/>
    <w:rsid w:val="00482A56"/>
    <w:rsid w:val="0049621B"/>
    <w:rsid w:val="00496F01"/>
    <w:rsid w:val="004C1895"/>
    <w:rsid w:val="004C6D40"/>
    <w:rsid w:val="004E053C"/>
    <w:rsid w:val="004E6396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0C4"/>
    <w:rsid w:val="00521BC3"/>
    <w:rsid w:val="00526A58"/>
    <w:rsid w:val="00533632"/>
    <w:rsid w:val="0053648F"/>
    <w:rsid w:val="00541E6E"/>
    <w:rsid w:val="0054251F"/>
    <w:rsid w:val="005520D8"/>
    <w:rsid w:val="00556698"/>
    <w:rsid w:val="00556CF1"/>
    <w:rsid w:val="00571E8F"/>
    <w:rsid w:val="005724CD"/>
    <w:rsid w:val="005741D2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0D4D"/>
    <w:rsid w:val="006A4686"/>
    <w:rsid w:val="006B0E9E"/>
    <w:rsid w:val="006B208D"/>
    <w:rsid w:val="006B5AE4"/>
    <w:rsid w:val="006D1507"/>
    <w:rsid w:val="006D4054"/>
    <w:rsid w:val="006D6B72"/>
    <w:rsid w:val="006E0185"/>
    <w:rsid w:val="006E02EC"/>
    <w:rsid w:val="006F4F57"/>
    <w:rsid w:val="007018FE"/>
    <w:rsid w:val="007059D5"/>
    <w:rsid w:val="007162EB"/>
    <w:rsid w:val="007170D2"/>
    <w:rsid w:val="007211B1"/>
    <w:rsid w:val="00733D55"/>
    <w:rsid w:val="007356A6"/>
    <w:rsid w:val="00746187"/>
    <w:rsid w:val="00752A67"/>
    <w:rsid w:val="00761070"/>
    <w:rsid w:val="0076254F"/>
    <w:rsid w:val="00766A90"/>
    <w:rsid w:val="007801F5"/>
    <w:rsid w:val="00783CA4"/>
    <w:rsid w:val="007842FB"/>
    <w:rsid w:val="00786124"/>
    <w:rsid w:val="0078756B"/>
    <w:rsid w:val="007908F3"/>
    <w:rsid w:val="0079514B"/>
    <w:rsid w:val="007A2DC1"/>
    <w:rsid w:val="007B2E70"/>
    <w:rsid w:val="007B74D8"/>
    <w:rsid w:val="007D3319"/>
    <w:rsid w:val="007D335D"/>
    <w:rsid w:val="007E3314"/>
    <w:rsid w:val="007E4B03"/>
    <w:rsid w:val="007F324B"/>
    <w:rsid w:val="007F7463"/>
    <w:rsid w:val="00802A9A"/>
    <w:rsid w:val="0080553C"/>
    <w:rsid w:val="00805B46"/>
    <w:rsid w:val="00820B10"/>
    <w:rsid w:val="00821373"/>
    <w:rsid w:val="0082498D"/>
    <w:rsid w:val="00825DC2"/>
    <w:rsid w:val="00831172"/>
    <w:rsid w:val="00831DEF"/>
    <w:rsid w:val="00834AD3"/>
    <w:rsid w:val="00835461"/>
    <w:rsid w:val="008363C7"/>
    <w:rsid w:val="00841597"/>
    <w:rsid w:val="00843795"/>
    <w:rsid w:val="00843B1B"/>
    <w:rsid w:val="00847F0F"/>
    <w:rsid w:val="00852448"/>
    <w:rsid w:val="0088258A"/>
    <w:rsid w:val="008832C4"/>
    <w:rsid w:val="00883763"/>
    <w:rsid w:val="0088591B"/>
    <w:rsid w:val="00886332"/>
    <w:rsid w:val="008A0124"/>
    <w:rsid w:val="008A2078"/>
    <w:rsid w:val="008A26D9"/>
    <w:rsid w:val="008A2AE9"/>
    <w:rsid w:val="008C0C29"/>
    <w:rsid w:val="008C7A01"/>
    <w:rsid w:val="008F3638"/>
    <w:rsid w:val="008F4441"/>
    <w:rsid w:val="008F4E3A"/>
    <w:rsid w:val="008F6F31"/>
    <w:rsid w:val="008F74DF"/>
    <w:rsid w:val="009127BA"/>
    <w:rsid w:val="0091345C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260A"/>
    <w:rsid w:val="00984AC4"/>
    <w:rsid w:val="00985747"/>
    <w:rsid w:val="00990133"/>
    <w:rsid w:val="0099079F"/>
    <w:rsid w:val="00991BAC"/>
    <w:rsid w:val="00996FF7"/>
    <w:rsid w:val="009A6EA0"/>
    <w:rsid w:val="009B1399"/>
    <w:rsid w:val="009C1335"/>
    <w:rsid w:val="009C156D"/>
    <w:rsid w:val="009C1AB2"/>
    <w:rsid w:val="009C3DFC"/>
    <w:rsid w:val="009C5407"/>
    <w:rsid w:val="009C7251"/>
    <w:rsid w:val="009E2E91"/>
    <w:rsid w:val="009E3BF4"/>
    <w:rsid w:val="009F5815"/>
    <w:rsid w:val="00A05423"/>
    <w:rsid w:val="00A07F00"/>
    <w:rsid w:val="00A12435"/>
    <w:rsid w:val="00A139F5"/>
    <w:rsid w:val="00A2136A"/>
    <w:rsid w:val="00A21A31"/>
    <w:rsid w:val="00A33F84"/>
    <w:rsid w:val="00A34C24"/>
    <w:rsid w:val="00A365F4"/>
    <w:rsid w:val="00A371FF"/>
    <w:rsid w:val="00A37CE0"/>
    <w:rsid w:val="00A460E6"/>
    <w:rsid w:val="00A46BD5"/>
    <w:rsid w:val="00A47D80"/>
    <w:rsid w:val="00A51E49"/>
    <w:rsid w:val="00A53132"/>
    <w:rsid w:val="00A563F2"/>
    <w:rsid w:val="00A566E8"/>
    <w:rsid w:val="00A61BA6"/>
    <w:rsid w:val="00A76691"/>
    <w:rsid w:val="00A810F9"/>
    <w:rsid w:val="00A8672C"/>
    <w:rsid w:val="00A86ECC"/>
    <w:rsid w:val="00A86FCC"/>
    <w:rsid w:val="00AA710D"/>
    <w:rsid w:val="00AB5CB6"/>
    <w:rsid w:val="00AB6D25"/>
    <w:rsid w:val="00AD3AF8"/>
    <w:rsid w:val="00AD4947"/>
    <w:rsid w:val="00AE20FD"/>
    <w:rsid w:val="00AE2D4B"/>
    <w:rsid w:val="00AE3075"/>
    <w:rsid w:val="00AE4F99"/>
    <w:rsid w:val="00B11B69"/>
    <w:rsid w:val="00B14952"/>
    <w:rsid w:val="00B22E39"/>
    <w:rsid w:val="00B31E5A"/>
    <w:rsid w:val="00B322EC"/>
    <w:rsid w:val="00B50227"/>
    <w:rsid w:val="00B609CE"/>
    <w:rsid w:val="00B63A9C"/>
    <w:rsid w:val="00B653AB"/>
    <w:rsid w:val="00B65F9E"/>
    <w:rsid w:val="00B66B19"/>
    <w:rsid w:val="00B855AF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C2C5D"/>
    <w:rsid w:val="00BD4E33"/>
    <w:rsid w:val="00BF0238"/>
    <w:rsid w:val="00BF10BE"/>
    <w:rsid w:val="00C00EDA"/>
    <w:rsid w:val="00C030DE"/>
    <w:rsid w:val="00C22105"/>
    <w:rsid w:val="00C244B6"/>
    <w:rsid w:val="00C24B3B"/>
    <w:rsid w:val="00C27D75"/>
    <w:rsid w:val="00C346D5"/>
    <w:rsid w:val="00C3702F"/>
    <w:rsid w:val="00C4500A"/>
    <w:rsid w:val="00C4622B"/>
    <w:rsid w:val="00C521BC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3CA7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1FDD"/>
    <w:rsid w:val="00CD58B7"/>
    <w:rsid w:val="00CF4099"/>
    <w:rsid w:val="00D00796"/>
    <w:rsid w:val="00D02D2C"/>
    <w:rsid w:val="00D21D7A"/>
    <w:rsid w:val="00D22C1B"/>
    <w:rsid w:val="00D261A2"/>
    <w:rsid w:val="00D3128E"/>
    <w:rsid w:val="00D32B9F"/>
    <w:rsid w:val="00D405DD"/>
    <w:rsid w:val="00D478C0"/>
    <w:rsid w:val="00D532FB"/>
    <w:rsid w:val="00D538E4"/>
    <w:rsid w:val="00D54C37"/>
    <w:rsid w:val="00D616D2"/>
    <w:rsid w:val="00D62A6B"/>
    <w:rsid w:val="00D6328D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201"/>
    <w:rsid w:val="00DA7C1C"/>
    <w:rsid w:val="00DB147A"/>
    <w:rsid w:val="00DB1B7A"/>
    <w:rsid w:val="00DC6708"/>
    <w:rsid w:val="00DF712D"/>
    <w:rsid w:val="00E01436"/>
    <w:rsid w:val="00E045BD"/>
    <w:rsid w:val="00E1053F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3AAB"/>
    <w:rsid w:val="00E664C5"/>
    <w:rsid w:val="00E671A2"/>
    <w:rsid w:val="00E76D26"/>
    <w:rsid w:val="00E82E87"/>
    <w:rsid w:val="00E8329E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30B4"/>
    <w:rsid w:val="00F1617D"/>
    <w:rsid w:val="00F17C38"/>
    <w:rsid w:val="00F26013"/>
    <w:rsid w:val="00F27C8F"/>
    <w:rsid w:val="00F30A0C"/>
    <w:rsid w:val="00F32346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191A"/>
    <w:rsid w:val="00F86024"/>
    <w:rsid w:val="00F8611A"/>
    <w:rsid w:val="00F86C02"/>
    <w:rsid w:val="00F90BB1"/>
    <w:rsid w:val="00FA5128"/>
    <w:rsid w:val="00FA5BDD"/>
    <w:rsid w:val="00FB42D4"/>
    <w:rsid w:val="00FB51A1"/>
    <w:rsid w:val="00FB5906"/>
    <w:rsid w:val="00FB5EDF"/>
    <w:rsid w:val="00FB762F"/>
    <w:rsid w:val="00FC2AED"/>
    <w:rsid w:val="00FC38A5"/>
    <w:rsid w:val="00FD5EA7"/>
    <w:rsid w:val="00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1BC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1BC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en/latest-statistical-news/communications-and-announcements/" TargetMode="External"/><Relationship Id="rId39" Type="http://schemas.openxmlformats.org/officeDocument/2006/relationships/hyperlink" Target="https://bdl.stat.gov.pl/BDL/start?lang=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" TargetMode="External"/><Relationship Id="rId34" Type="http://schemas.openxmlformats.org/officeDocument/2006/relationships/hyperlink" Target="http://stat.gov.pl/en/metainformations/glossary/terms-used-in-official-statistics/32,term.html" TargetMode="External"/><Relationship Id="rId42" Type="http://schemas.openxmlformats.org/officeDocument/2006/relationships/hyperlink" Target="http://stat.gov.pl/en/metainformations/glossary/terms-used-in-official-statistics/711,term.html" TargetMode="External"/><Relationship Id="rId47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s://www.facebook.com/GlownyUrzadStatystyczny/" TargetMode="External"/><Relationship Id="rId33" Type="http://schemas.openxmlformats.org/officeDocument/2006/relationships/hyperlink" Target="http://stat.gov.pl/en/metainformations/glossary/terms-used-in-official-statistics/711,term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5.png"/><Relationship Id="rId29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en/topics/prices-trade/pric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en/topics/prices-trade/prices/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://stat.gov.pl/en/topics/prices-trade/price-indices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twitter.com/StatPoland" TargetMode="External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latest-statistical-news/news-releas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s://bdl.stat.gov.pl/BDL/start?lang=en" TargetMode="External"/><Relationship Id="rId35" Type="http://schemas.openxmlformats.org/officeDocument/2006/relationships/hyperlink" Target="http://stat.gov.pl/en/latest-statistical-news/communications-and-announcements/" TargetMode="External"/><Relationship Id="rId43" Type="http://schemas.openxmlformats.org/officeDocument/2006/relationships/hyperlink" Target="http://stat.gov.pl/en/metainformations/glossary/terms-used-in-official-statistics/32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19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55531715898286E-2"/>
                  <c:y val="-4.4148926550842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0923709425625949E-2"/>
                  <c:y val="4.11055711648882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4535167990874527E-2"/>
                  <c:y val="3.40557775129644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5148996972653711E-2"/>
                  <c:y val="-3.8552395416986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531905897719798E-2"/>
                  <c:y val="-3.4291984054168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7640794689651515E-2"/>
                  <c:y val="-3.75138154517386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6733745157820942E-2"/>
                  <c:y val="-4.4008081101369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5233403840325E-2"/>
                  <c:y val="-4.47646810222893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49150775854091E-2"/>
                  <c:y val="-4.30071915380859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1.2890944085486297E-2"/>
                  <c:y val="-2.0614494519726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9390156636676225E-2"/>
                  <c:y val="1.88599584614892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4.9506826828651686E-2"/>
                  <c:y val="3.7490036182741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0624415938135311E-2"/>
                  <c:y val="3.30927410548222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0398987057498347E-2"/>
                  <c:y val="1.5612448900015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139079080272255E-3"/>
                  <c:y val="-1.26420496041599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9.9935687460535952E-3"/>
                  <c:y val="1.1130957597610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6.0037372168602471E-3"/>
                  <c:y val="2.34294033116737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6665288862287801E-2"/>
                  <c:y val="-3.9277462276457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4.6579409697821504E-2"/>
                  <c:y val="-3.88008083959478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15600843288916E-2"/>
                  <c:y val="-3.4775306916165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5636541758510901E-2"/>
                  <c:y val="-4.6477190320060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2579058327476E-2"/>
                  <c:y val="-3.419444826839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4.5242250331849768E-2"/>
                  <c:y val="-4.5443950058514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1.0518397096273746E-2"/>
                  <c:y val="9.8862072208400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32E-2"/>
                  <c:y val="-3.0423005223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(+FE)'!$B$26:$B$49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'M-12 (+FE)'!$C$26:$C$49</c:f>
              <c:numCache>
                <c:formatCode>0.0</c:formatCode>
                <c:ptCount val="24"/>
                <c:pt idx="0">
                  <c:v>1.9000000000000057</c:v>
                </c:pt>
                <c:pt idx="1">
                  <c:v>1.4</c:v>
                </c:pt>
                <c:pt idx="2">
                  <c:v>1.3</c:v>
                </c:pt>
                <c:pt idx="3">
                  <c:v>1.6</c:v>
                </c:pt>
                <c:pt idx="4">
                  <c:v>1.7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1.9</c:v>
                </c:pt>
                <c:pt idx="9">
                  <c:v>1.8</c:v>
                </c:pt>
                <c:pt idx="10">
                  <c:v>1.3</c:v>
                </c:pt>
                <c:pt idx="11">
                  <c:v>1.1000000000000001</c:v>
                </c:pt>
                <c:pt idx="12">
                  <c:v>0.7</c:v>
                </c:pt>
                <c:pt idx="13">
                  <c:v>1.2</c:v>
                </c:pt>
                <c:pt idx="14">
                  <c:v>1.7</c:v>
                </c:pt>
                <c:pt idx="15">
                  <c:v>2.2000000000000002</c:v>
                </c:pt>
                <c:pt idx="16">
                  <c:v>2.4</c:v>
                </c:pt>
                <c:pt idx="17">
                  <c:v>2.6</c:v>
                </c:pt>
                <c:pt idx="18">
                  <c:v>2.9</c:v>
                </c:pt>
                <c:pt idx="19">
                  <c:v>2.9</c:v>
                </c:pt>
                <c:pt idx="20">
                  <c:v>2.6</c:v>
                </c:pt>
                <c:pt idx="21">
                  <c:v>2.5</c:v>
                </c:pt>
                <c:pt idx="22">
                  <c:v>2.6</c:v>
                </c:pt>
                <c:pt idx="23">
                  <c:v>3.4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772864"/>
        <c:axId val="102445824"/>
      </c:lineChart>
      <c:dateAx>
        <c:axId val="100772864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2445824"/>
        <c:crossesAt val="0"/>
        <c:auto val="0"/>
        <c:lblOffset val="100"/>
        <c:baseTimeUnit val="days"/>
      </c:dateAx>
      <c:valAx>
        <c:axId val="102445824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0772864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0.06568</cdr:x>
      <cdr:y>0.92703</cdr:y>
    </cdr:from>
    <cdr:to>
      <cdr:x>0.49842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450" y="2713153"/>
          <a:ext cx="2216746" cy="213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0.49958</cdr:x>
      <cdr:y>0.92918</cdr:y>
    </cdr:from>
    <cdr:to>
      <cdr:x>0.92846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559132" y="2719449"/>
          <a:ext cx="2196935" cy="2072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0.49794</cdr:x>
      <cdr:y>0.86891</cdr:y>
    </cdr:from>
    <cdr:to>
      <cdr:x>0.49829</cdr:x>
      <cdr:y>0.9521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550719" y="2543051"/>
          <a:ext cx="1800" cy="24348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09" y="1029162"/>
          <a:ext cx="4405050" cy="5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2418" y="1608731"/>
          <a:ext cx="4420789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2418" y="432691"/>
          <a:ext cx="4420789" cy="356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0.42628</cdr:x>
      <cdr:y>0.1899</cdr:y>
    </cdr:from>
    <cdr:to>
      <cdr:x>0.6271</cdr:x>
      <cdr:y>0.27662</cdr:y>
    </cdr:to>
    <cdr:sp macro="" textlink="">
      <cdr:nvSpPr>
        <cdr:cNvPr id="18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183637" y="555783"/>
          <a:ext cx="1028689" cy="25380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0.56214</cdr:x>
      <cdr:y>0.26075</cdr:y>
    </cdr:from>
    <cdr:to>
      <cdr:x>0.61999</cdr:x>
      <cdr:y>0.35134</cdr:y>
    </cdr:to>
    <cdr:sp macro="" textlink="">
      <cdr:nvSpPr>
        <cdr:cNvPr id="21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2879569" y="763141"/>
          <a:ext cx="296340" cy="26513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0.17856</cdr:x>
      <cdr:y>0.19589</cdr:y>
    </cdr:from>
    <cdr:to>
      <cdr:x>0.39012</cdr:x>
      <cdr:y>0.32662</cdr:y>
    </cdr:to>
    <cdr:sp macro="" textlink="">
      <cdr:nvSpPr>
        <cdr:cNvPr id="23" name="pole tekstowe 1"/>
        <cdr:cNvSpPr txBox="1"/>
      </cdr:nvSpPr>
      <cdr:spPr>
        <a:xfrm xmlns:a="http://schemas.openxmlformats.org/drawingml/2006/main">
          <a:off x="914664" y="573314"/>
          <a:ext cx="1083725" cy="3826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</a:t>
          </a:r>
        </a:p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inflation target</a:t>
          </a:r>
        </a:p>
      </cdr:txBody>
    </cdr:sp>
  </cdr:relSizeAnchor>
  <cdr:relSizeAnchor xmlns:cdr="http://schemas.openxmlformats.org/drawingml/2006/chartDrawing">
    <cdr:from>
      <cdr:x>0.36091</cdr:x>
      <cdr:y>0.15702</cdr:y>
    </cdr:from>
    <cdr:to>
      <cdr:x>0.4464</cdr:x>
      <cdr:y>0.27487</cdr:y>
    </cdr:to>
    <cdr:sp macro="" textlink="">
      <cdr:nvSpPr>
        <cdr:cNvPr id="24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1848760" y="459553"/>
          <a:ext cx="437926" cy="34491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0.3611</cdr:x>
      <cdr:y>0.27365</cdr:y>
    </cdr:from>
    <cdr:to>
      <cdr:x>0.53633</cdr:x>
      <cdr:y>0.55776</cdr:y>
    </cdr:to>
    <cdr:sp macro="" textlink="">
      <cdr:nvSpPr>
        <cdr:cNvPr id="25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849733" y="800896"/>
          <a:ext cx="897623" cy="83150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527AF4E-2F5A-4CC3-8451-D77CFCC7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2020-01-03T10:30:00Z</cp:lastPrinted>
  <dcterms:created xsi:type="dcterms:W3CDTF">2019-09-30T09:00:00Z</dcterms:created>
  <dcterms:modified xsi:type="dcterms:W3CDTF">2020-01-07T08:16:00Z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