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640C6" w14:textId="77777777" w:rsidR="0098135C" w:rsidRPr="00057979" w:rsidRDefault="00B11C8C" w:rsidP="00074DD8">
      <w:pPr>
        <w:pStyle w:val="tytuinformacji"/>
        <w:rPr>
          <w:shd w:val="clear" w:color="auto" w:fill="FFFFFF"/>
          <w:lang w:val="en-US"/>
        </w:rPr>
      </w:pPr>
      <w:bookmarkStart w:id="0" w:name="_GoBack"/>
      <w:r>
        <w:rPr>
          <w:shd w:val="clear" w:color="auto" w:fill="FFFFFF"/>
          <w:lang w:val="en-US"/>
        </w:rPr>
        <w:t>Business services in 2017</w:t>
      </w:r>
    </w:p>
    <w:bookmarkEnd w:id="0"/>
    <w:p w14:paraId="6F2FAD90" w14:textId="77777777" w:rsidR="00393761" w:rsidRPr="00057979" w:rsidRDefault="00393761" w:rsidP="00074DD8">
      <w:pPr>
        <w:pStyle w:val="tytuinformacji"/>
        <w:rPr>
          <w:sz w:val="32"/>
          <w:lang w:val="en-US"/>
        </w:rPr>
      </w:pPr>
      <w:r w:rsidRPr="00001C5B">
        <w:rPr>
          <w:rFonts w:ascii="Fira Sans" w:hAnsi="Fira Sans"/>
          <w:b/>
          <w:noProof/>
          <w:color w:val="212492"/>
          <w:spacing w:val="-2"/>
          <w:sz w:val="19"/>
          <w:szCs w:val="19"/>
          <w:lang w:eastAsia="pl-PL"/>
        </w:rPr>
        <mc:AlternateContent>
          <mc:Choice Requires="wps">
            <w:drawing>
              <wp:anchor distT="45720" distB="45720" distL="114300" distR="114300" simplePos="0" relativeHeight="251666432" behindDoc="1" locked="0" layoutInCell="1" allowOverlap="1" wp14:anchorId="7C73F413" wp14:editId="34558980">
                <wp:simplePos x="0" y="0"/>
                <wp:positionH relativeFrom="column">
                  <wp:posOffset>5250781</wp:posOffset>
                </wp:positionH>
                <wp:positionV relativeFrom="paragraph">
                  <wp:posOffset>85433</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50E2F9F5" w14:textId="583ADF81" w:rsidR="0077193F" w:rsidRPr="003B236A" w:rsidRDefault="00B85A25" w:rsidP="00074DD8">
                            <w:pPr>
                              <w:pStyle w:val="tekstzboku"/>
                              <w:rPr>
                                <w:lang w:val="en-US"/>
                              </w:rPr>
                            </w:pPr>
                            <w:r>
                              <w:rPr>
                                <w:lang w:val="en-US"/>
                              </w:rPr>
                              <w:t>In comparison to 201</w:t>
                            </w:r>
                            <w:r w:rsidR="00B11C8C">
                              <w:rPr>
                                <w:lang w:val="en-US"/>
                              </w:rPr>
                              <w:t>6, th</w:t>
                            </w:r>
                            <w:r w:rsidR="0077193F">
                              <w:rPr>
                                <w:lang w:val="en-US"/>
                              </w:rPr>
                              <w:t xml:space="preserve">e </w:t>
                            </w:r>
                            <w:r w:rsidR="00103CCD">
                              <w:rPr>
                                <w:lang w:val="en-US"/>
                              </w:rPr>
                              <w:t xml:space="preserve">increase of the </w:t>
                            </w:r>
                            <w:r w:rsidR="0077193F">
                              <w:rPr>
                                <w:lang w:val="en-US"/>
                              </w:rPr>
                              <w:t xml:space="preserve">turnover </w:t>
                            </w:r>
                            <w:r w:rsidR="00103CCD">
                              <w:rPr>
                                <w:lang w:val="en-US"/>
                              </w:rPr>
                              <w:t xml:space="preserve">pace </w:t>
                            </w:r>
                            <w:r w:rsidR="0077193F">
                              <w:rPr>
                                <w:lang w:val="en-US"/>
                              </w:rPr>
                              <w:t>of enterpri</w:t>
                            </w:r>
                            <w:r w:rsidR="00B11C8C">
                              <w:rPr>
                                <w:lang w:val="en-US"/>
                              </w:rPr>
                              <w:t xml:space="preserve">ses providing business </w:t>
                            </w:r>
                            <w:r w:rsidR="00730A25">
                              <w:rPr>
                                <w:lang w:val="en-US"/>
                              </w:rPr>
                              <w:t>services by</w:t>
                            </w:r>
                            <w:r w:rsidR="0077193F">
                              <w:rPr>
                                <w:lang w:val="en-US"/>
                              </w:rPr>
                              <w:t xml:space="preserve"> </w:t>
                            </w:r>
                            <w:r w:rsidR="00B11C8C">
                              <w:rPr>
                                <w:lang w:val="en-US"/>
                              </w:rPr>
                              <w:t>4</w:t>
                            </w:r>
                            <w:r>
                              <w:rPr>
                                <w:lang w:val="en-US"/>
                              </w:rPr>
                              <w:t>.</w:t>
                            </w:r>
                            <w:r w:rsidR="00B11C8C">
                              <w:rPr>
                                <w:lang w:val="en-US"/>
                              </w:rPr>
                              <w:t>3</w:t>
                            </w:r>
                            <w:r w:rsidR="005A0EAB">
                              <w:rPr>
                                <w:lang w:val="en-US"/>
                              </w:rPr>
                              <w:t xml:space="preserve"> pp was </w:t>
                            </w:r>
                            <w:r w:rsidR="00103CCD">
                              <w:rPr>
                                <w:lang w:val="en-US"/>
                              </w:rPr>
                              <w:t>noted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3F413" id="_x0000_t202" coordsize="21600,21600" o:spt="202" path="m,l,21600r21600,l21600,xe">
                <v:stroke joinstyle="miter"/>
                <v:path gradientshapeok="t" o:connecttype="rect"/>
              </v:shapetype>
              <v:shape id="Pole tekstowe 2" o:spid="_x0000_s1026" type="#_x0000_t202" style="position:absolute;margin-left:413.45pt;margin-top:6.75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" filled="f" stroked="f">
                <v:textbox>
                  <w:txbxContent>
                    <w:p w14:paraId="50E2F9F5" w14:textId="583ADF81" w:rsidR="0077193F" w:rsidRPr="003B236A" w:rsidRDefault="00B85A25" w:rsidP="00074DD8">
                      <w:pPr>
                        <w:pStyle w:val="tekstzboku"/>
                        <w:rPr>
                          <w:lang w:val="en-US"/>
                        </w:rPr>
                      </w:pPr>
                      <w:r>
                        <w:rPr>
                          <w:lang w:val="en-US"/>
                        </w:rPr>
                        <w:t>In comparison to 201</w:t>
                      </w:r>
                      <w:r w:rsidR="00B11C8C">
                        <w:rPr>
                          <w:lang w:val="en-US"/>
                        </w:rPr>
                        <w:t>6, th</w:t>
                      </w:r>
                      <w:r w:rsidR="0077193F">
                        <w:rPr>
                          <w:lang w:val="en-US"/>
                        </w:rPr>
                        <w:t xml:space="preserve">e </w:t>
                      </w:r>
                      <w:r w:rsidR="00103CCD">
                        <w:rPr>
                          <w:lang w:val="en-US"/>
                        </w:rPr>
                        <w:t xml:space="preserve">increase of the </w:t>
                      </w:r>
                      <w:r w:rsidR="0077193F">
                        <w:rPr>
                          <w:lang w:val="en-US"/>
                        </w:rPr>
                        <w:t xml:space="preserve">turnover </w:t>
                      </w:r>
                      <w:r w:rsidR="00103CCD">
                        <w:rPr>
                          <w:lang w:val="en-US"/>
                        </w:rPr>
                        <w:t xml:space="preserve">pace </w:t>
                      </w:r>
                      <w:r w:rsidR="0077193F">
                        <w:rPr>
                          <w:lang w:val="en-US"/>
                        </w:rPr>
                        <w:t>of enterpri</w:t>
                      </w:r>
                      <w:r w:rsidR="00B11C8C">
                        <w:rPr>
                          <w:lang w:val="en-US"/>
                        </w:rPr>
                        <w:t xml:space="preserve">ses providing business </w:t>
                      </w:r>
                      <w:r w:rsidR="00730A25">
                        <w:rPr>
                          <w:lang w:val="en-US"/>
                        </w:rPr>
                        <w:t>services by</w:t>
                      </w:r>
                      <w:r w:rsidR="0077193F">
                        <w:rPr>
                          <w:lang w:val="en-US"/>
                        </w:rPr>
                        <w:t xml:space="preserve"> </w:t>
                      </w:r>
                      <w:r w:rsidR="00B11C8C">
                        <w:rPr>
                          <w:lang w:val="en-US"/>
                        </w:rPr>
                        <w:t>4</w:t>
                      </w:r>
                      <w:r>
                        <w:rPr>
                          <w:lang w:val="en-US"/>
                        </w:rPr>
                        <w:t>.</w:t>
                      </w:r>
                      <w:r w:rsidR="00B11C8C">
                        <w:rPr>
                          <w:lang w:val="en-US"/>
                        </w:rPr>
                        <w:t>3</w:t>
                      </w:r>
                      <w:r w:rsidR="005A0EAB">
                        <w:rPr>
                          <w:lang w:val="en-US"/>
                        </w:rPr>
                        <w:t xml:space="preserve"> pp was </w:t>
                      </w:r>
                      <w:r w:rsidR="00103CCD">
                        <w:rPr>
                          <w:lang w:val="en-US"/>
                        </w:rPr>
                        <w:t>noted</w:t>
                      </w:r>
                    </w:p>
                  </w:txbxContent>
                </v:textbox>
                <w10:wrap type="tight"/>
              </v:shape>
            </w:pict>
          </mc:Fallback>
        </mc:AlternateContent>
      </w:r>
    </w:p>
    <w:p w14:paraId="13227203" w14:textId="77777777" w:rsidR="005916D7" w:rsidRPr="00057979" w:rsidRDefault="00003437" w:rsidP="00633014">
      <w:pPr>
        <w:pStyle w:val="LID"/>
        <w:rPr>
          <w:lang w:val="en-US"/>
        </w:rPr>
      </w:pPr>
      <w:r w:rsidRPr="00074DD8">
        <mc:AlternateContent>
          <mc:Choice Requires="wps">
            <w:drawing>
              <wp:anchor distT="45720" distB="45720" distL="114300" distR="114300" simplePos="0" relativeHeight="251676672" behindDoc="0" locked="0" layoutInCell="1" allowOverlap="1" wp14:anchorId="2970A3ED" wp14:editId="614D783D">
                <wp:simplePos x="0" y="0"/>
                <wp:positionH relativeFrom="margin">
                  <wp:align>left</wp:align>
                </wp:positionH>
                <wp:positionV relativeFrom="paragraph">
                  <wp:posOffset>83427</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14:paraId="3436EE85" w14:textId="77777777" w:rsidR="0077193F" w:rsidRPr="00B66B19" w:rsidRDefault="0058314D"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pict w14:anchorId="15EB037C">
                                <v:shape id="Obraz 33" o:spid="_x0000_i1025" type="#_x0000_t75" style="width:28.3pt;height:28.3pt;visibility:visible" o:bullet="t">
                                  <v:imagedata r:id="rId8" o:title=""/>
                                </v:shape>
                              </w:pict>
                            </w:r>
                            <w:r w:rsidR="0077193F">
                              <w:rPr>
                                <w:noProof/>
                                <w:color w:val="001D77"/>
                                <w:lang w:eastAsia="pl-PL"/>
                              </w:rPr>
                              <w:t xml:space="preserve"> </w:t>
                            </w:r>
                            <w:r w:rsidR="00B11C8C">
                              <w:rPr>
                                <w:rFonts w:ascii="Fira Sans SemiBold" w:hAnsi="Fira Sans SemiBold"/>
                                <w:color w:val="FFFFFF" w:themeColor="background1"/>
                                <w:sz w:val="72"/>
                              </w:rPr>
                              <w:t>109</w:t>
                            </w:r>
                            <w:r w:rsidR="0077193F">
                              <w:rPr>
                                <w:rFonts w:ascii="Fira Sans SemiBold" w:hAnsi="Fira Sans SemiBold"/>
                                <w:color w:val="FFFFFF" w:themeColor="background1"/>
                                <w:sz w:val="72"/>
                              </w:rPr>
                              <w:t>,</w:t>
                            </w:r>
                            <w:r w:rsidR="00B11C8C">
                              <w:rPr>
                                <w:rFonts w:ascii="Fira Sans SemiBold" w:hAnsi="Fira Sans SemiBold"/>
                                <w:color w:val="FFFFFF" w:themeColor="background1"/>
                                <w:sz w:val="72"/>
                              </w:rPr>
                              <w:t>7</w:t>
                            </w:r>
                          </w:p>
                          <w:p w14:paraId="3A692BB9" w14:textId="77777777" w:rsidR="0077193F" w:rsidRPr="00057979" w:rsidRDefault="0077193F" w:rsidP="00074DD8">
                            <w:pPr>
                              <w:pStyle w:val="tekstnaniebieskimtle"/>
                              <w:rPr>
                                <w:color w:val="FFFFFF" w:themeColor="background1"/>
                                <w:sz w:val="18"/>
                                <w:szCs w:val="20"/>
                                <w:lang w:val="en-US"/>
                              </w:rPr>
                            </w:pPr>
                            <w:r>
                              <w:rPr>
                                <w:lang w:val="en-US"/>
                              </w:rPr>
                              <w:t>Turnover index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L7KgIAACo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" fillcolor="#001d77" stroked="f">
                <v:textbox>
                  <w:txbxContent>
                    <w:p w:rsidR="0077193F" w:rsidRPr="00B66B19" w:rsidRDefault="00B34E9D"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pict>
                          <v:shape id="Obraz 33" o:spid="_x0000_i1028" type="#_x0000_t75" style="width:29.2pt;height:29.2pt;visibility:visible" o:bullet="t">
                            <v:imagedata r:id="rId9" o:title=""/>
                          </v:shape>
                        </w:pict>
                      </w:r>
                      <w:r w:rsidR="0077193F">
                        <w:rPr>
                          <w:noProof/>
                          <w:color w:val="001D77"/>
                          <w:lang w:eastAsia="pl-PL"/>
                        </w:rPr>
                        <w:t xml:space="preserve"> </w:t>
                      </w:r>
                      <w:r w:rsidR="00B11C8C">
                        <w:rPr>
                          <w:rFonts w:ascii="Fira Sans SemiBold" w:hAnsi="Fira Sans SemiBold"/>
                          <w:color w:val="FFFFFF" w:themeColor="background1"/>
                          <w:sz w:val="72"/>
                        </w:rPr>
                        <w:t>109</w:t>
                      </w:r>
                      <w:r w:rsidR="0077193F">
                        <w:rPr>
                          <w:rFonts w:ascii="Fira Sans SemiBold" w:hAnsi="Fira Sans SemiBold"/>
                          <w:color w:val="FFFFFF" w:themeColor="background1"/>
                          <w:sz w:val="72"/>
                        </w:rPr>
                        <w:t>,</w:t>
                      </w:r>
                      <w:r w:rsidR="00B11C8C">
                        <w:rPr>
                          <w:rFonts w:ascii="Fira Sans SemiBold" w:hAnsi="Fira Sans SemiBold"/>
                          <w:color w:val="FFFFFF" w:themeColor="background1"/>
                          <w:sz w:val="72"/>
                        </w:rPr>
                        <w:t>7</w:t>
                      </w:r>
                    </w:p>
                    <w:p w:rsidR="0077193F" w:rsidRPr="00057979" w:rsidRDefault="0077193F" w:rsidP="00074DD8">
                      <w:pPr>
                        <w:pStyle w:val="tekstnaniebieskimtle"/>
                        <w:rPr>
                          <w:color w:val="FFFFFF" w:themeColor="background1"/>
                          <w:sz w:val="18"/>
                          <w:szCs w:val="20"/>
                          <w:lang w:val="en-US"/>
                        </w:rPr>
                      </w:pPr>
                      <w:r>
                        <w:rPr>
                          <w:lang w:val="en-US"/>
                        </w:rPr>
                        <w:t>Turnover index y/y</w:t>
                      </w:r>
                    </w:p>
                  </w:txbxContent>
                </v:textbox>
                <w10:wrap type="square" anchorx="margin"/>
              </v:shape>
            </w:pict>
          </mc:Fallback>
        </mc:AlternateContent>
      </w:r>
      <w:r w:rsidR="00431DF5">
        <w:rPr>
          <w:lang w:val="en-US"/>
        </w:rPr>
        <w:t xml:space="preserve">The value of turnover of enterprises conducting activities related to business services amounted to PLN </w:t>
      </w:r>
      <w:r w:rsidR="00B11C8C">
        <w:rPr>
          <w:lang w:val="en-US"/>
        </w:rPr>
        <w:t>33</w:t>
      </w:r>
      <w:r w:rsidR="004A1C5A">
        <w:rPr>
          <w:lang w:val="en-US"/>
        </w:rPr>
        <w:t>8.</w:t>
      </w:r>
      <w:r w:rsidR="00B11C8C">
        <w:rPr>
          <w:lang w:val="en-US"/>
        </w:rPr>
        <w:t>7</w:t>
      </w:r>
      <w:r w:rsidR="00431DF5">
        <w:rPr>
          <w:lang w:val="en-US"/>
        </w:rPr>
        <w:t xml:space="preserve"> b</w:t>
      </w:r>
      <w:r w:rsidR="00195481">
        <w:rPr>
          <w:lang w:val="en-US"/>
        </w:rPr>
        <w:t>illio</w:t>
      </w:r>
      <w:r w:rsidR="00431DF5">
        <w:rPr>
          <w:lang w:val="en-US"/>
        </w:rPr>
        <w:t>n. In comparison to the previous year, t</w:t>
      </w:r>
      <w:r w:rsidR="004A1C5A">
        <w:rPr>
          <w:lang w:val="en-US"/>
        </w:rPr>
        <w:t>he</w:t>
      </w:r>
      <w:r w:rsidR="00431DF5">
        <w:rPr>
          <w:lang w:val="en-US"/>
        </w:rPr>
        <w:t xml:space="preserve"> increas</w:t>
      </w:r>
      <w:r w:rsidR="004A1C5A">
        <w:rPr>
          <w:lang w:val="en-US"/>
        </w:rPr>
        <w:t>e in turnover with the simultaneous growth</w:t>
      </w:r>
      <w:r w:rsidR="00431DF5">
        <w:rPr>
          <w:lang w:val="en-US"/>
        </w:rPr>
        <w:t xml:space="preserve"> </w:t>
      </w:r>
      <w:r w:rsidR="0056798B">
        <w:rPr>
          <w:lang w:val="en-US"/>
        </w:rPr>
        <w:t>in</w:t>
      </w:r>
      <w:r w:rsidR="00431DF5">
        <w:rPr>
          <w:lang w:val="en-US"/>
        </w:rPr>
        <w:t xml:space="preserve"> the number of enterprises and </w:t>
      </w:r>
      <w:r w:rsidR="001318BB">
        <w:rPr>
          <w:lang w:val="en-US"/>
        </w:rPr>
        <w:t>persons employed</w:t>
      </w:r>
      <w:r w:rsidR="004A1C5A">
        <w:rPr>
          <w:lang w:val="en-US"/>
        </w:rPr>
        <w:t xml:space="preserve"> were observed</w:t>
      </w:r>
      <w:r w:rsidR="00074DD8" w:rsidRPr="00057979">
        <w:rPr>
          <w:lang w:val="en-US"/>
        </w:rPr>
        <w:t>.</w:t>
      </w:r>
    </w:p>
    <w:p w14:paraId="2B7CAAF1" w14:textId="77777777" w:rsidR="00003437" w:rsidRPr="00057979" w:rsidRDefault="00003437" w:rsidP="00E76D26">
      <w:pPr>
        <w:pStyle w:val="Nagwek1"/>
        <w:spacing w:before="0"/>
        <w:rPr>
          <w:rFonts w:ascii="Fira Sans" w:hAnsi="Fira Sans"/>
          <w:b/>
          <w:color w:val="212492"/>
          <w:spacing w:val="-2"/>
          <w:szCs w:val="19"/>
          <w:lang w:val="en-US"/>
        </w:rPr>
      </w:pPr>
    </w:p>
    <w:p w14:paraId="68B6AED3" w14:textId="77777777" w:rsidR="00C22105" w:rsidRPr="00057979" w:rsidRDefault="00B11C8C" w:rsidP="00074DD8">
      <w:pPr>
        <w:pStyle w:val="Nagwek1"/>
        <w:rPr>
          <w:lang w:val="en-US"/>
        </w:rPr>
      </w:pPr>
      <w:r>
        <w:rPr>
          <w:shd w:val="clear" w:color="auto" w:fill="FFFFFF"/>
          <w:lang w:val="en-US"/>
        </w:rPr>
        <w:t>Business services in 2017</w:t>
      </w:r>
    </w:p>
    <w:p w14:paraId="7CFE9DCD" w14:textId="77777777" w:rsidR="00441AF6" w:rsidRPr="00B8108B" w:rsidRDefault="00441AF6" w:rsidP="00074DD8">
      <w:pPr>
        <w:rPr>
          <w:shd w:val="clear" w:color="auto" w:fill="FFFFFF"/>
          <w:lang w:val="en-US"/>
        </w:rPr>
      </w:pPr>
      <w:r w:rsidRPr="00B8108B">
        <w:rPr>
          <w:shd w:val="clear" w:color="auto" w:fill="FFFFFF"/>
          <w:lang w:val="en-US"/>
        </w:rPr>
        <w:t xml:space="preserve">Within the surveys conducted by Polish </w:t>
      </w:r>
      <w:r w:rsidR="00437678">
        <w:rPr>
          <w:shd w:val="clear" w:color="auto" w:fill="FFFFFF"/>
          <w:lang w:val="en-US"/>
        </w:rPr>
        <w:t>official</w:t>
      </w:r>
      <w:r w:rsidRPr="00B8108B">
        <w:rPr>
          <w:shd w:val="clear" w:color="auto" w:fill="FFFFFF"/>
          <w:lang w:val="en-US"/>
        </w:rPr>
        <w:t xml:space="preserve"> </w:t>
      </w:r>
      <w:r w:rsidR="00437678">
        <w:rPr>
          <w:shd w:val="clear" w:color="auto" w:fill="FFFFFF"/>
          <w:lang w:val="en-US"/>
        </w:rPr>
        <w:t>s</w:t>
      </w:r>
      <w:r w:rsidRPr="00B8108B">
        <w:rPr>
          <w:shd w:val="clear" w:color="auto" w:fill="FFFFFF"/>
          <w:lang w:val="en-US"/>
        </w:rPr>
        <w:t xml:space="preserve">tatistics, business services include the following activities according to </w:t>
      </w:r>
      <w:r w:rsidR="00A81B09">
        <w:rPr>
          <w:shd w:val="clear" w:color="auto" w:fill="FFFFFF"/>
          <w:lang w:val="en-US"/>
        </w:rPr>
        <w:t>Polish Classification of</w:t>
      </w:r>
      <w:r w:rsidRPr="00B8108B">
        <w:rPr>
          <w:shd w:val="clear" w:color="auto" w:fill="FFFFFF"/>
          <w:lang w:val="en-US"/>
        </w:rPr>
        <w:t xml:space="preserve"> Activities (</w:t>
      </w:r>
      <w:r w:rsidR="00A81B09">
        <w:rPr>
          <w:shd w:val="clear" w:color="auto" w:fill="FFFFFF"/>
          <w:lang w:val="en-US"/>
        </w:rPr>
        <w:t xml:space="preserve">PKD </w:t>
      </w:r>
      <w:r w:rsidRPr="00B8108B">
        <w:rPr>
          <w:shd w:val="clear" w:color="auto" w:fill="FFFFFF"/>
          <w:lang w:val="en-US"/>
        </w:rPr>
        <w:t>2</w:t>
      </w:r>
      <w:r w:rsidR="00A81B09">
        <w:rPr>
          <w:shd w:val="clear" w:color="auto" w:fill="FFFFFF"/>
          <w:lang w:val="en-US"/>
        </w:rPr>
        <w:t>007</w:t>
      </w:r>
      <w:r w:rsidRPr="00B8108B">
        <w:rPr>
          <w:shd w:val="clear" w:color="auto" w:fill="FFFFFF"/>
          <w:lang w:val="en-US"/>
        </w:rPr>
        <w:t>):</w:t>
      </w:r>
    </w:p>
    <w:p w14:paraId="4EF8CDF6" w14:textId="77777777" w:rsidR="00441AF6" w:rsidRPr="00CD48C6" w:rsidRDefault="00CD48C6" w:rsidP="00CD48C6">
      <w:pPr>
        <w:ind w:left="426" w:hanging="426"/>
        <w:rPr>
          <w:shd w:val="clear" w:color="auto" w:fill="FFFFFF"/>
          <w:lang w:val="en-US"/>
        </w:rPr>
      </w:pPr>
      <w:r w:rsidRPr="00CD48C6">
        <w:rPr>
          <w:shd w:val="clear" w:color="auto" w:fill="FFFFFF"/>
          <w:lang w:val="en-US"/>
        </w:rPr>
        <w:t xml:space="preserve">- </w:t>
      </w:r>
      <w:r w:rsidRPr="00CD48C6">
        <w:rPr>
          <w:shd w:val="clear" w:color="auto" w:fill="FFFFFF"/>
          <w:lang w:val="en-US"/>
        </w:rPr>
        <w:tab/>
        <w:t xml:space="preserve">from Section </w:t>
      </w:r>
      <w:r w:rsidR="00441AF6" w:rsidRPr="00CD48C6">
        <w:rPr>
          <w:shd w:val="clear" w:color="auto" w:fill="FFFFFF"/>
          <w:lang w:val="en-US"/>
        </w:rPr>
        <w:t>J „</w:t>
      </w:r>
      <w:r w:rsidRPr="00CD48C6">
        <w:rPr>
          <w:lang w:val="en-US"/>
        </w:rPr>
        <w:t>Information and communication</w:t>
      </w:r>
      <w:r w:rsidR="00441AF6" w:rsidRPr="00CD48C6">
        <w:rPr>
          <w:shd w:val="clear" w:color="auto" w:fill="FFFFFF"/>
          <w:lang w:val="en-US"/>
        </w:rPr>
        <w:t xml:space="preserve">”: </w:t>
      </w:r>
      <w:r w:rsidRPr="00CD48C6">
        <w:rPr>
          <w:lang w:val="en-US"/>
        </w:rPr>
        <w:t xml:space="preserve">publishing activities </w:t>
      </w:r>
      <w:r w:rsidR="00441AF6" w:rsidRPr="00CD48C6">
        <w:rPr>
          <w:shd w:val="clear" w:color="auto" w:fill="FFFFFF"/>
          <w:lang w:val="en-US"/>
        </w:rPr>
        <w:t>(58</w:t>
      </w:r>
      <w:r w:rsidRPr="00CD48C6">
        <w:rPr>
          <w:shd w:val="clear" w:color="auto" w:fill="FFFFFF"/>
          <w:lang w:val="en-US"/>
        </w:rPr>
        <w:t>),</w:t>
      </w:r>
      <w:r w:rsidRPr="00CD48C6">
        <w:rPr>
          <w:lang w:val="en-US"/>
        </w:rPr>
        <w:t xml:space="preserve"> </w:t>
      </w:r>
      <w:r>
        <w:rPr>
          <w:lang w:val="en-US"/>
        </w:rPr>
        <w:t>c</w:t>
      </w:r>
      <w:r w:rsidRPr="00CD48C6">
        <w:rPr>
          <w:lang w:val="en-US"/>
        </w:rPr>
        <w:t xml:space="preserve">omputer programming, consultancy and related </w:t>
      </w:r>
      <w:r w:rsidR="00730A25" w:rsidRPr="00CD48C6">
        <w:rPr>
          <w:lang w:val="en-US"/>
        </w:rPr>
        <w:t xml:space="preserve">activities </w:t>
      </w:r>
      <w:r w:rsidR="00730A25" w:rsidRPr="00CD48C6">
        <w:rPr>
          <w:shd w:val="clear" w:color="auto" w:fill="FFFFFF"/>
          <w:lang w:val="en-US"/>
        </w:rPr>
        <w:t>(</w:t>
      </w:r>
      <w:r w:rsidR="00441AF6" w:rsidRPr="00CD48C6">
        <w:rPr>
          <w:shd w:val="clear" w:color="auto" w:fill="FFFFFF"/>
          <w:lang w:val="en-US"/>
        </w:rPr>
        <w:t xml:space="preserve">62), </w:t>
      </w:r>
      <w:r>
        <w:rPr>
          <w:shd w:val="clear" w:color="auto" w:fill="FFFFFF"/>
          <w:lang w:val="en-US"/>
        </w:rPr>
        <w:t>d</w:t>
      </w:r>
      <w:r w:rsidRPr="00CD48C6">
        <w:rPr>
          <w:shd w:val="clear" w:color="auto" w:fill="FFFFFF"/>
          <w:lang w:val="en-US"/>
        </w:rPr>
        <w:t>ata processing, hosting and r</w:t>
      </w:r>
      <w:r>
        <w:rPr>
          <w:shd w:val="clear" w:color="auto" w:fill="FFFFFF"/>
          <w:lang w:val="en-US"/>
        </w:rPr>
        <w:t xml:space="preserve">elated activities; web portals </w:t>
      </w:r>
      <w:r w:rsidR="00441AF6" w:rsidRPr="00CD48C6">
        <w:rPr>
          <w:shd w:val="clear" w:color="auto" w:fill="FFFFFF"/>
          <w:lang w:val="en-US"/>
        </w:rPr>
        <w:t xml:space="preserve">(63.1); </w:t>
      </w:r>
    </w:p>
    <w:p w14:paraId="3A024663" w14:textId="77777777" w:rsidR="00441AF6" w:rsidRPr="00CD48C6" w:rsidRDefault="00CD48C6" w:rsidP="00441AF6">
      <w:pPr>
        <w:ind w:left="426" w:hanging="426"/>
        <w:rPr>
          <w:shd w:val="clear" w:color="auto" w:fill="FFFFFF"/>
          <w:lang w:val="en-US"/>
        </w:rPr>
      </w:pPr>
      <w:r w:rsidRPr="00CD48C6">
        <w:rPr>
          <w:shd w:val="clear" w:color="auto" w:fill="FFFFFF"/>
          <w:lang w:val="en-US"/>
        </w:rPr>
        <w:t>-</w:t>
      </w:r>
      <w:r w:rsidRPr="00CD48C6">
        <w:rPr>
          <w:shd w:val="clear" w:color="auto" w:fill="FFFFFF"/>
          <w:lang w:val="en-US"/>
        </w:rPr>
        <w:tab/>
        <w:t>S</w:t>
      </w:r>
      <w:r w:rsidR="00441AF6" w:rsidRPr="00CD48C6">
        <w:rPr>
          <w:shd w:val="clear" w:color="auto" w:fill="FFFFFF"/>
          <w:lang w:val="en-US"/>
        </w:rPr>
        <w:t>e</w:t>
      </w:r>
      <w:r w:rsidRPr="00CD48C6">
        <w:rPr>
          <w:shd w:val="clear" w:color="auto" w:fill="FFFFFF"/>
          <w:lang w:val="en-US"/>
        </w:rPr>
        <w:t>ction</w:t>
      </w:r>
      <w:r w:rsidR="00441AF6" w:rsidRPr="00CD48C6">
        <w:rPr>
          <w:shd w:val="clear" w:color="auto" w:fill="FFFFFF"/>
          <w:lang w:val="en-US"/>
        </w:rPr>
        <w:t xml:space="preserve"> L „</w:t>
      </w:r>
      <w:r w:rsidRPr="00CD48C6">
        <w:rPr>
          <w:shd w:val="clear" w:color="auto" w:fill="FFFFFF"/>
          <w:lang w:val="en-US"/>
        </w:rPr>
        <w:t>Real estate activities</w:t>
      </w:r>
      <w:r w:rsidR="00441AF6" w:rsidRPr="00CD48C6">
        <w:rPr>
          <w:shd w:val="clear" w:color="auto" w:fill="FFFFFF"/>
          <w:lang w:val="en-US"/>
        </w:rPr>
        <w:t xml:space="preserve">” (68); </w:t>
      </w:r>
    </w:p>
    <w:p w14:paraId="04530CA6" w14:textId="77777777" w:rsidR="00441AF6" w:rsidRPr="00CD48C6" w:rsidRDefault="00CD48C6" w:rsidP="00441AF6">
      <w:pPr>
        <w:ind w:left="426" w:hanging="426"/>
        <w:rPr>
          <w:shd w:val="clear" w:color="auto" w:fill="FFFFFF"/>
          <w:lang w:val="en-US"/>
        </w:rPr>
      </w:pPr>
      <w:r w:rsidRPr="00CD48C6">
        <w:rPr>
          <w:shd w:val="clear" w:color="auto" w:fill="FFFFFF"/>
          <w:lang w:val="en-US"/>
        </w:rPr>
        <w:t>-</w:t>
      </w:r>
      <w:r w:rsidRPr="00CD48C6">
        <w:rPr>
          <w:shd w:val="clear" w:color="auto" w:fill="FFFFFF"/>
          <w:lang w:val="en-US"/>
        </w:rPr>
        <w:tab/>
        <w:t>from</w:t>
      </w:r>
      <w:r w:rsidR="00441AF6" w:rsidRPr="00CD48C6">
        <w:rPr>
          <w:shd w:val="clear" w:color="auto" w:fill="FFFFFF"/>
          <w:lang w:val="en-US"/>
        </w:rPr>
        <w:t xml:space="preserve"> </w:t>
      </w:r>
      <w:r w:rsidRPr="00CD48C6">
        <w:rPr>
          <w:shd w:val="clear" w:color="auto" w:fill="FFFFFF"/>
          <w:lang w:val="en-US"/>
        </w:rPr>
        <w:t>S</w:t>
      </w:r>
      <w:r w:rsidR="00441AF6" w:rsidRPr="00CD48C6">
        <w:rPr>
          <w:shd w:val="clear" w:color="auto" w:fill="FFFFFF"/>
          <w:lang w:val="en-US"/>
        </w:rPr>
        <w:t>e</w:t>
      </w:r>
      <w:r w:rsidRPr="00CD48C6">
        <w:rPr>
          <w:shd w:val="clear" w:color="auto" w:fill="FFFFFF"/>
          <w:lang w:val="en-US"/>
        </w:rPr>
        <w:t>ction</w:t>
      </w:r>
      <w:r w:rsidR="00441AF6" w:rsidRPr="00CD48C6">
        <w:rPr>
          <w:shd w:val="clear" w:color="auto" w:fill="FFFFFF"/>
          <w:lang w:val="en-US"/>
        </w:rPr>
        <w:t xml:space="preserve"> M „</w:t>
      </w:r>
      <w:r w:rsidRPr="00CD48C6">
        <w:rPr>
          <w:shd w:val="clear" w:color="auto" w:fill="FFFFFF"/>
          <w:lang w:val="en-US"/>
        </w:rPr>
        <w:t>Professional, scientific and technical activities</w:t>
      </w:r>
      <w:r w:rsidR="00441AF6" w:rsidRPr="00CD48C6">
        <w:rPr>
          <w:shd w:val="clear" w:color="auto" w:fill="FFFFFF"/>
          <w:lang w:val="en-US"/>
        </w:rPr>
        <w:t xml:space="preserve">”: </w:t>
      </w:r>
      <w:r w:rsidRPr="00CD48C6">
        <w:rPr>
          <w:shd w:val="clear" w:color="auto" w:fill="FFFFFF"/>
          <w:lang w:val="en-US"/>
        </w:rPr>
        <w:t>legal and accounting activities</w:t>
      </w:r>
      <w:r w:rsidR="00441AF6" w:rsidRPr="00CD48C6">
        <w:rPr>
          <w:shd w:val="clear" w:color="auto" w:fill="FFFFFF"/>
          <w:lang w:val="en-US"/>
        </w:rPr>
        <w:t xml:space="preserve"> (69), </w:t>
      </w:r>
      <w:r w:rsidRPr="00CD48C6">
        <w:rPr>
          <w:shd w:val="clear" w:color="auto" w:fill="FFFFFF"/>
          <w:lang w:val="en-US"/>
        </w:rPr>
        <w:t xml:space="preserve">management consultancy activities </w:t>
      </w:r>
      <w:r w:rsidR="00441AF6" w:rsidRPr="00CD48C6">
        <w:rPr>
          <w:shd w:val="clear" w:color="auto" w:fill="FFFFFF"/>
          <w:lang w:val="en-US"/>
        </w:rPr>
        <w:t xml:space="preserve">(70.2), </w:t>
      </w:r>
      <w:r>
        <w:rPr>
          <w:shd w:val="clear" w:color="auto" w:fill="FFFFFF"/>
          <w:lang w:val="en-US"/>
        </w:rPr>
        <w:t>a</w:t>
      </w:r>
      <w:r w:rsidRPr="00CD48C6">
        <w:rPr>
          <w:shd w:val="clear" w:color="auto" w:fill="FFFFFF"/>
          <w:lang w:val="en-US"/>
        </w:rPr>
        <w:t xml:space="preserve">rchitectural and engineering activities; technical testing and analysis </w:t>
      </w:r>
      <w:r w:rsidR="00441AF6" w:rsidRPr="00CD48C6">
        <w:rPr>
          <w:shd w:val="clear" w:color="auto" w:fill="FFFFFF"/>
          <w:lang w:val="en-US"/>
        </w:rPr>
        <w:t xml:space="preserve"> (71), </w:t>
      </w:r>
      <w:r>
        <w:rPr>
          <w:shd w:val="clear" w:color="auto" w:fill="FFFFFF"/>
          <w:lang w:val="en-US"/>
        </w:rPr>
        <w:t>a</w:t>
      </w:r>
      <w:r w:rsidRPr="00CD48C6">
        <w:rPr>
          <w:shd w:val="clear" w:color="auto" w:fill="FFFFFF"/>
          <w:lang w:val="en-US"/>
        </w:rPr>
        <w:t xml:space="preserve">dvertising and market research </w:t>
      </w:r>
      <w:r w:rsidR="00441AF6" w:rsidRPr="00CD48C6">
        <w:rPr>
          <w:shd w:val="clear" w:color="auto" w:fill="FFFFFF"/>
          <w:lang w:val="en-US"/>
        </w:rPr>
        <w:t xml:space="preserve">(73), </w:t>
      </w:r>
      <w:r>
        <w:rPr>
          <w:shd w:val="clear" w:color="auto" w:fill="FFFFFF"/>
          <w:lang w:val="en-US"/>
        </w:rPr>
        <w:t>o</w:t>
      </w:r>
      <w:r w:rsidRPr="00CD48C6">
        <w:rPr>
          <w:shd w:val="clear" w:color="auto" w:fill="FFFFFF"/>
          <w:lang w:val="en-US"/>
        </w:rPr>
        <w:t xml:space="preserve">ther professional, scientific and technical activities </w:t>
      </w:r>
      <w:r w:rsidR="00441AF6" w:rsidRPr="00CD48C6">
        <w:rPr>
          <w:shd w:val="clear" w:color="auto" w:fill="FFFFFF"/>
          <w:lang w:val="en-US"/>
        </w:rPr>
        <w:t xml:space="preserve">(74); </w:t>
      </w:r>
    </w:p>
    <w:p w14:paraId="0118F721" w14:textId="7541BDF2" w:rsidR="00441AF6" w:rsidRPr="00B8108B" w:rsidRDefault="00441AF6" w:rsidP="00B8108B">
      <w:pPr>
        <w:ind w:left="426" w:hanging="426"/>
        <w:rPr>
          <w:shd w:val="clear" w:color="auto" w:fill="FFFFFF"/>
          <w:lang w:val="en-US"/>
        </w:rPr>
      </w:pPr>
      <w:r w:rsidRPr="00CD48C6">
        <w:rPr>
          <w:shd w:val="clear" w:color="auto" w:fill="FFFFFF"/>
          <w:lang w:val="en-US"/>
        </w:rPr>
        <w:t>-</w:t>
      </w:r>
      <w:r w:rsidRPr="00CD48C6">
        <w:rPr>
          <w:shd w:val="clear" w:color="auto" w:fill="FFFFFF"/>
          <w:lang w:val="en-US"/>
        </w:rPr>
        <w:tab/>
      </w:r>
      <w:r w:rsidR="00CD48C6" w:rsidRPr="00CD48C6">
        <w:rPr>
          <w:shd w:val="clear" w:color="auto" w:fill="FFFFFF"/>
          <w:lang w:val="en-US"/>
        </w:rPr>
        <w:t>from</w:t>
      </w:r>
      <w:r w:rsidRPr="00CD48C6">
        <w:rPr>
          <w:shd w:val="clear" w:color="auto" w:fill="FFFFFF"/>
          <w:lang w:val="en-US"/>
        </w:rPr>
        <w:t xml:space="preserve"> </w:t>
      </w:r>
      <w:r w:rsidR="00CD48C6" w:rsidRPr="00CD48C6">
        <w:rPr>
          <w:shd w:val="clear" w:color="auto" w:fill="FFFFFF"/>
          <w:lang w:val="en-US"/>
        </w:rPr>
        <w:t>S</w:t>
      </w:r>
      <w:r w:rsidRPr="00CD48C6">
        <w:rPr>
          <w:shd w:val="clear" w:color="auto" w:fill="FFFFFF"/>
          <w:lang w:val="en-US"/>
        </w:rPr>
        <w:t>e</w:t>
      </w:r>
      <w:r w:rsidR="00CD48C6" w:rsidRPr="00CD48C6">
        <w:rPr>
          <w:shd w:val="clear" w:color="auto" w:fill="FFFFFF"/>
          <w:lang w:val="en-US"/>
        </w:rPr>
        <w:t>ction</w:t>
      </w:r>
      <w:r w:rsidRPr="00CD48C6">
        <w:rPr>
          <w:shd w:val="clear" w:color="auto" w:fill="FFFFFF"/>
          <w:lang w:val="en-US"/>
        </w:rPr>
        <w:t xml:space="preserve"> N „</w:t>
      </w:r>
      <w:r w:rsidR="00CD48C6" w:rsidRPr="00CD48C6">
        <w:rPr>
          <w:shd w:val="clear" w:color="auto" w:fill="FFFFFF"/>
          <w:lang w:val="en-US"/>
        </w:rPr>
        <w:t>Administrative and sup</w:t>
      </w:r>
      <w:r w:rsidR="002946C9">
        <w:rPr>
          <w:shd w:val="clear" w:color="auto" w:fill="FFFFFF"/>
          <w:lang w:val="en-US"/>
        </w:rPr>
        <w:t>p</w:t>
      </w:r>
      <w:r w:rsidR="00CD48C6" w:rsidRPr="00CD48C6">
        <w:rPr>
          <w:shd w:val="clear" w:color="auto" w:fill="FFFFFF"/>
          <w:lang w:val="en-US"/>
        </w:rPr>
        <w:t>ort service activities</w:t>
      </w:r>
      <w:r w:rsidRPr="00CD48C6">
        <w:rPr>
          <w:shd w:val="clear" w:color="auto" w:fill="FFFFFF"/>
          <w:lang w:val="en-US"/>
        </w:rPr>
        <w:t xml:space="preserve">”: </w:t>
      </w:r>
      <w:r w:rsidR="00CD48C6" w:rsidRPr="00CD48C6">
        <w:rPr>
          <w:shd w:val="clear" w:color="auto" w:fill="FFFFFF"/>
          <w:lang w:val="en-US"/>
        </w:rPr>
        <w:t xml:space="preserve">employment activities </w:t>
      </w:r>
      <w:r w:rsidRPr="00CD48C6">
        <w:rPr>
          <w:shd w:val="clear" w:color="auto" w:fill="FFFFFF"/>
          <w:lang w:val="en-US"/>
        </w:rPr>
        <w:t xml:space="preserve">(78), </w:t>
      </w:r>
      <w:r w:rsidR="00CD48C6" w:rsidRPr="00CD48C6">
        <w:rPr>
          <w:shd w:val="clear" w:color="auto" w:fill="FFFFFF"/>
          <w:lang w:val="en-US"/>
        </w:rPr>
        <w:t xml:space="preserve">security and investigation activities </w:t>
      </w:r>
      <w:r w:rsidRPr="00CD48C6">
        <w:rPr>
          <w:shd w:val="clear" w:color="auto" w:fill="FFFFFF"/>
          <w:lang w:val="en-US"/>
        </w:rPr>
        <w:t xml:space="preserve">(80), </w:t>
      </w:r>
      <w:r w:rsidR="00CD48C6" w:rsidRPr="00CD48C6">
        <w:rPr>
          <w:shd w:val="clear" w:color="auto" w:fill="FFFFFF"/>
          <w:lang w:val="en-US"/>
        </w:rPr>
        <w:t xml:space="preserve">services to buildings and landscape activities </w:t>
      </w:r>
      <w:r w:rsidRPr="00CD48C6">
        <w:rPr>
          <w:shd w:val="clear" w:color="auto" w:fill="FFFFFF"/>
          <w:lang w:val="en-US"/>
        </w:rPr>
        <w:t xml:space="preserve">(81), </w:t>
      </w:r>
      <w:r w:rsidR="00CD48C6">
        <w:rPr>
          <w:shd w:val="clear" w:color="auto" w:fill="FFFFFF"/>
          <w:lang w:val="en-US"/>
        </w:rPr>
        <w:t>o</w:t>
      </w:r>
      <w:r w:rsidR="00CD48C6" w:rsidRPr="00CD48C6">
        <w:rPr>
          <w:shd w:val="clear" w:color="auto" w:fill="FFFFFF"/>
          <w:lang w:val="en-US"/>
        </w:rPr>
        <w:t xml:space="preserve">ffice administrative, office support and other business support activities </w:t>
      </w:r>
      <w:r w:rsidRPr="00CD48C6">
        <w:rPr>
          <w:shd w:val="clear" w:color="auto" w:fill="FFFFFF"/>
          <w:lang w:val="en-US"/>
        </w:rPr>
        <w:t xml:space="preserve"> (82).</w:t>
      </w:r>
    </w:p>
    <w:p w14:paraId="35CD50A8" w14:textId="24297A96" w:rsidR="0098156A" w:rsidRPr="00F13362" w:rsidRDefault="00934871" w:rsidP="00074DD8">
      <w:pPr>
        <w:rPr>
          <w:shd w:val="clear" w:color="auto" w:fill="FFFFFF"/>
          <w:lang w:val="en-US"/>
        </w:rPr>
      </w:pPr>
      <w:r w:rsidRPr="00633014">
        <w:rPr>
          <w:b/>
          <w:noProof/>
          <w:spacing w:val="-2"/>
          <w:szCs w:val="19"/>
          <w:lang w:eastAsia="pl-PL"/>
        </w:rPr>
        <mc:AlternateContent>
          <mc:Choice Requires="wps">
            <w:drawing>
              <wp:anchor distT="45720" distB="45720" distL="114300" distR="114300" simplePos="0" relativeHeight="251765760" behindDoc="1" locked="0" layoutInCell="1" allowOverlap="1" wp14:anchorId="740A9E63" wp14:editId="658F3680">
                <wp:simplePos x="0" y="0"/>
                <wp:positionH relativeFrom="column">
                  <wp:posOffset>5286375</wp:posOffset>
                </wp:positionH>
                <wp:positionV relativeFrom="paragraph">
                  <wp:posOffset>4445</wp:posOffset>
                </wp:positionV>
                <wp:extent cx="1725295" cy="1043305"/>
                <wp:effectExtent l="0" t="0" r="0" b="4445"/>
                <wp:wrapTight wrapText="bothSides">
                  <wp:wrapPolygon edited="0">
                    <wp:start x="715" y="0"/>
                    <wp:lineTo x="715" y="21298"/>
                    <wp:lineTo x="20749" y="21298"/>
                    <wp:lineTo x="20749" y="0"/>
                    <wp:lineTo x="715"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3305"/>
                        </a:xfrm>
                        <a:prstGeom prst="rect">
                          <a:avLst/>
                        </a:prstGeom>
                        <a:noFill/>
                        <a:ln w="9525">
                          <a:noFill/>
                          <a:miter lim="800000"/>
                          <a:headEnd/>
                          <a:tailEnd/>
                        </a:ln>
                      </wps:spPr>
                      <wps:txbx>
                        <w:txbxContent>
                          <w:p w14:paraId="1588212E" w14:textId="08407A1A" w:rsidR="0077193F" w:rsidRPr="00F13362" w:rsidRDefault="0077193F" w:rsidP="00441AF6">
                            <w:pPr>
                              <w:pStyle w:val="tekstzboku"/>
                              <w:rPr>
                                <w:lang w:val="en-US"/>
                              </w:rPr>
                            </w:pPr>
                            <w:r w:rsidRPr="00F13362">
                              <w:rPr>
                                <w:lang w:val="en-US"/>
                              </w:rPr>
                              <w:t>The upward trend in the number of persons employed and number of enterprises conducting b</w:t>
                            </w:r>
                            <w:r w:rsidR="005A0EAB">
                              <w:rPr>
                                <w:lang w:val="en-US"/>
                              </w:rPr>
                              <w:t>usiness services was maintained</w:t>
                            </w:r>
                          </w:p>
                          <w:p w14:paraId="226DA094" w14:textId="77777777" w:rsidR="0077193F" w:rsidRPr="00F13362" w:rsidRDefault="0077193F" w:rsidP="00441AF6">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A9E63" id="Pole tekstowe 6" o:spid="_x0000_s1028" type="#_x0000_t202" style="position:absolute;margin-left:416.25pt;margin-top:.35pt;width:135.85pt;height:82.1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" filled="f" stroked="f">
                <v:textbox>
                  <w:txbxContent>
                    <w:p w14:paraId="1588212E" w14:textId="08407A1A" w:rsidR="0077193F" w:rsidRPr="00F13362" w:rsidRDefault="0077193F" w:rsidP="00441AF6">
                      <w:pPr>
                        <w:pStyle w:val="tekstzboku"/>
                        <w:rPr>
                          <w:lang w:val="en-US"/>
                        </w:rPr>
                      </w:pPr>
                      <w:r w:rsidRPr="00F13362">
                        <w:rPr>
                          <w:lang w:val="en-US"/>
                        </w:rPr>
                        <w:t>The upward trend in the number of persons employed and number of enterprises conducting b</w:t>
                      </w:r>
                      <w:r w:rsidR="005A0EAB">
                        <w:rPr>
                          <w:lang w:val="en-US"/>
                        </w:rPr>
                        <w:t>usiness services was maintained</w:t>
                      </w:r>
                    </w:p>
                    <w:p w14:paraId="226DA094" w14:textId="77777777" w:rsidR="0077193F" w:rsidRPr="00F13362" w:rsidRDefault="0077193F" w:rsidP="00441AF6">
                      <w:pPr>
                        <w:spacing w:after="0"/>
                        <w:rPr>
                          <w:rFonts w:eastAsia="Times New Roman" w:cs="Times New Roman"/>
                          <w:bCs/>
                          <w:color w:val="001D77"/>
                          <w:sz w:val="18"/>
                          <w:szCs w:val="18"/>
                          <w:lang w:val="en-US" w:eastAsia="pl-PL"/>
                        </w:rPr>
                      </w:pPr>
                    </w:p>
                  </w:txbxContent>
                </v:textbox>
                <w10:wrap type="tight"/>
              </v:shape>
            </w:pict>
          </mc:Fallback>
        </mc:AlternateContent>
      </w:r>
      <w:r w:rsidR="003B236A" w:rsidRPr="00F13362">
        <w:rPr>
          <w:shd w:val="clear" w:color="auto" w:fill="FFFFFF"/>
          <w:lang w:val="en-US"/>
        </w:rPr>
        <w:t xml:space="preserve">In the analyzed year on the domestic market, there were around </w:t>
      </w:r>
      <w:r w:rsidR="00B11C8C">
        <w:rPr>
          <w:shd w:val="clear" w:color="auto" w:fill="FFFFFF"/>
          <w:lang w:val="en-US"/>
        </w:rPr>
        <w:t>470</w:t>
      </w:r>
      <w:r w:rsidR="004D7D1A" w:rsidRPr="00F13362">
        <w:rPr>
          <w:shd w:val="clear" w:color="auto" w:fill="FFFFFF"/>
          <w:lang w:val="en-US"/>
        </w:rPr>
        <w:t xml:space="preserve"> </w:t>
      </w:r>
      <w:r w:rsidR="003B236A" w:rsidRPr="00F13362">
        <w:rPr>
          <w:shd w:val="clear" w:color="auto" w:fill="FFFFFF"/>
          <w:lang w:val="en-US"/>
        </w:rPr>
        <w:t xml:space="preserve">thousand enterprises which provided business services as their basic </w:t>
      </w:r>
      <w:r w:rsidR="00321FF1" w:rsidRPr="00F13362">
        <w:rPr>
          <w:shd w:val="clear" w:color="auto" w:fill="FFFFFF"/>
          <w:lang w:val="en-US"/>
        </w:rPr>
        <w:t xml:space="preserve">business </w:t>
      </w:r>
      <w:r w:rsidR="003B236A" w:rsidRPr="00F13362">
        <w:rPr>
          <w:shd w:val="clear" w:color="auto" w:fill="FFFFFF"/>
          <w:lang w:val="en-US"/>
        </w:rPr>
        <w:t xml:space="preserve">activity. </w:t>
      </w:r>
      <w:r w:rsidR="00321FF1" w:rsidRPr="00F13362">
        <w:rPr>
          <w:shd w:val="clear" w:color="auto" w:fill="FFFFFF"/>
          <w:lang w:val="en-US"/>
        </w:rPr>
        <w:t xml:space="preserve">These entities constituted </w:t>
      </w:r>
      <w:r w:rsidR="004D7D1A" w:rsidRPr="00F13362">
        <w:rPr>
          <w:shd w:val="clear" w:color="auto" w:fill="FFFFFF"/>
          <w:lang w:val="en-US"/>
        </w:rPr>
        <w:t>2</w:t>
      </w:r>
      <w:r w:rsidR="00B11C8C">
        <w:rPr>
          <w:shd w:val="clear" w:color="auto" w:fill="FFFFFF"/>
          <w:lang w:val="en-US"/>
        </w:rPr>
        <w:t>7</w:t>
      </w:r>
      <w:r w:rsidR="004D7D1A" w:rsidRPr="00F13362">
        <w:rPr>
          <w:shd w:val="clear" w:color="auto" w:fill="FFFFFF"/>
          <w:lang w:val="en-US"/>
        </w:rPr>
        <w:t>.</w:t>
      </w:r>
      <w:r w:rsidR="00B11C8C">
        <w:rPr>
          <w:shd w:val="clear" w:color="auto" w:fill="FFFFFF"/>
          <w:lang w:val="en-US"/>
        </w:rPr>
        <w:t>0</w:t>
      </w:r>
      <w:r w:rsidR="00321FF1" w:rsidRPr="00F13362">
        <w:rPr>
          <w:shd w:val="clear" w:color="auto" w:fill="FFFFFF"/>
          <w:lang w:val="en-US"/>
        </w:rPr>
        <w:t xml:space="preserve">% </w:t>
      </w:r>
      <w:r w:rsidR="00B11C8C">
        <w:rPr>
          <w:shd w:val="clear" w:color="auto" w:fill="FFFFFF"/>
          <w:lang w:val="en-US"/>
        </w:rPr>
        <w:t>(</w:t>
      </w:r>
      <w:r w:rsidR="00B11C8C" w:rsidRPr="00B11C8C">
        <w:rPr>
          <w:shd w:val="clear" w:color="auto" w:fill="FFFFFF"/>
          <w:lang w:val="en-US"/>
        </w:rPr>
        <w:t xml:space="preserve">a growth of </w:t>
      </w:r>
      <w:r w:rsidR="00B11C8C">
        <w:rPr>
          <w:shd w:val="clear" w:color="auto" w:fill="FFFFFF"/>
          <w:lang w:val="en-US"/>
        </w:rPr>
        <w:t>0</w:t>
      </w:r>
      <w:r w:rsidR="00B11C8C" w:rsidRPr="00B11C8C">
        <w:rPr>
          <w:shd w:val="clear" w:color="auto" w:fill="FFFFFF"/>
          <w:lang w:val="en-US"/>
        </w:rPr>
        <w:t>.</w:t>
      </w:r>
      <w:r w:rsidR="0003303B">
        <w:rPr>
          <w:shd w:val="clear" w:color="auto" w:fill="FFFFFF"/>
          <w:lang w:val="en-US"/>
        </w:rPr>
        <w:t>8</w:t>
      </w:r>
      <w:r w:rsidR="00B11C8C">
        <w:rPr>
          <w:shd w:val="clear" w:color="auto" w:fill="FFFFFF"/>
          <w:lang w:val="en-US"/>
        </w:rPr>
        <w:t xml:space="preserve"> pp in comparison to the previous year) </w:t>
      </w:r>
      <w:r w:rsidR="00321FF1" w:rsidRPr="00F13362">
        <w:rPr>
          <w:shd w:val="clear" w:color="auto" w:fill="FFFFFF"/>
          <w:lang w:val="en-US"/>
        </w:rPr>
        <w:t xml:space="preserve">of over </w:t>
      </w:r>
      <w:r w:rsidR="004D7D1A" w:rsidRPr="00F13362">
        <w:rPr>
          <w:shd w:val="clear" w:color="auto" w:fill="FFFFFF"/>
          <w:lang w:val="en-US"/>
        </w:rPr>
        <w:t>1.7</w:t>
      </w:r>
      <w:r w:rsidR="00321FF1" w:rsidRPr="00F13362">
        <w:rPr>
          <w:shd w:val="clear" w:color="auto" w:fill="FFFFFF"/>
          <w:lang w:val="en-US"/>
        </w:rPr>
        <w:t xml:space="preserve"> million enterprises conducting business activity</w:t>
      </w:r>
      <w:bookmarkStart w:id="1" w:name="_Ref519680561"/>
      <w:r w:rsidR="004D7D1A" w:rsidRPr="00F13362">
        <w:rPr>
          <w:rStyle w:val="Odwoanieprzypisudolnego"/>
          <w:shd w:val="clear" w:color="auto" w:fill="FFFFFF"/>
          <w:lang w:val="en-US"/>
        </w:rPr>
        <w:footnoteReference w:id="1"/>
      </w:r>
      <w:bookmarkEnd w:id="1"/>
      <w:r w:rsidR="00321FF1" w:rsidRPr="00F13362">
        <w:rPr>
          <w:shd w:val="clear" w:color="auto" w:fill="FFFFFF"/>
          <w:lang w:val="en-US"/>
        </w:rPr>
        <w:t xml:space="preserve">. As compared to the </w:t>
      </w:r>
      <w:r w:rsidR="00437678">
        <w:rPr>
          <w:shd w:val="clear" w:color="auto" w:fill="FFFFFF"/>
          <w:lang w:val="en-US"/>
        </w:rPr>
        <w:t xml:space="preserve">previous </w:t>
      </w:r>
      <w:r w:rsidR="00321FF1" w:rsidRPr="00F13362">
        <w:rPr>
          <w:shd w:val="clear" w:color="auto" w:fill="FFFFFF"/>
          <w:lang w:val="en-US"/>
        </w:rPr>
        <w:t>y</w:t>
      </w:r>
      <w:r w:rsidR="00437678">
        <w:rPr>
          <w:shd w:val="clear" w:color="auto" w:fill="FFFFFF"/>
          <w:lang w:val="en-US"/>
        </w:rPr>
        <w:t>ear</w:t>
      </w:r>
      <w:r w:rsidR="00F13362" w:rsidRPr="00F13362">
        <w:rPr>
          <w:shd w:val="clear" w:color="auto" w:fill="FFFFFF"/>
          <w:lang w:val="en-US"/>
        </w:rPr>
        <w:t xml:space="preserve">, the number of </w:t>
      </w:r>
      <w:r w:rsidR="00321FF1" w:rsidRPr="00F13362">
        <w:rPr>
          <w:shd w:val="clear" w:color="auto" w:fill="FFFFFF"/>
          <w:lang w:val="en-US"/>
        </w:rPr>
        <w:t xml:space="preserve">enterprises </w:t>
      </w:r>
      <w:r w:rsidR="00F13362" w:rsidRPr="00F13362">
        <w:rPr>
          <w:shd w:val="clear" w:color="auto" w:fill="FFFFFF"/>
          <w:lang w:val="en-US"/>
        </w:rPr>
        <w:t>providing business services increased</w:t>
      </w:r>
      <w:r w:rsidR="00321FF1" w:rsidRPr="00F13362">
        <w:rPr>
          <w:shd w:val="clear" w:color="auto" w:fill="FFFFFF"/>
          <w:lang w:val="en-US"/>
        </w:rPr>
        <w:t xml:space="preserve"> by </w:t>
      </w:r>
      <w:r w:rsidR="00B11C8C">
        <w:rPr>
          <w:shd w:val="clear" w:color="auto" w:fill="FFFFFF"/>
          <w:lang w:val="en-US"/>
        </w:rPr>
        <w:t>5</w:t>
      </w:r>
      <w:r w:rsidR="00F13362" w:rsidRPr="00F13362">
        <w:rPr>
          <w:shd w:val="clear" w:color="auto" w:fill="FFFFFF"/>
          <w:lang w:val="en-US"/>
        </w:rPr>
        <w:t>.</w:t>
      </w:r>
      <w:r w:rsidR="00B11C8C">
        <w:rPr>
          <w:shd w:val="clear" w:color="auto" w:fill="FFFFFF"/>
          <w:lang w:val="en-US"/>
        </w:rPr>
        <w:t>8</w:t>
      </w:r>
      <w:r w:rsidR="00321FF1" w:rsidRPr="00F13362">
        <w:rPr>
          <w:shd w:val="clear" w:color="auto" w:fill="FFFFFF"/>
          <w:lang w:val="en-US"/>
        </w:rPr>
        <w:t xml:space="preserve">%, while total number of non-financial enterprises </w:t>
      </w:r>
      <w:r w:rsidR="00B11C8C">
        <w:rPr>
          <w:shd w:val="clear" w:color="auto" w:fill="FFFFFF"/>
          <w:lang w:val="en-US"/>
        </w:rPr>
        <w:t xml:space="preserve">conducting business activity </w:t>
      </w:r>
      <w:r w:rsidR="00321FF1" w:rsidRPr="00F13362">
        <w:rPr>
          <w:shd w:val="clear" w:color="auto" w:fill="FFFFFF"/>
          <w:lang w:val="en-US"/>
        </w:rPr>
        <w:t xml:space="preserve">grew by </w:t>
      </w:r>
      <w:r w:rsidR="00B11C8C">
        <w:rPr>
          <w:shd w:val="clear" w:color="auto" w:fill="FFFFFF"/>
          <w:lang w:val="en-US"/>
        </w:rPr>
        <w:t>2.9</w:t>
      </w:r>
      <w:r w:rsidR="00321FF1" w:rsidRPr="00F13362">
        <w:rPr>
          <w:shd w:val="clear" w:color="auto" w:fill="FFFFFF"/>
          <w:lang w:val="en-US"/>
        </w:rPr>
        <w:t>%.</w:t>
      </w:r>
    </w:p>
    <w:p w14:paraId="209C0232" w14:textId="3A789354" w:rsidR="00B1662D" w:rsidRPr="00C80B0F" w:rsidRDefault="002C681A" w:rsidP="00074DD8">
      <w:pPr>
        <w:rPr>
          <w:shd w:val="clear" w:color="auto" w:fill="FFFFFF"/>
          <w:lang w:val="en-US"/>
        </w:rPr>
      </w:pPr>
      <w:r>
        <w:rPr>
          <w:shd w:val="clear" w:color="auto" w:fill="FFFFFF"/>
          <w:lang w:val="en-US"/>
        </w:rPr>
        <w:t>In 2017</w:t>
      </w:r>
      <w:r w:rsidR="00321FF1" w:rsidRPr="00C80B0F">
        <w:rPr>
          <w:shd w:val="clear" w:color="auto" w:fill="FFFFFF"/>
          <w:lang w:val="en-US"/>
        </w:rPr>
        <w:t xml:space="preserve">, more than </w:t>
      </w:r>
      <w:r>
        <w:rPr>
          <w:shd w:val="clear" w:color="auto" w:fill="FFFFFF"/>
          <w:lang w:val="en-US"/>
        </w:rPr>
        <w:t>1.6</w:t>
      </w:r>
      <w:r w:rsidR="00C80B0F" w:rsidRPr="00C80B0F">
        <w:rPr>
          <w:shd w:val="clear" w:color="auto" w:fill="FFFFFF"/>
          <w:lang w:val="en-US"/>
        </w:rPr>
        <w:t xml:space="preserve"> million</w:t>
      </w:r>
      <w:r w:rsidR="008F1527" w:rsidRPr="00C80B0F">
        <w:rPr>
          <w:shd w:val="clear" w:color="auto" w:fill="FFFFFF"/>
          <w:lang w:val="en-US"/>
        </w:rPr>
        <w:t xml:space="preserve"> persons were employed in the business service sector which constituted </w:t>
      </w:r>
      <w:r>
        <w:rPr>
          <w:shd w:val="clear" w:color="auto" w:fill="FFFFFF"/>
          <w:lang w:val="en-US"/>
        </w:rPr>
        <w:t>17.7</w:t>
      </w:r>
      <w:r w:rsidR="008F1527" w:rsidRPr="00C80B0F">
        <w:rPr>
          <w:shd w:val="clear" w:color="auto" w:fill="FFFFFF"/>
          <w:lang w:val="en-US"/>
        </w:rPr>
        <w:t>% of total persons employed in total non-financial enterprises</w:t>
      </w:r>
      <w:r w:rsidR="00C80B0F" w:rsidRPr="00C80B0F">
        <w:rPr>
          <w:shd w:val="clear" w:color="auto" w:fill="FFFFFF"/>
          <w:vertAlign w:val="superscript"/>
          <w:lang w:val="en-US"/>
        </w:rPr>
        <w:fldChar w:fldCharType="begin"/>
      </w:r>
      <w:r w:rsidR="00C80B0F" w:rsidRPr="00C80B0F">
        <w:rPr>
          <w:shd w:val="clear" w:color="auto" w:fill="FFFFFF"/>
          <w:vertAlign w:val="superscript"/>
          <w:lang w:val="en-US"/>
        </w:rPr>
        <w:instrText xml:space="preserve"> NOTEREF _Ref519680561 \h  \* MERGEFORMAT </w:instrText>
      </w:r>
      <w:r w:rsidR="00C80B0F" w:rsidRPr="00C80B0F">
        <w:rPr>
          <w:shd w:val="clear" w:color="auto" w:fill="FFFFFF"/>
          <w:vertAlign w:val="superscript"/>
          <w:lang w:val="en-US"/>
        </w:rPr>
      </w:r>
      <w:r w:rsidR="00C80B0F" w:rsidRPr="00C80B0F">
        <w:rPr>
          <w:shd w:val="clear" w:color="auto" w:fill="FFFFFF"/>
          <w:vertAlign w:val="superscript"/>
          <w:lang w:val="en-US"/>
        </w:rPr>
        <w:fldChar w:fldCharType="separate"/>
      </w:r>
      <w:r w:rsidR="00104CF4">
        <w:rPr>
          <w:shd w:val="clear" w:color="auto" w:fill="FFFFFF"/>
          <w:vertAlign w:val="superscript"/>
          <w:lang w:val="en-US"/>
        </w:rPr>
        <w:t>1</w:t>
      </w:r>
      <w:r w:rsidR="00C80B0F" w:rsidRPr="00C80B0F">
        <w:rPr>
          <w:shd w:val="clear" w:color="auto" w:fill="FFFFFF"/>
          <w:vertAlign w:val="superscript"/>
          <w:lang w:val="en-US"/>
        </w:rPr>
        <w:fldChar w:fldCharType="end"/>
      </w:r>
      <w:r>
        <w:rPr>
          <w:shd w:val="clear" w:color="auto" w:fill="FFFFFF"/>
          <w:vertAlign w:val="superscript"/>
          <w:lang w:val="en-US"/>
        </w:rPr>
        <w:t xml:space="preserve"> </w:t>
      </w:r>
      <w:r>
        <w:rPr>
          <w:shd w:val="clear" w:color="auto" w:fill="FFFFFF"/>
          <w:lang w:val="en-US"/>
        </w:rPr>
        <w:t>(an increase of 0.4 pp as compared to 2016)</w:t>
      </w:r>
      <w:r w:rsidR="008F1527" w:rsidRPr="00C80B0F">
        <w:rPr>
          <w:shd w:val="clear" w:color="auto" w:fill="FFFFFF"/>
          <w:lang w:val="en-US"/>
        </w:rPr>
        <w:t xml:space="preserve">. In comparison to the </w:t>
      </w:r>
      <w:r w:rsidR="00437678">
        <w:rPr>
          <w:shd w:val="clear" w:color="auto" w:fill="FFFFFF"/>
          <w:lang w:val="en-US"/>
        </w:rPr>
        <w:t xml:space="preserve">previous </w:t>
      </w:r>
      <w:r w:rsidR="008F1527" w:rsidRPr="00C80B0F">
        <w:rPr>
          <w:shd w:val="clear" w:color="auto" w:fill="FFFFFF"/>
          <w:lang w:val="en-US"/>
        </w:rPr>
        <w:t xml:space="preserve">year, the number of persons employed in this sector increased by </w:t>
      </w:r>
      <w:r>
        <w:rPr>
          <w:shd w:val="clear" w:color="auto" w:fill="FFFFFF"/>
          <w:lang w:val="en-US"/>
        </w:rPr>
        <w:t>5</w:t>
      </w:r>
      <w:r w:rsidR="00C80B0F" w:rsidRPr="00C80B0F">
        <w:rPr>
          <w:shd w:val="clear" w:color="auto" w:fill="FFFFFF"/>
          <w:lang w:val="en-US"/>
        </w:rPr>
        <w:t>.</w:t>
      </w:r>
      <w:r>
        <w:rPr>
          <w:shd w:val="clear" w:color="auto" w:fill="FFFFFF"/>
          <w:lang w:val="en-US"/>
        </w:rPr>
        <w:t>1</w:t>
      </w:r>
      <w:r w:rsidR="008F1527" w:rsidRPr="00C80B0F">
        <w:rPr>
          <w:shd w:val="clear" w:color="auto" w:fill="FFFFFF"/>
          <w:lang w:val="en-US"/>
        </w:rPr>
        <w:t xml:space="preserve">% against </w:t>
      </w:r>
      <w:r>
        <w:rPr>
          <w:shd w:val="clear" w:color="auto" w:fill="FFFFFF"/>
          <w:lang w:val="en-US"/>
        </w:rPr>
        <w:t>2</w:t>
      </w:r>
      <w:r w:rsidR="00C80B0F" w:rsidRPr="00C80B0F">
        <w:rPr>
          <w:shd w:val="clear" w:color="auto" w:fill="FFFFFF"/>
          <w:lang w:val="en-US"/>
        </w:rPr>
        <w:t>.</w:t>
      </w:r>
      <w:r>
        <w:rPr>
          <w:shd w:val="clear" w:color="auto" w:fill="FFFFFF"/>
          <w:lang w:val="en-US"/>
        </w:rPr>
        <w:t>5</w:t>
      </w:r>
      <w:r w:rsidR="008F1527" w:rsidRPr="00C80B0F">
        <w:rPr>
          <w:shd w:val="clear" w:color="auto" w:fill="FFFFFF"/>
          <w:lang w:val="en-US"/>
        </w:rPr>
        <w:t xml:space="preserve">% </w:t>
      </w:r>
      <w:r w:rsidR="00B1662D" w:rsidRPr="00C80B0F">
        <w:rPr>
          <w:shd w:val="clear" w:color="auto" w:fill="FFFFFF"/>
          <w:lang w:val="en-US"/>
        </w:rPr>
        <w:t>growth in the number of persons employed in total non-financial enterprises</w:t>
      </w:r>
      <w:r w:rsidR="00396396" w:rsidRPr="00396396">
        <w:rPr>
          <w:shd w:val="clear" w:color="auto" w:fill="FFFFFF"/>
          <w:vertAlign w:val="superscript"/>
          <w:lang w:val="en-US"/>
        </w:rPr>
        <w:fldChar w:fldCharType="begin"/>
      </w:r>
      <w:r w:rsidR="00396396" w:rsidRPr="00396396">
        <w:rPr>
          <w:shd w:val="clear" w:color="auto" w:fill="FFFFFF"/>
          <w:vertAlign w:val="superscript"/>
          <w:lang w:val="en-US"/>
        </w:rPr>
        <w:instrText xml:space="preserve"> NOTEREF _Ref519680561 \h </w:instrText>
      </w:r>
      <w:r w:rsidR="00396396">
        <w:rPr>
          <w:shd w:val="clear" w:color="auto" w:fill="FFFFFF"/>
          <w:vertAlign w:val="superscript"/>
          <w:lang w:val="en-US"/>
        </w:rPr>
        <w:instrText xml:space="preserve"> \* MERGEFORMAT </w:instrText>
      </w:r>
      <w:r w:rsidR="00396396" w:rsidRPr="00396396">
        <w:rPr>
          <w:shd w:val="clear" w:color="auto" w:fill="FFFFFF"/>
          <w:vertAlign w:val="superscript"/>
          <w:lang w:val="en-US"/>
        </w:rPr>
      </w:r>
      <w:r w:rsidR="00396396" w:rsidRPr="00396396">
        <w:rPr>
          <w:shd w:val="clear" w:color="auto" w:fill="FFFFFF"/>
          <w:vertAlign w:val="superscript"/>
          <w:lang w:val="en-US"/>
        </w:rPr>
        <w:fldChar w:fldCharType="separate"/>
      </w:r>
      <w:r w:rsidR="00104CF4">
        <w:rPr>
          <w:shd w:val="clear" w:color="auto" w:fill="FFFFFF"/>
          <w:vertAlign w:val="superscript"/>
          <w:lang w:val="en-US"/>
        </w:rPr>
        <w:t>1</w:t>
      </w:r>
      <w:r w:rsidR="00396396" w:rsidRPr="00396396">
        <w:rPr>
          <w:shd w:val="clear" w:color="auto" w:fill="FFFFFF"/>
          <w:vertAlign w:val="superscript"/>
          <w:lang w:val="en-US"/>
        </w:rPr>
        <w:fldChar w:fldCharType="end"/>
      </w:r>
      <w:r w:rsidR="00B1662D" w:rsidRPr="00C80B0F">
        <w:rPr>
          <w:shd w:val="clear" w:color="auto" w:fill="FFFFFF"/>
          <w:lang w:val="en-US"/>
        </w:rPr>
        <w:t>.</w:t>
      </w:r>
    </w:p>
    <w:p w14:paraId="1C0CE9D8" w14:textId="77777777" w:rsidR="00746187" w:rsidRPr="00C80B0F" w:rsidRDefault="00B1662D" w:rsidP="00E76D26">
      <w:pPr>
        <w:rPr>
          <w:lang w:val="en-US"/>
        </w:rPr>
      </w:pPr>
      <w:r w:rsidRPr="00C80B0F">
        <w:rPr>
          <w:shd w:val="clear" w:color="auto" w:fill="FFFFFF"/>
          <w:lang w:val="en-US"/>
        </w:rPr>
        <w:t xml:space="preserve">Turnover of enterprises </w:t>
      </w:r>
      <w:r w:rsidR="007B0C84" w:rsidRPr="00C80B0F">
        <w:rPr>
          <w:shd w:val="clear" w:color="auto" w:fill="FFFFFF"/>
          <w:lang w:val="en-US"/>
        </w:rPr>
        <w:t>classified to service sector related to business support activities</w:t>
      </w:r>
      <w:r w:rsidR="008F1527" w:rsidRPr="00C80B0F">
        <w:rPr>
          <w:shd w:val="clear" w:color="auto" w:fill="FFFFFF"/>
          <w:lang w:val="en-US"/>
        </w:rPr>
        <w:t xml:space="preserve"> </w:t>
      </w:r>
      <w:r w:rsidR="00F70D6C" w:rsidRPr="00C80B0F">
        <w:rPr>
          <w:shd w:val="clear" w:color="auto" w:fill="FFFFFF"/>
          <w:lang w:val="en-US"/>
        </w:rPr>
        <w:t xml:space="preserve">reached in the analyzed year PLN </w:t>
      </w:r>
      <w:r w:rsidR="002C681A">
        <w:rPr>
          <w:shd w:val="clear" w:color="auto" w:fill="FFFFFF"/>
          <w:lang w:val="en-US"/>
        </w:rPr>
        <w:t>338</w:t>
      </w:r>
      <w:r w:rsidR="00C80B0F" w:rsidRPr="00C80B0F">
        <w:rPr>
          <w:shd w:val="clear" w:color="auto" w:fill="FFFFFF"/>
          <w:lang w:val="en-US"/>
        </w:rPr>
        <w:t>.</w:t>
      </w:r>
      <w:r w:rsidR="002C681A">
        <w:rPr>
          <w:shd w:val="clear" w:color="auto" w:fill="FFFFFF"/>
          <w:lang w:val="en-US"/>
        </w:rPr>
        <w:t>7</w:t>
      </w:r>
      <w:r w:rsidR="00F70D6C" w:rsidRPr="00C80B0F">
        <w:rPr>
          <w:shd w:val="clear" w:color="auto" w:fill="FFFFFF"/>
          <w:lang w:val="en-US"/>
        </w:rPr>
        <w:t xml:space="preserve"> billion which constituted </w:t>
      </w:r>
      <w:r w:rsidR="002C681A">
        <w:rPr>
          <w:shd w:val="clear" w:color="auto" w:fill="FFFFFF"/>
          <w:lang w:val="en-US"/>
        </w:rPr>
        <w:t>7.8</w:t>
      </w:r>
      <w:r w:rsidR="00F70D6C" w:rsidRPr="00C80B0F">
        <w:rPr>
          <w:shd w:val="clear" w:color="auto" w:fill="FFFFFF"/>
          <w:lang w:val="en-US"/>
        </w:rPr>
        <w:t>% of the turnover of total non-financial enterprises conducting business activity</w:t>
      </w:r>
      <w:r w:rsidR="00A01963" w:rsidRPr="00A01963">
        <w:rPr>
          <w:shd w:val="clear" w:color="auto" w:fill="FFFFFF"/>
          <w:vertAlign w:val="superscript"/>
          <w:lang w:val="en-US"/>
        </w:rPr>
        <w:fldChar w:fldCharType="begin"/>
      </w:r>
      <w:r w:rsidR="00A01963" w:rsidRPr="00A01963">
        <w:rPr>
          <w:shd w:val="clear" w:color="auto" w:fill="FFFFFF"/>
          <w:vertAlign w:val="superscript"/>
          <w:lang w:val="en-US"/>
        </w:rPr>
        <w:instrText xml:space="preserve"> NOTEREF _Ref519680561 \h </w:instrText>
      </w:r>
      <w:r w:rsidR="00A01963">
        <w:rPr>
          <w:shd w:val="clear" w:color="auto" w:fill="FFFFFF"/>
          <w:vertAlign w:val="superscript"/>
          <w:lang w:val="en-US"/>
        </w:rPr>
        <w:instrText xml:space="preserve"> \* MERGEFORMAT </w:instrText>
      </w:r>
      <w:r w:rsidR="00A01963" w:rsidRPr="00A01963">
        <w:rPr>
          <w:shd w:val="clear" w:color="auto" w:fill="FFFFFF"/>
          <w:vertAlign w:val="superscript"/>
          <w:lang w:val="en-US"/>
        </w:rPr>
      </w:r>
      <w:r w:rsidR="00A01963" w:rsidRPr="00A01963">
        <w:rPr>
          <w:shd w:val="clear" w:color="auto" w:fill="FFFFFF"/>
          <w:vertAlign w:val="superscript"/>
          <w:lang w:val="en-US"/>
        </w:rPr>
        <w:fldChar w:fldCharType="separate"/>
      </w:r>
      <w:r w:rsidR="00104CF4">
        <w:rPr>
          <w:shd w:val="clear" w:color="auto" w:fill="FFFFFF"/>
          <w:vertAlign w:val="superscript"/>
          <w:lang w:val="en-US"/>
        </w:rPr>
        <w:t>1</w:t>
      </w:r>
      <w:r w:rsidR="00A01963" w:rsidRPr="00A01963">
        <w:rPr>
          <w:shd w:val="clear" w:color="auto" w:fill="FFFFFF"/>
          <w:vertAlign w:val="superscript"/>
          <w:lang w:val="en-US"/>
        </w:rPr>
        <w:fldChar w:fldCharType="end"/>
      </w:r>
      <w:r w:rsidR="00F70D6C" w:rsidRPr="00C80B0F">
        <w:rPr>
          <w:shd w:val="clear" w:color="auto" w:fill="FFFFFF"/>
          <w:lang w:val="en-US"/>
        </w:rPr>
        <w:t xml:space="preserve">. As compared to the year before, the turnover value grew by </w:t>
      </w:r>
      <w:r w:rsidR="002C681A">
        <w:rPr>
          <w:shd w:val="clear" w:color="auto" w:fill="FFFFFF"/>
          <w:lang w:val="en-US"/>
        </w:rPr>
        <w:t>9</w:t>
      </w:r>
      <w:r w:rsidR="00C80B0F" w:rsidRPr="00C80B0F">
        <w:rPr>
          <w:shd w:val="clear" w:color="auto" w:fill="FFFFFF"/>
          <w:lang w:val="en-US"/>
        </w:rPr>
        <w:t>.</w:t>
      </w:r>
      <w:r w:rsidR="002C681A">
        <w:rPr>
          <w:shd w:val="clear" w:color="auto" w:fill="FFFFFF"/>
          <w:lang w:val="en-US"/>
        </w:rPr>
        <w:t>7</w:t>
      </w:r>
      <w:r w:rsidR="00F70D6C" w:rsidRPr="00C80B0F">
        <w:rPr>
          <w:shd w:val="clear" w:color="auto" w:fill="FFFFFF"/>
          <w:lang w:val="en-US"/>
        </w:rPr>
        <w:t>% (a growth</w:t>
      </w:r>
      <w:r w:rsidR="00C80B0F" w:rsidRPr="00C80B0F">
        <w:rPr>
          <w:shd w:val="clear" w:color="auto" w:fill="FFFFFF"/>
          <w:lang w:val="en-US"/>
        </w:rPr>
        <w:t xml:space="preserve"> </w:t>
      </w:r>
      <w:r w:rsidR="00F70D6C" w:rsidRPr="00C80B0F">
        <w:rPr>
          <w:shd w:val="clear" w:color="auto" w:fill="FFFFFF"/>
          <w:lang w:val="en-US"/>
        </w:rPr>
        <w:t xml:space="preserve">of </w:t>
      </w:r>
      <w:r w:rsidR="002C681A">
        <w:rPr>
          <w:shd w:val="clear" w:color="auto" w:fill="FFFFFF"/>
          <w:lang w:val="en-US"/>
        </w:rPr>
        <w:t>8</w:t>
      </w:r>
      <w:r w:rsidR="00C80B0F" w:rsidRPr="00C80B0F">
        <w:rPr>
          <w:shd w:val="clear" w:color="auto" w:fill="FFFFFF"/>
          <w:lang w:val="en-US"/>
        </w:rPr>
        <w:t>.</w:t>
      </w:r>
      <w:r w:rsidR="002C681A">
        <w:rPr>
          <w:shd w:val="clear" w:color="auto" w:fill="FFFFFF"/>
          <w:lang w:val="en-US"/>
        </w:rPr>
        <w:t>4</w:t>
      </w:r>
      <w:r w:rsidR="00F70D6C" w:rsidRPr="00C80B0F">
        <w:rPr>
          <w:shd w:val="clear" w:color="auto" w:fill="FFFFFF"/>
          <w:lang w:val="en-US"/>
        </w:rPr>
        <w:t>% was recorded</w:t>
      </w:r>
      <w:r w:rsidR="00437678" w:rsidRPr="00437678">
        <w:rPr>
          <w:shd w:val="clear" w:color="auto" w:fill="FFFFFF"/>
          <w:lang w:val="en-US"/>
        </w:rPr>
        <w:t xml:space="preserve"> </w:t>
      </w:r>
      <w:r w:rsidR="00437678" w:rsidRPr="00C80B0F">
        <w:rPr>
          <w:shd w:val="clear" w:color="auto" w:fill="FFFFFF"/>
          <w:lang w:val="en-US"/>
        </w:rPr>
        <w:t xml:space="preserve">in total </w:t>
      </w:r>
      <w:r w:rsidR="002C681A">
        <w:rPr>
          <w:shd w:val="clear" w:color="auto" w:fill="FFFFFF"/>
          <w:lang w:val="en-US"/>
        </w:rPr>
        <w:t xml:space="preserve">non-financial </w:t>
      </w:r>
      <w:r w:rsidR="00437678" w:rsidRPr="00C80B0F">
        <w:rPr>
          <w:shd w:val="clear" w:color="auto" w:fill="FFFFFF"/>
          <w:lang w:val="en-US"/>
        </w:rPr>
        <w:t>enterprises sector</w:t>
      </w:r>
      <w:r w:rsidR="00F70D6C" w:rsidRPr="00C80B0F">
        <w:rPr>
          <w:shd w:val="clear" w:color="auto" w:fill="FFFFFF"/>
          <w:lang w:val="en-US"/>
        </w:rPr>
        <w:t xml:space="preserve">).  </w:t>
      </w:r>
    </w:p>
    <w:p w14:paraId="3673C75B" w14:textId="77777777" w:rsidR="00C80B0F" w:rsidRDefault="00C80B0F" w:rsidP="00074DD8">
      <w:pPr>
        <w:pStyle w:val="tytuwykresu"/>
        <w:rPr>
          <w:lang w:val="en-US"/>
        </w:rPr>
      </w:pPr>
    </w:p>
    <w:p w14:paraId="12B3B744" w14:textId="77777777" w:rsidR="00B370C3" w:rsidRDefault="00C80B0F" w:rsidP="008D5FB9">
      <w:pPr>
        <w:pStyle w:val="tytuwykresu"/>
        <w:ind w:left="709" w:hanging="709"/>
        <w:rPr>
          <w:lang w:val="en-US"/>
        </w:rPr>
      </w:pPr>
      <w:r>
        <w:rPr>
          <w:noProof/>
          <w:lang w:eastAsia="pl-PL"/>
        </w:rPr>
        <w:lastRenderedPageBreak/>
        <w:drawing>
          <wp:anchor distT="0" distB="0" distL="114300" distR="114300" simplePos="0" relativeHeight="251767808" behindDoc="0" locked="0" layoutInCell="1" allowOverlap="1" wp14:anchorId="6BB0A6C7" wp14:editId="03517224">
            <wp:simplePos x="0" y="0"/>
            <wp:positionH relativeFrom="column">
              <wp:posOffset>0</wp:posOffset>
            </wp:positionH>
            <wp:positionV relativeFrom="paragraph">
              <wp:posOffset>520700</wp:posOffset>
            </wp:positionV>
            <wp:extent cx="5143500" cy="2882900"/>
            <wp:effectExtent l="0" t="0" r="0" b="0"/>
            <wp:wrapSquare wrapText="bothSides"/>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3223E" w:rsidRPr="00057979">
        <w:rPr>
          <w:lang w:val="en-US"/>
        </w:rPr>
        <w:t>Chart</w:t>
      </w:r>
      <w:r w:rsidR="00FB5906" w:rsidRPr="00057979">
        <w:rPr>
          <w:lang w:val="en-US"/>
        </w:rPr>
        <w:t xml:space="preserve"> </w:t>
      </w:r>
      <w:r w:rsidR="00074DD8" w:rsidRPr="00057979">
        <w:rPr>
          <w:lang w:val="en-US"/>
        </w:rPr>
        <w:t>1</w:t>
      </w:r>
      <w:r w:rsidR="008F4441" w:rsidRPr="00057979">
        <w:rPr>
          <w:lang w:val="en-US"/>
        </w:rPr>
        <w:t>.</w:t>
      </w:r>
      <w:r w:rsidR="00074DD8" w:rsidRPr="00057979">
        <w:rPr>
          <w:shd w:val="clear" w:color="auto" w:fill="FFFFFF"/>
          <w:lang w:val="en-US"/>
        </w:rPr>
        <w:t xml:space="preserve"> </w:t>
      </w:r>
      <w:r w:rsidR="005E1C1A">
        <w:rPr>
          <w:shd w:val="clear" w:color="auto" w:fill="FFFFFF"/>
          <w:lang w:val="en-US"/>
        </w:rPr>
        <w:t>Indices of n</w:t>
      </w:r>
      <w:r w:rsidR="00F70D6C">
        <w:rPr>
          <w:shd w:val="clear" w:color="auto" w:fill="FFFFFF"/>
          <w:lang w:val="en-US"/>
        </w:rPr>
        <w:t xml:space="preserve">umber of enterprises, number of persons employed and turnover of </w:t>
      </w:r>
      <w:r w:rsidR="006C7CFA">
        <w:rPr>
          <w:shd w:val="clear" w:color="auto" w:fill="FFFFFF"/>
          <w:lang w:val="en-US"/>
        </w:rPr>
        <w:t>non-financial enterprises conducting business activity and of enterprises providing business activities in 2011-</w:t>
      </w:r>
      <w:r w:rsidR="006C7CFA" w:rsidRPr="005A0EAB">
        <w:rPr>
          <w:shd w:val="clear" w:color="auto" w:fill="FFFFFF"/>
          <w:lang w:val="en-US"/>
        </w:rPr>
        <w:t>201</w:t>
      </w:r>
      <w:r w:rsidR="000D2DB4" w:rsidRPr="005A0EAB">
        <w:rPr>
          <w:shd w:val="clear" w:color="auto" w:fill="FFFFFF"/>
          <w:lang w:val="en-US"/>
        </w:rPr>
        <w:t>7</w:t>
      </w:r>
    </w:p>
    <w:p w14:paraId="138A70F1" w14:textId="77777777" w:rsidR="00B370C3" w:rsidRPr="00C80B0F" w:rsidRDefault="00B370C3" w:rsidP="00B370C3">
      <w:pPr>
        <w:rPr>
          <w:lang w:val="en-US" w:eastAsia="pl-PL"/>
        </w:rPr>
      </w:pPr>
      <w:r w:rsidRPr="00C80B0F">
        <w:rPr>
          <w:lang w:val="en-US" w:eastAsia="pl-PL"/>
        </w:rPr>
        <w:t xml:space="preserve">Among </w:t>
      </w:r>
      <w:r w:rsidR="00437678">
        <w:rPr>
          <w:lang w:val="en-US" w:eastAsia="pl-PL"/>
        </w:rPr>
        <w:t xml:space="preserve">the </w:t>
      </w:r>
      <w:r w:rsidRPr="00C80B0F">
        <w:rPr>
          <w:lang w:val="en-US" w:eastAsia="pl-PL"/>
        </w:rPr>
        <w:t xml:space="preserve">enterprises providing business services, entities conducting business activity related to </w:t>
      </w:r>
      <w:r w:rsidR="00C80B0F" w:rsidRPr="00C80B0F">
        <w:rPr>
          <w:lang w:val="en-US" w:eastAsia="pl-PL"/>
        </w:rPr>
        <w:t>real estate</w:t>
      </w:r>
      <w:r w:rsidRPr="00C80B0F">
        <w:rPr>
          <w:lang w:val="en-US" w:eastAsia="pl-PL"/>
        </w:rPr>
        <w:t xml:space="preserve"> were the most important</w:t>
      </w:r>
      <w:r w:rsidR="00304EB7" w:rsidRPr="00C80B0F">
        <w:rPr>
          <w:lang w:val="en-US" w:eastAsia="pl-PL"/>
        </w:rPr>
        <w:t xml:space="preserve"> in terms of turnover,</w:t>
      </w:r>
      <w:r w:rsidR="00916F0A">
        <w:rPr>
          <w:lang w:val="en-US" w:eastAsia="pl-PL"/>
        </w:rPr>
        <w:t xml:space="preserve"> in 2017</w:t>
      </w:r>
      <w:r w:rsidRPr="00C80B0F">
        <w:rPr>
          <w:lang w:val="en-US" w:eastAsia="pl-PL"/>
        </w:rPr>
        <w:t xml:space="preserve"> </w:t>
      </w:r>
      <w:r w:rsidR="00304EB7" w:rsidRPr="00C80B0F">
        <w:rPr>
          <w:lang w:val="en-US" w:eastAsia="pl-PL"/>
        </w:rPr>
        <w:t xml:space="preserve">they </w:t>
      </w:r>
      <w:r w:rsidRPr="00C80B0F">
        <w:rPr>
          <w:lang w:val="en-US" w:eastAsia="pl-PL"/>
        </w:rPr>
        <w:t xml:space="preserve">generated </w:t>
      </w:r>
      <w:r w:rsidR="00916F0A">
        <w:rPr>
          <w:lang w:val="en-US" w:eastAsia="pl-PL"/>
        </w:rPr>
        <w:t>23.5</w:t>
      </w:r>
      <w:r w:rsidRPr="00C80B0F">
        <w:rPr>
          <w:lang w:val="en-US" w:eastAsia="pl-PL"/>
        </w:rPr>
        <w:t>% of turnover in the business</w:t>
      </w:r>
      <w:r w:rsidR="00916F0A">
        <w:rPr>
          <w:lang w:val="en-US" w:eastAsia="pl-PL"/>
        </w:rPr>
        <w:t xml:space="preserve"> services segment (a</w:t>
      </w:r>
      <w:r w:rsidR="00437678">
        <w:rPr>
          <w:lang w:val="en-US" w:eastAsia="pl-PL"/>
        </w:rPr>
        <w:t xml:space="preserve"> </w:t>
      </w:r>
      <w:r w:rsidR="00916F0A">
        <w:rPr>
          <w:lang w:val="en-US" w:eastAsia="pl-PL"/>
        </w:rPr>
        <w:t>de</w:t>
      </w:r>
      <w:r w:rsidR="00437678">
        <w:rPr>
          <w:lang w:val="en-US" w:eastAsia="pl-PL"/>
        </w:rPr>
        <w:t>crease of</w:t>
      </w:r>
      <w:r w:rsidRPr="00C80B0F">
        <w:rPr>
          <w:lang w:val="en-US" w:eastAsia="pl-PL"/>
        </w:rPr>
        <w:t xml:space="preserve"> </w:t>
      </w:r>
      <w:r w:rsidR="00C80B0F" w:rsidRPr="00C80B0F">
        <w:rPr>
          <w:lang w:val="en-US" w:eastAsia="pl-PL"/>
        </w:rPr>
        <w:t>0.</w:t>
      </w:r>
      <w:r w:rsidR="00916F0A">
        <w:rPr>
          <w:lang w:val="en-US" w:eastAsia="pl-PL"/>
        </w:rPr>
        <w:t>1</w:t>
      </w:r>
      <w:r w:rsidR="00C80B0F" w:rsidRPr="00C80B0F">
        <w:rPr>
          <w:lang w:val="en-US" w:eastAsia="pl-PL"/>
        </w:rPr>
        <w:t xml:space="preserve"> </w:t>
      </w:r>
      <w:r w:rsidRPr="00C80B0F">
        <w:rPr>
          <w:lang w:val="en-US" w:eastAsia="pl-PL"/>
        </w:rPr>
        <w:t>pp).</w:t>
      </w:r>
      <w:r w:rsidR="00304EB7" w:rsidRPr="00C80B0F">
        <w:rPr>
          <w:lang w:val="en-US" w:eastAsia="pl-PL"/>
        </w:rPr>
        <w:t xml:space="preserve"> Enterprises conducting activities related to </w:t>
      </w:r>
      <w:r w:rsidR="00C80B0F" w:rsidRPr="00C80B0F">
        <w:rPr>
          <w:lang w:val="en-US" w:eastAsia="pl-PL"/>
        </w:rPr>
        <w:t xml:space="preserve">computer programming, consultancy and related activities  </w:t>
      </w:r>
      <w:r w:rsidR="00304EB7" w:rsidRPr="00C80B0F">
        <w:rPr>
          <w:lang w:val="en-US" w:eastAsia="pl-PL"/>
        </w:rPr>
        <w:t xml:space="preserve">generated </w:t>
      </w:r>
      <w:r w:rsidR="00916F0A">
        <w:rPr>
          <w:lang w:val="en-US" w:eastAsia="pl-PL"/>
        </w:rPr>
        <w:t>16</w:t>
      </w:r>
      <w:r w:rsidR="00C80B0F" w:rsidRPr="00C80B0F">
        <w:rPr>
          <w:lang w:val="en-US" w:eastAsia="pl-PL"/>
        </w:rPr>
        <w:t>.</w:t>
      </w:r>
      <w:r w:rsidR="00916F0A">
        <w:rPr>
          <w:lang w:val="en-US" w:eastAsia="pl-PL"/>
        </w:rPr>
        <w:t>0</w:t>
      </w:r>
      <w:r w:rsidR="00304EB7" w:rsidRPr="00C80B0F">
        <w:rPr>
          <w:lang w:val="en-US" w:eastAsia="pl-PL"/>
        </w:rPr>
        <w:t>% of total turnover (a</w:t>
      </w:r>
      <w:r w:rsidR="00C80B0F" w:rsidRPr="00C80B0F">
        <w:rPr>
          <w:lang w:val="en-US" w:eastAsia="pl-PL"/>
        </w:rPr>
        <w:t xml:space="preserve"> </w:t>
      </w:r>
      <w:r w:rsidR="00437678">
        <w:rPr>
          <w:lang w:val="en-US" w:eastAsia="pl-PL"/>
        </w:rPr>
        <w:t>decrease of</w:t>
      </w:r>
      <w:r w:rsidR="00304EB7" w:rsidRPr="00C80B0F">
        <w:rPr>
          <w:lang w:val="en-US" w:eastAsia="pl-PL"/>
        </w:rPr>
        <w:t xml:space="preserve"> </w:t>
      </w:r>
      <w:r w:rsidR="00C80B0F" w:rsidRPr="00C80B0F">
        <w:rPr>
          <w:lang w:val="en-US" w:eastAsia="pl-PL"/>
        </w:rPr>
        <w:t>0.</w:t>
      </w:r>
      <w:r w:rsidR="00916F0A">
        <w:rPr>
          <w:lang w:val="en-US" w:eastAsia="pl-PL"/>
        </w:rPr>
        <w:t>6</w:t>
      </w:r>
      <w:r w:rsidR="00304EB7" w:rsidRPr="00C80B0F">
        <w:rPr>
          <w:lang w:val="en-US" w:eastAsia="pl-PL"/>
        </w:rPr>
        <w:t xml:space="preserve"> pp as compared to 201</w:t>
      </w:r>
      <w:r w:rsidR="00916F0A">
        <w:rPr>
          <w:lang w:val="en-US" w:eastAsia="pl-PL"/>
        </w:rPr>
        <w:t>6</w:t>
      </w:r>
      <w:r w:rsidR="00304EB7" w:rsidRPr="00C80B0F">
        <w:rPr>
          <w:lang w:val="en-US" w:eastAsia="pl-PL"/>
        </w:rPr>
        <w:t xml:space="preserve">) and </w:t>
      </w:r>
      <w:r w:rsidR="00C80B0F" w:rsidRPr="00C80B0F">
        <w:rPr>
          <w:lang w:val="en-US" w:eastAsia="pl-PL"/>
        </w:rPr>
        <w:t>1</w:t>
      </w:r>
      <w:r w:rsidR="00916F0A">
        <w:rPr>
          <w:lang w:val="en-US" w:eastAsia="pl-PL"/>
        </w:rPr>
        <w:t>1</w:t>
      </w:r>
      <w:r w:rsidR="00C80B0F" w:rsidRPr="00C80B0F">
        <w:rPr>
          <w:lang w:val="en-US" w:eastAsia="pl-PL"/>
        </w:rPr>
        <w:t>.</w:t>
      </w:r>
      <w:r w:rsidR="00916F0A">
        <w:rPr>
          <w:lang w:val="en-US" w:eastAsia="pl-PL"/>
        </w:rPr>
        <w:t>0</w:t>
      </w:r>
      <w:r w:rsidR="00304EB7" w:rsidRPr="00C80B0F">
        <w:rPr>
          <w:lang w:val="en-US" w:eastAsia="pl-PL"/>
        </w:rPr>
        <w:t xml:space="preserve">% </w:t>
      </w:r>
      <w:r w:rsidR="00C80B0F" w:rsidRPr="00C80B0F">
        <w:rPr>
          <w:lang w:val="en-US" w:eastAsia="pl-PL"/>
        </w:rPr>
        <w:t xml:space="preserve">- </w:t>
      </w:r>
      <w:r w:rsidR="00304EB7" w:rsidRPr="00C80B0F">
        <w:rPr>
          <w:lang w:val="en-US" w:eastAsia="pl-PL"/>
        </w:rPr>
        <w:t xml:space="preserve">in enterprises classified in Division </w:t>
      </w:r>
      <w:r w:rsidR="00C80B0F" w:rsidRPr="00C80B0F">
        <w:rPr>
          <w:lang w:val="en-US" w:eastAsia="pl-PL"/>
        </w:rPr>
        <w:t>73 “Advertising and market research”</w:t>
      </w:r>
      <w:r w:rsidR="00304EB7" w:rsidRPr="00C80B0F">
        <w:rPr>
          <w:lang w:val="en-US" w:eastAsia="pl-PL"/>
        </w:rPr>
        <w:t>.</w:t>
      </w:r>
      <w:r w:rsidR="00916F0A">
        <w:rPr>
          <w:lang w:val="en-US" w:eastAsia="pl-PL"/>
        </w:rPr>
        <w:t xml:space="preserve"> </w:t>
      </w:r>
      <w:r w:rsidR="00916F0A" w:rsidRPr="00916F0A">
        <w:rPr>
          <w:lang w:val="en-US" w:eastAsia="pl-PL"/>
        </w:rPr>
        <w:t>The order of shares in these activities was identical to the previous year.</w:t>
      </w:r>
    </w:p>
    <w:p w14:paraId="411B7ABC" w14:textId="7B38C924" w:rsidR="004E3058" w:rsidRDefault="00D259F6" w:rsidP="00D34063">
      <w:pPr>
        <w:pStyle w:val="tytuwykresu"/>
        <w:ind w:left="709" w:hanging="709"/>
        <w:rPr>
          <w:lang w:val="en-US"/>
        </w:rPr>
      </w:pPr>
      <w:r>
        <w:rPr>
          <w:noProof/>
          <w:lang w:eastAsia="pl-PL"/>
        </w:rPr>
        <w:drawing>
          <wp:anchor distT="0" distB="0" distL="114300" distR="114300" simplePos="0" relativeHeight="251794432" behindDoc="0" locked="0" layoutInCell="1" allowOverlap="1" wp14:anchorId="223DD1F5" wp14:editId="1E36AAB8">
            <wp:simplePos x="0" y="0"/>
            <wp:positionH relativeFrom="margin">
              <wp:align>left</wp:align>
            </wp:positionH>
            <wp:positionV relativeFrom="paragraph">
              <wp:posOffset>350176</wp:posOffset>
            </wp:positionV>
            <wp:extent cx="5143500" cy="3088640"/>
            <wp:effectExtent l="0" t="0" r="0" b="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304EB7" w:rsidRPr="00057979">
        <w:rPr>
          <w:lang w:val="en-US"/>
        </w:rPr>
        <w:t xml:space="preserve">Chart </w:t>
      </w:r>
      <w:r w:rsidR="00304EB7">
        <w:rPr>
          <w:lang w:val="en-US"/>
        </w:rPr>
        <w:t>2</w:t>
      </w:r>
      <w:r w:rsidR="00304EB7" w:rsidRPr="00057979">
        <w:rPr>
          <w:lang w:val="en-US"/>
        </w:rPr>
        <w:t>.</w:t>
      </w:r>
      <w:r w:rsidR="00304EB7" w:rsidRPr="00057979">
        <w:rPr>
          <w:shd w:val="clear" w:color="auto" w:fill="FFFFFF"/>
          <w:lang w:val="en-US"/>
        </w:rPr>
        <w:t xml:space="preserve"> </w:t>
      </w:r>
      <w:r w:rsidR="00304EB7">
        <w:rPr>
          <w:shd w:val="clear" w:color="auto" w:fill="FFFFFF"/>
          <w:lang w:val="en-US"/>
        </w:rPr>
        <w:t xml:space="preserve">Turnover structure in the sector of enterprises providing business activities </w:t>
      </w:r>
      <w:r w:rsidR="00761E3B">
        <w:rPr>
          <w:shd w:val="clear" w:color="auto" w:fill="FFFFFF"/>
          <w:lang w:val="en-US"/>
        </w:rPr>
        <w:t xml:space="preserve">by primary kind of activity </w:t>
      </w:r>
      <w:r w:rsidR="00304EB7">
        <w:rPr>
          <w:shd w:val="clear" w:color="auto" w:fill="FFFFFF"/>
          <w:lang w:val="en-US"/>
        </w:rPr>
        <w:t>in 201</w:t>
      </w:r>
      <w:r w:rsidR="000D2DB4">
        <w:rPr>
          <w:shd w:val="clear" w:color="auto" w:fill="FFFFFF"/>
          <w:lang w:val="en-US"/>
        </w:rPr>
        <w:t>7</w:t>
      </w:r>
      <w:r w:rsidR="00C80B0F">
        <w:rPr>
          <w:rStyle w:val="Odwoanieprzypisudolnego"/>
          <w:shd w:val="clear" w:color="auto" w:fill="FFFFFF"/>
          <w:lang w:val="en-US"/>
        </w:rPr>
        <w:footnoteReference w:id="2"/>
      </w:r>
    </w:p>
    <w:p w14:paraId="56404614" w14:textId="77777777" w:rsidR="00D259F6" w:rsidRDefault="00D259F6" w:rsidP="00B370C3">
      <w:pPr>
        <w:rPr>
          <w:lang w:val="en-US" w:eastAsia="pl-PL"/>
        </w:rPr>
      </w:pPr>
    </w:p>
    <w:p w14:paraId="7ACD478D" w14:textId="77777777" w:rsidR="002946C9" w:rsidRDefault="001F6454" w:rsidP="00B370C3">
      <w:pPr>
        <w:rPr>
          <w:lang w:val="en-US" w:eastAsia="pl-PL"/>
        </w:rPr>
      </w:pPr>
      <w:r w:rsidRPr="001F6454">
        <w:rPr>
          <w:lang w:val="en-US" w:eastAsia="pl-PL"/>
        </w:rPr>
        <w:t>In terms of the enterprise</w:t>
      </w:r>
      <w:r w:rsidR="004D4E6B" w:rsidRPr="001F6454">
        <w:rPr>
          <w:lang w:val="en-US" w:eastAsia="pl-PL"/>
        </w:rPr>
        <w:t xml:space="preserve">s size, </w:t>
      </w:r>
      <w:r w:rsidRPr="001F6454">
        <w:rPr>
          <w:lang w:val="en-US" w:eastAsia="pl-PL"/>
        </w:rPr>
        <w:t>both in the analyzed year and in the year befor</w:t>
      </w:r>
      <w:r w:rsidR="00916F0A">
        <w:rPr>
          <w:lang w:val="en-US" w:eastAsia="pl-PL"/>
        </w:rPr>
        <w:t>e, the most numerous group (97.8</w:t>
      </w:r>
      <w:r w:rsidR="004D4E6B" w:rsidRPr="001F6454">
        <w:rPr>
          <w:lang w:val="en-US" w:eastAsia="pl-PL"/>
        </w:rPr>
        <w:t>%</w:t>
      </w:r>
      <w:r w:rsidR="00916F0A">
        <w:rPr>
          <w:lang w:val="en-US" w:eastAsia="pl-PL"/>
        </w:rPr>
        <w:t>; an increase of 0.1 pp as compared to the previous year)</w:t>
      </w:r>
      <w:r w:rsidR="004D4E6B" w:rsidRPr="001F6454">
        <w:rPr>
          <w:lang w:val="en-US" w:eastAsia="pl-PL"/>
        </w:rPr>
        <w:t xml:space="preserve"> </w:t>
      </w:r>
      <w:r w:rsidRPr="001F6454">
        <w:rPr>
          <w:lang w:val="en-US" w:eastAsia="pl-PL"/>
        </w:rPr>
        <w:t>constituted</w:t>
      </w:r>
      <w:r w:rsidR="004D4E6B" w:rsidRPr="001F6454">
        <w:rPr>
          <w:lang w:val="en-US" w:eastAsia="pl-PL"/>
        </w:rPr>
        <w:t xml:space="preserve"> enterprises with the number of persons employed </w:t>
      </w:r>
      <w:r w:rsidRPr="001F6454">
        <w:rPr>
          <w:lang w:val="en-US" w:eastAsia="pl-PL"/>
        </w:rPr>
        <w:t>9 and less.</w:t>
      </w:r>
      <w:r w:rsidR="004D4E6B" w:rsidRPr="001F6454">
        <w:rPr>
          <w:lang w:val="en-US" w:eastAsia="pl-PL"/>
        </w:rPr>
        <w:t xml:space="preserve"> These entities employed </w:t>
      </w:r>
      <w:r w:rsidRPr="001F6454">
        <w:rPr>
          <w:lang w:val="en-US" w:eastAsia="pl-PL"/>
        </w:rPr>
        <w:t>47.3</w:t>
      </w:r>
      <w:r w:rsidR="003915A5" w:rsidRPr="001F6454">
        <w:rPr>
          <w:lang w:val="en-US" w:eastAsia="pl-PL"/>
        </w:rPr>
        <w:t xml:space="preserve">% </w:t>
      </w:r>
      <w:r w:rsidR="003915A5" w:rsidRPr="001F6454">
        <w:rPr>
          <w:lang w:val="en-US" w:eastAsia="pl-PL"/>
        </w:rPr>
        <w:lastRenderedPageBreak/>
        <w:t xml:space="preserve">of the total number of persons employed in the business services sector </w:t>
      </w:r>
      <w:r w:rsidRPr="001F6454">
        <w:rPr>
          <w:lang w:val="en-US" w:eastAsia="pl-PL"/>
        </w:rPr>
        <w:t>(</w:t>
      </w:r>
      <w:r w:rsidR="00916F0A" w:rsidRPr="00916F0A">
        <w:rPr>
          <w:lang w:val="en-US" w:eastAsia="pl-PL"/>
        </w:rPr>
        <w:t xml:space="preserve">employment remained at </w:t>
      </w:r>
      <w:r w:rsidR="00916F0A">
        <w:rPr>
          <w:lang w:val="en-US" w:eastAsia="pl-PL"/>
        </w:rPr>
        <w:t>the same level compared to 2016</w:t>
      </w:r>
      <w:r w:rsidRPr="001F6454">
        <w:rPr>
          <w:lang w:val="en-US" w:eastAsia="pl-PL"/>
        </w:rPr>
        <w:t xml:space="preserve">) </w:t>
      </w:r>
      <w:r w:rsidR="003915A5" w:rsidRPr="001F6454">
        <w:rPr>
          <w:lang w:val="en-US" w:eastAsia="pl-PL"/>
        </w:rPr>
        <w:t xml:space="preserve">and generated </w:t>
      </w:r>
      <w:r w:rsidR="00916F0A">
        <w:rPr>
          <w:lang w:val="en-US" w:eastAsia="pl-PL"/>
        </w:rPr>
        <w:t>45.5</w:t>
      </w:r>
      <w:r w:rsidR="003915A5" w:rsidRPr="001F6454">
        <w:rPr>
          <w:lang w:val="en-US" w:eastAsia="pl-PL"/>
        </w:rPr>
        <w:t>% of turnover of these enterprises</w:t>
      </w:r>
      <w:r w:rsidR="00916F0A">
        <w:rPr>
          <w:lang w:val="en-US" w:eastAsia="pl-PL"/>
        </w:rPr>
        <w:t xml:space="preserve"> (a growth</w:t>
      </w:r>
      <w:r w:rsidR="00437678">
        <w:rPr>
          <w:lang w:val="en-US" w:eastAsia="pl-PL"/>
        </w:rPr>
        <w:t xml:space="preserve"> of</w:t>
      </w:r>
      <w:r w:rsidRPr="001F6454">
        <w:rPr>
          <w:lang w:val="en-US" w:eastAsia="pl-PL"/>
        </w:rPr>
        <w:t xml:space="preserve"> 0.</w:t>
      </w:r>
      <w:r w:rsidR="00916F0A">
        <w:rPr>
          <w:lang w:val="en-US" w:eastAsia="pl-PL"/>
        </w:rPr>
        <w:t>5</w:t>
      </w:r>
      <w:r w:rsidRPr="001F6454">
        <w:rPr>
          <w:lang w:val="en-US" w:eastAsia="pl-PL"/>
        </w:rPr>
        <w:t xml:space="preserve"> pp</w:t>
      </w:r>
      <w:r w:rsidR="00916F0A">
        <w:rPr>
          <w:lang w:val="en-US" w:eastAsia="pl-PL"/>
        </w:rPr>
        <w:t xml:space="preserve"> in comparison to 2016</w:t>
      </w:r>
      <w:r w:rsidRPr="001F6454">
        <w:rPr>
          <w:lang w:val="en-US" w:eastAsia="pl-PL"/>
        </w:rPr>
        <w:t>)</w:t>
      </w:r>
      <w:r w:rsidR="003915A5" w:rsidRPr="001F6454">
        <w:rPr>
          <w:lang w:val="en-US" w:eastAsia="pl-PL"/>
        </w:rPr>
        <w:t xml:space="preserve">. </w:t>
      </w:r>
    </w:p>
    <w:p w14:paraId="303EE7B5" w14:textId="77777777" w:rsidR="004E3058" w:rsidRPr="001F6454" w:rsidRDefault="003915A5" w:rsidP="00B370C3">
      <w:pPr>
        <w:rPr>
          <w:lang w:val="en-US" w:eastAsia="pl-PL"/>
        </w:rPr>
      </w:pPr>
      <w:r w:rsidRPr="001F6454">
        <w:rPr>
          <w:lang w:val="en-US" w:eastAsia="pl-PL"/>
        </w:rPr>
        <w:t>Entities with the number of persons employed</w:t>
      </w:r>
      <w:r w:rsidR="001F6454" w:rsidRPr="001F6454">
        <w:rPr>
          <w:lang w:val="en-US" w:eastAsia="pl-PL"/>
        </w:rPr>
        <w:t xml:space="preserve"> 9 and less</w:t>
      </w:r>
      <w:r w:rsidRPr="001F6454">
        <w:rPr>
          <w:lang w:val="en-US" w:eastAsia="pl-PL"/>
        </w:rPr>
        <w:t xml:space="preserve"> had the greatest importance in </w:t>
      </w:r>
      <w:r w:rsidR="001F6454" w:rsidRPr="001F6454">
        <w:rPr>
          <w:lang w:val="en-US" w:eastAsia="pl-PL"/>
        </w:rPr>
        <w:t>other professional, scientific and technical activities.</w:t>
      </w:r>
      <w:r w:rsidR="00001C81">
        <w:rPr>
          <w:lang w:val="en-US" w:eastAsia="pl-PL"/>
        </w:rPr>
        <w:t xml:space="preserve"> In 2017</w:t>
      </w:r>
      <w:r w:rsidRPr="001F6454">
        <w:rPr>
          <w:lang w:val="en-US" w:eastAsia="pl-PL"/>
        </w:rPr>
        <w:t xml:space="preserve">, the share of entities </w:t>
      </w:r>
      <w:r w:rsidR="002946C9">
        <w:rPr>
          <w:lang w:val="en-US" w:eastAsia="pl-PL"/>
        </w:rPr>
        <w:t xml:space="preserve">with the number of persons employed 9 and less </w:t>
      </w:r>
      <w:r w:rsidRPr="001F6454">
        <w:rPr>
          <w:lang w:val="en-US" w:eastAsia="pl-PL"/>
        </w:rPr>
        <w:t xml:space="preserve">which </w:t>
      </w:r>
      <w:r w:rsidR="002946C9">
        <w:rPr>
          <w:lang w:val="en-US" w:eastAsia="pl-PL"/>
        </w:rPr>
        <w:t xml:space="preserve">declared </w:t>
      </w:r>
      <w:r w:rsidRPr="001F6454">
        <w:rPr>
          <w:lang w:val="en-US" w:eastAsia="pl-PL"/>
        </w:rPr>
        <w:t>th</w:t>
      </w:r>
      <w:r w:rsidR="002946C9">
        <w:rPr>
          <w:lang w:val="en-US" w:eastAsia="pl-PL"/>
        </w:rPr>
        <w:t>is</w:t>
      </w:r>
      <w:r w:rsidRPr="001F6454">
        <w:rPr>
          <w:lang w:val="en-US" w:eastAsia="pl-PL"/>
        </w:rPr>
        <w:t xml:space="preserve"> activity as the main in the total number of non-financial enterprises accounted for over </w:t>
      </w:r>
      <w:r w:rsidR="001F6454" w:rsidRPr="001F6454">
        <w:rPr>
          <w:lang w:val="en-US" w:eastAsia="pl-PL"/>
        </w:rPr>
        <w:t>99.4</w:t>
      </w:r>
      <w:r w:rsidRPr="001F6454">
        <w:rPr>
          <w:lang w:val="en-US" w:eastAsia="pl-PL"/>
        </w:rPr>
        <w:t xml:space="preserve">%, </w:t>
      </w:r>
      <w:r w:rsidR="004F4414" w:rsidRPr="001F6454">
        <w:rPr>
          <w:lang w:val="en-US" w:eastAsia="pl-PL"/>
        </w:rPr>
        <w:t xml:space="preserve">they gave jobs for </w:t>
      </w:r>
      <w:r w:rsidR="00001C81">
        <w:rPr>
          <w:lang w:val="en-US" w:eastAsia="pl-PL"/>
        </w:rPr>
        <w:t>84.3</w:t>
      </w:r>
      <w:r w:rsidR="004F4414" w:rsidRPr="001F6454">
        <w:rPr>
          <w:lang w:val="en-US" w:eastAsia="pl-PL"/>
        </w:rPr>
        <w:t xml:space="preserve">% of total of persons employed </w:t>
      </w:r>
      <w:r w:rsidR="002946C9">
        <w:rPr>
          <w:lang w:val="en-US" w:eastAsia="pl-PL"/>
        </w:rPr>
        <w:t xml:space="preserve">in this activity </w:t>
      </w:r>
      <w:r w:rsidR="004F4414" w:rsidRPr="001F6454">
        <w:rPr>
          <w:lang w:val="en-US" w:eastAsia="pl-PL"/>
        </w:rPr>
        <w:t xml:space="preserve">and achieved </w:t>
      </w:r>
      <w:r w:rsidR="00001C81">
        <w:rPr>
          <w:lang w:val="en-US" w:eastAsia="pl-PL"/>
        </w:rPr>
        <w:t>71</w:t>
      </w:r>
      <w:r w:rsidR="001F6454" w:rsidRPr="001F6454">
        <w:rPr>
          <w:lang w:val="en-US" w:eastAsia="pl-PL"/>
        </w:rPr>
        <w:t>.</w:t>
      </w:r>
      <w:r w:rsidR="00001C81">
        <w:rPr>
          <w:lang w:val="en-US" w:eastAsia="pl-PL"/>
        </w:rPr>
        <w:t>8</w:t>
      </w:r>
      <w:r w:rsidR="004F4414" w:rsidRPr="001F6454">
        <w:rPr>
          <w:lang w:val="en-US" w:eastAsia="pl-PL"/>
        </w:rPr>
        <w:t xml:space="preserve">% of turnover by the whole population of these enterprises. For comparison, the share of enterprises with the number of persons employed </w:t>
      </w:r>
      <w:r w:rsidR="001F6454" w:rsidRPr="001F6454">
        <w:rPr>
          <w:lang w:val="en-US" w:eastAsia="pl-PL"/>
        </w:rPr>
        <w:t>9</w:t>
      </w:r>
      <w:r w:rsidR="004F4414" w:rsidRPr="001F6454">
        <w:rPr>
          <w:lang w:val="en-US" w:eastAsia="pl-PL"/>
        </w:rPr>
        <w:t xml:space="preserve"> and less in </w:t>
      </w:r>
      <w:r w:rsidR="00D742AA" w:rsidRPr="00D32316">
        <w:rPr>
          <w:lang w:val="en-US" w:eastAsia="pl-PL"/>
        </w:rPr>
        <w:t xml:space="preserve">security and investigation activities </w:t>
      </w:r>
      <w:r w:rsidR="004F4414" w:rsidRPr="001F6454">
        <w:rPr>
          <w:lang w:val="en-US" w:eastAsia="pl-PL"/>
        </w:rPr>
        <w:t xml:space="preserve">constituted </w:t>
      </w:r>
      <w:r w:rsidR="001F6454" w:rsidRPr="001F6454">
        <w:rPr>
          <w:lang w:val="en-US" w:eastAsia="pl-PL"/>
        </w:rPr>
        <w:t>8</w:t>
      </w:r>
      <w:r w:rsidR="00001C81">
        <w:rPr>
          <w:lang w:val="en-US" w:eastAsia="pl-PL"/>
        </w:rPr>
        <w:t>5</w:t>
      </w:r>
      <w:r w:rsidR="001F6454" w:rsidRPr="001F6454">
        <w:rPr>
          <w:lang w:val="en-US" w:eastAsia="pl-PL"/>
        </w:rPr>
        <w:t>.0</w:t>
      </w:r>
      <w:r w:rsidR="004F4414" w:rsidRPr="001F6454">
        <w:rPr>
          <w:lang w:val="en-US" w:eastAsia="pl-PL"/>
        </w:rPr>
        <w:t xml:space="preserve">% </w:t>
      </w:r>
      <w:r w:rsidR="00437678">
        <w:rPr>
          <w:lang w:val="en-US" w:eastAsia="pl-PL"/>
        </w:rPr>
        <w:t>(an increase of</w:t>
      </w:r>
      <w:r w:rsidR="001F6454" w:rsidRPr="001F6454">
        <w:rPr>
          <w:lang w:val="en-US" w:eastAsia="pl-PL"/>
        </w:rPr>
        <w:t xml:space="preserve"> </w:t>
      </w:r>
      <w:r w:rsidR="00001C81">
        <w:rPr>
          <w:lang w:val="en-US" w:eastAsia="pl-PL"/>
        </w:rPr>
        <w:t>0</w:t>
      </w:r>
      <w:r w:rsidR="001F6454" w:rsidRPr="001F6454">
        <w:rPr>
          <w:lang w:val="en-US" w:eastAsia="pl-PL"/>
        </w:rPr>
        <w:t>.</w:t>
      </w:r>
      <w:r w:rsidR="00001C81">
        <w:rPr>
          <w:lang w:val="en-US" w:eastAsia="pl-PL"/>
        </w:rPr>
        <w:t>6</w:t>
      </w:r>
      <w:r w:rsidR="001F6454" w:rsidRPr="001F6454">
        <w:rPr>
          <w:lang w:val="en-US" w:eastAsia="pl-PL"/>
        </w:rPr>
        <w:t xml:space="preserve"> pp) </w:t>
      </w:r>
      <w:r w:rsidR="004F4414" w:rsidRPr="001F6454">
        <w:rPr>
          <w:lang w:val="en-US" w:eastAsia="pl-PL"/>
        </w:rPr>
        <w:t xml:space="preserve">of all enterprises in this business. </w:t>
      </w:r>
      <w:r w:rsidR="001F6454" w:rsidRPr="001F6454">
        <w:rPr>
          <w:lang w:val="en-US" w:eastAsia="pl-PL"/>
        </w:rPr>
        <w:t xml:space="preserve">However only </w:t>
      </w:r>
      <w:r w:rsidR="00001C81">
        <w:rPr>
          <w:lang w:val="en-US" w:eastAsia="pl-PL"/>
        </w:rPr>
        <w:t>6</w:t>
      </w:r>
      <w:r w:rsidR="001F6454" w:rsidRPr="001F6454">
        <w:rPr>
          <w:lang w:val="en-US" w:eastAsia="pl-PL"/>
        </w:rPr>
        <w:t>.</w:t>
      </w:r>
      <w:r w:rsidR="00001C81">
        <w:rPr>
          <w:lang w:val="en-US" w:eastAsia="pl-PL"/>
        </w:rPr>
        <w:t>0</w:t>
      </w:r>
      <w:r w:rsidR="004F4414" w:rsidRPr="001F6454">
        <w:rPr>
          <w:lang w:val="en-US" w:eastAsia="pl-PL"/>
        </w:rPr>
        <w:t xml:space="preserve">% of total persons employed </w:t>
      </w:r>
      <w:r w:rsidR="00437678">
        <w:rPr>
          <w:lang w:val="en-US" w:eastAsia="pl-PL"/>
        </w:rPr>
        <w:t xml:space="preserve">(a </w:t>
      </w:r>
      <w:r w:rsidR="00001C81">
        <w:rPr>
          <w:lang w:val="en-US" w:eastAsia="pl-PL"/>
        </w:rPr>
        <w:t>fall</w:t>
      </w:r>
      <w:r w:rsidR="00437678">
        <w:rPr>
          <w:lang w:val="en-US" w:eastAsia="pl-PL"/>
        </w:rPr>
        <w:t xml:space="preserve"> of</w:t>
      </w:r>
      <w:r w:rsidR="001F6454" w:rsidRPr="001F6454">
        <w:rPr>
          <w:lang w:val="en-US" w:eastAsia="pl-PL"/>
        </w:rPr>
        <w:t xml:space="preserve"> </w:t>
      </w:r>
      <w:r w:rsidR="00001C81">
        <w:rPr>
          <w:lang w:val="en-US" w:eastAsia="pl-PL"/>
        </w:rPr>
        <w:t>0</w:t>
      </w:r>
      <w:r w:rsidR="001F6454" w:rsidRPr="001F6454">
        <w:rPr>
          <w:lang w:val="en-US" w:eastAsia="pl-PL"/>
        </w:rPr>
        <w:t>.</w:t>
      </w:r>
      <w:r w:rsidR="00001C81">
        <w:rPr>
          <w:lang w:val="en-US" w:eastAsia="pl-PL"/>
        </w:rPr>
        <w:t>6</w:t>
      </w:r>
      <w:r w:rsidR="001F6454" w:rsidRPr="001F6454">
        <w:rPr>
          <w:lang w:val="en-US" w:eastAsia="pl-PL"/>
        </w:rPr>
        <w:t xml:space="preserve"> pp) </w:t>
      </w:r>
      <w:r w:rsidR="004F4414" w:rsidRPr="001F6454">
        <w:rPr>
          <w:lang w:val="en-US" w:eastAsia="pl-PL"/>
        </w:rPr>
        <w:t>were hired in these entities</w:t>
      </w:r>
      <w:r w:rsidR="001F6454" w:rsidRPr="001F6454">
        <w:rPr>
          <w:lang w:val="en-US" w:eastAsia="pl-PL"/>
        </w:rPr>
        <w:t xml:space="preserve"> </w:t>
      </w:r>
      <w:r w:rsidR="004F4414" w:rsidRPr="001F6454">
        <w:rPr>
          <w:lang w:val="en-US" w:eastAsia="pl-PL"/>
        </w:rPr>
        <w:t xml:space="preserve">which generated </w:t>
      </w:r>
      <w:r w:rsidR="001F6454" w:rsidRPr="001F6454">
        <w:rPr>
          <w:lang w:val="en-US" w:eastAsia="pl-PL"/>
        </w:rPr>
        <w:t>1</w:t>
      </w:r>
      <w:r w:rsidR="00001C81">
        <w:rPr>
          <w:lang w:val="en-US" w:eastAsia="pl-PL"/>
        </w:rPr>
        <w:t>3</w:t>
      </w:r>
      <w:r w:rsidR="001F6454" w:rsidRPr="001F6454">
        <w:rPr>
          <w:lang w:val="en-US" w:eastAsia="pl-PL"/>
        </w:rPr>
        <w:t>.</w:t>
      </w:r>
      <w:r w:rsidR="00001C81">
        <w:rPr>
          <w:lang w:val="en-US" w:eastAsia="pl-PL"/>
        </w:rPr>
        <w:t>8</w:t>
      </w:r>
      <w:r w:rsidR="004F4414" w:rsidRPr="001F6454">
        <w:rPr>
          <w:lang w:val="en-US" w:eastAsia="pl-PL"/>
        </w:rPr>
        <w:t xml:space="preserve">% of total turnover of this activity.  </w:t>
      </w:r>
    </w:p>
    <w:p w14:paraId="784BCB6A" w14:textId="77777777" w:rsidR="000B3AB9" w:rsidRDefault="00C03A89" w:rsidP="008D5FB9">
      <w:pPr>
        <w:ind w:left="709" w:hanging="709"/>
        <w:rPr>
          <w:color w:val="BFBFBF" w:themeColor="background1" w:themeShade="BF"/>
          <w:lang w:val="en-US" w:eastAsia="pl-PL"/>
        </w:rPr>
      </w:pPr>
      <w:r>
        <w:rPr>
          <w:noProof/>
          <w:lang w:eastAsia="pl-PL"/>
        </w:rPr>
        <w:drawing>
          <wp:anchor distT="0" distB="0" distL="114300" distR="114300" simplePos="0" relativeHeight="251771904" behindDoc="0" locked="0" layoutInCell="1" allowOverlap="1" wp14:anchorId="4BA121EF" wp14:editId="3C9A691E">
            <wp:simplePos x="0" y="0"/>
            <wp:positionH relativeFrom="column">
              <wp:posOffset>0</wp:posOffset>
            </wp:positionH>
            <wp:positionV relativeFrom="paragraph">
              <wp:posOffset>520700</wp:posOffset>
            </wp:positionV>
            <wp:extent cx="5124450" cy="2286000"/>
            <wp:effectExtent l="0" t="0" r="0" b="0"/>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F4414" w:rsidRPr="00192ADD">
        <w:rPr>
          <w:b/>
          <w:sz w:val="18"/>
          <w:szCs w:val="18"/>
          <w:lang w:val="en-US"/>
        </w:rPr>
        <w:t>Chart 3.</w:t>
      </w:r>
      <w:r w:rsidR="004F4414" w:rsidRPr="00192ADD">
        <w:rPr>
          <w:b/>
          <w:sz w:val="18"/>
          <w:szCs w:val="18"/>
          <w:shd w:val="clear" w:color="auto" w:fill="FFFFFF"/>
          <w:lang w:val="en-US"/>
        </w:rPr>
        <w:t xml:space="preserve"> </w:t>
      </w:r>
      <w:r w:rsidR="004F4414" w:rsidRPr="004F4414">
        <w:rPr>
          <w:b/>
          <w:sz w:val="18"/>
          <w:szCs w:val="18"/>
          <w:shd w:val="clear" w:color="auto" w:fill="FFFFFF"/>
          <w:lang w:val="en-US"/>
        </w:rPr>
        <w:t>Structure of number of enterprises, number of persons employed and turnover in ente</w:t>
      </w:r>
      <w:r w:rsidR="00A756BE">
        <w:rPr>
          <w:b/>
          <w:sz w:val="18"/>
          <w:szCs w:val="18"/>
          <w:shd w:val="clear" w:color="auto" w:fill="FFFFFF"/>
          <w:lang w:val="en-US"/>
        </w:rPr>
        <w:t>rprises providing business activities by the enterprise’s size class determined by the number of persons employed in 201</w:t>
      </w:r>
      <w:r w:rsidR="000D2DB4">
        <w:rPr>
          <w:b/>
          <w:sz w:val="18"/>
          <w:szCs w:val="18"/>
          <w:shd w:val="clear" w:color="auto" w:fill="FFFFFF"/>
          <w:lang w:val="en-US"/>
        </w:rPr>
        <w:t>7</w:t>
      </w:r>
    </w:p>
    <w:p w14:paraId="0EC79859" w14:textId="77777777" w:rsidR="004F4414" w:rsidRDefault="000B3AB9" w:rsidP="00B370C3">
      <w:pPr>
        <w:rPr>
          <w:lang w:val="en-US" w:eastAsia="pl-PL"/>
        </w:rPr>
      </w:pPr>
      <w:r w:rsidRPr="00395D42">
        <w:rPr>
          <w:lang w:val="en-US" w:eastAsia="pl-PL"/>
        </w:rPr>
        <w:t xml:space="preserve">Enterprises </w:t>
      </w:r>
      <w:r w:rsidR="002946C9">
        <w:rPr>
          <w:lang w:val="en-US" w:eastAsia="pl-PL"/>
        </w:rPr>
        <w:t xml:space="preserve">with </w:t>
      </w:r>
      <w:r w:rsidR="0013692F">
        <w:rPr>
          <w:lang w:val="en-US" w:eastAsia="pl-PL"/>
        </w:rPr>
        <w:t xml:space="preserve">the </w:t>
      </w:r>
      <w:r w:rsidR="002946C9">
        <w:rPr>
          <w:lang w:val="en-US" w:eastAsia="pl-PL"/>
        </w:rPr>
        <w:t xml:space="preserve">number of persons employed 10 and more </w:t>
      </w:r>
      <w:r w:rsidR="00395D42" w:rsidRPr="00395D42">
        <w:rPr>
          <w:lang w:val="en-US" w:eastAsia="pl-PL"/>
        </w:rPr>
        <w:t xml:space="preserve">conducting activities </w:t>
      </w:r>
      <w:r w:rsidRPr="00395D42">
        <w:rPr>
          <w:lang w:val="en-US" w:eastAsia="pl-PL"/>
        </w:rPr>
        <w:t>included in the business services segment focused their activities mainly on the domestic market</w:t>
      </w:r>
      <w:r w:rsidR="00395D42" w:rsidRPr="00395D42">
        <w:rPr>
          <w:lang w:val="en-US" w:eastAsia="pl-PL"/>
        </w:rPr>
        <w:t>. In 201</w:t>
      </w:r>
      <w:r w:rsidR="00001C81">
        <w:rPr>
          <w:lang w:val="en-US" w:eastAsia="pl-PL"/>
        </w:rPr>
        <w:t>7</w:t>
      </w:r>
      <w:r w:rsidR="00C1202E">
        <w:rPr>
          <w:lang w:val="en-US" w:eastAsia="pl-PL"/>
        </w:rPr>
        <w:t>,</w:t>
      </w:r>
      <w:r w:rsidR="00395D42" w:rsidRPr="00395D42">
        <w:rPr>
          <w:lang w:val="en-US" w:eastAsia="pl-PL"/>
        </w:rPr>
        <w:t xml:space="preserve"> 6</w:t>
      </w:r>
      <w:r w:rsidR="00001C81">
        <w:rPr>
          <w:lang w:val="en-US" w:eastAsia="pl-PL"/>
        </w:rPr>
        <w:t>5</w:t>
      </w:r>
      <w:r w:rsidR="00395D42" w:rsidRPr="00395D42">
        <w:rPr>
          <w:lang w:val="en-US" w:eastAsia="pl-PL"/>
        </w:rPr>
        <w:t>.</w:t>
      </w:r>
      <w:r w:rsidR="00001C81">
        <w:rPr>
          <w:lang w:val="en-US" w:eastAsia="pl-PL"/>
        </w:rPr>
        <w:t>4</w:t>
      </w:r>
      <w:r w:rsidR="00395D42" w:rsidRPr="00395D42">
        <w:rPr>
          <w:lang w:val="en-US" w:eastAsia="pl-PL"/>
        </w:rPr>
        <w:t>% of total turnover originated from providing services for entities with their registered offices in the Republic of Poland</w:t>
      </w:r>
      <w:r w:rsidR="00192ADD">
        <w:rPr>
          <w:lang w:val="en-US" w:eastAsia="pl-PL"/>
        </w:rPr>
        <w:t xml:space="preserve"> </w:t>
      </w:r>
      <w:r w:rsidR="00192ADD" w:rsidRPr="00395D42">
        <w:rPr>
          <w:lang w:val="en-US" w:eastAsia="pl-PL"/>
        </w:rPr>
        <w:t xml:space="preserve">(a fall of the share by </w:t>
      </w:r>
      <w:r w:rsidR="00001C81">
        <w:rPr>
          <w:lang w:val="en-US" w:eastAsia="pl-PL"/>
        </w:rPr>
        <w:t>1</w:t>
      </w:r>
      <w:r w:rsidR="00192ADD" w:rsidRPr="00395D42">
        <w:rPr>
          <w:lang w:val="en-US" w:eastAsia="pl-PL"/>
        </w:rPr>
        <w:t>.0 pp)</w:t>
      </w:r>
      <w:r w:rsidR="00395D42" w:rsidRPr="00395D42">
        <w:rPr>
          <w:lang w:val="en-US" w:eastAsia="pl-PL"/>
        </w:rPr>
        <w:t>. The source of 22.</w:t>
      </w:r>
      <w:r w:rsidR="00001C81">
        <w:rPr>
          <w:lang w:val="en-US" w:eastAsia="pl-PL"/>
        </w:rPr>
        <w:t>2</w:t>
      </w:r>
      <w:r w:rsidR="00395D42" w:rsidRPr="00395D42">
        <w:rPr>
          <w:lang w:val="en-US" w:eastAsia="pl-PL"/>
        </w:rPr>
        <w:t xml:space="preserve">% of turnover </w:t>
      </w:r>
      <w:r w:rsidR="002946C9">
        <w:rPr>
          <w:lang w:val="en-US" w:eastAsia="pl-PL"/>
        </w:rPr>
        <w:t>(a growth</w:t>
      </w:r>
      <w:r w:rsidR="00032E57">
        <w:rPr>
          <w:lang w:val="en-US" w:eastAsia="pl-PL"/>
        </w:rPr>
        <w:t xml:space="preserve"> of</w:t>
      </w:r>
      <w:r w:rsidR="002946C9">
        <w:rPr>
          <w:lang w:val="en-US" w:eastAsia="pl-PL"/>
        </w:rPr>
        <w:t xml:space="preserve"> </w:t>
      </w:r>
      <w:r w:rsidR="00001C81">
        <w:rPr>
          <w:lang w:val="en-US" w:eastAsia="pl-PL"/>
        </w:rPr>
        <w:t>0</w:t>
      </w:r>
      <w:r w:rsidR="002946C9">
        <w:rPr>
          <w:lang w:val="en-US" w:eastAsia="pl-PL"/>
        </w:rPr>
        <w:t>.</w:t>
      </w:r>
      <w:r w:rsidR="00001C81">
        <w:rPr>
          <w:lang w:val="en-US" w:eastAsia="pl-PL"/>
        </w:rPr>
        <w:t>2</w:t>
      </w:r>
      <w:r w:rsidR="002946C9">
        <w:rPr>
          <w:lang w:val="en-US" w:eastAsia="pl-PL"/>
        </w:rPr>
        <w:t xml:space="preserve"> pp) </w:t>
      </w:r>
      <w:r w:rsidR="00395D42" w:rsidRPr="00395D42">
        <w:rPr>
          <w:lang w:val="en-US" w:eastAsia="pl-PL"/>
        </w:rPr>
        <w:t>were clients with their registered offices in the European Union Member States, and for the remaining 1</w:t>
      </w:r>
      <w:r w:rsidR="00001C81">
        <w:rPr>
          <w:lang w:val="en-US" w:eastAsia="pl-PL"/>
        </w:rPr>
        <w:t>2</w:t>
      </w:r>
      <w:r w:rsidR="00395D42" w:rsidRPr="00395D42">
        <w:rPr>
          <w:lang w:val="en-US" w:eastAsia="pl-PL"/>
        </w:rPr>
        <w:t>.</w:t>
      </w:r>
      <w:r w:rsidR="00001C81">
        <w:rPr>
          <w:lang w:val="en-US" w:eastAsia="pl-PL"/>
        </w:rPr>
        <w:t>4</w:t>
      </w:r>
      <w:r w:rsidR="00395D42" w:rsidRPr="00395D42">
        <w:rPr>
          <w:lang w:val="en-US" w:eastAsia="pl-PL"/>
        </w:rPr>
        <w:t xml:space="preserve">% - entities with their registered offices located outside EU. In analyzed year, a growth of </w:t>
      </w:r>
      <w:r w:rsidR="00001C81">
        <w:rPr>
          <w:lang w:val="en-US" w:eastAsia="pl-PL"/>
        </w:rPr>
        <w:t>1</w:t>
      </w:r>
      <w:r w:rsidR="00395D42" w:rsidRPr="00395D42">
        <w:rPr>
          <w:lang w:val="en-US" w:eastAsia="pl-PL"/>
        </w:rPr>
        <w:t>.</w:t>
      </w:r>
      <w:r w:rsidR="00001C81">
        <w:rPr>
          <w:lang w:val="en-US" w:eastAsia="pl-PL"/>
        </w:rPr>
        <w:t>1</w:t>
      </w:r>
      <w:r w:rsidR="00395D42" w:rsidRPr="00395D42">
        <w:rPr>
          <w:lang w:val="en-US" w:eastAsia="pl-PL"/>
        </w:rPr>
        <w:t xml:space="preserve"> pp was recorded in turnover from business support activities provided for entities with their registered offices abroad.</w:t>
      </w:r>
      <w:r w:rsidRPr="00395D42">
        <w:rPr>
          <w:lang w:val="en-US" w:eastAsia="pl-PL"/>
        </w:rPr>
        <w:t xml:space="preserve">  </w:t>
      </w:r>
    </w:p>
    <w:p w14:paraId="1A2C451B" w14:textId="77777777" w:rsidR="00F802BE" w:rsidRPr="00057979" w:rsidRDefault="00F802BE" w:rsidP="00F802BE">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2C9F2308" wp14:editId="0E2A4057">
                <wp:simplePos x="0" y="0"/>
                <wp:positionH relativeFrom="column">
                  <wp:posOffset>5226668</wp:posOffset>
                </wp:positionH>
                <wp:positionV relativeFrom="paragraph">
                  <wp:posOffset>83992</wp:posOffset>
                </wp:positionV>
                <wp:extent cx="1725295" cy="1120140"/>
                <wp:effectExtent l="0" t="0" r="0" b="3810"/>
                <wp:wrapTight wrapText="bothSides">
                  <wp:wrapPolygon edited="0">
                    <wp:start x="715" y="0"/>
                    <wp:lineTo x="715" y="21306"/>
                    <wp:lineTo x="20749" y="21306"/>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0140"/>
                        </a:xfrm>
                        <a:prstGeom prst="rect">
                          <a:avLst/>
                        </a:prstGeom>
                        <a:noFill/>
                        <a:ln w="9525">
                          <a:noFill/>
                          <a:miter lim="800000"/>
                          <a:headEnd/>
                          <a:tailEnd/>
                        </a:ln>
                      </wps:spPr>
                      <wps:txbx>
                        <w:txbxContent>
                          <w:p w14:paraId="7DA1FEF0" w14:textId="190F1DF9" w:rsidR="0077193F" w:rsidRPr="00793B70" w:rsidRDefault="00934871" w:rsidP="00F802BE">
                            <w:pPr>
                              <w:pStyle w:val="tekstzboku"/>
                              <w:rPr>
                                <w:lang w:val="en-US"/>
                              </w:rPr>
                            </w:pPr>
                            <w:r>
                              <w:rPr>
                                <w:lang w:val="en-US"/>
                              </w:rPr>
                              <w:t xml:space="preserve">The deterioration of gross and net turnover profitability rates and cost level indicator of </w:t>
                            </w:r>
                            <w:r w:rsidR="0077193F">
                              <w:rPr>
                                <w:lang w:val="en-US"/>
                              </w:rPr>
                              <w:t>en</w:t>
                            </w:r>
                            <w:r w:rsidR="005A0EAB">
                              <w:rPr>
                                <w:lang w:val="en-US"/>
                              </w:rPr>
                              <w:t>tities conducting IT activities</w:t>
                            </w:r>
                            <w:r>
                              <w:rPr>
                                <w:lang w:val="en-US"/>
                              </w:rPr>
                              <w:t xml:space="preserve"> was noted</w:t>
                            </w:r>
                          </w:p>
                          <w:p w14:paraId="4ABE445C" w14:textId="77777777" w:rsidR="0077193F" w:rsidRPr="00793B70" w:rsidRDefault="0077193F" w:rsidP="00F802BE">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F2308" id="Pole tekstowe 16" o:spid="_x0000_s1029" type="#_x0000_t202" style="position:absolute;margin-left:411.55pt;margin-top:6.6pt;width:135.85pt;height:88.2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" filled="f" stroked="f">
                <v:textbox>
                  <w:txbxContent>
                    <w:p w14:paraId="7DA1FEF0" w14:textId="190F1DF9" w:rsidR="0077193F" w:rsidRPr="00793B70" w:rsidRDefault="00934871" w:rsidP="00F802BE">
                      <w:pPr>
                        <w:pStyle w:val="tekstzboku"/>
                        <w:rPr>
                          <w:lang w:val="en-US"/>
                        </w:rPr>
                      </w:pPr>
                      <w:r>
                        <w:rPr>
                          <w:lang w:val="en-US"/>
                        </w:rPr>
                        <w:t xml:space="preserve">The deterioration of gross and net turnover profitability rates and cost level indicator of </w:t>
                      </w:r>
                      <w:r w:rsidR="0077193F">
                        <w:rPr>
                          <w:lang w:val="en-US"/>
                        </w:rPr>
                        <w:t>en</w:t>
                      </w:r>
                      <w:r w:rsidR="005A0EAB">
                        <w:rPr>
                          <w:lang w:val="en-US"/>
                        </w:rPr>
                        <w:t>tities conducting IT activities</w:t>
                      </w:r>
                      <w:r>
                        <w:rPr>
                          <w:lang w:val="en-US"/>
                        </w:rPr>
                        <w:t xml:space="preserve"> was noted</w:t>
                      </w:r>
                    </w:p>
                    <w:p w14:paraId="4ABE445C" w14:textId="77777777" w:rsidR="0077193F" w:rsidRPr="00793B70" w:rsidRDefault="0077193F" w:rsidP="00F802BE">
                      <w:pPr>
                        <w:spacing w:after="0"/>
                        <w:rPr>
                          <w:rFonts w:eastAsia="Times New Roman" w:cs="Times New Roman"/>
                          <w:bCs/>
                          <w:color w:val="001D77"/>
                          <w:sz w:val="18"/>
                          <w:szCs w:val="18"/>
                          <w:lang w:val="en-US" w:eastAsia="pl-PL"/>
                        </w:rPr>
                      </w:pPr>
                    </w:p>
                  </w:txbxContent>
                </v:textbox>
                <w10:wrap type="tight"/>
              </v:shape>
            </w:pict>
          </mc:Fallback>
        </mc:AlternateContent>
      </w:r>
      <w:r w:rsidR="0056798B">
        <w:rPr>
          <w:lang w:val="en-US"/>
        </w:rPr>
        <w:t>IT industry activities</w:t>
      </w:r>
      <w:bookmarkStart w:id="2" w:name="_Ref524596354"/>
      <w:r w:rsidR="000B3AB9">
        <w:rPr>
          <w:rStyle w:val="Odwoanieprzypisudolnego"/>
          <w:lang w:val="en-US"/>
        </w:rPr>
        <w:footnoteReference w:id="3"/>
      </w:r>
      <w:bookmarkEnd w:id="2"/>
    </w:p>
    <w:p w14:paraId="2F63EE2F" w14:textId="77777777" w:rsidR="00F802BE" w:rsidRDefault="00BD7A4E" w:rsidP="00F802BE">
      <w:pPr>
        <w:rPr>
          <w:shd w:val="clear" w:color="auto" w:fill="FFFFFF"/>
          <w:lang w:val="en-US"/>
        </w:rPr>
      </w:pPr>
      <w:r>
        <w:rPr>
          <w:shd w:val="clear" w:color="auto" w:fill="FFFFFF"/>
          <w:lang w:val="en-US"/>
        </w:rPr>
        <w:t>In 2017</w:t>
      </w:r>
      <w:r w:rsidR="00D62209" w:rsidRPr="00793B70">
        <w:rPr>
          <w:shd w:val="clear" w:color="auto" w:fill="FFFFFF"/>
          <w:lang w:val="en-US"/>
        </w:rPr>
        <w:t xml:space="preserve">, </w:t>
      </w:r>
      <w:r w:rsidR="00793B70" w:rsidRPr="00793B70">
        <w:rPr>
          <w:shd w:val="clear" w:color="auto" w:fill="FFFFFF"/>
          <w:lang w:val="en-US"/>
        </w:rPr>
        <w:t xml:space="preserve">turnover value generated by these </w:t>
      </w:r>
      <w:r>
        <w:rPr>
          <w:shd w:val="clear" w:color="auto" w:fill="FFFFFF"/>
          <w:lang w:val="en-US"/>
        </w:rPr>
        <w:t>enterprises accounted for PLN 69</w:t>
      </w:r>
      <w:r w:rsidR="00793B70" w:rsidRPr="00793B70">
        <w:rPr>
          <w:shd w:val="clear" w:color="auto" w:fill="FFFFFF"/>
          <w:lang w:val="en-US"/>
        </w:rPr>
        <w:t>.</w:t>
      </w:r>
      <w:r>
        <w:rPr>
          <w:shd w:val="clear" w:color="auto" w:fill="FFFFFF"/>
          <w:lang w:val="en-US"/>
        </w:rPr>
        <w:t>0</w:t>
      </w:r>
      <w:r w:rsidR="00793B70" w:rsidRPr="00793B70">
        <w:rPr>
          <w:shd w:val="clear" w:color="auto" w:fill="FFFFFF"/>
          <w:lang w:val="en-US"/>
        </w:rPr>
        <w:t xml:space="preserve"> billion (a growth by </w:t>
      </w:r>
      <w:r>
        <w:rPr>
          <w:shd w:val="clear" w:color="auto" w:fill="FFFFFF"/>
          <w:lang w:val="en-US"/>
        </w:rPr>
        <w:t>14</w:t>
      </w:r>
      <w:r w:rsidR="00793B70" w:rsidRPr="00793B70">
        <w:rPr>
          <w:shd w:val="clear" w:color="auto" w:fill="FFFFFF"/>
          <w:lang w:val="en-US"/>
        </w:rPr>
        <w:t>.</w:t>
      </w:r>
      <w:r>
        <w:rPr>
          <w:shd w:val="clear" w:color="auto" w:fill="FFFFFF"/>
          <w:lang w:val="en-US"/>
        </w:rPr>
        <w:t>2</w:t>
      </w:r>
      <w:r w:rsidR="00793B70" w:rsidRPr="00793B70">
        <w:rPr>
          <w:shd w:val="clear" w:color="auto" w:fill="FFFFFF"/>
          <w:lang w:val="en-US"/>
        </w:rPr>
        <w:t xml:space="preserve">% </w:t>
      </w:r>
      <w:r w:rsidR="00D62209" w:rsidRPr="00793B70">
        <w:rPr>
          <w:shd w:val="clear" w:color="auto" w:fill="FFFFFF"/>
          <w:lang w:val="en-US"/>
        </w:rPr>
        <w:t xml:space="preserve">compared to </w:t>
      </w:r>
      <w:r>
        <w:rPr>
          <w:shd w:val="clear" w:color="auto" w:fill="FFFFFF"/>
          <w:lang w:val="en-US"/>
        </w:rPr>
        <w:t>2016</w:t>
      </w:r>
      <w:r w:rsidR="00793B70" w:rsidRPr="00793B70">
        <w:rPr>
          <w:shd w:val="clear" w:color="auto" w:fill="FFFFFF"/>
          <w:lang w:val="en-US"/>
        </w:rPr>
        <w:t>)</w:t>
      </w:r>
      <w:r w:rsidR="00A21ED2" w:rsidRPr="00793B70">
        <w:rPr>
          <w:shd w:val="clear" w:color="auto" w:fill="FFFFFF"/>
          <w:lang w:val="en-US"/>
        </w:rPr>
        <w:t xml:space="preserve"> with </w:t>
      </w:r>
      <w:r w:rsidR="00807CD4" w:rsidRPr="00793B70">
        <w:rPr>
          <w:shd w:val="clear" w:color="auto" w:fill="FFFFFF"/>
          <w:lang w:val="en-US"/>
        </w:rPr>
        <w:t xml:space="preserve">a </w:t>
      </w:r>
      <w:r w:rsidR="00A21ED2" w:rsidRPr="00793B70">
        <w:rPr>
          <w:shd w:val="clear" w:color="auto" w:fill="FFFFFF"/>
          <w:lang w:val="en-US"/>
        </w:rPr>
        <w:t xml:space="preserve">simultaneous increase in </w:t>
      </w:r>
      <w:r w:rsidR="0056798B" w:rsidRPr="00793B70">
        <w:rPr>
          <w:shd w:val="clear" w:color="auto" w:fill="FFFFFF"/>
          <w:lang w:val="en-US"/>
        </w:rPr>
        <w:t xml:space="preserve">the number of enterprises </w:t>
      </w:r>
      <w:r w:rsidR="00793B70" w:rsidRPr="00793B70">
        <w:rPr>
          <w:shd w:val="clear" w:color="auto" w:fill="FFFFFF"/>
          <w:lang w:val="en-US"/>
        </w:rPr>
        <w:t>of 1</w:t>
      </w:r>
      <w:r w:rsidR="002A18AD">
        <w:rPr>
          <w:shd w:val="clear" w:color="auto" w:fill="FFFFFF"/>
          <w:lang w:val="en-US"/>
        </w:rPr>
        <w:t>6</w:t>
      </w:r>
      <w:r w:rsidR="00793B70" w:rsidRPr="00793B70">
        <w:rPr>
          <w:shd w:val="clear" w:color="auto" w:fill="FFFFFF"/>
          <w:lang w:val="en-US"/>
        </w:rPr>
        <w:t>.</w:t>
      </w:r>
      <w:r w:rsidR="002A18AD">
        <w:rPr>
          <w:shd w:val="clear" w:color="auto" w:fill="FFFFFF"/>
          <w:lang w:val="en-US"/>
        </w:rPr>
        <w:t>4</w:t>
      </w:r>
      <w:r w:rsidR="00730A25" w:rsidRPr="00793B70">
        <w:rPr>
          <w:shd w:val="clear" w:color="auto" w:fill="FFFFFF"/>
          <w:lang w:val="en-US"/>
        </w:rPr>
        <w:t>% to</w:t>
      </w:r>
      <w:r w:rsidR="00793B70" w:rsidRPr="00793B70">
        <w:rPr>
          <w:shd w:val="clear" w:color="auto" w:fill="FFFFFF"/>
          <w:lang w:val="en-US"/>
        </w:rPr>
        <w:t xml:space="preserve"> the level of </w:t>
      </w:r>
      <w:r w:rsidR="002A18AD">
        <w:rPr>
          <w:shd w:val="clear" w:color="auto" w:fill="FFFFFF"/>
          <w:lang w:val="en-US"/>
        </w:rPr>
        <w:t>84</w:t>
      </w:r>
      <w:r w:rsidR="00793B70" w:rsidRPr="00793B70">
        <w:rPr>
          <w:shd w:val="clear" w:color="auto" w:fill="FFFFFF"/>
          <w:lang w:val="en-US"/>
        </w:rPr>
        <w:t>.</w:t>
      </w:r>
      <w:r w:rsidR="002A18AD">
        <w:rPr>
          <w:shd w:val="clear" w:color="auto" w:fill="FFFFFF"/>
          <w:lang w:val="en-US"/>
        </w:rPr>
        <w:t>4</w:t>
      </w:r>
      <w:r w:rsidR="00793B70" w:rsidRPr="00793B70">
        <w:rPr>
          <w:shd w:val="clear" w:color="auto" w:fill="FFFFFF"/>
          <w:lang w:val="en-US"/>
        </w:rPr>
        <w:t xml:space="preserve"> thousand </w:t>
      </w:r>
      <w:r w:rsidR="0056798B" w:rsidRPr="00793B70">
        <w:rPr>
          <w:shd w:val="clear" w:color="auto" w:fill="FFFFFF"/>
          <w:lang w:val="en-US"/>
        </w:rPr>
        <w:t xml:space="preserve">and </w:t>
      </w:r>
      <w:r w:rsidR="00793B70" w:rsidRPr="00793B70">
        <w:rPr>
          <w:shd w:val="clear" w:color="auto" w:fill="FFFFFF"/>
          <w:lang w:val="en-US"/>
        </w:rPr>
        <w:t xml:space="preserve">number of persons employed </w:t>
      </w:r>
      <w:r w:rsidR="00D62209" w:rsidRPr="00793B70">
        <w:rPr>
          <w:shd w:val="clear" w:color="auto" w:fill="FFFFFF"/>
          <w:lang w:val="en-US"/>
        </w:rPr>
        <w:t xml:space="preserve">of </w:t>
      </w:r>
      <w:r w:rsidR="00793B70" w:rsidRPr="00793B70">
        <w:rPr>
          <w:shd w:val="clear" w:color="auto" w:fill="FFFFFF"/>
          <w:lang w:val="en-US"/>
        </w:rPr>
        <w:t>1</w:t>
      </w:r>
      <w:r w:rsidR="002A18AD">
        <w:rPr>
          <w:shd w:val="clear" w:color="auto" w:fill="FFFFFF"/>
          <w:lang w:val="en-US"/>
        </w:rPr>
        <w:t>0</w:t>
      </w:r>
      <w:r w:rsidR="00793B70" w:rsidRPr="00793B70">
        <w:rPr>
          <w:shd w:val="clear" w:color="auto" w:fill="FFFFFF"/>
          <w:lang w:val="en-US"/>
        </w:rPr>
        <w:t>.</w:t>
      </w:r>
      <w:r w:rsidR="002A18AD">
        <w:rPr>
          <w:shd w:val="clear" w:color="auto" w:fill="FFFFFF"/>
          <w:lang w:val="en-US"/>
        </w:rPr>
        <w:t>5</w:t>
      </w:r>
      <w:r w:rsidR="00D62209" w:rsidRPr="00793B70">
        <w:rPr>
          <w:shd w:val="clear" w:color="auto" w:fill="FFFFFF"/>
          <w:lang w:val="en-US"/>
        </w:rPr>
        <w:t>%</w:t>
      </w:r>
      <w:r w:rsidR="00793B70" w:rsidRPr="00793B70">
        <w:rPr>
          <w:shd w:val="clear" w:color="auto" w:fill="FFFFFF"/>
          <w:lang w:val="en-US"/>
        </w:rPr>
        <w:t xml:space="preserve"> (to 2</w:t>
      </w:r>
      <w:r w:rsidR="002A18AD">
        <w:rPr>
          <w:shd w:val="clear" w:color="auto" w:fill="FFFFFF"/>
          <w:lang w:val="en-US"/>
        </w:rPr>
        <w:t>58</w:t>
      </w:r>
      <w:r w:rsidR="00793B70" w:rsidRPr="00793B70">
        <w:rPr>
          <w:shd w:val="clear" w:color="auto" w:fill="FFFFFF"/>
          <w:lang w:val="en-US"/>
        </w:rPr>
        <w:t xml:space="preserve"> thousand in 201</w:t>
      </w:r>
      <w:r w:rsidR="002A18AD">
        <w:rPr>
          <w:shd w:val="clear" w:color="auto" w:fill="FFFFFF"/>
          <w:lang w:val="en-US"/>
        </w:rPr>
        <w:t>7</w:t>
      </w:r>
      <w:r w:rsidR="00793B70" w:rsidRPr="00793B70">
        <w:rPr>
          <w:shd w:val="clear" w:color="auto" w:fill="FFFFFF"/>
          <w:lang w:val="en-US"/>
        </w:rPr>
        <w:t>)</w:t>
      </w:r>
      <w:r w:rsidR="0056798B" w:rsidRPr="00793B70">
        <w:rPr>
          <w:shd w:val="clear" w:color="auto" w:fill="FFFFFF"/>
          <w:lang w:val="en-US"/>
        </w:rPr>
        <w:t>.</w:t>
      </w:r>
      <w:r w:rsidR="00B214A0" w:rsidRPr="00793B70">
        <w:rPr>
          <w:shd w:val="clear" w:color="auto" w:fill="FFFFFF"/>
          <w:lang w:val="en-US"/>
        </w:rPr>
        <w:t xml:space="preserve"> </w:t>
      </w:r>
      <w:r w:rsidR="00BA1005">
        <w:rPr>
          <w:shd w:val="clear" w:color="auto" w:fill="FFFFFF"/>
          <w:lang w:val="en-US"/>
        </w:rPr>
        <w:t xml:space="preserve">The </w:t>
      </w:r>
      <w:r w:rsidR="002A18AD">
        <w:rPr>
          <w:shd w:val="clear" w:color="auto" w:fill="FFFFFF"/>
          <w:lang w:val="en-US"/>
        </w:rPr>
        <w:t>de</w:t>
      </w:r>
      <w:r w:rsidR="00BA1005">
        <w:rPr>
          <w:shd w:val="clear" w:color="auto" w:fill="FFFFFF"/>
          <w:lang w:val="en-US"/>
        </w:rPr>
        <w:t xml:space="preserve">crease </w:t>
      </w:r>
      <w:r w:rsidR="00B214A0">
        <w:rPr>
          <w:shd w:val="clear" w:color="auto" w:fill="FFFFFF"/>
          <w:lang w:val="en-US"/>
        </w:rPr>
        <w:t xml:space="preserve">was observed </w:t>
      </w:r>
      <w:r w:rsidR="008362D5">
        <w:rPr>
          <w:shd w:val="clear" w:color="auto" w:fill="FFFFFF"/>
          <w:lang w:val="en-US"/>
        </w:rPr>
        <w:t xml:space="preserve">in the </w:t>
      </w:r>
      <w:r w:rsidR="00B214A0">
        <w:rPr>
          <w:shd w:val="clear" w:color="auto" w:fill="FFFFFF"/>
          <w:lang w:val="en-US"/>
        </w:rPr>
        <w:t>gross tur</w:t>
      </w:r>
      <w:r w:rsidR="00793B70">
        <w:rPr>
          <w:shd w:val="clear" w:color="auto" w:fill="FFFFFF"/>
          <w:lang w:val="en-US"/>
        </w:rPr>
        <w:t>nover profitability rate</w:t>
      </w:r>
      <w:bookmarkStart w:id="3" w:name="_Ref524596901"/>
      <w:r w:rsidR="00032E57">
        <w:rPr>
          <w:rStyle w:val="Odwoanieprzypisudolnego"/>
          <w:shd w:val="clear" w:color="auto" w:fill="FFFFFF"/>
          <w:lang w:val="en-US"/>
        </w:rPr>
        <w:footnoteReference w:id="4"/>
      </w:r>
      <w:bookmarkEnd w:id="3"/>
      <w:r w:rsidR="00793B70">
        <w:rPr>
          <w:shd w:val="clear" w:color="auto" w:fill="FFFFFF"/>
          <w:lang w:val="en-US"/>
        </w:rPr>
        <w:t xml:space="preserve"> (from </w:t>
      </w:r>
      <w:r w:rsidR="002A18AD">
        <w:rPr>
          <w:shd w:val="clear" w:color="auto" w:fill="FFFFFF"/>
          <w:lang w:val="en-US"/>
        </w:rPr>
        <w:t>9</w:t>
      </w:r>
      <w:r w:rsidR="00B214A0">
        <w:rPr>
          <w:shd w:val="clear" w:color="auto" w:fill="FFFFFF"/>
          <w:lang w:val="en-US"/>
        </w:rPr>
        <w:t>.</w:t>
      </w:r>
      <w:r w:rsidR="002A18AD">
        <w:rPr>
          <w:shd w:val="clear" w:color="auto" w:fill="FFFFFF"/>
          <w:lang w:val="en-US"/>
        </w:rPr>
        <w:t>6</w:t>
      </w:r>
      <w:r w:rsidR="00B214A0">
        <w:rPr>
          <w:shd w:val="clear" w:color="auto" w:fill="FFFFFF"/>
          <w:lang w:val="en-US"/>
        </w:rPr>
        <w:t>% in 201</w:t>
      </w:r>
      <w:r w:rsidR="002A18AD">
        <w:rPr>
          <w:shd w:val="clear" w:color="auto" w:fill="FFFFFF"/>
          <w:lang w:val="en-US"/>
        </w:rPr>
        <w:t>6</w:t>
      </w:r>
      <w:r w:rsidR="00B214A0">
        <w:rPr>
          <w:shd w:val="clear" w:color="auto" w:fill="FFFFFF"/>
          <w:lang w:val="en-US"/>
        </w:rPr>
        <w:t xml:space="preserve"> to </w:t>
      </w:r>
      <w:r w:rsidR="002A18AD">
        <w:rPr>
          <w:shd w:val="clear" w:color="auto" w:fill="FFFFFF"/>
          <w:lang w:val="en-US"/>
        </w:rPr>
        <w:t>6</w:t>
      </w:r>
      <w:r w:rsidR="00793B70">
        <w:rPr>
          <w:shd w:val="clear" w:color="auto" w:fill="FFFFFF"/>
          <w:lang w:val="en-US"/>
        </w:rPr>
        <w:t>.</w:t>
      </w:r>
      <w:r w:rsidR="002A18AD">
        <w:rPr>
          <w:shd w:val="clear" w:color="auto" w:fill="FFFFFF"/>
          <w:lang w:val="en-US"/>
        </w:rPr>
        <w:t>5</w:t>
      </w:r>
      <w:r w:rsidR="00B214A0">
        <w:rPr>
          <w:shd w:val="clear" w:color="auto" w:fill="FFFFFF"/>
          <w:lang w:val="en-US"/>
        </w:rPr>
        <w:t>% in 201</w:t>
      </w:r>
      <w:r w:rsidR="002A18AD">
        <w:rPr>
          <w:shd w:val="clear" w:color="auto" w:fill="FFFFFF"/>
          <w:lang w:val="en-US"/>
        </w:rPr>
        <w:t>7</w:t>
      </w:r>
      <w:r w:rsidR="00B214A0">
        <w:rPr>
          <w:shd w:val="clear" w:color="auto" w:fill="FFFFFF"/>
          <w:lang w:val="en-US"/>
        </w:rPr>
        <w:t>) and the net tur</w:t>
      </w:r>
      <w:r w:rsidR="00793B70">
        <w:rPr>
          <w:shd w:val="clear" w:color="auto" w:fill="FFFFFF"/>
          <w:lang w:val="en-US"/>
        </w:rPr>
        <w:t>nover profitability rate</w:t>
      </w:r>
      <w:bookmarkStart w:id="4" w:name="_Ref524596924"/>
      <w:r w:rsidR="00032E57">
        <w:rPr>
          <w:rStyle w:val="Odwoanieprzypisudolnego"/>
          <w:shd w:val="clear" w:color="auto" w:fill="FFFFFF"/>
          <w:lang w:val="en-US"/>
        </w:rPr>
        <w:footnoteReference w:id="5"/>
      </w:r>
      <w:bookmarkEnd w:id="4"/>
      <w:r w:rsidR="00793B70">
        <w:rPr>
          <w:shd w:val="clear" w:color="auto" w:fill="FFFFFF"/>
          <w:lang w:val="en-US"/>
        </w:rPr>
        <w:t xml:space="preserve"> (from </w:t>
      </w:r>
      <w:r w:rsidR="002A18AD">
        <w:rPr>
          <w:shd w:val="clear" w:color="auto" w:fill="FFFFFF"/>
          <w:lang w:val="en-US"/>
        </w:rPr>
        <w:t>7</w:t>
      </w:r>
      <w:r w:rsidR="00B214A0">
        <w:rPr>
          <w:shd w:val="clear" w:color="auto" w:fill="FFFFFF"/>
          <w:lang w:val="en-US"/>
        </w:rPr>
        <w:t>.</w:t>
      </w:r>
      <w:r w:rsidR="002A18AD">
        <w:rPr>
          <w:shd w:val="clear" w:color="auto" w:fill="FFFFFF"/>
          <w:lang w:val="en-US"/>
        </w:rPr>
        <w:t>9</w:t>
      </w:r>
      <w:r w:rsidR="00B214A0">
        <w:rPr>
          <w:shd w:val="clear" w:color="auto" w:fill="FFFFFF"/>
          <w:lang w:val="en-US"/>
        </w:rPr>
        <w:t>% in 201</w:t>
      </w:r>
      <w:r w:rsidR="002A18AD">
        <w:rPr>
          <w:shd w:val="clear" w:color="auto" w:fill="FFFFFF"/>
          <w:lang w:val="en-US"/>
        </w:rPr>
        <w:t>6</w:t>
      </w:r>
      <w:r w:rsidR="00B214A0">
        <w:rPr>
          <w:shd w:val="clear" w:color="auto" w:fill="FFFFFF"/>
          <w:lang w:val="en-US"/>
        </w:rPr>
        <w:t xml:space="preserve"> to </w:t>
      </w:r>
      <w:r w:rsidR="002A18AD">
        <w:rPr>
          <w:shd w:val="clear" w:color="auto" w:fill="FFFFFF"/>
          <w:lang w:val="en-US"/>
        </w:rPr>
        <w:t>5</w:t>
      </w:r>
      <w:r w:rsidR="00B214A0">
        <w:rPr>
          <w:shd w:val="clear" w:color="auto" w:fill="FFFFFF"/>
          <w:lang w:val="en-US"/>
        </w:rPr>
        <w:t>.</w:t>
      </w:r>
      <w:r w:rsidR="002A18AD">
        <w:rPr>
          <w:shd w:val="clear" w:color="auto" w:fill="FFFFFF"/>
          <w:lang w:val="en-US"/>
        </w:rPr>
        <w:t>5</w:t>
      </w:r>
      <w:r w:rsidR="00B214A0">
        <w:rPr>
          <w:shd w:val="clear" w:color="auto" w:fill="FFFFFF"/>
          <w:lang w:val="en-US"/>
        </w:rPr>
        <w:t>% in 201</w:t>
      </w:r>
      <w:r w:rsidR="002A18AD">
        <w:rPr>
          <w:shd w:val="clear" w:color="auto" w:fill="FFFFFF"/>
          <w:lang w:val="en-US"/>
        </w:rPr>
        <w:t>7</w:t>
      </w:r>
      <w:r w:rsidR="00B214A0">
        <w:rPr>
          <w:shd w:val="clear" w:color="auto" w:fill="FFFFFF"/>
          <w:lang w:val="en-US"/>
        </w:rPr>
        <w:t>). The cost level indicator</w:t>
      </w:r>
      <w:bookmarkStart w:id="5" w:name="_Ref524596950"/>
      <w:r w:rsidR="00032E57">
        <w:rPr>
          <w:rStyle w:val="Odwoanieprzypisudolnego"/>
          <w:shd w:val="clear" w:color="auto" w:fill="FFFFFF"/>
          <w:lang w:val="en-US"/>
        </w:rPr>
        <w:footnoteReference w:id="6"/>
      </w:r>
      <w:bookmarkEnd w:id="5"/>
      <w:r w:rsidR="00B214A0">
        <w:rPr>
          <w:shd w:val="clear" w:color="auto" w:fill="FFFFFF"/>
          <w:lang w:val="en-US"/>
        </w:rPr>
        <w:t xml:space="preserve"> </w:t>
      </w:r>
      <w:r w:rsidR="002A18AD">
        <w:rPr>
          <w:shd w:val="clear" w:color="auto" w:fill="FFFFFF"/>
          <w:lang w:val="en-US"/>
        </w:rPr>
        <w:t>also decreased</w:t>
      </w:r>
      <w:r w:rsidR="00793B70">
        <w:rPr>
          <w:shd w:val="clear" w:color="auto" w:fill="FFFFFF"/>
          <w:lang w:val="en-US"/>
        </w:rPr>
        <w:t xml:space="preserve"> and amounted to 9</w:t>
      </w:r>
      <w:r w:rsidR="002A18AD">
        <w:rPr>
          <w:shd w:val="clear" w:color="auto" w:fill="FFFFFF"/>
          <w:lang w:val="en-US"/>
        </w:rPr>
        <w:t>3</w:t>
      </w:r>
      <w:r w:rsidR="0014000D">
        <w:rPr>
          <w:shd w:val="clear" w:color="auto" w:fill="FFFFFF"/>
          <w:lang w:val="en-US"/>
        </w:rPr>
        <w:t>.</w:t>
      </w:r>
      <w:r w:rsidR="002A18AD">
        <w:rPr>
          <w:shd w:val="clear" w:color="auto" w:fill="FFFFFF"/>
          <w:lang w:val="en-US"/>
        </w:rPr>
        <w:t>4</w:t>
      </w:r>
      <w:r w:rsidR="0014000D">
        <w:rPr>
          <w:shd w:val="clear" w:color="auto" w:fill="FFFFFF"/>
          <w:lang w:val="en-US"/>
        </w:rPr>
        <w:t>% in 201</w:t>
      </w:r>
      <w:r w:rsidR="002A18AD">
        <w:rPr>
          <w:shd w:val="clear" w:color="auto" w:fill="FFFFFF"/>
          <w:lang w:val="en-US"/>
        </w:rPr>
        <w:t>7</w:t>
      </w:r>
      <w:r w:rsidR="0014000D">
        <w:rPr>
          <w:shd w:val="clear" w:color="auto" w:fill="FFFFFF"/>
          <w:lang w:val="en-US"/>
        </w:rPr>
        <w:t xml:space="preserve"> against </w:t>
      </w:r>
      <w:r w:rsidR="00793B70">
        <w:rPr>
          <w:shd w:val="clear" w:color="auto" w:fill="FFFFFF"/>
          <w:lang w:val="en-US"/>
        </w:rPr>
        <w:t>9</w:t>
      </w:r>
      <w:r w:rsidR="002A18AD">
        <w:rPr>
          <w:shd w:val="clear" w:color="auto" w:fill="FFFFFF"/>
          <w:lang w:val="en-US"/>
        </w:rPr>
        <w:t>1</w:t>
      </w:r>
      <w:r w:rsidR="0014000D">
        <w:rPr>
          <w:shd w:val="clear" w:color="auto" w:fill="FFFFFF"/>
          <w:lang w:val="en-US"/>
        </w:rPr>
        <w:t>.</w:t>
      </w:r>
      <w:r w:rsidR="002A18AD">
        <w:rPr>
          <w:shd w:val="clear" w:color="auto" w:fill="FFFFFF"/>
          <w:lang w:val="en-US"/>
        </w:rPr>
        <w:t>0</w:t>
      </w:r>
      <w:r w:rsidR="0014000D">
        <w:rPr>
          <w:shd w:val="clear" w:color="auto" w:fill="FFFFFF"/>
          <w:lang w:val="en-US"/>
        </w:rPr>
        <w:t>% in the previous year.</w:t>
      </w:r>
    </w:p>
    <w:p w14:paraId="27B53E98" w14:textId="2F286380" w:rsidR="002D3C20" w:rsidRDefault="00793B70" w:rsidP="00F802BE">
      <w:pPr>
        <w:rPr>
          <w:lang w:val="en-US"/>
        </w:rPr>
      </w:pPr>
      <w:r>
        <w:rPr>
          <w:lang w:val="en-US"/>
        </w:rPr>
        <w:t xml:space="preserve">Entities </w:t>
      </w:r>
      <w:r w:rsidR="002D3C20">
        <w:rPr>
          <w:lang w:val="en-US"/>
        </w:rPr>
        <w:t>with</w:t>
      </w:r>
      <w:r w:rsidR="0013692F">
        <w:rPr>
          <w:lang w:val="en-US"/>
        </w:rPr>
        <w:t xml:space="preserve"> the</w:t>
      </w:r>
      <w:r w:rsidR="002D3C20">
        <w:rPr>
          <w:lang w:val="en-US"/>
        </w:rPr>
        <w:t xml:space="preserve"> number of persons employed 10 and more </w:t>
      </w:r>
      <w:r w:rsidR="00480D9F">
        <w:rPr>
          <w:lang w:val="en-US"/>
        </w:rPr>
        <w:t>sold their services mainly on</w:t>
      </w:r>
      <w:r w:rsidR="0014000D">
        <w:rPr>
          <w:lang w:val="en-US"/>
        </w:rPr>
        <w:t xml:space="preserve"> </w:t>
      </w:r>
      <w:r w:rsidR="00480D9F">
        <w:rPr>
          <w:lang w:val="en-US"/>
        </w:rPr>
        <w:t xml:space="preserve">the </w:t>
      </w:r>
      <w:r w:rsidR="00BA1005">
        <w:rPr>
          <w:lang w:val="en-US"/>
        </w:rPr>
        <w:t xml:space="preserve">domestic </w:t>
      </w:r>
      <w:r w:rsidR="00480D9F">
        <w:rPr>
          <w:lang w:val="en-US"/>
        </w:rPr>
        <w:t>market</w:t>
      </w:r>
      <w:r w:rsidR="00761E3B">
        <w:rPr>
          <w:lang w:val="en-US"/>
        </w:rPr>
        <w:t xml:space="preserve">. This share accounted for </w:t>
      </w:r>
      <w:r w:rsidR="00BA1005">
        <w:rPr>
          <w:lang w:val="en-US"/>
        </w:rPr>
        <w:t>5</w:t>
      </w:r>
      <w:r w:rsidR="002A18AD">
        <w:rPr>
          <w:lang w:val="en-US"/>
        </w:rPr>
        <w:t>5</w:t>
      </w:r>
      <w:r w:rsidR="00BA1005">
        <w:rPr>
          <w:lang w:val="en-US"/>
        </w:rPr>
        <w:t xml:space="preserve">.5% </w:t>
      </w:r>
      <w:r w:rsidR="00761E3B">
        <w:rPr>
          <w:lang w:val="en-US"/>
        </w:rPr>
        <w:t xml:space="preserve">of total turnover </w:t>
      </w:r>
      <w:r w:rsidR="00BA1005">
        <w:rPr>
          <w:lang w:val="en-US"/>
        </w:rPr>
        <w:t>(</w:t>
      </w:r>
      <w:r w:rsidR="002D4DAA">
        <w:rPr>
          <w:lang w:val="en-US"/>
        </w:rPr>
        <w:t xml:space="preserve">a </w:t>
      </w:r>
      <w:r w:rsidR="002A18AD">
        <w:rPr>
          <w:lang w:val="en-US"/>
        </w:rPr>
        <w:t>decrease of</w:t>
      </w:r>
      <w:r w:rsidR="00480D9F">
        <w:rPr>
          <w:lang w:val="en-US"/>
        </w:rPr>
        <w:t xml:space="preserve"> </w:t>
      </w:r>
      <w:r w:rsidR="002A18AD">
        <w:rPr>
          <w:lang w:val="en-US"/>
        </w:rPr>
        <w:t>1</w:t>
      </w:r>
      <w:r w:rsidR="00480D9F">
        <w:rPr>
          <w:lang w:val="en-US"/>
        </w:rPr>
        <w:t>.</w:t>
      </w:r>
      <w:r w:rsidR="002A18AD">
        <w:rPr>
          <w:lang w:val="en-US"/>
        </w:rPr>
        <w:t>0</w:t>
      </w:r>
      <w:r w:rsidR="00480D9F">
        <w:rPr>
          <w:lang w:val="en-US"/>
        </w:rPr>
        <w:t xml:space="preserve"> pp in comparison with 201</w:t>
      </w:r>
      <w:r w:rsidR="002A18AD">
        <w:rPr>
          <w:lang w:val="en-US"/>
        </w:rPr>
        <w:t>6</w:t>
      </w:r>
      <w:r w:rsidR="00480D9F">
        <w:rPr>
          <w:lang w:val="en-US"/>
        </w:rPr>
        <w:t xml:space="preserve">). </w:t>
      </w:r>
      <w:r w:rsidR="00A310E4">
        <w:rPr>
          <w:lang w:val="en-US"/>
        </w:rPr>
        <w:t>Transactions with residents of intra-EU accounted for 2</w:t>
      </w:r>
      <w:r w:rsidR="002A18AD">
        <w:rPr>
          <w:lang w:val="en-US"/>
        </w:rPr>
        <w:t>6</w:t>
      </w:r>
      <w:r w:rsidR="00A310E4">
        <w:rPr>
          <w:lang w:val="en-US"/>
        </w:rPr>
        <w:t>.</w:t>
      </w:r>
      <w:r w:rsidR="002A18AD">
        <w:rPr>
          <w:lang w:val="en-US"/>
        </w:rPr>
        <w:t>7</w:t>
      </w:r>
      <w:r w:rsidR="00A310E4">
        <w:rPr>
          <w:lang w:val="en-US"/>
        </w:rPr>
        <w:t xml:space="preserve">% of total </w:t>
      </w:r>
      <w:r w:rsidR="007229CF">
        <w:rPr>
          <w:lang w:val="en-US"/>
        </w:rPr>
        <w:t>turnover</w:t>
      </w:r>
      <w:r w:rsidR="00A310E4">
        <w:rPr>
          <w:lang w:val="en-US"/>
        </w:rPr>
        <w:t xml:space="preserve"> (</w:t>
      </w:r>
      <w:r w:rsidR="002D4DAA">
        <w:rPr>
          <w:lang w:val="en-US"/>
        </w:rPr>
        <w:t xml:space="preserve">an </w:t>
      </w:r>
      <w:r w:rsidR="00C27F58">
        <w:rPr>
          <w:lang w:val="en-US"/>
        </w:rPr>
        <w:t>increase of</w:t>
      </w:r>
      <w:r w:rsidR="00A310E4">
        <w:rPr>
          <w:lang w:val="en-US"/>
        </w:rPr>
        <w:t xml:space="preserve"> </w:t>
      </w:r>
      <w:r w:rsidR="002A18AD">
        <w:rPr>
          <w:lang w:val="en-US"/>
        </w:rPr>
        <w:t>0</w:t>
      </w:r>
      <w:r w:rsidR="00A310E4">
        <w:rPr>
          <w:lang w:val="en-US"/>
        </w:rPr>
        <w:t>.5 pp).</w:t>
      </w:r>
      <w:r w:rsidR="002D3C20">
        <w:rPr>
          <w:lang w:val="en-US"/>
        </w:rPr>
        <w:t xml:space="preserve"> </w:t>
      </w:r>
      <w:r w:rsidR="005D2DA0">
        <w:rPr>
          <w:lang w:val="en-US"/>
        </w:rPr>
        <w:t>The sale of c</w:t>
      </w:r>
      <w:r w:rsidR="00967CDA">
        <w:rPr>
          <w:lang w:val="en-US"/>
        </w:rPr>
        <w:t>omputer programming services constituted</w:t>
      </w:r>
      <w:r w:rsidR="005D2DA0">
        <w:rPr>
          <w:lang w:val="en-US"/>
        </w:rPr>
        <w:t xml:space="preserve"> t</w:t>
      </w:r>
      <w:r w:rsidR="00437678">
        <w:rPr>
          <w:lang w:val="en-US"/>
        </w:rPr>
        <w:t xml:space="preserve">he </w:t>
      </w:r>
      <w:r w:rsidR="00437678">
        <w:rPr>
          <w:lang w:val="en-US"/>
        </w:rPr>
        <w:lastRenderedPageBreak/>
        <w:t xml:space="preserve">highest percentage </w:t>
      </w:r>
      <w:r w:rsidR="00A310E4">
        <w:rPr>
          <w:lang w:val="en-US"/>
        </w:rPr>
        <w:t xml:space="preserve">in total sale </w:t>
      </w:r>
      <w:r w:rsidR="00251784">
        <w:rPr>
          <w:lang w:val="en-US"/>
        </w:rPr>
        <w:t>– 3</w:t>
      </w:r>
      <w:r w:rsidR="002A18AD">
        <w:rPr>
          <w:lang w:val="en-US"/>
        </w:rPr>
        <w:t>8</w:t>
      </w:r>
      <w:r w:rsidR="00251784">
        <w:rPr>
          <w:lang w:val="en-US"/>
        </w:rPr>
        <w:t>.6% (</w:t>
      </w:r>
      <w:r w:rsidR="002A18AD">
        <w:rPr>
          <w:lang w:val="en-US"/>
        </w:rPr>
        <w:t xml:space="preserve">the share increased by 1.0 pp </w:t>
      </w:r>
      <w:r w:rsidR="00251784">
        <w:rPr>
          <w:lang w:val="en-US"/>
        </w:rPr>
        <w:t xml:space="preserve">compared to the </w:t>
      </w:r>
      <w:r w:rsidR="00C27F58">
        <w:rPr>
          <w:lang w:val="en-US"/>
        </w:rPr>
        <w:t xml:space="preserve">previous </w:t>
      </w:r>
      <w:r w:rsidR="00251784">
        <w:rPr>
          <w:lang w:val="en-US"/>
        </w:rPr>
        <w:t>year).</w:t>
      </w:r>
      <w:r w:rsidR="002A18AD">
        <w:rPr>
          <w:lang w:val="en-US"/>
        </w:rPr>
        <w:t xml:space="preserve"> The following highest share (11</w:t>
      </w:r>
      <w:r w:rsidR="00251784">
        <w:rPr>
          <w:lang w:val="en-US"/>
        </w:rPr>
        <w:t>.</w:t>
      </w:r>
      <w:r w:rsidR="002A18AD">
        <w:rPr>
          <w:lang w:val="en-US"/>
        </w:rPr>
        <w:t>6</w:t>
      </w:r>
      <w:r w:rsidR="00251784">
        <w:rPr>
          <w:lang w:val="en-US"/>
        </w:rPr>
        <w:t xml:space="preserve">%) was recorded </w:t>
      </w:r>
      <w:r w:rsidR="005D2DA0">
        <w:rPr>
          <w:lang w:val="en-US"/>
        </w:rPr>
        <w:t xml:space="preserve">for other information technology and computer services. </w:t>
      </w:r>
    </w:p>
    <w:p w14:paraId="6F2F0590" w14:textId="77777777" w:rsidR="002D3C20" w:rsidRDefault="002A18AD" w:rsidP="00F802BE">
      <w:pPr>
        <w:rPr>
          <w:lang w:val="en-US"/>
        </w:rPr>
      </w:pPr>
      <w:r>
        <w:rPr>
          <w:lang w:val="en-US"/>
        </w:rPr>
        <w:t>In 2017</w:t>
      </w:r>
      <w:r w:rsidR="002D3C20" w:rsidRPr="002D3C20">
        <w:rPr>
          <w:lang w:val="en-US"/>
        </w:rPr>
        <w:t>, the value of services provided to non-residents</w:t>
      </w:r>
      <w:bookmarkStart w:id="6" w:name="_Ref524597340"/>
      <w:r w:rsidR="009D7C82">
        <w:rPr>
          <w:rStyle w:val="Odwoanieprzypisudolnego"/>
          <w:lang w:val="en-US"/>
        </w:rPr>
        <w:footnoteReference w:id="7"/>
      </w:r>
      <w:bookmarkEnd w:id="6"/>
      <w:r w:rsidR="002D3C20" w:rsidRPr="002D3C20">
        <w:rPr>
          <w:lang w:val="en-US"/>
        </w:rPr>
        <w:t xml:space="preserve">  accounted for PLN 1</w:t>
      </w:r>
      <w:r>
        <w:rPr>
          <w:lang w:val="en-US"/>
        </w:rPr>
        <w:t>9</w:t>
      </w:r>
      <w:r w:rsidR="002D3C20" w:rsidRPr="002D3C20">
        <w:rPr>
          <w:lang w:val="en-US"/>
        </w:rPr>
        <w:t>.</w:t>
      </w:r>
      <w:r>
        <w:rPr>
          <w:lang w:val="en-US"/>
        </w:rPr>
        <w:t>2</w:t>
      </w:r>
      <w:r w:rsidR="002D3C20" w:rsidRPr="002D3C20">
        <w:rPr>
          <w:lang w:val="en-US"/>
        </w:rPr>
        <w:t xml:space="preserve"> billion (an increase of 1</w:t>
      </w:r>
      <w:r>
        <w:rPr>
          <w:lang w:val="en-US"/>
        </w:rPr>
        <w:t>7</w:t>
      </w:r>
      <w:r w:rsidR="002D3C20" w:rsidRPr="002D3C20">
        <w:rPr>
          <w:lang w:val="en-US"/>
        </w:rPr>
        <w:t>.</w:t>
      </w:r>
      <w:r>
        <w:rPr>
          <w:lang w:val="en-US"/>
        </w:rPr>
        <w:t>4</w:t>
      </w:r>
      <w:r w:rsidR="002D3C20" w:rsidRPr="002D3C20">
        <w:rPr>
          <w:lang w:val="en-US"/>
        </w:rPr>
        <w:t>%), while the value of services acqui</w:t>
      </w:r>
      <w:r>
        <w:rPr>
          <w:lang w:val="en-US"/>
        </w:rPr>
        <w:t xml:space="preserve">red from non-residents – PLN 4.8 billion (an increase of </w:t>
      </w:r>
      <w:r w:rsidR="002D3C20" w:rsidRPr="002D3C20">
        <w:rPr>
          <w:lang w:val="en-US"/>
        </w:rPr>
        <w:t>1</w:t>
      </w:r>
      <w:r>
        <w:rPr>
          <w:lang w:val="en-US"/>
        </w:rPr>
        <w:t>4</w:t>
      </w:r>
      <w:r w:rsidR="002D3C20" w:rsidRPr="002D3C20">
        <w:rPr>
          <w:lang w:val="en-US"/>
        </w:rPr>
        <w:t>.</w:t>
      </w:r>
      <w:r>
        <w:rPr>
          <w:lang w:val="en-US"/>
        </w:rPr>
        <w:t>2</w:t>
      </w:r>
      <w:r w:rsidR="002D3C20" w:rsidRPr="002D3C20">
        <w:rPr>
          <w:lang w:val="en-US"/>
        </w:rPr>
        <w:t>%).</w:t>
      </w:r>
    </w:p>
    <w:p w14:paraId="79F555ED" w14:textId="77777777" w:rsidR="004C092D" w:rsidRDefault="002A18AD" w:rsidP="00F802BE">
      <w:pPr>
        <w:rPr>
          <w:lang w:val="en-US"/>
        </w:rPr>
      </w:pPr>
      <w:r>
        <w:rPr>
          <w:lang w:val="en-US"/>
        </w:rPr>
        <w:t>In 2017</w:t>
      </w:r>
      <w:r w:rsidR="00195481">
        <w:rPr>
          <w:lang w:val="en-US"/>
        </w:rPr>
        <w:t>, entities located in the United States were the main trading partners in the interna</w:t>
      </w:r>
      <w:r>
        <w:rPr>
          <w:lang w:val="en-US"/>
        </w:rPr>
        <w:t>tional trade in services (share</w:t>
      </w:r>
      <w:r w:rsidR="00195481">
        <w:rPr>
          <w:lang w:val="en-US"/>
        </w:rPr>
        <w:t xml:space="preserve"> </w:t>
      </w:r>
      <w:r w:rsidR="00F0185B">
        <w:rPr>
          <w:lang w:val="en-US"/>
        </w:rPr>
        <w:t xml:space="preserve">in the structure of services provided </w:t>
      </w:r>
      <w:r>
        <w:rPr>
          <w:lang w:val="en-US"/>
        </w:rPr>
        <w:t xml:space="preserve">accounted for 19.0% while </w:t>
      </w:r>
      <w:r w:rsidR="005A4253">
        <w:rPr>
          <w:lang w:val="en-US"/>
        </w:rPr>
        <w:t xml:space="preserve">of </w:t>
      </w:r>
      <w:r w:rsidR="00F0185B">
        <w:rPr>
          <w:lang w:val="en-US"/>
        </w:rPr>
        <w:t xml:space="preserve">acquired </w:t>
      </w:r>
      <w:r w:rsidR="005A4253">
        <w:rPr>
          <w:lang w:val="en-US"/>
        </w:rPr>
        <w:t>services -</w:t>
      </w:r>
      <w:r w:rsidR="00F0185B">
        <w:rPr>
          <w:lang w:val="en-US"/>
        </w:rPr>
        <w:t xml:space="preserve"> 1</w:t>
      </w:r>
      <w:r w:rsidR="005A4253">
        <w:rPr>
          <w:lang w:val="en-US"/>
        </w:rPr>
        <w:t>6</w:t>
      </w:r>
      <w:r w:rsidR="00F0185B">
        <w:rPr>
          <w:lang w:val="en-US"/>
        </w:rPr>
        <w:t>.</w:t>
      </w:r>
      <w:r w:rsidR="005A4253">
        <w:rPr>
          <w:lang w:val="en-US"/>
        </w:rPr>
        <w:t>6</w:t>
      </w:r>
      <w:r w:rsidR="00F0185B">
        <w:rPr>
          <w:lang w:val="en-US"/>
        </w:rPr>
        <w:t>%). Computer services were the main source</w:t>
      </w:r>
      <w:r w:rsidR="004C092D">
        <w:rPr>
          <w:lang w:val="en-US"/>
        </w:rPr>
        <w:t>s</w:t>
      </w:r>
      <w:r w:rsidR="00F0185B">
        <w:rPr>
          <w:lang w:val="en-US"/>
        </w:rPr>
        <w:t xml:space="preserve"> of revenues and expenditures </w:t>
      </w:r>
      <w:r w:rsidR="004C092D">
        <w:rPr>
          <w:lang w:val="en-US"/>
        </w:rPr>
        <w:t>of these entities which was in line with their main activity (</w:t>
      </w:r>
      <w:r w:rsidR="000E7562">
        <w:rPr>
          <w:lang w:val="en-US"/>
        </w:rPr>
        <w:t xml:space="preserve">a </w:t>
      </w:r>
      <w:r w:rsidR="004C092D">
        <w:rPr>
          <w:lang w:val="en-US"/>
        </w:rPr>
        <w:t>share in the structure of provided serv</w:t>
      </w:r>
      <w:r w:rsidR="00C27F58">
        <w:rPr>
          <w:lang w:val="en-US"/>
        </w:rPr>
        <w:t>ices constituted 6</w:t>
      </w:r>
      <w:r w:rsidR="005A4253">
        <w:rPr>
          <w:lang w:val="en-US"/>
        </w:rPr>
        <w:t>5</w:t>
      </w:r>
      <w:r w:rsidR="00967CDA">
        <w:rPr>
          <w:lang w:val="en-US"/>
        </w:rPr>
        <w:t xml:space="preserve">.4%, while </w:t>
      </w:r>
      <w:r w:rsidR="004C092D">
        <w:rPr>
          <w:lang w:val="en-US"/>
        </w:rPr>
        <w:t>acquired – 5</w:t>
      </w:r>
      <w:r w:rsidR="005A4253">
        <w:rPr>
          <w:lang w:val="en-US"/>
        </w:rPr>
        <w:t>3</w:t>
      </w:r>
      <w:r w:rsidR="004C092D">
        <w:rPr>
          <w:lang w:val="en-US"/>
        </w:rPr>
        <w:t>.</w:t>
      </w:r>
      <w:r w:rsidR="005A4253">
        <w:rPr>
          <w:lang w:val="en-US"/>
        </w:rPr>
        <w:t>7</w:t>
      </w:r>
      <w:r w:rsidR="004C092D">
        <w:rPr>
          <w:lang w:val="en-US"/>
        </w:rPr>
        <w:t>%).</w:t>
      </w:r>
    </w:p>
    <w:p w14:paraId="31999C22" w14:textId="23683589" w:rsidR="007976EA" w:rsidRPr="00761E3B" w:rsidRDefault="008D26AB" w:rsidP="00AD1CC7">
      <w:pPr>
        <w:pStyle w:val="tytuwykresu"/>
        <w:ind w:left="709" w:hanging="709"/>
        <w:rPr>
          <w:shd w:val="clear" w:color="auto" w:fill="FFFFFF"/>
          <w:lang w:val="en-US"/>
        </w:rPr>
      </w:pPr>
      <w:r>
        <w:rPr>
          <w:noProof/>
          <w:lang w:eastAsia="pl-PL"/>
        </w:rPr>
        <w:drawing>
          <wp:anchor distT="0" distB="0" distL="114300" distR="114300" simplePos="0" relativeHeight="251773952" behindDoc="0" locked="0" layoutInCell="1" allowOverlap="1" wp14:anchorId="271D5056" wp14:editId="179F9B60">
            <wp:simplePos x="0" y="0"/>
            <wp:positionH relativeFrom="margin">
              <wp:align>left</wp:align>
            </wp:positionH>
            <wp:positionV relativeFrom="paragraph">
              <wp:posOffset>345440</wp:posOffset>
            </wp:positionV>
            <wp:extent cx="5133975" cy="3583305"/>
            <wp:effectExtent l="0" t="0" r="0" b="0"/>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C092D" w:rsidRPr="00057979">
        <w:rPr>
          <w:lang w:val="en-US"/>
        </w:rPr>
        <w:t xml:space="preserve">Chart </w:t>
      </w:r>
      <w:r>
        <w:rPr>
          <w:lang w:val="en-US"/>
        </w:rPr>
        <w:t>4</w:t>
      </w:r>
      <w:r w:rsidR="004C092D" w:rsidRPr="00057979">
        <w:rPr>
          <w:lang w:val="en-US"/>
        </w:rPr>
        <w:t>.</w:t>
      </w:r>
      <w:r w:rsidR="004C092D" w:rsidRPr="00057979">
        <w:rPr>
          <w:shd w:val="clear" w:color="auto" w:fill="FFFFFF"/>
          <w:lang w:val="en-US"/>
        </w:rPr>
        <w:t xml:space="preserve"> </w:t>
      </w:r>
      <w:r w:rsidR="004C092D">
        <w:rPr>
          <w:shd w:val="clear" w:color="auto" w:fill="FFFFFF"/>
          <w:lang w:val="en-US"/>
        </w:rPr>
        <w:t xml:space="preserve">Geographical structure of services provided and acquired in international trade by entities operating in the IT </w:t>
      </w:r>
      <w:r w:rsidR="00B91368">
        <w:rPr>
          <w:shd w:val="clear" w:color="auto" w:fill="FFFFFF"/>
          <w:lang w:val="en-US"/>
        </w:rPr>
        <w:t>industry</w:t>
      </w:r>
      <w:r w:rsidR="002D3C20" w:rsidRPr="002D3C20">
        <w:rPr>
          <w:shd w:val="clear" w:color="auto" w:fill="FFFFFF"/>
          <w:vertAlign w:val="superscript"/>
          <w:lang w:val="en-US"/>
        </w:rPr>
        <w:fldChar w:fldCharType="begin"/>
      </w:r>
      <w:r w:rsidR="002D3C20" w:rsidRPr="002D3C20">
        <w:rPr>
          <w:shd w:val="clear" w:color="auto" w:fill="FFFFFF"/>
          <w:vertAlign w:val="superscript"/>
          <w:lang w:val="en-US"/>
        </w:rPr>
        <w:instrText xml:space="preserve"> NOTEREF _Ref524596354 \h </w:instrText>
      </w:r>
      <w:r w:rsidR="002D3C20">
        <w:rPr>
          <w:shd w:val="clear" w:color="auto" w:fill="FFFFFF"/>
          <w:vertAlign w:val="superscript"/>
          <w:lang w:val="en-US"/>
        </w:rPr>
        <w:instrText xml:space="preserve"> \* MERGEFORMAT </w:instrText>
      </w:r>
      <w:r w:rsidR="002D3C20" w:rsidRPr="002D3C20">
        <w:rPr>
          <w:shd w:val="clear" w:color="auto" w:fill="FFFFFF"/>
          <w:vertAlign w:val="superscript"/>
          <w:lang w:val="en-US"/>
        </w:rPr>
      </w:r>
      <w:r w:rsidR="002D3C20" w:rsidRPr="002D3C20">
        <w:rPr>
          <w:shd w:val="clear" w:color="auto" w:fill="FFFFFF"/>
          <w:vertAlign w:val="superscript"/>
          <w:lang w:val="en-US"/>
        </w:rPr>
        <w:fldChar w:fldCharType="separate"/>
      </w:r>
      <w:r w:rsidR="00104CF4">
        <w:rPr>
          <w:shd w:val="clear" w:color="auto" w:fill="FFFFFF"/>
          <w:vertAlign w:val="superscript"/>
          <w:lang w:val="en-US"/>
        </w:rPr>
        <w:t>3</w:t>
      </w:r>
      <w:r w:rsidR="002D3C20" w:rsidRPr="002D3C20">
        <w:rPr>
          <w:shd w:val="clear" w:color="auto" w:fill="FFFFFF"/>
          <w:vertAlign w:val="superscript"/>
          <w:lang w:val="en-US"/>
        </w:rPr>
        <w:fldChar w:fldCharType="end"/>
      </w:r>
      <w:r w:rsidR="00761E3B">
        <w:rPr>
          <w:shd w:val="clear" w:color="auto" w:fill="FFFFFF"/>
          <w:vertAlign w:val="superscript"/>
          <w:lang w:val="en-US"/>
        </w:rPr>
        <w:t xml:space="preserve"> </w:t>
      </w:r>
    </w:p>
    <w:p w14:paraId="4A981922" w14:textId="77777777" w:rsidR="00761E3B" w:rsidRDefault="00761E3B" w:rsidP="00AD1CC7">
      <w:pPr>
        <w:pStyle w:val="tytuwykresu"/>
        <w:rPr>
          <w:lang w:val="en-US"/>
        </w:rPr>
      </w:pPr>
    </w:p>
    <w:p w14:paraId="4808F775" w14:textId="77777777" w:rsidR="00761E3B" w:rsidRDefault="00761E3B" w:rsidP="00AD1CC7">
      <w:pPr>
        <w:pStyle w:val="tytuwykresu"/>
        <w:rPr>
          <w:lang w:val="en-US"/>
        </w:rPr>
      </w:pPr>
    </w:p>
    <w:p w14:paraId="1B0A0FA2" w14:textId="77777777" w:rsidR="00761E3B" w:rsidRDefault="00761E3B" w:rsidP="00AD1CC7">
      <w:pPr>
        <w:pStyle w:val="tytuwykresu"/>
        <w:rPr>
          <w:lang w:val="en-US"/>
        </w:rPr>
      </w:pPr>
    </w:p>
    <w:p w14:paraId="6C06824E" w14:textId="77777777" w:rsidR="00761E3B" w:rsidRDefault="00761E3B" w:rsidP="00AD1CC7">
      <w:pPr>
        <w:pStyle w:val="tytuwykresu"/>
        <w:rPr>
          <w:lang w:val="en-US"/>
        </w:rPr>
      </w:pPr>
    </w:p>
    <w:p w14:paraId="50C1DCFA" w14:textId="77777777" w:rsidR="00761E3B" w:rsidRDefault="00761E3B" w:rsidP="00AD1CC7">
      <w:pPr>
        <w:pStyle w:val="tytuwykresu"/>
        <w:rPr>
          <w:lang w:val="en-US"/>
        </w:rPr>
      </w:pPr>
    </w:p>
    <w:p w14:paraId="3847395D" w14:textId="77777777" w:rsidR="00761E3B" w:rsidRDefault="00761E3B" w:rsidP="00AD1CC7">
      <w:pPr>
        <w:pStyle w:val="tytuwykresu"/>
        <w:rPr>
          <w:lang w:val="en-US"/>
        </w:rPr>
      </w:pPr>
    </w:p>
    <w:p w14:paraId="1F7076C2" w14:textId="77777777" w:rsidR="00761E3B" w:rsidRDefault="00761E3B" w:rsidP="00AD1CC7">
      <w:pPr>
        <w:pStyle w:val="tytuwykresu"/>
        <w:rPr>
          <w:lang w:val="en-US"/>
        </w:rPr>
      </w:pPr>
    </w:p>
    <w:p w14:paraId="3888BF60" w14:textId="77777777" w:rsidR="00761E3B" w:rsidRDefault="00761E3B" w:rsidP="00AD1CC7">
      <w:pPr>
        <w:pStyle w:val="tytuwykresu"/>
        <w:rPr>
          <w:lang w:val="en-US"/>
        </w:rPr>
      </w:pPr>
    </w:p>
    <w:p w14:paraId="7122A9FA" w14:textId="77777777" w:rsidR="00761E3B" w:rsidRDefault="00761E3B" w:rsidP="00AD1CC7">
      <w:pPr>
        <w:pStyle w:val="tytuwykresu"/>
        <w:rPr>
          <w:lang w:val="en-US"/>
        </w:rPr>
      </w:pPr>
    </w:p>
    <w:p w14:paraId="59DFCF6F" w14:textId="77777777" w:rsidR="00761E3B" w:rsidRDefault="00761E3B" w:rsidP="00AD1CC7">
      <w:pPr>
        <w:pStyle w:val="tytuwykresu"/>
        <w:rPr>
          <w:lang w:val="en-US"/>
        </w:rPr>
      </w:pPr>
    </w:p>
    <w:p w14:paraId="6C7498F9" w14:textId="64CCE489" w:rsidR="00761E3B" w:rsidRPr="00761E3B" w:rsidRDefault="00761E3B" w:rsidP="00D34063">
      <w:pPr>
        <w:pStyle w:val="tytuwykresu"/>
        <w:ind w:left="709" w:hanging="709"/>
        <w:rPr>
          <w:shd w:val="clear" w:color="auto" w:fill="FFFFFF"/>
          <w:lang w:val="en-US"/>
        </w:rPr>
      </w:pPr>
      <w:r>
        <w:rPr>
          <w:noProof/>
          <w:lang w:eastAsia="pl-PL"/>
        </w:rPr>
        <w:lastRenderedPageBreak/>
        <w:drawing>
          <wp:anchor distT="0" distB="0" distL="114300" distR="114300" simplePos="0" relativeHeight="251776000" behindDoc="0" locked="0" layoutInCell="1" allowOverlap="1" wp14:anchorId="4EC7F918" wp14:editId="556F1288">
            <wp:simplePos x="0" y="0"/>
            <wp:positionH relativeFrom="margin">
              <wp:posOffset>28575</wp:posOffset>
            </wp:positionH>
            <wp:positionV relativeFrom="paragraph">
              <wp:posOffset>341527</wp:posOffset>
            </wp:positionV>
            <wp:extent cx="5124450" cy="2800350"/>
            <wp:effectExtent l="0" t="0" r="0" b="0"/>
            <wp:wrapSquare wrapText="bothSides"/>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D26AB" w:rsidRPr="00057979">
        <w:rPr>
          <w:lang w:val="en-US"/>
        </w:rPr>
        <w:t xml:space="preserve">Chart </w:t>
      </w:r>
      <w:r w:rsidR="008D26AB">
        <w:rPr>
          <w:lang w:val="en-US"/>
        </w:rPr>
        <w:t>5</w:t>
      </w:r>
      <w:r w:rsidR="008D26AB" w:rsidRPr="00057979">
        <w:rPr>
          <w:lang w:val="en-US"/>
        </w:rPr>
        <w:t>.</w:t>
      </w:r>
      <w:r w:rsidR="008D26AB" w:rsidRPr="00057979">
        <w:rPr>
          <w:shd w:val="clear" w:color="auto" w:fill="FFFFFF"/>
          <w:lang w:val="en-US"/>
        </w:rPr>
        <w:t xml:space="preserve"> </w:t>
      </w:r>
      <w:r w:rsidR="008D26AB">
        <w:rPr>
          <w:shd w:val="clear" w:color="auto" w:fill="FFFFFF"/>
          <w:lang w:val="en-US"/>
        </w:rPr>
        <w:t>Structure of services provided and acquired in international trade by entities operating in the IT industry</w:t>
      </w:r>
      <w:r w:rsidR="00561DC0" w:rsidRPr="00561DC0">
        <w:rPr>
          <w:shd w:val="clear" w:color="auto" w:fill="FFFFFF"/>
          <w:vertAlign w:val="superscript"/>
          <w:lang w:val="en-US"/>
        </w:rPr>
        <w:fldChar w:fldCharType="begin"/>
      </w:r>
      <w:r w:rsidR="00561DC0" w:rsidRPr="00561DC0">
        <w:rPr>
          <w:shd w:val="clear" w:color="auto" w:fill="FFFFFF"/>
          <w:vertAlign w:val="superscript"/>
          <w:lang w:val="en-US"/>
        </w:rPr>
        <w:instrText xml:space="preserve"> NOTEREF _Ref524596354 \h </w:instrText>
      </w:r>
      <w:r w:rsidR="00561DC0">
        <w:rPr>
          <w:shd w:val="clear" w:color="auto" w:fill="FFFFFF"/>
          <w:vertAlign w:val="superscript"/>
          <w:lang w:val="en-US"/>
        </w:rPr>
        <w:instrText xml:space="preserve"> \* MERGEFORMAT </w:instrText>
      </w:r>
      <w:r w:rsidR="00561DC0" w:rsidRPr="00561DC0">
        <w:rPr>
          <w:shd w:val="clear" w:color="auto" w:fill="FFFFFF"/>
          <w:vertAlign w:val="superscript"/>
          <w:lang w:val="en-US"/>
        </w:rPr>
      </w:r>
      <w:r w:rsidR="00561DC0" w:rsidRPr="00561DC0">
        <w:rPr>
          <w:shd w:val="clear" w:color="auto" w:fill="FFFFFF"/>
          <w:vertAlign w:val="superscript"/>
          <w:lang w:val="en-US"/>
        </w:rPr>
        <w:fldChar w:fldCharType="separate"/>
      </w:r>
      <w:r w:rsidR="00104CF4">
        <w:rPr>
          <w:shd w:val="clear" w:color="auto" w:fill="FFFFFF"/>
          <w:vertAlign w:val="superscript"/>
          <w:lang w:val="en-US"/>
        </w:rPr>
        <w:t>3</w:t>
      </w:r>
      <w:r w:rsidR="00561DC0" w:rsidRPr="00561DC0">
        <w:rPr>
          <w:shd w:val="clear" w:color="auto" w:fill="FFFFFF"/>
          <w:vertAlign w:val="superscript"/>
          <w:lang w:val="en-US"/>
        </w:rPr>
        <w:fldChar w:fldCharType="end"/>
      </w:r>
      <w:r>
        <w:rPr>
          <w:shd w:val="clear" w:color="auto" w:fill="FFFFFF"/>
          <w:vertAlign w:val="superscript"/>
          <w:lang w:val="en-US"/>
        </w:rPr>
        <w:t xml:space="preserve"> </w:t>
      </w:r>
      <w:r>
        <w:rPr>
          <w:shd w:val="clear" w:color="auto" w:fill="FFFFFF"/>
          <w:lang w:val="en-US"/>
        </w:rPr>
        <w:t>by kind of provided services</w:t>
      </w:r>
    </w:p>
    <w:p w14:paraId="6507172E" w14:textId="5E3FECDF" w:rsidR="006865A1" w:rsidRPr="00057979" w:rsidRDefault="00761E3B" w:rsidP="006865A1">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39136" behindDoc="1" locked="0" layoutInCell="1" allowOverlap="1" wp14:anchorId="278E5739" wp14:editId="763E5400">
                <wp:simplePos x="0" y="0"/>
                <wp:positionH relativeFrom="column">
                  <wp:posOffset>5278120</wp:posOffset>
                </wp:positionH>
                <wp:positionV relativeFrom="paragraph">
                  <wp:posOffset>2842054</wp:posOffset>
                </wp:positionV>
                <wp:extent cx="1725295" cy="1038225"/>
                <wp:effectExtent l="0" t="0" r="0" b="0"/>
                <wp:wrapTight wrapText="bothSides">
                  <wp:wrapPolygon edited="0">
                    <wp:start x="715" y="0"/>
                    <wp:lineTo x="715" y="21006"/>
                    <wp:lineTo x="20749" y="21006"/>
                    <wp:lineTo x="20749" y="0"/>
                    <wp:lineTo x="715"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38225"/>
                        </a:xfrm>
                        <a:prstGeom prst="rect">
                          <a:avLst/>
                        </a:prstGeom>
                        <a:noFill/>
                        <a:ln w="9525">
                          <a:noFill/>
                          <a:miter lim="800000"/>
                          <a:headEnd/>
                          <a:tailEnd/>
                        </a:ln>
                      </wps:spPr>
                      <wps:txbx>
                        <w:txbxContent>
                          <w:p w14:paraId="49B60C39" w14:textId="123137AD" w:rsidR="0077193F" w:rsidRPr="0073123A" w:rsidRDefault="00664C25" w:rsidP="006865A1">
                            <w:pPr>
                              <w:pStyle w:val="tekstzboku"/>
                              <w:rPr>
                                <w:lang w:val="en-US"/>
                              </w:rPr>
                            </w:pPr>
                            <w:r>
                              <w:rPr>
                                <w:lang w:val="en-US"/>
                              </w:rPr>
                              <w:t>Improvement</w:t>
                            </w:r>
                            <w:r w:rsidR="0077193F">
                              <w:rPr>
                                <w:lang w:val="en-US"/>
                              </w:rPr>
                              <w:t xml:space="preserve"> of profitability rates of entities conducting  l</w:t>
                            </w:r>
                            <w:r w:rsidR="0077193F" w:rsidRPr="0073123A">
                              <w:rPr>
                                <w:lang w:val="en-US"/>
                              </w:rPr>
                              <w:t>egal, accounting and management consultancy activities</w:t>
                            </w:r>
                          </w:p>
                          <w:p w14:paraId="67FFB169" w14:textId="77777777" w:rsidR="0077193F" w:rsidRPr="0073123A" w:rsidRDefault="0077193F" w:rsidP="006865A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E5739" id="_x0000_t202" coordsize="21600,21600" o:spt="202" path="m,l,21600r21600,l21600,xe">
                <v:stroke joinstyle="miter"/>
                <v:path gradientshapeok="t" o:connecttype="rect"/>
              </v:shapetype>
              <v:shape id="Pole tekstowe 15" o:spid="_x0000_s1030" type="#_x0000_t202" style="position:absolute;margin-left:415.6pt;margin-top:223.8pt;width:135.85pt;height:81.7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" filled="f" stroked="f">
                <v:textbox>
                  <w:txbxContent>
                    <w:p w14:paraId="49B60C39" w14:textId="123137AD" w:rsidR="0077193F" w:rsidRPr="0073123A" w:rsidRDefault="00664C25" w:rsidP="006865A1">
                      <w:pPr>
                        <w:pStyle w:val="tekstzboku"/>
                        <w:rPr>
                          <w:lang w:val="en-US"/>
                        </w:rPr>
                      </w:pPr>
                      <w:r>
                        <w:rPr>
                          <w:lang w:val="en-US"/>
                        </w:rPr>
                        <w:t>Improvement</w:t>
                      </w:r>
                      <w:r w:rsidR="0077193F">
                        <w:rPr>
                          <w:lang w:val="en-US"/>
                        </w:rPr>
                        <w:t xml:space="preserve"> of profitability rates of entities conducting  l</w:t>
                      </w:r>
                      <w:r w:rsidR="0077193F" w:rsidRPr="0073123A">
                        <w:rPr>
                          <w:lang w:val="en-US"/>
                        </w:rPr>
                        <w:t>egal, accounting and management consultancy activities</w:t>
                      </w:r>
                    </w:p>
                    <w:p w14:paraId="67FFB169" w14:textId="77777777" w:rsidR="0077193F" w:rsidRPr="0073123A" w:rsidRDefault="0077193F" w:rsidP="006865A1">
                      <w:pPr>
                        <w:spacing w:after="0"/>
                        <w:rPr>
                          <w:rFonts w:eastAsia="Times New Roman" w:cs="Times New Roman"/>
                          <w:bCs/>
                          <w:color w:val="001D77"/>
                          <w:sz w:val="18"/>
                          <w:szCs w:val="18"/>
                          <w:lang w:val="en-US" w:eastAsia="pl-PL"/>
                        </w:rPr>
                      </w:pPr>
                    </w:p>
                  </w:txbxContent>
                </v:textbox>
                <w10:wrap type="tight"/>
              </v:shape>
            </w:pict>
          </mc:Fallback>
        </mc:AlternateContent>
      </w:r>
      <w:r w:rsidR="001F25F3">
        <w:rPr>
          <w:lang w:val="en-US"/>
        </w:rPr>
        <w:t xml:space="preserve">Legal, </w:t>
      </w:r>
      <w:r w:rsidR="006865A1">
        <w:rPr>
          <w:lang w:val="en-US"/>
        </w:rPr>
        <w:t xml:space="preserve">accounting </w:t>
      </w:r>
      <w:r w:rsidR="001F25F3">
        <w:rPr>
          <w:lang w:val="en-US"/>
        </w:rPr>
        <w:t xml:space="preserve">and management consultancy </w:t>
      </w:r>
      <w:r w:rsidR="003A5836">
        <w:rPr>
          <w:lang w:val="en-US"/>
        </w:rPr>
        <w:t>activities</w:t>
      </w:r>
      <w:bookmarkStart w:id="7" w:name="_Ref524597407"/>
      <w:r w:rsidR="0073123A">
        <w:rPr>
          <w:rStyle w:val="Odwoanieprzypisudolnego"/>
          <w:lang w:val="en-US"/>
        </w:rPr>
        <w:footnoteReference w:id="8"/>
      </w:r>
      <w:bookmarkEnd w:id="7"/>
    </w:p>
    <w:p w14:paraId="5C112F0E" w14:textId="00213BBF" w:rsidR="00B91368" w:rsidRDefault="0073123A" w:rsidP="00F802BE">
      <w:pPr>
        <w:rPr>
          <w:lang w:val="en-US"/>
        </w:rPr>
      </w:pPr>
      <w:r w:rsidRPr="0073123A">
        <w:rPr>
          <w:lang w:val="en-US"/>
        </w:rPr>
        <w:t>In the analyzed period, entities carrying out these activities generated</w:t>
      </w:r>
      <w:r w:rsidR="00664C25">
        <w:rPr>
          <w:lang w:val="en-US"/>
        </w:rPr>
        <w:t xml:space="preserve"> turnover at the level of PLN 51</w:t>
      </w:r>
      <w:r w:rsidRPr="0073123A">
        <w:rPr>
          <w:lang w:val="en-US"/>
        </w:rPr>
        <w:t>.</w:t>
      </w:r>
      <w:r w:rsidR="00664C25">
        <w:rPr>
          <w:lang w:val="en-US"/>
        </w:rPr>
        <w:t>8</w:t>
      </w:r>
      <w:r w:rsidRPr="0073123A">
        <w:rPr>
          <w:lang w:val="en-US"/>
        </w:rPr>
        <w:t xml:space="preserve"> billion (an increase y/y by 4</w:t>
      </w:r>
      <w:r w:rsidR="00664C25">
        <w:rPr>
          <w:lang w:val="en-US"/>
        </w:rPr>
        <w:t>.9</w:t>
      </w:r>
      <w:r w:rsidRPr="0073123A">
        <w:rPr>
          <w:lang w:val="en-US"/>
        </w:rPr>
        <w:t xml:space="preserve">%) </w:t>
      </w:r>
      <w:r w:rsidR="006865A1" w:rsidRPr="0073123A">
        <w:rPr>
          <w:lang w:val="en-US"/>
        </w:rPr>
        <w:t xml:space="preserve">with </w:t>
      </w:r>
      <w:r w:rsidR="00C41597" w:rsidRPr="0073123A">
        <w:rPr>
          <w:lang w:val="en-US"/>
        </w:rPr>
        <w:t>a</w:t>
      </w:r>
      <w:r w:rsidR="006865A1" w:rsidRPr="0073123A">
        <w:rPr>
          <w:lang w:val="en-US"/>
        </w:rPr>
        <w:t xml:space="preserve"> simultaneous increase</w:t>
      </w:r>
      <w:r w:rsidRPr="0073123A">
        <w:rPr>
          <w:lang w:val="en-US"/>
        </w:rPr>
        <w:t xml:space="preserve"> both</w:t>
      </w:r>
      <w:r w:rsidR="006865A1" w:rsidRPr="0073123A">
        <w:rPr>
          <w:lang w:val="en-US"/>
        </w:rPr>
        <w:t xml:space="preserve"> in the number</w:t>
      </w:r>
      <w:r w:rsidR="00C41597" w:rsidRPr="0073123A">
        <w:rPr>
          <w:lang w:val="en-US"/>
        </w:rPr>
        <w:t xml:space="preserve"> of enterprises </w:t>
      </w:r>
      <w:r w:rsidRPr="0073123A">
        <w:rPr>
          <w:lang w:val="en-US"/>
        </w:rPr>
        <w:t xml:space="preserve">and the number of persons employed respectively </w:t>
      </w:r>
      <w:r w:rsidR="00C41597" w:rsidRPr="0073123A">
        <w:rPr>
          <w:lang w:val="en-US"/>
        </w:rPr>
        <w:t xml:space="preserve">by </w:t>
      </w:r>
      <w:r w:rsidR="00664C25">
        <w:rPr>
          <w:lang w:val="en-US"/>
        </w:rPr>
        <w:t>3</w:t>
      </w:r>
      <w:r w:rsidRPr="0073123A">
        <w:rPr>
          <w:lang w:val="en-US"/>
        </w:rPr>
        <w:t>.</w:t>
      </w:r>
      <w:r w:rsidR="00664C25">
        <w:rPr>
          <w:lang w:val="en-US"/>
        </w:rPr>
        <w:t>0</w:t>
      </w:r>
      <w:r w:rsidRPr="0073123A">
        <w:rPr>
          <w:lang w:val="en-US"/>
        </w:rPr>
        <w:t xml:space="preserve">% and </w:t>
      </w:r>
      <w:r w:rsidR="00664C25">
        <w:rPr>
          <w:lang w:val="en-US"/>
        </w:rPr>
        <w:t>0</w:t>
      </w:r>
      <w:r w:rsidRPr="0073123A">
        <w:rPr>
          <w:lang w:val="en-US"/>
        </w:rPr>
        <w:t>.</w:t>
      </w:r>
      <w:r w:rsidR="00664C25">
        <w:rPr>
          <w:lang w:val="en-US"/>
        </w:rPr>
        <w:t>7</w:t>
      </w:r>
      <w:r w:rsidR="006865A1" w:rsidRPr="0073123A">
        <w:rPr>
          <w:lang w:val="en-US"/>
        </w:rPr>
        <w:t xml:space="preserve">%. </w:t>
      </w:r>
      <w:r>
        <w:rPr>
          <w:lang w:val="en-US"/>
        </w:rPr>
        <w:t>In 201</w:t>
      </w:r>
      <w:r w:rsidR="00664C25">
        <w:rPr>
          <w:lang w:val="en-US"/>
        </w:rPr>
        <w:t>7</w:t>
      </w:r>
      <w:r>
        <w:rPr>
          <w:lang w:val="en-US"/>
        </w:rPr>
        <w:t xml:space="preserve"> over 12</w:t>
      </w:r>
      <w:r w:rsidR="00664C25">
        <w:rPr>
          <w:lang w:val="en-US"/>
        </w:rPr>
        <w:t>6</w:t>
      </w:r>
      <w:r>
        <w:rPr>
          <w:lang w:val="en-US"/>
        </w:rPr>
        <w:t xml:space="preserve"> thous</w:t>
      </w:r>
      <w:r w:rsidR="00B326FF">
        <w:rPr>
          <w:lang w:val="en-US"/>
        </w:rPr>
        <w:t>and enterprises which hired</w:t>
      </w:r>
      <w:r>
        <w:rPr>
          <w:lang w:val="en-US"/>
        </w:rPr>
        <w:t xml:space="preserve"> 32</w:t>
      </w:r>
      <w:r w:rsidR="00664C25">
        <w:rPr>
          <w:lang w:val="en-US"/>
        </w:rPr>
        <w:t>4</w:t>
      </w:r>
      <w:r>
        <w:rPr>
          <w:lang w:val="en-US"/>
        </w:rPr>
        <w:t>.</w:t>
      </w:r>
      <w:r w:rsidR="00664C25">
        <w:rPr>
          <w:lang w:val="en-US"/>
        </w:rPr>
        <w:t>7</w:t>
      </w:r>
      <w:r w:rsidR="00CE3C94">
        <w:rPr>
          <w:lang w:val="en-US"/>
        </w:rPr>
        <w:t xml:space="preserve"> </w:t>
      </w:r>
      <w:r w:rsidR="00CE3C94" w:rsidRPr="00CE3C94">
        <w:rPr>
          <w:lang w:val="en-US"/>
        </w:rPr>
        <w:t>thousand</w:t>
      </w:r>
      <w:r>
        <w:rPr>
          <w:lang w:val="en-US"/>
        </w:rPr>
        <w:t xml:space="preserve"> of persons were registered. </w:t>
      </w:r>
      <w:r w:rsidR="00C41597">
        <w:rPr>
          <w:lang w:val="en-US"/>
        </w:rPr>
        <w:t>B</w:t>
      </w:r>
      <w:r w:rsidR="000F0900">
        <w:rPr>
          <w:lang w:val="en-US"/>
        </w:rPr>
        <w:t xml:space="preserve">oth </w:t>
      </w:r>
      <w:r w:rsidR="000F0900" w:rsidRPr="000F0900">
        <w:rPr>
          <w:lang w:val="en-US"/>
        </w:rPr>
        <w:t>the gross turnover profitability rate</w:t>
      </w:r>
      <w:r w:rsidR="0045444B" w:rsidRPr="0045444B">
        <w:rPr>
          <w:vertAlign w:val="superscript"/>
          <w:lang w:val="en-US"/>
        </w:rPr>
        <w:fldChar w:fldCharType="begin"/>
      </w:r>
      <w:r w:rsidR="0045444B" w:rsidRPr="0045444B">
        <w:rPr>
          <w:vertAlign w:val="superscript"/>
          <w:lang w:val="en-US"/>
        </w:rPr>
        <w:instrText xml:space="preserve"> NOTEREF _Ref524596901 \h </w:instrText>
      </w:r>
      <w:r w:rsidR="0045444B">
        <w:rPr>
          <w:vertAlign w:val="superscript"/>
          <w:lang w:val="en-US"/>
        </w:rPr>
        <w:instrText xml:space="preserve"> \* MERGEFORMAT </w:instrText>
      </w:r>
      <w:r w:rsidR="0045444B" w:rsidRPr="0045444B">
        <w:rPr>
          <w:vertAlign w:val="superscript"/>
          <w:lang w:val="en-US"/>
        </w:rPr>
      </w:r>
      <w:r w:rsidR="0045444B" w:rsidRPr="0045444B">
        <w:rPr>
          <w:vertAlign w:val="superscript"/>
          <w:lang w:val="en-US"/>
        </w:rPr>
        <w:fldChar w:fldCharType="separate"/>
      </w:r>
      <w:r w:rsidR="00104CF4">
        <w:rPr>
          <w:vertAlign w:val="superscript"/>
          <w:lang w:val="en-US"/>
        </w:rPr>
        <w:t>4</w:t>
      </w:r>
      <w:r w:rsidR="0045444B" w:rsidRPr="0045444B">
        <w:rPr>
          <w:vertAlign w:val="superscript"/>
          <w:lang w:val="en-US"/>
        </w:rPr>
        <w:fldChar w:fldCharType="end"/>
      </w:r>
      <w:r w:rsidR="000F0900" w:rsidRPr="000F0900">
        <w:rPr>
          <w:lang w:val="en-US"/>
        </w:rPr>
        <w:t xml:space="preserve"> (from </w:t>
      </w:r>
      <w:r>
        <w:rPr>
          <w:lang w:val="en-US"/>
        </w:rPr>
        <w:t>9</w:t>
      </w:r>
      <w:r w:rsidR="000F0900">
        <w:rPr>
          <w:lang w:val="en-US"/>
        </w:rPr>
        <w:t>.</w:t>
      </w:r>
      <w:r w:rsidR="00664C25">
        <w:rPr>
          <w:lang w:val="en-US"/>
        </w:rPr>
        <w:t>7</w:t>
      </w:r>
      <w:r w:rsidR="000F0900" w:rsidRPr="000F0900">
        <w:rPr>
          <w:lang w:val="en-US"/>
        </w:rPr>
        <w:t>% in 201</w:t>
      </w:r>
      <w:r w:rsidR="00664C25">
        <w:rPr>
          <w:lang w:val="en-US"/>
        </w:rPr>
        <w:t>6</w:t>
      </w:r>
      <w:r w:rsidR="000F0900" w:rsidRPr="000F0900">
        <w:rPr>
          <w:lang w:val="en-US"/>
        </w:rPr>
        <w:t xml:space="preserve"> to </w:t>
      </w:r>
      <w:r w:rsidR="00664C25">
        <w:rPr>
          <w:lang w:val="en-US"/>
        </w:rPr>
        <w:t>16</w:t>
      </w:r>
      <w:r w:rsidR="000F0900">
        <w:rPr>
          <w:lang w:val="en-US"/>
        </w:rPr>
        <w:t>.</w:t>
      </w:r>
      <w:r w:rsidR="00664C25">
        <w:rPr>
          <w:lang w:val="en-US"/>
        </w:rPr>
        <w:t>3</w:t>
      </w:r>
      <w:r w:rsidR="000F0900">
        <w:rPr>
          <w:lang w:val="en-US"/>
        </w:rPr>
        <w:t>% in 201</w:t>
      </w:r>
      <w:r w:rsidR="00CE3C94">
        <w:rPr>
          <w:lang w:val="en-US"/>
        </w:rPr>
        <w:t>7</w:t>
      </w:r>
      <w:r w:rsidR="000F0900">
        <w:rPr>
          <w:lang w:val="en-US"/>
        </w:rPr>
        <w:t>) and the net turno</w:t>
      </w:r>
      <w:r w:rsidR="000F0900" w:rsidRPr="000F0900">
        <w:rPr>
          <w:lang w:val="en-US"/>
        </w:rPr>
        <w:t>ver profitability rate</w:t>
      </w:r>
      <w:r w:rsidR="0045444B" w:rsidRPr="0045444B">
        <w:rPr>
          <w:vertAlign w:val="superscript"/>
          <w:lang w:val="en-US"/>
        </w:rPr>
        <w:fldChar w:fldCharType="begin"/>
      </w:r>
      <w:r w:rsidR="0045444B" w:rsidRPr="0045444B">
        <w:rPr>
          <w:vertAlign w:val="superscript"/>
          <w:lang w:val="en-US"/>
        </w:rPr>
        <w:instrText xml:space="preserve"> NOTEREF _Ref524596924 \h </w:instrText>
      </w:r>
      <w:r w:rsidR="0045444B">
        <w:rPr>
          <w:vertAlign w:val="superscript"/>
          <w:lang w:val="en-US"/>
        </w:rPr>
        <w:instrText xml:space="preserve"> \* MERGEFORMAT </w:instrText>
      </w:r>
      <w:r w:rsidR="0045444B" w:rsidRPr="0045444B">
        <w:rPr>
          <w:vertAlign w:val="superscript"/>
          <w:lang w:val="en-US"/>
        </w:rPr>
      </w:r>
      <w:r w:rsidR="0045444B" w:rsidRPr="0045444B">
        <w:rPr>
          <w:vertAlign w:val="superscript"/>
          <w:lang w:val="en-US"/>
        </w:rPr>
        <w:fldChar w:fldCharType="separate"/>
      </w:r>
      <w:r w:rsidR="00104CF4">
        <w:rPr>
          <w:vertAlign w:val="superscript"/>
          <w:lang w:val="en-US"/>
        </w:rPr>
        <w:t>5</w:t>
      </w:r>
      <w:r w:rsidR="0045444B" w:rsidRPr="0045444B">
        <w:rPr>
          <w:vertAlign w:val="superscript"/>
          <w:lang w:val="en-US"/>
        </w:rPr>
        <w:fldChar w:fldCharType="end"/>
      </w:r>
      <w:r>
        <w:rPr>
          <w:lang w:val="en-US"/>
        </w:rPr>
        <w:t xml:space="preserve"> (from </w:t>
      </w:r>
      <w:r w:rsidR="00CE3C94">
        <w:rPr>
          <w:lang w:val="en-US"/>
        </w:rPr>
        <w:t>7</w:t>
      </w:r>
      <w:r w:rsidR="000F0900">
        <w:rPr>
          <w:lang w:val="en-US"/>
        </w:rPr>
        <w:t>.</w:t>
      </w:r>
      <w:r>
        <w:rPr>
          <w:lang w:val="en-US"/>
        </w:rPr>
        <w:t>9</w:t>
      </w:r>
      <w:r w:rsidR="000F0900">
        <w:rPr>
          <w:lang w:val="en-US"/>
        </w:rPr>
        <w:t>% in 201</w:t>
      </w:r>
      <w:r w:rsidR="00CE3C94">
        <w:rPr>
          <w:lang w:val="en-US"/>
        </w:rPr>
        <w:t>6</w:t>
      </w:r>
      <w:r w:rsidR="000F0900">
        <w:rPr>
          <w:lang w:val="en-US"/>
        </w:rPr>
        <w:t xml:space="preserve"> to </w:t>
      </w:r>
      <w:r w:rsidR="00CE3C94">
        <w:rPr>
          <w:lang w:val="en-US"/>
        </w:rPr>
        <w:t>15</w:t>
      </w:r>
      <w:r w:rsidR="000F0900">
        <w:rPr>
          <w:lang w:val="en-US"/>
        </w:rPr>
        <w:t>.</w:t>
      </w:r>
      <w:r w:rsidR="00CE3C94">
        <w:rPr>
          <w:lang w:val="en-US"/>
        </w:rPr>
        <w:t>2</w:t>
      </w:r>
      <w:r w:rsidR="000F0900">
        <w:rPr>
          <w:lang w:val="en-US"/>
        </w:rPr>
        <w:t>% in 201</w:t>
      </w:r>
      <w:r w:rsidR="00CE3C94">
        <w:rPr>
          <w:lang w:val="en-US"/>
        </w:rPr>
        <w:t>7</w:t>
      </w:r>
      <w:r w:rsidR="000F0900">
        <w:rPr>
          <w:lang w:val="en-US"/>
        </w:rPr>
        <w:t>)</w:t>
      </w:r>
      <w:r w:rsidR="00C41597">
        <w:rPr>
          <w:lang w:val="en-US"/>
        </w:rPr>
        <w:t xml:space="preserve"> </w:t>
      </w:r>
      <w:r w:rsidR="00CE3C94">
        <w:rPr>
          <w:lang w:val="en-US"/>
        </w:rPr>
        <w:t>improved</w:t>
      </w:r>
      <w:r w:rsidR="000F0900">
        <w:rPr>
          <w:lang w:val="en-US"/>
        </w:rPr>
        <w:t xml:space="preserve">. </w:t>
      </w:r>
      <w:r w:rsidR="000F0900" w:rsidRPr="000F0900">
        <w:rPr>
          <w:lang w:val="en-US"/>
        </w:rPr>
        <w:t>The cost level indicator</w:t>
      </w:r>
      <w:r w:rsidR="0045444B" w:rsidRPr="0045444B">
        <w:rPr>
          <w:vertAlign w:val="superscript"/>
          <w:lang w:val="en-US"/>
        </w:rPr>
        <w:fldChar w:fldCharType="begin"/>
      </w:r>
      <w:r w:rsidR="0045444B" w:rsidRPr="0045444B">
        <w:rPr>
          <w:vertAlign w:val="superscript"/>
          <w:lang w:val="en-US"/>
        </w:rPr>
        <w:instrText xml:space="preserve"> NOTEREF _Ref524596950 \h </w:instrText>
      </w:r>
      <w:r w:rsidR="0045444B">
        <w:rPr>
          <w:vertAlign w:val="superscript"/>
          <w:lang w:val="en-US"/>
        </w:rPr>
        <w:instrText xml:space="preserve"> \* MERGEFORMAT </w:instrText>
      </w:r>
      <w:r w:rsidR="0045444B" w:rsidRPr="0045444B">
        <w:rPr>
          <w:vertAlign w:val="superscript"/>
          <w:lang w:val="en-US"/>
        </w:rPr>
      </w:r>
      <w:r w:rsidR="0045444B" w:rsidRPr="0045444B">
        <w:rPr>
          <w:vertAlign w:val="superscript"/>
          <w:lang w:val="en-US"/>
        </w:rPr>
        <w:fldChar w:fldCharType="separate"/>
      </w:r>
      <w:r w:rsidR="00104CF4">
        <w:rPr>
          <w:vertAlign w:val="superscript"/>
          <w:lang w:val="en-US"/>
        </w:rPr>
        <w:t>6</w:t>
      </w:r>
      <w:r w:rsidR="0045444B" w:rsidRPr="0045444B">
        <w:rPr>
          <w:vertAlign w:val="superscript"/>
          <w:lang w:val="en-US"/>
        </w:rPr>
        <w:fldChar w:fldCharType="end"/>
      </w:r>
      <w:r w:rsidR="000F0900">
        <w:rPr>
          <w:lang w:val="en-US"/>
        </w:rPr>
        <w:t xml:space="preserve"> </w:t>
      </w:r>
      <w:r>
        <w:rPr>
          <w:lang w:val="en-US"/>
        </w:rPr>
        <w:t xml:space="preserve">also </w:t>
      </w:r>
      <w:r w:rsidR="00CE3C94">
        <w:rPr>
          <w:lang w:val="en-US"/>
        </w:rPr>
        <w:t>improved</w:t>
      </w:r>
      <w:r w:rsidR="000F0900">
        <w:rPr>
          <w:lang w:val="en-US"/>
        </w:rPr>
        <w:t xml:space="preserve"> and amounted to </w:t>
      </w:r>
      <w:r w:rsidR="00CE3C94">
        <w:rPr>
          <w:lang w:val="en-US"/>
        </w:rPr>
        <w:t>86</w:t>
      </w:r>
      <w:r w:rsidR="000F0900">
        <w:rPr>
          <w:lang w:val="en-US"/>
        </w:rPr>
        <w:t>.</w:t>
      </w:r>
      <w:r w:rsidR="00CE3C94">
        <w:rPr>
          <w:lang w:val="en-US"/>
        </w:rPr>
        <w:t>1</w:t>
      </w:r>
      <w:r>
        <w:rPr>
          <w:lang w:val="en-US"/>
        </w:rPr>
        <w:t>% in 201</w:t>
      </w:r>
      <w:r w:rsidR="00CE3C94">
        <w:rPr>
          <w:lang w:val="en-US"/>
        </w:rPr>
        <w:t>7</w:t>
      </w:r>
      <w:r>
        <w:rPr>
          <w:lang w:val="en-US"/>
        </w:rPr>
        <w:t xml:space="preserve"> compared to 9</w:t>
      </w:r>
      <w:r w:rsidR="00CE3C94">
        <w:rPr>
          <w:lang w:val="en-US"/>
        </w:rPr>
        <w:t>3</w:t>
      </w:r>
      <w:r w:rsidR="000F0900">
        <w:rPr>
          <w:lang w:val="en-US"/>
        </w:rPr>
        <w:t>.</w:t>
      </w:r>
      <w:r w:rsidR="00CE3C94">
        <w:rPr>
          <w:lang w:val="en-US"/>
        </w:rPr>
        <w:t>4</w:t>
      </w:r>
      <w:r w:rsidR="000F0900">
        <w:rPr>
          <w:lang w:val="en-US"/>
        </w:rPr>
        <w:t>% in the previous year.</w:t>
      </w:r>
    </w:p>
    <w:p w14:paraId="1A4702C8" w14:textId="3E2B1630" w:rsidR="00C47E47" w:rsidRDefault="000F0900" w:rsidP="00F802BE">
      <w:pPr>
        <w:rPr>
          <w:lang w:val="en-US"/>
        </w:rPr>
      </w:pPr>
      <w:r>
        <w:rPr>
          <w:lang w:val="en-US"/>
        </w:rPr>
        <w:t xml:space="preserve">Entities </w:t>
      </w:r>
      <w:r w:rsidR="0045444B">
        <w:rPr>
          <w:lang w:val="en-US"/>
        </w:rPr>
        <w:t xml:space="preserve">with the number of persons employed 10 and more </w:t>
      </w:r>
      <w:r w:rsidR="00043622">
        <w:rPr>
          <w:lang w:val="en-US"/>
        </w:rPr>
        <w:t>concentrated</w:t>
      </w:r>
      <w:r w:rsidR="001F25F3">
        <w:rPr>
          <w:lang w:val="en-US"/>
        </w:rPr>
        <w:t xml:space="preserve"> their </w:t>
      </w:r>
      <w:r w:rsidR="00043622">
        <w:rPr>
          <w:lang w:val="en-US"/>
        </w:rPr>
        <w:t>bas</w:t>
      </w:r>
      <w:r w:rsidR="001817F1">
        <w:rPr>
          <w:lang w:val="en-US"/>
        </w:rPr>
        <w:t>ic</w:t>
      </w:r>
      <w:r w:rsidR="00043622">
        <w:rPr>
          <w:lang w:val="en-US"/>
        </w:rPr>
        <w:t xml:space="preserve"> activity</w:t>
      </w:r>
      <w:r w:rsidR="001F25F3">
        <w:rPr>
          <w:lang w:val="en-US"/>
        </w:rPr>
        <w:t xml:space="preserve"> on the domestic market</w:t>
      </w:r>
      <w:r w:rsidR="00761E3B">
        <w:rPr>
          <w:lang w:val="en-US"/>
        </w:rPr>
        <w:t xml:space="preserve">. This share accounted for </w:t>
      </w:r>
      <w:r w:rsidR="00043622">
        <w:rPr>
          <w:lang w:val="en-US"/>
        </w:rPr>
        <w:t>5</w:t>
      </w:r>
      <w:r w:rsidR="00CE3C94">
        <w:rPr>
          <w:lang w:val="en-US"/>
        </w:rPr>
        <w:t>5</w:t>
      </w:r>
      <w:r w:rsidR="00043622">
        <w:rPr>
          <w:lang w:val="en-US"/>
        </w:rPr>
        <w:t>.</w:t>
      </w:r>
      <w:r w:rsidR="00CE3C94">
        <w:rPr>
          <w:lang w:val="en-US"/>
        </w:rPr>
        <w:t>2</w:t>
      </w:r>
      <w:r w:rsidR="00043622">
        <w:rPr>
          <w:lang w:val="en-US"/>
        </w:rPr>
        <w:t>%</w:t>
      </w:r>
      <w:r w:rsidR="00761E3B">
        <w:rPr>
          <w:lang w:val="en-US"/>
        </w:rPr>
        <w:t xml:space="preserve"> of total turnover </w:t>
      </w:r>
      <w:r w:rsidR="00043622">
        <w:rPr>
          <w:lang w:val="en-US"/>
        </w:rPr>
        <w:t xml:space="preserve"> (</w:t>
      </w:r>
      <w:r w:rsidR="001F25F3">
        <w:rPr>
          <w:lang w:val="en-US"/>
        </w:rPr>
        <w:t>th</w:t>
      </w:r>
      <w:r w:rsidR="00CE3C94">
        <w:rPr>
          <w:lang w:val="en-US"/>
        </w:rPr>
        <w:t>e</w:t>
      </w:r>
      <w:r w:rsidR="001F25F3">
        <w:rPr>
          <w:lang w:val="en-US"/>
        </w:rPr>
        <w:t xml:space="preserve"> share </w:t>
      </w:r>
      <w:r w:rsidR="00043622">
        <w:rPr>
          <w:lang w:val="en-US"/>
        </w:rPr>
        <w:t>dropped</w:t>
      </w:r>
      <w:r w:rsidR="001F25F3">
        <w:rPr>
          <w:lang w:val="en-US"/>
        </w:rPr>
        <w:t xml:space="preserve"> by </w:t>
      </w:r>
      <w:r w:rsidR="00CE3C94">
        <w:rPr>
          <w:lang w:val="en-US"/>
        </w:rPr>
        <w:t>1</w:t>
      </w:r>
      <w:r w:rsidR="00C47E47">
        <w:rPr>
          <w:lang w:val="en-US"/>
        </w:rPr>
        <w:t>.</w:t>
      </w:r>
      <w:r w:rsidR="00CE3C94">
        <w:rPr>
          <w:lang w:val="en-US"/>
        </w:rPr>
        <w:t>5</w:t>
      </w:r>
      <w:r w:rsidR="00C47E47">
        <w:rPr>
          <w:lang w:val="en-US"/>
        </w:rPr>
        <w:t xml:space="preserve"> pp</w:t>
      </w:r>
      <w:r w:rsidR="00CE3C94" w:rsidRPr="00CE3C94">
        <w:rPr>
          <w:lang w:val="en-US"/>
        </w:rPr>
        <w:t xml:space="preserve"> </w:t>
      </w:r>
      <w:r w:rsidR="00CE3C94">
        <w:rPr>
          <w:lang w:val="en-US"/>
        </w:rPr>
        <w:t>in comparison to the year before</w:t>
      </w:r>
      <w:r w:rsidR="00C47E47">
        <w:rPr>
          <w:lang w:val="en-US"/>
        </w:rPr>
        <w:t xml:space="preserve">). </w:t>
      </w:r>
      <w:r w:rsidR="00043622">
        <w:rPr>
          <w:lang w:val="en-US"/>
        </w:rPr>
        <w:t>On the other hand, it was recorded an</w:t>
      </w:r>
      <w:r w:rsidR="00C47E47">
        <w:rPr>
          <w:lang w:val="en-US"/>
        </w:rPr>
        <w:t xml:space="preserve"> increase in the share of </w:t>
      </w:r>
      <w:r w:rsidR="00043622">
        <w:rPr>
          <w:lang w:val="en-US"/>
        </w:rPr>
        <w:t>services sold</w:t>
      </w:r>
      <w:r w:rsidR="00C47E47">
        <w:rPr>
          <w:lang w:val="en-US"/>
        </w:rPr>
        <w:t xml:space="preserve"> to entities from EU countries – from 2</w:t>
      </w:r>
      <w:r w:rsidR="00CE3C94">
        <w:rPr>
          <w:lang w:val="en-US"/>
        </w:rPr>
        <w:t>8</w:t>
      </w:r>
      <w:r w:rsidR="00C47E47">
        <w:rPr>
          <w:lang w:val="en-US"/>
        </w:rPr>
        <w:t>.</w:t>
      </w:r>
      <w:r w:rsidR="00CE3C94">
        <w:rPr>
          <w:lang w:val="en-US"/>
        </w:rPr>
        <w:t>4% in 2016</w:t>
      </w:r>
      <w:r w:rsidR="00C47E47">
        <w:rPr>
          <w:lang w:val="en-US"/>
        </w:rPr>
        <w:t xml:space="preserve"> to 28.</w:t>
      </w:r>
      <w:r w:rsidR="00CE3C94">
        <w:rPr>
          <w:lang w:val="en-US"/>
        </w:rPr>
        <w:t>6</w:t>
      </w:r>
      <w:r w:rsidR="00C47E47">
        <w:rPr>
          <w:lang w:val="en-US"/>
        </w:rPr>
        <w:t>% in 201</w:t>
      </w:r>
      <w:r w:rsidR="00CE3C94">
        <w:rPr>
          <w:lang w:val="en-US"/>
        </w:rPr>
        <w:t>7</w:t>
      </w:r>
      <w:r w:rsidR="00C47E47">
        <w:rPr>
          <w:lang w:val="en-US"/>
        </w:rPr>
        <w:t xml:space="preserve">. </w:t>
      </w:r>
      <w:r w:rsidR="001F25F3">
        <w:rPr>
          <w:lang w:val="en-US"/>
        </w:rPr>
        <w:t xml:space="preserve"> </w:t>
      </w:r>
      <w:r w:rsidR="000334DF">
        <w:rPr>
          <w:lang w:val="en-US"/>
        </w:rPr>
        <w:t>Business and other management consu</w:t>
      </w:r>
      <w:r w:rsidR="00043622">
        <w:rPr>
          <w:lang w:val="en-US"/>
        </w:rPr>
        <w:t>lting services were the main kind</w:t>
      </w:r>
      <w:r w:rsidR="00AE05DD">
        <w:rPr>
          <w:lang w:val="en-US"/>
        </w:rPr>
        <w:t xml:space="preserve"> of services offered to clients</w:t>
      </w:r>
      <w:r w:rsidR="0073123A">
        <w:rPr>
          <w:lang w:val="en-US"/>
        </w:rPr>
        <w:t xml:space="preserve">. </w:t>
      </w:r>
      <w:r w:rsidR="000334DF">
        <w:rPr>
          <w:lang w:val="en-US"/>
        </w:rPr>
        <w:t>Accounting services were the second category of services in terms of the size of share</w:t>
      </w:r>
      <w:bookmarkStart w:id="8" w:name="_Ref519689707"/>
      <w:r w:rsidR="0073123A">
        <w:rPr>
          <w:rStyle w:val="Odwoanieprzypisudolnego"/>
          <w:lang w:val="en-US"/>
        </w:rPr>
        <w:footnoteReference w:id="9"/>
      </w:r>
      <w:bookmarkEnd w:id="8"/>
      <w:r w:rsidR="000334DF">
        <w:rPr>
          <w:lang w:val="en-US"/>
        </w:rPr>
        <w:t>.</w:t>
      </w:r>
    </w:p>
    <w:p w14:paraId="31426C34" w14:textId="74D8C037" w:rsidR="00C0788C" w:rsidRPr="001F25F3" w:rsidRDefault="001817F1" w:rsidP="00F802BE">
      <w:pPr>
        <w:rPr>
          <w:lang w:val="en-US"/>
        </w:rPr>
      </w:pPr>
      <w:r>
        <w:rPr>
          <w:lang w:val="en-US"/>
        </w:rPr>
        <w:t>E</w:t>
      </w:r>
      <w:r w:rsidR="00C0788C">
        <w:rPr>
          <w:lang w:val="en-US"/>
        </w:rPr>
        <w:t xml:space="preserve">ntities conducting </w:t>
      </w:r>
      <w:r w:rsidR="00D14F1B">
        <w:rPr>
          <w:lang w:val="en-US"/>
        </w:rPr>
        <w:t>l</w:t>
      </w:r>
      <w:r w:rsidR="00D14F1B" w:rsidRPr="00D14F1B">
        <w:rPr>
          <w:lang w:val="en-US"/>
        </w:rPr>
        <w:t>egal, accounting and management consultancy activities</w:t>
      </w:r>
      <w:r w:rsidR="00C0788C">
        <w:rPr>
          <w:lang w:val="en-US"/>
        </w:rPr>
        <w:t xml:space="preserve"> also provided and acquired services in </w:t>
      </w:r>
      <w:r w:rsidR="00043622">
        <w:rPr>
          <w:lang w:val="en-US"/>
        </w:rPr>
        <w:t xml:space="preserve">the </w:t>
      </w:r>
      <w:r w:rsidR="00CE3C94">
        <w:rPr>
          <w:lang w:val="en-US"/>
        </w:rPr>
        <w:t>international trade. In 2017</w:t>
      </w:r>
      <w:r w:rsidR="00C0788C">
        <w:rPr>
          <w:lang w:val="en-US"/>
        </w:rPr>
        <w:t>, the value of services provided to non-residents</w:t>
      </w:r>
      <w:r w:rsidR="00D14F1B" w:rsidRPr="00D14F1B">
        <w:rPr>
          <w:vertAlign w:val="superscript"/>
          <w:lang w:val="en-US"/>
        </w:rPr>
        <w:fldChar w:fldCharType="begin"/>
      </w:r>
      <w:r w:rsidR="00D14F1B" w:rsidRPr="00D14F1B">
        <w:rPr>
          <w:vertAlign w:val="superscript"/>
          <w:lang w:val="en-US"/>
        </w:rPr>
        <w:instrText xml:space="preserve"> NOTEREF _Ref524597340 \h </w:instrText>
      </w:r>
      <w:r w:rsidR="00D14F1B">
        <w:rPr>
          <w:vertAlign w:val="superscript"/>
          <w:lang w:val="en-US"/>
        </w:rPr>
        <w:instrText xml:space="preserve"> \* MERGEFORMAT </w:instrText>
      </w:r>
      <w:r w:rsidR="00D14F1B" w:rsidRPr="00D14F1B">
        <w:rPr>
          <w:vertAlign w:val="superscript"/>
          <w:lang w:val="en-US"/>
        </w:rPr>
      </w:r>
      <w:r w:rsidR="00D14F1B" w:rsidRPr="00D14F1B">
        <w:rPr>
          <w:vertAlign w:val="superscript"/>
          <w:lang w:val="en-US"/>
        </w:rPr>
        <w:fldChar w:fldCharType="separate"/>
      </w:r>
      <w:r w:rsidR="00104CF4">
        <w:rPr>
          <w:vertAlign w:val="superscript"/>
          <w:lang w:val="en-US"/>
        </w:rPr>
        <w:t>7</w:t>
      </w:r>
      <w:r w:rsidR="00D14F1B" w:rsidRPr="00D14F1B">
        <w:rPr>
          <w:vertAlign w:val="superscript"/>
          <w:lang w:val="en-US"/>
        </w:rPr>
        <w:fldChar w:fldCharType="end"/>
      </w:r>
      <w:r w:rsidR="00C0788C">
        <w:rPr>
          <w:lang w:val="en-US"/>
        </w:rPr>
        <w:t xml:space="preserve"> </w:t>
      </w:r>
      <w:r w:rsidR="007946C2">
        <w:rPr>
          <w:lang w:val="en-US"/>
        </w:rPr>
        <w:t>b</w:t>
      </w:r>
      <w:r w:rsidR="00A72AD3">
        <w:rPr>
          <w:lang w:val="en-US"/>
        </w:rPr>
        <w:t>y</w:t>
      </w:r>
      <w:r w:rsidR="007946C2">
        <w:rPr>
          <w:lang w:val="en-US"/>
        </w:rPr>
        <w:t xml:space="preserve"> these entities amounted to PLN </w:t>
      </w:r>
      <w:r w:rsidR="00CE3C94">
        <w:rPr>
          <w:lang w:val="en-US"/>
        </w:rPr>
        <w:t>9</w:t>
      </w:r>
      <w:r w:rsidR="007946C2">
        <w:rPr>
          <w:lang w:val="en-US"/>
        </w:rPr>
        <w:t>.</w:t>
      </w:r>
      <w:r w:rsidR="00CE3C94">
        <w:rPr>
          <w:lang w:val="en-US"/>
        </w:rPr>
        <w:t>3</w:t>
      </w:r>
      <w:r w:rsidR="007946C2">
        <w:rPr>
          <w:lang w:val="en-US"/>
        </w:rPr>
        <w:t xml:space="preserve"> billion (</w:t>
      </w:r>
      <w:r w:rsidR="002D4DAA">
        <w:rPr>
          <w:lang w:val="en-US"/>
        </w:rPr>
        <w:t xml:space="preserve">an </w:t>
      </w:r>
      <w:r w:rsidR="00C27F58">
        <w:rPr>
          <w:lang w:val="en-US"/>
        </w:rPr>
        <w:t>increase of</w:t>
      </w:r>
      <w:r w:rsidR="007946C2">
        <w:rPr>
          <w:lang w:val="en-US"/>
        </w:rPr>
        <w:t xml:space="preserve"> </w:t>
      </w:r>
      <w:r w:rsidR="00CE3C94">
        <w:rPr>
          <w:lang w:val="en-US"/>
        </w:rPr>
        <w:t>6</w:t>
      </w:r>
      <w:r w:rsidR="007946C2">
        <w:rPr>
          <w:lang w:val="en-US"/>
        </w:rPr>
        <w:t>.</w:t>
      </w:r>
      <w:r w:rsidR="00CE3C94">
        <w:rPr>
          <w:lang w:val="en-US"/>
        </w:rPr>
        <w:t>5</w:t>
      </w:r>
      <w:r w:rsidR="007946C2">
        <w:rPr>
          <w:lang w:val="en-US"/>
        </w:rPr>
        <w:t xml:space="preserve">%), while the value of services acquired from non-residents accounted for </w:t>
      </w:r>
      <w:r w:rsidR="00CE3C94">
        <w:rPr>
          <w:lang w:val="en-US"/>
        </w:rPr>
        <w:t xml:space="preserve">more than </w:t>
      </w:r>
      <w:r w:rsidR="007946C2">
        <w:rPr>
          <w:lang w:val="en-US"/>
        </w:rPr>
        <w:t>PLN 2.0 billion (</w:t>
      </w:r>
      <w:r w:rsidR="002D4DAA">
        <w:rPr>
          <w:lang w:val="en-US"/>
        </w:rPr>
        <w:t xml:space="preserve">an </w:t>
      </w:r>
      <w:r w:rsidR="00C27F58">
        <w:rPr>
          <w:lang w:val="en-US"/>
        </w:rPr>
        <w:t>increase of</w:t>
      </w:r>
      <w:r w:rsidR="007946C2">
        <w:rPr>
          <w:lang w:val="en-US"/>
        </w:rPr>
        <w:t xml:space="preserve"> </w:t>
      </w:r>
      <w:r w:rsidR="00CE3C94">
        <w:rPr>
          <w:lang w:val="en-US"/>
        </w:rPr>
        <w:t>3</w:t>
      </w:r>
      <w:r w:rsidR="007946C2">
        <w:rPr>
          <w:lang w:val="en-US"/>
        </w:rPr>
        <w:t>.</w:t>
      </w:r>
      <w:r w:rsidR="00CE3C94">
        <w:rPr>
          <w:lang w:val="en-US"/>
        </w:rPr>
        <w:t>0</w:t>
      </w:r>
      <w:r w:rsidR="007946C2">
        <w:rPr>
          <w:lang w:val="en-US"/>
        </w:rPr>
        <w:t xml:space="preserve">%). </w:t>
      </w:r>
    </w:p>
    <w:p w14:paraId="5C3DCD8C" w14:textId="0B613A67" w:rsidR="0073123A" w:rsidRPr="002100A4" w:rsidRDefault="00CE3C94" w:rsidP="00F802BE">
      <w:pPr>
        <w:rPr>
          <w:lang w:val="en-US"/>
        </w:rPr>
      </w:pPr>
      <w:r>
        <w:rPr>
          <w:lang w:val="en-US"/>
        </w:rPr>
        <w:t>In 2017</w:t>
      </w:r>
      <w:r w:rsidR="00883182">
        <w:rPr>
          <w:lang w:val="en-US"/>
        </w:rPr>
        <w:t xml:space="preserve">, </w:t>
      </w:r>
      <w:r w:rsidR="00592AA6">
        <w:rPr>
          <w:lang w:val="en-US"/>
        </w:rPr>
        <w:t xml:space="preserve">entities </w:t>
      </w:r>
      <w:r w:rsidR="00470E23">
        <w:rPr>
          <w:lang w:val="en-US"/>
        </w:rPr>
        <w:t xml:space="preserve">which had their registered offices in the United Kingdom were </w:t>
      </w:r>
      <w:r w:rsidR="00883182">
        <w:rPr>
          <w:lang w:val="en-US"/>
        </w:rPr>
        <w:t xml:space="preserve">the main </w:t>
      </w:r>
      <w:r w:rsidR="00592AA6">
        <w:rPr>
          <w:lang w:val="en-US"/>
        </w:rPr>
        <w:t xml:space="preserve">business </w:t>
      </w:r>
      <w:r w:rsidR="00883182">
        <w:rPr>
          <w:lang w:val="en-US"/>
        </w:rPr>
        <w:t>partner</w:t>
      </w:r>
      <w:r w:rsidR="00592AA6">
        <w:rPr>
          <w:lang w:val="en-US"/>
        </w:rPr>
        <w:t xml:space="preserve">s in </w:t>
      </w:r>
      <w:r w:rsidR="00A72AD3">
        <w:rPr>
          <w:lang w:val="en-US"/>
        </w:rPr>
        <w:t xml:space="preserve">the </w:t>
      </w:r>
      <w:r w:rsidR="00470E23">
        <w:rPr>
          <w:lang w:val="en-US"/>
        </w:rPr>
        <w:t>international trade in services (</w:t>
      </w:r>
      <w:r>
        <w:rPr>
          <w:lang w:val="en-US"/>
        </w:rPr>
        <w:t>the</w:t>
      </w:r>
      <w:r w:rsidR="000E7562">
        <w:rPr>
          <w:lang w:val="en-US"/>
        </w:rPr>
        <w:t xml:space="preserve"> </w:t>
      </w:r>
      <w:r w:rsidR="00470E23">
        <w:rPr>
          <w:lang w:val="en-US"/>
        </w:rPr>
        <w:t>share in the structure of provided services accounted for 1</w:t>
      </w:r>
      <w:r>
        <w:rPr>
          <w:lang w:val="en-US"/>
        </w:rPr>
        <w:t>5</w:t>
      </w:r>
      <w:r w:rsidR="00470E23">
        <w:rPr>
          <w:lang w:val="en-US"/>
        </w:rPr>
        <w:t>.</w:t>
      </w:r>
      <w:r>
        <w:rPr>
          <w:lang w:val="en-US"/>
        </w:rPr>
        <w:t>6</w:t>
      </w:r>
      <w:r w:rsidR="00470E23">
        <w:rPr>
          <w:lang w:val="en-US"/>
        </w:rPr>
        <w:t xml:space="preserve">%, while acquired – </w:t>
      </w:r>
      <w:r>
        <w:rPr>
          <w:lang w:val="en-US"/>
        </w:rPr>
        <w:t>18</w:t>
      </w:r>
      <w:r w:rsidR="00470E23">
        <w:rPr>
          <w:lang w:val="en-US"/>
        </w:rPr>
        <w:t>.</w:t>
      </w:r>
      <w:r>
        <w:rPr>
          <w:lang w:val="en-US"/>
        </w:rPr>
        <w:t>1</w:t>
      </w:r>
      <w:r w:rsidR="00470E23">
        <w:rPr>
          <w:lang w:val="en-US"/>
        </w:rPr>
        <w:t xml:space="preserve">%). </w:t>
      </w:r>
      <w:r w:rsidR="00651F95">
        <w:rPr>
          <w:lang w:val="en-US"/>
        </w:rPr>
        <w:t xml:space="preserve">Legal, accounting, management consulting and public relations services were the main source of both revenues and expenditures, which was consistent with their </w:t>
      </w:r>
      <w:r w:rsidR="00A72AD3">
        <w:rPr>
          <w:lang w:val="en-US"/>
        </w:rPr>
        <w:t xml:space="preserve">basic </w:t>
      </w:r>
      <w:r w:rsidR="00651F95">
        <w:rPr>
          <w:lang w:val="en-US"/>
        </w:rPr>
        <w:t>business activity (</w:t>
      </w:r>
      <w:r>
        <w:rPr>
          <w:lang w:val="en-US"/>
        </w:rPr>
        <w:t>the</w:t>
      </w:r>
      <w:r w:rsidR="000E7562">
        <w:rPr>
          <w:lang w:val="en-US"/>
        </w:rPr>
        <w:t xml:space="preserve"> </w:t>
      </w:r>
      <w:r w:rsidR="00651F95">
        <w:rPr>
          <w:lang w:val="en-US"/>
        </w:rPr>
        <w:t xml:space="preserve">share in the structure of provided services accounted for </w:t>
      </w:r>
      <w:r>
        <w:rPr>
          <w:lang w:val="en-US"/>
        </w:rPr>
        <w:t>70</w:t>
      </w:r>
      <w:r w:rsidR="00651F95">
        <w:rPr>
          <w:lang w:val="en-US"/>
        </w:rPr>
        <w:t>.</w:t>
      </w:r>
      <w:r>
        <w:rPr>
          <w:lang w:val="en-US"/>
        </w:rPr>
        <w:t>2</w:t>
      </w:r>
      <w:r w:rsidR="00651F95">
        <w:rPr>
          <w:lang w:val="en-US"/>
        </w:rPr>
        <w:t>%, while acquired – 5</w:t>
      </w:r>
      <w:r>
        <w:rPr>
          <w:lang w:val="en-US"/>
        </w:rPr>
        <w:t>0</w:t>
      </w:r>
      <w:r w:rsidR="00651F95">
        <w:rPr>
          <w:lang w:val="en-US"/>
        </w:rPr>
        <w:t>.</w:t>
      </w:r>
      <w:r>
        <w:rPr>
          <w:lang w:val="en-US"/>
        </w:rPr>
        <w:t>1</w:t>
      </w:r>
      <w:r w:rsidR="00651F95">
        <w:rPr>
          <w:lang w:val="en-US"/>
        </w:rPr>
        <w:t>%).</w:t>
      </w:r>
    </w:p>
    <w:p w14:paraId="4A0358B6" w14:textId="77777777" w:rsidR="00126A91" w:rsidRDefault="0073123A" w:rsidP="008D5FB9">
      <w:pPr>
        <w:ind w:left="709" w:hanging="709"/>
        <w:rPr>
          <w:b/>
          <w:sz w:val="18"/>
          <w:szCs w:val="18"/>
          <w:lang w:val="en-US"/>
        </w:rPr>
      </w:pPr>
      <w:r>
        <w:rPr>
          <w:noProof/>
          <w:lang w:eastAsia="pl-PL"/>
        </w:rPr>
        <w:lastRenderedPageBreak/>
        <w:drawing>
          <wp:anchor distT="0" distB="0" distL="114300" distR="114300" simplePos="0" relativeHeight="251778048" behindDoc="0" locked="0" layoutInCell="1" allowOverlap="1" wp14:anchorId="2C0477CF" wp14:editId="5FF4342D">
            <wp:simplePos x="0" y="0"/>
            <wp:positionH relativeFrom="column">
              <wp:posOffset>0</wp:posOffset>
            </wp:positionH>
            <wp:positionV relativeFrom="paragraph">
              <wp:posOffset>377825</wp:posOffset>
            </wp:positionV>
            <wp:extent cx="5133975" cy="3599815"/>
            <wp:effectExtent l="0" t="0" r="0" b="635"/>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51F95" w:rsidRPr="00651F95">
        <w:rPr>
          <w:b/>
          <w:sz w:val="18"/>
          <w:szCs w:val="18"/>
          <w:lang w:val="en-US"/>
        </w:rPr>
        <w:t xml:space="preserve">Chart </w:t>
      </w:r>
      <w:r>
        <w:rPr>
          <w:b/>
          <w:sz w:val="18"/>
          <w:szCs w:val="18"/>
          <w:lang w:val="en-US"/>
        </w:rPr>
        <w:t>6</w:t>
      </w:r>
      <w:r w:rsidR="00651F95" w:rsidRPr="00651F95">
        <w:rPr>
          <w:b/>
          <w:sz w:val="18"/>
          <w:szCs w:val="18"/>
          <w:lang w:val="en-US"/>
        </w:rPr>
        <w:t>. Geographical structure</w:t>
      </w:r>
      <w:r w:rsidR="00651F95" w:rsidRPr="00651F95">
        <w:rPr>
          <w:lang w:val="en-US"/>
        </w:rPr>
        <w:t xml:space="preserve"> </w:t>
      </w:r>
      <w:r w:rsidR="00651F95" w:rsidRPr="00651F95">
        <w:rPr>
          <w:b/>
          <w:sz w:val="18"/>
          <w:szCs w:val="18"/>
          <w:lang w:val="en-US"/>
        </w:rPr>
        <w:t>of services provided and acquired in international trade by</w:t>
      </w:r>
      <w:r w:rsidR="00651F95">
        <w:rPr>
          <w:b/>
          <w:sz w:val="18"/>
          <w:szCs w:val="18"/>
          <w:lang w:val="en-US"/>
        </w:rPr>
        <w:t xml:space="preserve"> entities conducting legal, accounting and management consultancy activities</w:t>
      </w:r>
      <w:r w:rsidR="00662F71" w:rsidRPr="00662F71">
        <w:rPr>
          <w:b/>
          <w:sz w:val="18"/>
          <w:szCs w:val="18"/>
          <w:vertAlign w:val="superscript"/>
          <w:lang w:val="en-US"/>
        </w:rPr>
        <w:fldChar w:fldCharType="begin"/>
      </w:r>
      <w:r w:rsidR="00662F71" w:rsidRPr="00662F71">
        <w:rPr>
          <w:b/>
          <w:sz w:val="18"/>
          <w:szCs w:val="18"/>
          <w:vertAlign w:val="superscript"/>
          <w:lang w:val="en-US"/>
        </w:rPr>
        <w:instrText xml:space="preserve"> NOTEREF _Ref524597407 \h </w:instrText>
      </w:r>
      <w:r w:rsidR="00662F71">
        <w:rPr>
          <w:b/>
          <w:sz w:val="18"/>
          <w:szCs w:val="18"/>
          <w:vertAlign w:val="superscript"/>
          <w:lang w:val="en-US"/>
        </w:rPr>
        <w:instrText xml:space="preserve"> \* MERGEFORMAT </w:instrText>
      </w:r>
      <w:r w:rsidR="00662F71" w:rsidRPr="00662F71">
        <w:rPr>
          <w:b/>
          <w:sz w:val="18"/>
          <w:szCs w:val="18"/>
          <w:vertAlign w:val="superscript"/>
          <w:lang w:val="en-US"/>
        </w:rPr>
      </w:r>
      <w:r w:rsidR="00662F71" w:rsidRPr="00662F71">
        <w:rPr>
          <w:b/>
          <w:sz w:val="18"/>
          <w:szCs w:val="18"/>
          <w:vertAlign w:val="superscript"/>
          <w:lang w:val="en-US"/>
        </w:rPr>
        <w:fldChar w:fldCharType="separate"/>
      </w:r>
      <w:r w:rsidR="00104CF4">
        <w:rPr>
          <w:b/>
          <w:sz w:val="18"/>
          <w:szCs w:val="18"/>
          <w:vertAlign w:val="superscript"/>
          <w:lang w:val="en-US"/>
        </w:rPr>
        <w:t>8</w:t>
      </w:r>
      <w:r w:rsidR="00662F71" w:rsidRPr="00662F71">
        <w:rPr>
          <w:b/>
          <w:sz w:val="18"/>
          <w:szCs w:val="18"/>
          <w:vertAlign w:val="superscript"/>
          <w:lang w:val="en-US"/>
        </w:rPr>
        <w:fldChar w:fldCharType="end"/>
      </w:r>
    </w:p>
    <w:p w14:paraId="7D6F2AAF" w14:textId="77777777" w:rsidR="0073123A" w:rsidRDefault="0073123A" w:rsidP="00F802BE">
      <w:pPr>
        <w:rPr>
          <w:b/>
          <w:sz w:val="18"/>
          <w:szCs w:val="18"/>
          <w:lang w:val="en-US"/>
        </w:rPr>
      </w:pPr>
    </w:p>
    <w:p w14:paraId="2CC58359" w14:textId="7BEBBB3C" w:rsidR="00126A91" w:rsidRPr="00761E3B" w:rsidRDefault="0073123A" w:rsidP="008D5FB9">
      <w:pPr>
        <w:ind w:left="709" w:hanging="709"/>
        <w:rPr>
          <w:b/>
          <w:lang w:val="en-US"/>
        </w:rPr>
      </w:pPr>
      <w:r>
        <w:rPr>
          <w:noProof/>
          <w:lang w:eastAsia="pl-PL"/>
        </w:rPr>
        <w:drawing>
          <wp:anchor distT="0" distB="0" distL="114300" distR="114300" simplePos="0" relativeHeight="251780096" behindDoc="0" locked="0" layoutInCell="1" allowOverlap="1" wp14:anchorId="20AB8C5C" wp14:editId="0F1F738B">
            <wp:simplePos x="0" y="0"/>
            <wp:positionH relativeFrom="margin">
              <wp:align>left</wp:align>
            </wp:positionH>
            <wp:positionV relativeFrom="paragraph">
              <wp:posOffset>496330</wp:posOffset>
            </wp:positionV>
            <wp:extent cx="5133975" cy="3200400"/>
            <wp:effectExtent l="0" t="0" r="0" b="0"/>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D07DD" w:rsidRPr="002D07DD">
        <w:rPr>
          <w:b/>
          <w:lang w:val="en-US"/>
        </w:rPr>
        <w:t xml:space="preserve">Chart </w:t>
      </w:r>
      <w:r>
        <w:rPr>
          <w:b/>
          <w:lang w:val="en-US"/>
        </w:rPr>
        <w:t>7</w:t>
      </w:r>
      <w:r w:rsidR="002D07DD">
        <w:rPr>
          <w:b/>
          <w:lang w:val="en-US"/>
        </w:rPr>
        <w:t>. S</w:t>
      </w:r>
      <w:r w:rsidR="002D07DD" w:rsidRPr="002D07DD">
        <w:rPr>
          <w:b/>
          <w:lang w:val="en-US"/>
        </w:rPr>
        <w:t>tructure</w:t>
      </w:r>
      <w:r w:rsidR="002D07DD" w:rsidRPr="002D07DD">
        <w:rPr>
          <w:lang w:val="en-US"/>
        </w:rPr>
        <w:t xml:space="preserve"> </w:t>
      </w:r>
      <w:r w:rsidR="002D07DD" w:rsidRPr="002D07DD">
        <w:rPr>
          <w:b/>
          <w:lang w:val="en-US"/>
        </w:rPr>
        <w:t>of services provided and acquired in international trade by entities conducting legal, accounting and management consultancy a</w:t>
      </w:r>
      <w:r w:rsidR="002D07DD">
        <w:rPr>
          <w:b/>
          <w:lang w:val="en-US"/>
        </w:rPr>
        <w:t>ctivities</w:t>
      </w:r>
      <w:r w:rsidR="00662F71" w:rsidRPr="00662F71">
        <w:rPr>
          <w:b/>
          <w:vertAlign w:val="superscript"/>
          <w:lang w:val="en-US"/>
        </w:rPr>
        <w:fldChar w:fldCharType="begin"/>
      </w:r>
      <w:r w:rsidR="00662F71" w:rsidRPr="00662F71">
        <w:rPr>
          <w:b/>
          <w:vertAlign w:val="superscript"/>
          <w:lang w:val="en-US"/>
        </w:rPr>
        <w:instrText xml:space="preserve"> NOTEREF _Ref524597407 \h </w:instrText>
      </w:r>
      <w:r w:rsidR="00662F71">
        <w:rPr>
          <w:b/>
          <w:vertAlign w:val="superscript"/>
          <w:lang w:val="en-US"/>
        </w:rPr>
        <w:instrText xml:space="preserve"> \* MERGEFORMAT </w:instrText>
      </w:r>
      <w:r w:rsidR="00662F71" w:rsidRPr="00662F71">
        <w:rPr>
          <w:b/>
          <w:vertAlign w:val="superscript"/>
          <w:lang w:val="en-US"/>
        </w:rPr>
      </w:r>
      <w:r w:rsidR="00662F71" w:rsidRPr="00662F71">
        <w:rPr>
          <w:b/>
          <w:vertAlign w:val="superscript"/>
          <w:lang w:val="en-US"/>
        </w:rPr>
        <w:fldChar w:fldCharType="separate"/>
      </w:r>
      <w:r w:rsidR="00104CF4">
        <w:rPr>
          <w:b/>
          <w:vertAlign w:val="superscript"/>
          <w:lang w:val="en-US"/>
        </w:rPr>
        <w:t>8</w:t>
      </w:r>
      <w:r w:rsidR="00662F71" w:rsidRPr="00662F71">
        <w:rPr>
          <w:b/>
          <w:vertAlign w:val="superscript"/>
          <w:lang w:val="en-US"/>
        </w:rPr>
        <w:fldChar w:fldCharType="end"/>
      </w:r>
      <w:r w:rsidR="00761E3B">
        <w:rPr>
          <w:b/>
          <w:vertAlign w:val="superscript"/>
          <w:lang w:val="en-US"/>
        </w:rPr>
        <w:t xml:space="preserve"> </w:t>
      </w:r>
      <w:r w:rsidR="00761E3B">
        <w:rPr>
          <w:b/>
          <w:lang w:val="en-US"/>
        </w:rPr>
        <w:t>by kind of provided services</w:t>
      </w:r>
    </w:p>
    <w:p w14:paraId="304CA5E7" w14:textId="1D7AE7E8" w:rsidR="002D07DD" w:rsidRPr="00057979" w:rsidRDefault="00761E3B" w:rsidP="002D07DD">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43232" behindDoc="1" locked="0" layoutInCell="1" allowOverlap="1" wp14:anchorId="262E9F9B" wp14:editId="5E6E3DEF">
                <wp:simplePos x="0" y="0"/>
                <wp:positionH relativeFrom="column">
                  <wp:posOffset>5260340</wp:posOffset>
                </wp:positionH>
                <wp:positionV relativeFrom="paragraph">
                  <wp:posOffset>3223706</wp:posOffset>
                </wp:positionV>
                <wp:extent cx="1725295" cy="1104900"/>
                <wp:effectExtent l="0" t="0" r="0" b="0"/>
                <wp:wrapTight wrapText="bothSides">
                  <wp:wrapPolygon edited="0">
                    <wp:start x="715" y="0"/>
                    <wp:lineTo x="715" y="21228"/>
                    <wp:lineTo x="20749" y="21228"/>
                    <wp:lineTo x="20749"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4900"/>
                        </a:xfrm>
                        <a:prstGeom prst="rect">
                          <a:avLst/>
                        </a:prstGeom>
                        <a:noFill/>
                        <a:ln w="9525">
                          <a:noFill/>
                          <a:miter lim="800000"/>
                          <a:headEnd/>
                          <a:tailEnd/>
                        </a:ln>
                      </wps:spPr>
                      <wps:txbx>
                        <w:txbxContent>
                          <w:p w14:paraId="31D6700D" w14:textId="2453300F" w:rsidR="0077193F" w:rsidRPr="00840FDA" w:rsidRDefault="00625CF8" w:rsidP="002D07DD">
                            <w:pPr>
                              <w:spacing w:after="0"/>
                              <w:rPr>
                                <w:rFonts w:eastAsia="Times New Roman" w:cs="Times New Roman"/>
                                <w:bCs/>
                                <w:color w:val="001D77"/>
                                <w:sz w:val="18"/>
                                <w:szCs w:val="18"/>
                                <w:lang w:val="en-US" w:eastAsia="pl-PL"/>
                              </w:rPr>
                            </w:pPr>
                            <w:r w:rsidRPr="00625CF8">
                              <w:rPr>
                                <w:rFonts w:eastAsia="Times New Roman" w:cs="Times New Roman"/>
                                <w:bCs/>
                                <w:color w:val="001D77"/>
                                <w:sz w:val="18"/>
                                <w:szCs w:val="18"/>
                                <w:lang w:val="en-US" w:eastAsia="pl-PL"/>
                              </w:rPr>
                              <w:t>Improvement</w:t>
                            </w:r>
                            <w:r w:rsidR="0077193F" w:rsidRPr="00625CF8">
                              <w:rPr>
                                <w:rFonts w:eastAsia="Times New Roman" w:cs="Times New Roman"/>
                                <w:bCs/>
                                <w:color w:val="001D77"/>
                                <w:sz w:val="18"/>
                                <w:szCs w:val="18"/>
                                <w:lang w:val="en-US" w:eastAsia="pl-PL"/>
                              </w:rPr>
                              <w:t xml:space="preserve"> of </w:t>
                            </w:r>
                            <w:r w:rsidR="0077193F" w:rsidRPr="00840FDA">
                              <w:rPr>
                                <w:rFonts w:eastAsia="Times New Roman" w:cs="Times New Roman"/>
                                <w:bCs/>
                                <w:color w:val="001D77"/>
                                <w:sz w:val="18"/>
                                <w:szCs w:val="18"/>
                                <w:lang w:val="en-US" w:eastAsia="pl-PL"/>
                              </w:rPr>
                              <w:t>rates of entities conducting</w:t>
                            </w:r>
                            <w:r w:rsidR="0077193F">
                              <w:rPr>
                                <w:rFonts w:eastAsia="Times New Roman" w:cs="Times New Roman"/>
                                <w:bCs/>
                                <w:color w:val="001D77"/>
                                <w:sz w:val="18"/>
                                <w:szCs w:val="18"/>
                                <w:lang w:val="en-US" w:eastAsia="pl-PL"/>
                              </w:rPr>
                              <w:t xml:space="preserve"> a</w:t>
                            </w:r>
                            <w:r w:rsidR="0077193F" w:rsidRPr="00840FDA">
                              <w:rPr>
                                <w:rFonts w:eastAsia="Times New Roman" w:cs="Times New Roman"/>
                                <w:bCs/>
                                <w:color w:val="001D77"/>
                                <w:sz w:val="18"/>
                                <w:szCs w:val="18"/>
                                <w:lang w:val="en-US" w:eastAsia="pl-PL"/>
                              </w:rPr>
                              <w:t>rchitectural and engineering activities; technical testing and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E9F9B" id="Pole tekstowe 13" o:spid="_x0000_s1031" type="#_x0000_t202" style="position:absolute;margin-left:414.2pt;margin-top:253.85pt;width:135.85pt;height:87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" filled="f" stroked="f">
                <v:textbox>
                  <w:txbxContent>
                    <w:p w14:paraId="31D6700D" w14:textId="2453300F" w:rsidR="0077193F" w:rsidRPr="00840FDA" w:rsidRDefault="00625CF8" w:rsidP="002D07DD">
                      <w:pPr>
                        <w:spacing w:after="0"/>
                        <w:rPr>
                          <w:rFonts w:eastAsia="Times New Roman" w:cs="Times New Roman"/>
                          <w:bCs/>
                          <w:color w:val="001D77"/>
                          <w:sz w:val="18"/>
                          <w:szCs w:val="18"/>
                          <w:lang w:val="en-US" w:eastAsia="pl-PL"/>
                        </w:rPr>
                      </w:pPr>
                      <w:r w:rsidRPr="00625CF8">
                        <w:rPr>
                          <w:rFonts w:eastAsia="Times New Roman" w:cs="Times New Roman"/>
                          <w:bCs/>
                          <w:color w:val="001D77"/>
                          <w:sz w:val="18"/>
                          <w:szCs w:val="18"/>
                          <w:lang w:val="en-US" w:eastAsia="pl-PL"/>
                        </w:rPr>
                        <w:t>Improvement</w:t>
                      </w:r>
                      <w:r w:rsidR="0077193F" w:rsidRPr="00625CF8">
                        <w:rPr>
                          <w:rFonts w:eastAsia="Times New Roman" w:cs="Times New Roman"/>
                          <w:bCs/>
                          <w:color w:val="001D77"/>
                          <w:sz w:val="18"/>
                          <w:szCs w:val="18"/>
                          <w:lang w:val="en-US" w:eastAsia="pl-PL"/>
                        </w:rPr>
                        <w:t xml:space="preserve"> of </w:t>
                      </w:r>
                      <w:r w:rsidR="0077193F" w:rsidRPr="00840FDA">
                        <w:rPr>
                          <w:rFonts w:eastAsia="Times New Roman" w:cs="Times New Roman"/>
                          <w:bCs/>
                          <w:color w:val="001D77"/>
                          <w:sz w:val="18"/>
                          <w:szCs w:val="18"/>
                          <w:lang w:val="en-US" w:eastAsia="pl-PL"/>
                        </w:rPr>
                        <w:t>rates of entities conducting</w:t>
                      </w:r>
                      <w:r w:rsidR="0077193F">
                        <w:rPr>
                          <w:rFonts w:eastAsia="Times New Roman" w:cs="Times New Roman"/>
                          <w:bCs/>
                          <w:color w:val="001D77"/>
                          <w:sz w:val="18"/>
                          <w:szCs w:val="18"/>
                          <w:lang w:val="en-US" w:eastAsia="pl-PL"/>
                        </w:rPr>
                        <w:t xml:space="preserve"> a</w:t>
                      </w:r>
                      <w:r w:rsidR="0077193F" w:rsidRPr="00840FDA">
                        <w:rPr>
                          <w:rFonts w:eastAsia="Times New Roman" w:cs="Times New Roman"/>
                          <w:bCs/>
                          <w:color w:val="001D77"/>
                          <w:sz w:val="18"/>
                          <w:szCs w:val="18"/>
                          <w:lang w:val="en-US" w:eastAsia="pl-PL"/>
                        </w:rPr>
                        <w:t>rchitectural and engineering activities; technical testing and analysis</w:t>
                      </w:r>
                    </w:p>
                  </w:txbxContent>
                </v:textbox>
                <w10:wrap type="tight"/>
              </v:shape>
            </w:pict>
          </mc:Fallback>
        </mc:AlternateContent>
      </w:r>
      <w:r w:rsidR="00126A91">
        <w:rPr>
          <w:lang w:val="en-US"/>
        </w:rPr>
        <w:t>A</w:t>
      </w:r>
      <w:r w:rsidR="002D07DD">
        <w:rPr>
          <w:lang w:val="en-US"/>
        </w:rPr>
        <w:t>rchitectural and engineering activities;</w:t>
      </w:r>
      <w:r w:rsidR="00840FDA">
        <w:rPr>
          <w:lang w:val="en-US"/>
        </w:rPr>
        <w:t xml:space="preserve"> technical testing and analysis</w:t>
      </w:r>
      <w:bookmarkStart w:id="9" w:name="_Ref524598543"/>
      <w:r w:rsidR="00A81B09">
        <w:rPr>
          <w:rStyle w:val="Odwoanieprzypisudolnego"/>
          <w:lang w:val="en-US"/>
        </w:rPr>
        <w:footnoteReference w:id="10"/>
      </w:r>
      <w:bookmarkEnd w:id="9"/>
    </w:p>
    <w:p w14:paraId="07856E15" w14:textId="4611CB4B" w:rsidR="00732230" w:rsidRDefault="00A72AD3" w:rsidP="00F802BE">
      <w:pPr>
        <w:rPr>
          <w:noProof/>
          <w:lang w:val="en-US" w:eastAsia="pl-PL"/>
        </w:rPr>
      </w:pPr>
      <w:r w:rsidRPr="00840FDA">
        <w:rPr>
          <w:noProof/>
          <w:lang w:val="en-US" w:eastAsia="pl-PL"/>
        </w:rPr>
        <w:t>The value of turnover, as</w:t>
      </w:r>
      <w:r w:rsidR="008554EF" w:rsidRPr="00840FDA">
        <w:rPr>
          <w:noProof/>
          <w:lang w:val="en-US" w:eastAsia="pl-PL"/>
        </w:rPr>
        <w:t xml:space="preserve"> compa</w:t>
      </w:r>
      <w:r w:rsidRPr="00840FDA">
        <w:rPr>
          <w:noProof/>
          <w:lang w:val="en-US" w:eastAsia="pl-PL"/>
        </w:rPr>
        <w:t xml:space="preserve">red </w:t>
      </w:r>
      <w:r w:rsidR="008554EF" w:rsidRPr="00840FDA">
        <w:rPr>
          <w:noProof/>
          <w:lang w:val="en-US" w:eastAsia="pl-PL"/>
        </w:rPr>
        <w:t xml:space="preserve">to </w:t>
      </w:r>
      <w:r w:rsidRPr="00840FDA">
        <w:rPr>
          <w:noProof/>
          <w:lang w:val="en-US" w:eastAsia="pl-PL"/>
        </w:rPr>
        <w:t>201</w:t>
      </w:r>
      <w:r w:rsidR="004B008B">
        <w:rPr>
          <w:noProof/>
          <w:lang w:val="en-US" w:eastAsia="pl-PL"/>
        </w:rPr>
        <w:t>6</w:t>
      </w:r>
      <w:r w:rsidR="00832B89" w:rsidRPr="00840FDA">
        <w:rPr>
          <w:noProof/>
          <w:lang w:val="en-US" w:eastAsia="pl-PL"/>
        </w:rPr>
        <w:t xml:space="preserve">, </w:t>
      </w:r>
      <w:r w:rsidR="008554EF" w:rsidRPr="00840FDA">
        <w:rPr>
          <w:noProof/>
          <w:lang w:val="en-US" w:eastAsia="pl-PL"/>
        </w:rPr>
        <w:t xml:space="preserve">decreased by </w:t>
      </w:r>
      <w:r w:rsidR="004B008B">
        <w:rPr>
          <w:noProof/>
          <w:lang w:val="en-US" w:eastAsia="pl-PL"/>
        </w:rPr>
        <w:t>0</w:t>
      </w:r>
      <w:r w:rsidR="00832B89" w:rsidRPr="00840FDA">
        <w:rPr>
          <w:noProof/>
          <w:lang w:val="en-US" w:eastAsia="pl-PL"/>
        </w:rPr>
        <w:t>.</w:t>
      </w:r>
      <w:r w:rsidR="004B008B">
        <w:rPr>
          <w:noProof/>
          <w:lang w:val="en-US" w:eastAsia="pl-PL"/>
        </w:rPr>
        <w:t>7</w:t>
      </w:r>
      <w:r w:rsidR="008554EF" w:rsidRPr="00840FDA">
        <w:rPr>
          <w:noProof/>
          <w:lang w:val="en-US" w:eastAsia="pl-PL"/>
        </w:rPr>
        <w:t xml:space="preserve">% </w:t>
      </w:r>
      <w:r w:rsidR="00832B89" w:rsidRPr="00840FDA">
        <w:rPr>
          <w:noProof/>
          <w:lang w:val="en-US" w:eastAsia="pl-PL"/>
        </w:rPr>
        <w:t xml:space="preserve"> to the level of PLN 24.</w:t>
      </w:r>
      <w:r w:rsidR="004B008B">
        <w:rPr>
          <w:noProof/>
          <w:lang w:val="en-US" w:eastAsia="pl-PL"/>
        </w:rPr>
        <w:t>3</w:t>
      </w:r>
      <w:r w:rsidR="00832B89" w:rsidRPr="00840FDA">
        <w:rPr>
          <w:noProof/>
          <w:lang w:val="en-US" w:eastAsia="pl-PL"/>
        </w:rPr>
        <w:t xml:space="preserve"> billion </w:t>
      </w:r>
      <w:r w:rsidRPr="00840FDA">
        <w:rPr>
          <w:noProof/>
          <w:lang w:val="en-US" w:eastAsia="pl-PL"/>
        </w:rPr>
        <w:t>with a</w:t>
      </w:r>
      <w:r w:rsidR="008554EF" w:rsidRPr="00840FDA">
        <w:rPr>
          <w:noProof/>
          <w:lang w:val="en-US" w:eastAsia="pl-PL"/>
        </w:rPr>
        <w:t xml:space="preserve"> s</w:t>
      </w:r>
      <w:r w:rsidRPr="00840FDA">
        <w:rPr>
          <w:noProof/>
          <w:lang w:val="en-US" w:eastAsia="pl-PL"/>
        </w:rPr>
        <w:t xml:space="preserve">imultaneous </w:t>
      </w:r>
      <w:r w:rsidR="008554EF" w:rsidRPr="00840FDA">
        <w:rPr>
          <w:noProof/>
          <w:lang w:val="en-US" w:eastAsia="pl-PL"/>
        </w:rPr>
        <w:t>increas</w:t>
      </w:r>
      <w:r w:rsidRPr="00840FDA">
        <w:rPr>
          <w:noProof/>
          <w:lang w:val="en-US" w:eastAsia="pl-PL"/>
        </w:rPr>
        <w:t>e</w:t>
      </w:r>
      <w:r w:rsidR="008554EF" w:rsidRPr="00840FDA">
        <w:rPr>
          <w:noProof/>
          <w:lang w:val="en-US" w:eastAsia="pl-PL"/>
        </w:rPr>
        <w:t xml:space="preserve"> in number of enterprises </w:t>
      </w:r>
      <w:r w:rsidR="009C69C0" w:rsidRPr="00840FDA">
        <w:rPr>
          <w:noProof/>
          <w:lang w:val="en-US" w:eastAsia="pl-PL"/>
        </w:rPr>
        <w:t xml:space="preserve">by </w:t>
      </w:r>
      <w:r w:rsidR="008A75DA">
        <w:rPr>
          <w:noProof/>
          <w:lang w:val="en-US" w:eastAsia="pl-PL"/>
        </w:rPr>
        <w:t>1</w:t>
      </w:r>
      <w:r w:rsidR="00840FDA" w:rsidRPr="00840FDA">
        <w:rPr>
          <w:noProof/>
          <w:lang w:val="en-US" w:eastAsia="pl-PL"/>
        </w:rPr>
        <w:t>.</w:t>
      </w:r>
      <w:r w:rsidR="008A75DA">
        <w:rPr>
          <w:noProof/>
          <w:lang w:val="en-US" w:eastAsia="pl-PL"/>
        </w:rPr>
        <w:t>0</w:t>
      </w:r>
      <w:r w:rsidR="009C69C0" w:rsidRPr="00840FDA">
        <w:rPr>
          <w:noProof/>
          <w:lang w:val="en-US" w:eastAsia="pl-PL"/>
        </w:rPr>
        <w:t>%</w:t>
      </w:r>
      <w:r w:rsidR="00840FDA" w:rsidRPr="00840FDA">
        <w:rPr>
          <w:noProof/>
          <w:lang w:val="en-US" w:eastAsia="pl-PL"/>
        </w:rPr>
        <w:t xml:space="preserve"> (to 6</w:t>
      </w:r>
      <w:r w:rsidR="008A75DA">
        <w:rPr>
          <w:noProof/>
          <w:lang w:val="en-US" w:eastAsia="pl-PL"/>
        </w:rPr>
        <w:t>3</w:t>
      </w:r>
      <w:r w:rsidR="00840FDA" w:rsidRPr="00840FDA">
        <w:rPr>
          <w:noProof/>
          <w:lang w:val="en-US" w:eastAsia="pl-PL"/>
        </w:rPr>
        <w:t>.</w:t>
      </w:r>
      <w:r w:rsidR="008A75DA">
        <w:rPr>
          <w:noProof/>
          <w:lang w:val="en-US" w:eastAsia="pl-PL"/>
        </w:rPr>
        <w:t>2</w:t>
      </w:r>
      <w:r w:rsidR="00840FDA" w:rsidRPr="00840FDA">
        <w:rPr>
          <w:noProof/>
          <w:lang w:val="en-US" w:eastAsia="pl-PL"/>
        </w:rPr>
        <w:t xml:space="preserve"> thousand)</w:t>
      </w:r>
      <w:r w:rsidR="009C69C0" w:rsidRPr="00840FDA">
        <w:rPr>
          <w:noProof/>
          <w:lang w:val="en-US" w:eastAsia="pl-PL"/>
        </w:rPr>
        <w:t xml:space="preserve"> </w:t>
      </w:r>
      <w:r w:rsidR="008554EF" w:rsidRPr="00840FDA">
        <w:rPr>
          <w:noProof/>
          <w:lang w:val="en-US" w:eastAsia="pl-PL"/>
        </w:rPr>
        <w:t>and in number of persons employed</w:t>
      </w:r>
      <w:r w:rsidR="009C69C0" w:rsidRPr="00840FDA">
        <w:rPr>
          <w:noProof/>
          <w:lang w:val="en-US" w:eastAsia="pl-PL"/>
        </w:rPr>
        <w:t xml:space="preserve"> (</w:t>
      </w:r>
      <w:r w:rsidR="008A75DA">
        <w:rPr>
          <w:noProof/>
          <w:lang w:val="en-US" w:eastAsia="pl-PL"/>
        </w:rPr>
        <w:t xml:space="preserve">also </w:t>
      </w:r>
      <w:r w:rsidR="009C69C0" w:rsidRPr="00840FDA">
        <w:rPr>
          <w:noProof/>
          <w:lang w:val="en-US" w:eastAsia="pl-PL"/>
        </w:rPr>
        <w:t xml:space="preserve">by </w:t>
      </w:r>
      <w:r w:rsidR="00840FDA" w:rsidRPr="00840FDA">
        <w:rPr>
          <w:noProof/>
          <w:lang w:val="en-US" w:eastAsia="pl-PL"/>
        </w:rPr>
        <w:t>1</w:t>
      </w:r>
      <w:r w:rsidR="008A75DA">
        <w:rPr>
          <w:noProof/>
          <w:lang w:val="en-US" w:eastAsia="pl-PL"/>
        </w:rPr>
        <w:t>.0</w:t>
      </w:r>
      <w:r w:rsidR="009C69C0" w:rsidRPr="00840FDA">
        <w:rPr>
          <w:noProof/>
          <w:lang w:val="en-US" w:eastAsia="pl-PL"/>
        </w:rPr>
        <w:t>%</w:t>
      </w:r>
      <w:r w:rsidR="00840FDA" w:rsidRPr="00840FDA">
        <w:rPr>
          <w:noProof/>
          <w:lang w:val="en-US" w:eastAsia="pl-PL"/>
        </w:rPr>
        <w:t xml:space="preserve"> to the level of 14</w:t>
      </w:r>
      <w:r w:rsidR="008A75DA">
        <w:rPr>
          <w:noProof/>
          <w:lang w:val="en-US" w:eastAsia="pl-PL"/>
        </w:rPr>
        <w:t>2</w:t>
      </w:r>
      <w:r w:rsidR="00840FDA" w:rsidRPr="00840FDA">
        <w:rPr>
          <w:noProof/>
          <w:lang w:val="en-US" w:eastAsia="pl-PL"/>
        </w:rPr>
        <w:t xml:space="preserve"> thousand of persons</w:t>
      </w:r>
      <w:r w:rsidR="009C69C0" w:rsidRPr="00840FDA">
        <w:rPr>
          <w:noProof/>
          <w:lang w:val="en-US" w:eastAsia="pl-PL"/>
        </w:rPr>
        <w:t>)</w:t>
      </w:r>
      <w:r w:rsidR="008554EF" w:rsidRPr="00840FDA">
        <w:rPr>
          <w:noProof/>
          <w:lang w:val="en-US" w:eastAsia="pl-PL"/>
        </w:rPr>
        <w:t>.</w:t>
      </w:r>
      <w:r w:rsidR="009C69C0" w:rsidRPr="00840FDA">
        <w:rPr>
          <w:noProof/>
          <w:lang w:val="en-US" w:eastAsia="pl-PL"/>
        </w:rPr>
        <w:t xml:space="preserve"> </w:t>
      </w:r>
      <w:r w:rsidR="00732230" w:rsidRPr="00732230">
        <w:rPr>
          <w:noProof/>
          <w:lang w:val="en-US" w:eastAsia="pl-PL"/>
        </w:rPr>
        <w:t xml:space="preserve">A </w:t>
      </w:r>
      <w:r w:rsidR="008A75DA">
        <w:rPr>
          <w:noProof/>
          <w:lang w:val="en-US" w:eastAsia="pl-PL"/>
        </w:rPr>
        <w:t>growth</w:t>
      </w:r>
      <w:r w:rsidR="00732230">
        <w:rPr>
          <w:noProof/>
          <w:lang w:val="en-US" w:eastAsia="pl-PL"/>
        </w:rPr>
        <w:t xml:space="preserve"> was observed </w:t>
      </w:r>
      <w:r>
        <w:rPr>
          <w:noProof/>
          <w:lang w:val="en-US" w:eastAsia="pl-PL"/>
        </w:rPr>
        <w:t xml:space="preserve">both </w:t>
      </w:r>
      <w:r w:rsidR="008A75DA">
        <w:rPr>
          <w:noProof/>
          <w:lang w:val="en-US" w:eastAsia="pl-PL"/>
        </w:rPr>
        <w:t xml:space="preserve">in </w:t>
      </w:r>
      <w:r>
        <w:rPr>
          <w:noProof/>
          <w:lang w:val="en-US" w:eastAsia="pl-PL"/>
        </w:rPr>
        <w:t xml:space="preserve">the </w:t>
      </w:r>
      <w:r w:rsidR="00732230">
        <w:rPr>
          <w:noProof/>
          <w:lang w:val="en-US" w:eastAsia="pl-PL"/>
        </w:rPr>
        <w:t>gross</w:t>
      </w:r>
      <w:r w:rsidR="0013692F" w:rsidRPr="0013692F">
        <w:rPr>
          <w:noProof/>
          <w:vertAlign w:val="superscript"/>
          <w:lang w:val="en-US" w:eastAsia="pl-PL"/>
        </w:rPr>
        <w:fldChar w:fldCharType="begin"/>
      </w:r>
      <w:r w:rsidR="0013692F" w:rsidRPr="0013692F">
        <w:rPr>
          <w:noProof/>
          <w:vertAlign w:val="superscript"/>
          <w:lang w:val="en-US" w:eastAsia="pl-PL"/>
        </w:rPr>
        <w:instrText xml:space="preserve"> NOTEREF _Ref524596901 \h </w:instrText>
      </w:r>
      <w:r w:rsidR="0013692F">
        <w:rPr>
          <w:noProof/>
          <w:vertAlign w:val="superscript"/>
          <w:lang w:val="en-US" w:eastAsia="pl-PL"/>
        </w:rPr>
        <w:instrText xml:space="preserve"> \* MERGEFORMAT </w:instrText>
      </w:r>
      <w:r w:rsidR="0013692F" w:rsidRPr="0013692F">
        <w:rPr>
          <w:noProof/>
          <w:vertAlign w:val="superscript"/>
          <w:lang w:val="en-US" w:eastAsia="pl-PL"/>
        </w:rPr>
      </w:r>
      <w:r w:rsidR="0013692F" w:rsidRPr="0013692F">
        <w:rPr>
          <w:noProof/>
          <w:vertAlign w:val="superscript"/>
          <w:lang w:val="en-US" w:eastAsia="pl-PL"/>
        </w:rPr>
        <w:fldChar w:fldCharType="separate"/>
      </w:r>
      <w:r w:rsidR="00104CF4">
        <w:rPr>
          <w:noProof/>
          <w:vertAlign w:val="superscript"/>
          <w:lang w:val="en-US" w:eastAsia="pl-PL"/>
        </w:rPr>
        <w:t>4</w:t>
      </w:r>
      <w:r w:rsidR="0013692F" w:rsidRPr="0013692F">
        <w:rPr>
          <w:noProof/>
          <w:vertAlign w:val="superscript"/>
          <w:lang w:val="en-US" w:eastAsia="pl-PL"/>
        </w:rPr>
        <w:fldChar w:fldCharType="end"/>
      </w:r>
      <w:r w:rsidR="00732230" w:rsidRPr="00732230">
        <w:rPr>
          <w:noProof/>
          <w:lang w:val="en-US" w:eastAsia="pl-PL"/>
        </w:rPr>
        <w:t xml:space="preserve"> (from </w:t>
      </w:r>
      <w:r w:rsidR="008A75DA">
        <w:rPr>
          <w:noProof/>
          <w:lang w:val="en-US" w:eastAsia="pl-PL"/>
        </w:rPr>
        <w:t>3</w:t>
      </w:r>
      <w:r w:rsidR="00732230" w:rsidRPr="00732230">
        <w:rPr>
          <w:noProof/>
          <w:lang w:val="en-US" w:eastAsia="pl-PL"/>
        </w:rPr>
        <w:t>.</w:t>
      </w:r>
      <w:r w:rsidR="00840FDA">
        <w:rPr>
          <w:noProof/>
          <w:lang w:val="en-US" w:eastAsia="pl-PL"/>
        </w:rPr>
        <w:t>4</w:t>
      </w:r>
      <w:r w:rsidR="00732230" w:rsidRPr="00732230">
        <w:rPr>
          <w:noProof/>
          <w:lang w:val="en-US" w:eastAsia="pl-PL"/>
        </w:rPr>
        <w:t>% in 201</w:t>
      </w:r>
      <w:r w:rsidR="008A75DA">
        <w:rPr>
          <w:noProof/>
          <w:lang w:val="en-US" w:eastAsia="pl-PL"/>
        </w:rPr>
        <w:t xml:space="preserve">6 </w:t>
      </w:r>
      <w:r w:rsidR="00732230" w:rsidRPr="00732230">
        <w:rPr>
          <w:noProof/>
          <w:lang w:val="en-US" w:eastAsia="pl-PL"/>
        </w:rPr>
        <w:t xml:space="preserve">to </w:t>
      </w:r>
      <w:r w:rsidR="008A75DA">
        <w:rPr>
          <w:noProof/>
          <w:lang w:val="en-US" w:eastAsia="pl-PL"/>
        </w:rPr>
        <w:t>5</w:t>
      </w:r>
      <w:r w:rsidR="00732230" w:rsidRPr="00732230">
        <w:rPr>
          <w:noProof/>
          <w:lang w:val="en-US" w:eastAsia="pl-PL"/>
        </w:rPr>
        <w:t>.</w:t>
      </w:r>
      <w:r w:rsidR="00732230">
        <w:rPr>
          <w:noProof/>
          <w:lang w:val="en-US" w:eastAsia="pl-PL"/>
        </w:rPr>
        <w:t>4</w:t>
      </w:r>
      <w:r w:rsidR="00732230" w:rsidRPr="00732230">
        <w:rPr>
          <w:noProof/>
          <w:lang w:val="en-US" w:eastAsia="pl-PL"/>
        </w:rPr>
        <w:t>% in 201</w:t>
      </w:r>
      <w:r w:rsidR="008A75DA">
        <w:rPr>
          <w:noProof/>
          <w:lang w:val="en-US" w:eastAsia="pl-PL"/>
        </w:rPr>
        <w:t>7</w:t>
      </w:r>
      <w:r w:rsidR="00732230" w:rsidRPr="00732230">
        <w:rPr>
          <w:noProof/>
          <w:lang w:val="en-US" w:eastAsia="pl-PL"/>
        </w:rPr>
        <w:t xml:space="preserve">) and the net </w:t>
      </w:r>
      <w:r w:rsidR="00732230" w:rsidRPr="00732230">
        <w:rPr>
          <w:noProof/>
          <w:lang w:val="en-US" w:eastAsia="pl-PL"/>
        </w:rPr>
        <w:lastRenderedPageBreak/>
        <w:t>turnover profitability rate</w:t>
      </w:r>
      <w:r w:rsidR="0013692F" w:rsidRPr="0013692F">
        <w:rPr>
          <w:noProof/>
          <w:vertAlign w:val="superscript"/>
          <w:lang w:val="en-US" w:eastAsia="pl-PL"/>
        </w:rPr>
        <w:fldChar w:fldCharType="begin"/>
      </w:r>
      <w:r w:rsidR="0013692F" w:rsidRPr="0013692F">
        <w:rPr>
          <w:noProof/>
          <w:vertAlign w:val="superscript"/>
          <w:lang w:val="en-US" w:eastAsia="pl-PL"/>
        </w:rPr>
        <w:instrText xml:space="preserve"> NOTEREF _Ref524596924 \h </w:instrText>
      </w:r>
      <w:r w:rsidR="0013692F">
        <w:rPr>
          <w:noProof/>
          <w:vertAlign w:val="superscript"/>
          <w:lang w:val="en-US" w:eastAsia="pl-PL"/>
        </w:rPr>
        <w:instrText xml:space="preserve"> \* MERGEFORMAT </w:instrText>
      </w:r>
      <w:r w:rsidR="0013692F" w:rsidRPr="0013692F">
        <w:rPr>
          <w:noProof/>
          <w:vertAlign w:val="superscript"/>
          <w:lang w:val="en-US" w:eastAsia="pl-PL"/>
        </w:rPr>
      </w:r>
      <w:r w:rsidR="0013692F" w:rsidRPr="0013692F">
        <w:rPr>
          <w:noProof/>
          <w:vertAlign w:val="superscript"/>
          <w:lang w:val="en-US" w:eastAsia="pl-PL"/>
        </w:rPr>
        <w:fldChar w:fldCharType="separate"/>
      </w:r>
      <w:r w:rsidR="00104CF4">
        <w:rPr>
          <w:noProof/>
          <w:vertAlign w:val="superscript"/>
          <w:lang w:val="en-US" w:eastAsia="pl-PL"/>
        </w:rPr>
        <w:t>5</w:t>
      </w:r>
      <w:r w:rsidR="0013692F" w:rsidRPr="0013692F">
        <w:rPr>
          <w:noProof/>
          <w:vertAlign w:val="superscript"/>
          <w:lang w:val="en-US" w:eastAsia="pl-PL"/>
        </w:rPr>
        <w:fldChar w:fldCharType="end"/>
      </w:r>
      <w:r w:rsidR="00732230" w:rsidRPr="00732230">
        <w:rPr>
          <w:noProof/>
          <w:lang w:val="en-US" w:eastAsia="pl-PL"/>
        </w:rPr>
        <w:t xml:space="preserve"> (from </w:t>
      </w:r>
      <w:r w:rsidR="008A75DA">
        <w:rPr>
          <w:noProof/>
          <w:lang w:val="en-US" w:eastAsia="pl-PL"/>
        </w:rPr>
        <w:t>2</w:t>
      </w:r>
      <w:r w:rsidR="00732230" w:rsidRPr="00732230">
        <w:rPr>
          <w:noProof/>
          <w:lang w:val="en-US" w:eastAsia="pl-PL"/>
        </w:rPr>
        <w:t>.</w:t>
      </w:r>
      <w:r w:rsidR="008A75DA">
        <w:rPr>
          <w:noProof/>
          <w:lang w:val="en-US" w:eastAsia="pl-PL"/>
        </w:rPr>
        <w:t>2</w:t>
      </w:r>
      <w:r w:rsidR="00732230" w:rsidRPr="00732230">
        <w:rPr>
          <w:noProof/>
          <w:lang w:val="en-US" w:eastAsia="pl-PL"/>
        </w:rPr>
        <w:t>% in 201</w:t>
      </w:r>
      <w:r w:rsidR="008A75DA">
        <w:rPr>
          <w:noProof/>
          <w:lang w:val="en-US" w:eastAsia="pl-PL"/>
        </w:rPr>
        <w:t>6</w:t>
      </w:r>
      <w:r w:rsidR="00732230" w:rsidRPr="00732230">
        <w:rPr>
          <w:noProof/>
          <w:lang w:val="en-US" w:eastAsia="pl-PL"/>
        </w:rPr>
        <w:t xml:space="preserve"> to </w:t>
      </w:r>
      <w:r w:rsidR="008A75DA">
        <w:rPr>
          <w:noProof/>
          <w:lang w:val="en-US" w:eastAsia="pl-PL"/>
        </w:rPr>
        <w:t>4</w:t>
      </w:r>
      <w:r w:rsidR="00732230" w:rsidRPr="00732230">
        <w:rPr>
          <w:noProof/>
          <w:lang w:val="en-US" w:eastAsia="pl-PL"/>
        </w:rPr>
        <w:t>.</w:t>
      </w:r>
      <w:r w:rsidR="008A75DA">
        <w:rPr>
          <w:noProof/>
          <w:lang w:val="en-US" w:eastAsia="pl-PL"/>
        </w:rPr>
        <w:t>3</w:t>
      </w:r>
      <w:r w:rsidR="00732230" w:rsidRPr="00732230">
        <w:rPr>
          <w:noProof/>
          <w:lang w:val="en-US" w:eastAsia="pl-PL"/>
        </w:rPr>
        <w:t>% in 201</w:t>
      </w:r>
      <w:r w:rsidR="008A75DA">
        <w:rPr>
          <w:noProof/>
          <w:lang w:val="en-US" w:eastAsia="pl-PL"/>
        </w:rPr>
        <w:t>7</w:t>
      </w:r>
      <w:r w:rsidR="00732230" w:rsidRPr="00732230">
        <w:rPr>
          <w:noProof/>
          <w:lang w:val="en-US" w:eastAsia="pl-PL"/>
        </w:rPr>
        <w:t>). The cost level indicator</w:t>
      </w:r>
      <w:r w:rsidR="0013692F" w:rsidRPr="0013692F">
        <w:rPr>
          <w:noProof/>
          <w:vertAlign w:val="superscript"/>
          <w:lang w:val="en-US" w:eastAsia="pl-PL"/>
        </w:rPr>
        <w:fldChar w:fldCharType="begin"/>
      </w:r>
      <w:r w:rsidR="0013692F" w:rsidRPr="0013692F">
        <w:rPr>
          <w:noProof/>
          <w:vertAlign w:val="superscript"/>
          <w:lang w:val="en-US" w:eastAsia="pl-PL"/>
        </w:rPr>
        <w:instrText xml:space="preserve"> NOTEREF _Ref524596950 \h </w:instrText>
      </w:r>
      <w:r w:rsidR="0013692F">
        <w:rPr>
          <w:noProof/>
          <w:vertAlign w:val="superscript"/>
          <w:lang w:val="en-US" w:eastAsia="pl-PL"/>
        </w:rPr>
        <w:instrText xml:space="preserve"> \* MERGEFORMAT </w:instrText>
      </w:r>
      <w:r w:rsidR="0013692F" w:rsidRPr="0013692F">
        <w:rPr>
          <w:noProof/>
          <w:vertAlign w:val="superscript"/>
          <w:lang w:val="en-US" w:eastAsia="pl-PL"/>
        </w:rPr>
      </w:r>
      <w:r w:rsidR="0013692F" w:rsidRPr="0013692F">
        <w:rPr>
          <w:noProof/>
          <w:vertAlign w:val="superscript"/>
          <w:lang w:val="en-US" w:eastAsia="pl-PL"/>
        </w:rPr>
        <w:fldChar w:fldCharType="separate"/>
      </w:r>
      <w:r w:rsidR="00104CF4">
        <w:rPr>
          <w:noProof/>
          <w:vertAlign w:val="superscript"/>
          <w:lang w:val="en-US" w:eastAsia="pl-PL"/>
        </w:rPr>
        <w:t>6</w:t>
      </w:r>
      <w:r w:rsidR="0013692F" w:rsidRPr="0013692F">
        <w:rPr>
          <w:noProof/>
          <w:vertAlign w:val="superscript"/>
          <w:lang w:val="en-US" w:eastAsia="pl-PL"/>
        </w:rPr>
        <w:fldChar w:fldCharType="end"/>
      </w:r>
      <w:r w:rsidR="00840FDA" w:rsidRPr="0013692F">
        <w:rPr>
          <w:noProof/>
          <w:vertAlign w:val="superscript"/>
          <w:lang w:val="en-US" w:eastAsia="pl-PL"/>
        </w:rPr>
        <w:t xml:space="preserve"> </w:t>
      </w:r>
      <w:r w:rsidR="008A75DA">
        <w:rPr>
          <w:noProof/>
          <w:lang w:val="en-US" w:eastAsia="pl-PL"/>
        </w:rPr>
        <w:t>also improved</w:t>
      </w:r>
      <w:r w:rsidR="00840FDA">
        <w:rPr>
          <w:noProof/>
          <w:lang w:val="en-US" w:eastAsia="pl-PL"/>
        </w:rPr>
        <w:t xml:space="preserve"> and amounted to </w:t>
      </w:r>
      <w:r w:rsidR="008A75DA">
        <w:rPr>
          <w:noProof/>
          <w:lang w:val="en-US" w:eastAsia="pl-PL"/>
        </w:rPr>
        <w:t>98</w:t>
      </w:r>
      <w:r w:rsidR="00840FDA">
        <w:rPr>
          <w:noProof/>
          <w:lang w:val="en-US" w:eastAsia="pl-PL"/>
        </w:rPr>
        <w:t>.</w:t>
      </w:r>
      <w:r w:rsidR="008A75DA">
        <w:rPr>
          <w:noProof/>
          <w:lang w:val="en-US" w:eastAsia="pl-PL"/>
        </w:rPr>
        <w:t>7% in 2017</w:t>
      </w:r>
      <w:r w:rsidR="00732230">
        <w:rPr>
          <w:noProof/>
          <w:lang w:val="en-US" w:eastAsia="pl-PL"/>
        </w:rPr>
        <w:t xml:space="preserve"> against </w:t>
      </w:r>
      <w:r w:rsidR="008A75DA">
        <w:rPr>
          <w:noProof/>
          <w:lang w:val="en-US" w:eastAsia="pl-PL"/>
        </w:rPr>
        <w:t>101</w:t>
      </w:r>
      <w:r w:rsidR="00732230">
        <w:rPr>
          <w:noProof/>
          <w:lang w:val="en-US" w:eastAsia="pl-PL"/>
        </w:rPr>
        <w:t>.</w:t>
      </w:r>
      <w:r w:rsidR="008A75DA">
        <w:rPr>
          <w:noProof/>
          <w:lang w:val="en-US" w:eastAsia="pl-PL"/>
        </w:rPr>
        <w:t>1</w:t>
      </w:r>
      <w:r w:rsidR="00732230">
        <w:rPr>
          <w:noProof/>
          <w:lang w:val="en-US" w:eastAsia="pl-PL"/>
        </w:rPr>
        <w:t>% in the year</w:t>
      </w:r>
      <w:r>
        <w:rPr>
          <w:noProof/>
          <w:lang w:val="en-US" w:eastAsia="pl-PL"/>
        </w:rPr>
        <w:t xml:space="preserve"> before</w:t>
      </w:r>
      <w:r w:rsidR="00732230">
        <w:rPr>
          <w:noProof/>
          <w:lang w:val="en-US" w:eastAsia="pl-PL"/>
        </w:rPr>
        <w:t>.</w:t>
      </w:r>
    </w:p>
    <w:p w14:paraId="24DCC2F8" w14:textId="3FC9614F" w:rsidR="002D4DAA" w:rsidRDefault="00B6427B" w:rsidP="00F802BE">
      <w:pPr>
        <w:rPr>
          <w:noProof/>
          <w:lang w:val="en-US" w:eastAsia="pl-PL"/>
        </w:rPr>
      </w:pPr>
      <w:r>
        <w:rPr>
          <w:noProof/>
          <w:lang w:val="en-US" w:eastAsia="pl-PL"/>
        </w:rPr>
        <w:t xml:space="preserve">Entities </w:t>
      </w:r>
      <w:r w:rsidR="0013692F">
        <w:rPr>
          <w:noProof/>
          <w:lang w:val="en-US" w:eastAsia="pl-PL"/>
        </w:rPr>
        <w:t xml:space="preserve">with the number of persons employed 10 and more </w:t>
      </w:r>
      <w:r w:rsidR="004D6B80">
        <w:rPr>
          <w:noProof/>
          <w:lang w:val="en-US" w:eastAsia="pl-PL"/>
        </w:rPr>
        <w:t>focused their basic activity</w:t>
      </w:r>
      <w:r w:rsidR="00D34063">
        <w:rPr>
          <w:noProof/>
          <w:lang w:val="en-US" w:eastAsia="pl-PL"/>
        </w:rPr>
        <w:t xml:space="preserve"> mainly on the domestic market. This share accounted for </w:t>
      </w:r>
      <w:r>
        <w:rPr>
          <w:noProof/>
          <w:lang w:val="en-US" w:eastAsia="pl-PL"/>
        </w:rPr>
        <w:t>7</w:t>
      </w:r>
      <w:r w:rsidR="008A75DA">
        <w:rPr>
          <w:noProof/>
          <w:lang w:val="en-US" w:eastAsia="pl-PL"/>
        </w:rPr>
        <w:t>8</w:t>
      </w:r>
      <w:r>
        <w:rPr>
          <w:noProof/>
          <w:lang w:val="en-US" w:eastAsia="pl-PL"/>
        </w:rPr>
        <w:t>.</w:t>
      </w:r>
      <w:r w:rsidR="008A75DA">
        <w:rPr>
          <w:noProof/>
          <w:lang w:val="en-US" w:eastAsia="pl-PL"/>
        </w:rPr>
        <w:t>6</w:t>
      </w:r>
      <w:r>
        <w:rPr>
          <w:noProof/>
          <w:lang w:val="en-US" w:eastAsia="pl-PL"/>
        </w:rPr>
        <w:t>%</w:t>
      </w:r>
      <w:r w:rsidR="00D34063">
        <w:rPr>
          <w:noProof/>
          <w:lang w:val="en-US" w:eastAsia="pl-PL"/>
        </w:rPr>
        <w:t xml:space="preserve"> of total turnover</w:t>
      </w:r>
      <w:r>
        <w:rPr>
          <w:noProof/>
          <w:lang w:val="en-US" w:eastAsia="pl-PL"/>
        </w:rPr>
        <w:t xml:space="preserve"> (</w:t>
      </w:r>
      <w:r w:rsidR="000D7AC1">
        <w:rPr>
          <w:noProof/>
          <w:lang w:val="en-US" w:eastAsia="pl-PL"/>
        </w:rPr>
        <w:t>it</w:t>
      </w:r>
      <w:r w:rsidR="008A75DA">
        <w:rPr>
          <w:noProof/>
          <w:lang w:val="en-US" w:eastAsia="pl-PL"/>
        </w:rPr>
        <w:t xml:space="preserve"> fell by 0.9 pp </w:t>
      </w:r>
      <w:r>
        <w:rPr>
          <w:noProof/>
          <w:lang w:val="en-US" w:eastAsia="pl-PL"/>
        </w:rPr>
        <w:t xml:space="preserve">in comparison to the </w:t>
      </w:r>
      <w:r w:rsidR="00C27F58">
        <w:rPr>
          <w:noProof/>
          <w:lang w:val="en-US" w:eastAsia="pl-PL"/>
        </w:rPr>
        <w:t xml:space="preserve">previous </w:t>
      </w:r>
      <w:r>
        <w:rPr>
          <w:noProof/>
          <w:lang w:val="en-US" w:eastAsia="pl-PL"/>
        </w:rPr>
        <w:t>year). The share of services provided to clients</w:t>
      </w:r>
      <w:r w:rsidR="00442B9E">
        <w:rPr>
          <w:noProof/>
          <w:lang w:val="en-US" w:eastAsia="pl-PL"/>
        </w:rPr>
        <w:t xml:space="preserve"> from the European Union Member States grew by </w:t>
      </w:r>
      <w:r w:rsidR="008A75DA">
        <w:rPr>
          <w:noProof/>
          <w:lang w:val="en-US" w:eastAsia="pl-PL"/>
        </w:rPr>
        <w:t>3</w:t>
      </w:r>
      <w:r w:rsidR="00442B9E">
        <w:rPr>
          <w:noProof/>
          <w:lang w:val="en-US" w:eastAsia="pl-PL"/>
        </w:rPr>
        <w:t>.</w:t>
      </w:r>
      <w:r w:rsidR="008A75DA">
        <w:rPr>
          <w:noProof/>
          <w:lang w:val="en-US" w:eastAsia="pl-PL"/>
        </w:rPr>
        <w:t>3 pp to the level of 15</w:t>
      </w:r>
      <w:r w:rsidR="00442B9E">
        <w:rPr>
          <w:noProof/>
          <w:lang w:val="en-US" w:eastAsia="pl-PL"/>
        </w:rPr>
        <w:t>.</w:t>
      </w:r>
      <w:r w:rsidR="008A75DA">
        <w:rPr>
          <w:noProof/>
          <w:lang w:val="en-US" w:eastAsia="pl-PL"/>
        </w:rPr>
        <w:t>6</w:t>
      </w:r>
      <w:r w:rsidR="00442B9E">
        <w:rPr>
          <w:noProof/>
          <w:lang w:val="en-US" w:eastAsia="pl-PL"/>
        </w:rPr>
        <w:t>%.</w:t>
      </w:r>
      <w:r w:rsidR="0013692F">
        <w:rPr>
          <w:noProof/>
          <w:lang w:val="en-US" w:eastAsia="pl-PL"/>
        </w:rPr>
        <w:t xml:space="preserve"> </w:t>
      </w:r>
      <w:r w:rsidR="00F422EB">
        <w:rPr>
          <w:noProof/>
          <w:lang w:val="en-US" w:eastAsia="pl-PL"/>
        </w:rPr>
        <w:t>Engineering services accounted for 3</w:t>
      </w:r>
      <w:r w:rsidR="008A75DA">
        <w:rPr>
          <w:noProof/>
          <w:lang w:val="en-US" w:eastAsia="pl-PL"/>
        </w:rPr>
        <w:t>3</w:t>
      </w:r>
      <w:r w:rsidR="00F422EB">
        <w:rPr>
          <w:noProof/>
          <w:lang w:val="en-US" w:eastAsia="pl-PL"/>
        </w:rPr>
        <w:t>.</w:t>
      </w:r>
      <w:r w:rsidR="008A75DA">
        <w:rPr>
          <w:noProof/>
          <w:lang w:val="en-US" w:eastAsia="pl-PL"/>
        </w:rPr>
        <w:t>8</w:t>
      </w:r>
      <w:r w:rsidR="00F422EB">
        <w:rPr>
          <w:noProof/>
          <w:lang w:val="en-US" w:eastAsia="pl-PL"/>
        </w:rPr>
        <w:t xml:space="preserve">% of total turnover </w:t>
      </w:r>
      <w:r w:rsidR="002D4DAA">
        <w:rPr>
          <w:noProof/>
          <w:lang w:val="en-US" w:eastAsia="pl-PL"/>
        </w:rPr>
        <w:t>achieved by these enterprises</w:t>
      </w:r>
      <w:r w:rsidR="002D4DAA">
        <w:rPr>
          <w:noProof/>
          <w:vertAlign w:val="superscript"/>
          <w:lang w:val="en-US" w:eastAsia="pl-PL"/>
        </w:rPr>
        <w:t xml:space="preserve"> </w:t>
      </w:r>
      <w:r w:rsidR="008A75DA">
        <w:rPr>
          <w:noProof/>
          <w:lang w:val="en-US" w:eastAsia="pl-PL"/>
        </w:rPr>
        <w:t>(an increase of</w:t>
      </w:r>
      <w:r w:rsidR="002D4DAA">
        <w:rPr>
          <w:noProof/>
          <w:lang w:val="en-US" w:eastAsia="pl-PL"/>
        </w:rPr>
        <w:t xml:space="preserve"> </w:t>
      </w:r>
      <w:r w:rsidR="008A75DA">
        <w:rPr>
          <w:noProof/>
          <w:lang w:val="en-US" w:eastAsia="pl-PL"/>
        </w:rPr>
        <w:t>2</w:t>
      </w:r>
      <w:r w:rsidR="002D4DAA">
        <w:rPr>
          <w:noProof/>
          <w:lang w:val="en-US" w:eastAsia="pl-PL"/>
        </w:rPr>
        <w:t>.</w:t>
      </w:r>
      <w:r w:rsidR="008A75DA">
        <w:rPr>
          <w:noProof/>
          <w:lang w:val="en-US" w:eastAsia="pl-PL"/>
        </w:rPr>
        <w:t>5</w:t>
      </w:r>
      <w:r w:rsidR="002D4DAA">
        <w:rPr>
          <w:noProof/>
          <w:lang w:val="en-US" w:eastAsia="pl-PL"/>
        </w:rPr>
        <w:t xml:space="preserve"> pp as compared to 201</w:t>
      </w:r>
      <w:r w:rsidR="008A75DA">
        <w:rPr>
          <w:noProof/>
          <w:lang w:val="en-US" w:eastAsia="pl-PL"/>
        </w:rPr>
        <w:t>6</w:t>
      </w:r>
      <w:r w:rsidR="002D4DAA">
        <w:rPr>
          <w:noProof/>
          <w:lang w:val="en-US" w:eastAsia="pl-PL"/>
        </w:rPr>
        <w:t>). Techn</w:t>
      </w:r>
      <w:r w:rsidR="004D6B80">
        <w:rPr>
          <w:noProof/>
          <w:lang w:val="en-US" w:eastAsia="pl-PL"/>
        </w:rPr>
        <w:t>ical testing and analysis servic</w:t>
      </w:r>
      <w:r w:rsidR="002D4DAA">
        <w:rPr>
          <w:noProof/>
          <w:lang w:val="en-US" w:eastAsia="pl-PL"/>
        </w:rPr>
        <w:t xml:space="preserve">es </w:t>
      </w:r>
      <w:r w:rsidR="00C27F58">
        <w:rPr>
          <w:noProof/>
          <w:lang w:val="en-US" w:eastAsia="pl-PL"/>
        </w:rPr>
        <w:t>constituted 17.</w:t>
      </w:r>
      <w:r w:rsidR="008A75DA">
        <w:rPr>
          <w:noProof/>
          <w:lang w:val="en-US" w:eastAsia="pl-PL"/>
        </w:rPr>
        <w:t>6</w:t>
      </w:r>
      <w:r w:rsidR="00C27F58">
        <w:rPr>
          <w:noProof/>
          <w:lang w:val="en-US" w:eastAsia="pl-PL"/>
        </w:rPr>
        <w:t>%</w:t>
      </w:r>
      <w:r w:rsidR="002D4DAA">
        <w:rPr>
          <w:noProof/>
          <w:lang w:val="en-US" w:eastAsia="pl-PL"/>
        </w:rPr>
        <w:t>.</w:t>
      </w:r>
    </w:p>
    <w:p w14:paraId="4430656E" w14:textId="6585655A" w:rsidR="00EF4979" w:rsidRDefault="00EF4979" w:rsidP="00F802BE">
      <w:pPr>
        <w:rPr>
          <w:noProof/>
          <w:lang w:val="en-US" w:eastAsia="pl-PL"/>
        </w:rPr>
      </w:pPr>
      <w:r>
        <w:rPr>
          <w:noProof/>
          <w:lang w:val="en-US" w:eastAsia="pl-PL"/>
        </w:rPr>
        <w:t>In the analyzed year, the value of services provided by these entities to non-residents</w:t>
      </w:r>
      <w:r w:rsidR="0013692F" w:rsidRPr="0013692F">
        <w:rPr>
          <w:noProof/>
          <w:vertAlign w:val="superscript"/>
          <w:lang w:val="en-US" w:eastAsia="pl-PL"/>
        </w:rPr>
        <w:fldChar w:fldCharType="begin"/>
      </w:r>
      <w:r w:rsidR="0013692F" w:rsidRPr="0013692F">
        <w:rPr>
          <w:noProof/>
          <w:vertAlign w:val="superscript"/>
          <w:lang w:val="en-US" w:eastAsia="pl-PL"/>
        </w:rPr>
        <w:instrText xml:space="preserve"> NOTEREF _Ref524597340 \h </w:instrText>
      </w:r>
      <w:r w:rsidR="0013692F">
        <w:rPr>
          <w:noProof/>
          <w:vertAlign w:val="superscript"/>
          <w:lang w:val="en-US" w:eastAsia="pl-PL"/>
        </w:rPr>
        <w:instrText xml:space="preserve"> \* MERGEFORMAT </w:instrText>
      </w:r>
      <w:r w:rsidR="0013692F" w:rsidRPr="0013692F">
        <w:rPr>
          <w:noProof/>
          <w:vertAlign w:val="superscript"/>
          <w:lang w:val="en-US" w:eastAsia="pl-PL"/>
        </w:rPr>
      </w:r>
      <w:r w:rsidR="0013692F" w:rsidRPr="0013692F">
        <w:rPr>
          <w:noProof/>
          <w:vertAlign w:val="superscript"/>
          <w:lang w:val="en-US" w:eastAsia="pl-PL"/>
        </w:rPr>
        <w:fldChar w:fldCharType="separate"/>
      </w:r>
      <w:r w:rsidR="00104CF4">
        <w:rPr>
          <w:noProof/>
          <w:vertAlign w:val="superscript"/>
          <w:lang w:val="en-US" w:eastAsia="pl-PL"/>
        </w:rPr>
        <w:t>7</w:t>
      </w:r>
      <w:r w:rsidR="0013692F" w:rsidRPr="0013692F">
        <w:rPr>
          <w:noProof/>
          <w:vertAlign w:val="superscript"/>
          <w:lang w:val="en-US" w:eastAsia="pl-PL"/>
        </w:rPr>
        <w:fldChar w:fldCharType="end"/>
      </w:r>
      <w:r>
        <w:rPr>
          <w:noProof/>
          <w:lang w:val="en-US" w:eastAsia="pl-PL"/>
        </w:rPr>
        <w:t xml:space="preserve"> in the international trade in services was slightly below PLN 2.0 billion (an increase by </w:t>
      </w:r>
      <w:r w:rsidR="008A75DA">
        <w:rPr>
          <w:noProof/>
          <w:lang w:val="en-US" w:eastAsia="pl-PL"/>
        </w:rPr>
        <w:t>5</w:t>
      </w:r>
      <w:r>
        <w:rPr>
          <w:noProof/>
          <w:lang w:val="en-US" w:eastAsia="pl-PL"/>
        </w:rPr>
        <w:t>.</w:t>
      </w:r>
      <w:r w:rsidR="008A75DA">
        <w:rPr>
          <w:noProof/>
          <w:lang w:val="en-US" w:eastAsia="pl-PL"/>
        </w:rPr>
        <w:t>7</w:t>
      </w:r>
      <w:r>
        <w:rPr>
          <w:noProof/>
          <w:lang w:val="en-US" w:eastAsia="pl-PL"/>
        </w:rPr>
        <w:t>%), while they acquired from</w:t>
      </w:r>
      <w:r w:rsidR="008A75DA">
        <w:rPr>
          <w:noProof/>
          <w:lang w:val="en-US" w:eastAsia="pl-PL"/>
        </w:rPr>
        <w:t xml:space="preserve"> non-residents </w:t>
      </w:r>
      <w:r w:rsidR="00D742AA" w:rsidRPr="00625CF8">
        <w:rPr>
          <w:noProof/>
          <w:lang w:val="en-US" w:eastAsia="pl-PL"/>
        </w:rPr>
        <w:t>more</w:t>
      </w:r>
      <w:r w:rsidR="008A75DA" w:rsidRPr="00625CF8">
        <w:rPr>
          <w:noProof/>
          <w:lang w:val="en-US" w:eastAsia="pl-PL"/>
        </w:rPr>
        <w:t xml:space="preserve"> </w:t>
      </w:r>
      <w:r w:rsidR="008A75DA">
        <w:rPr>
          <w:noProof/>
          <w:lang w:val="en-US" w:eastAsia="pl-PL"/>
        </w:rPr>
        <w:t>than PLN 0.5</w:t>
      </w:r>
      <w:r>
        <w:rPr>
          <w:noProof/>
          <w:lang w:val="en-US" w:eastAsia="pl-PL"/>
        </w:rPr>
        <w:t xml:space="preserve"> </w:t>
      </w:r>
      <w:r w:rsidR="00D742AA">
        <w:rPr>
          <w:noProof/>
          <w:lang w:val="en-US" w:eastAsia="pl-PL"/>
        </w:rPr>
        <w:t>billion’s</w:t>
      </w:r>
      <w:r w:rsidR="008A75DA">
        <w:rPr>
          <w:noProof/>
          <w:lang w:val="en-US" w:eastAsia="pl-PL"/>
        </w:rPr>
        <w:t xml:space="preserve"> worth of services (a</w:t>
      </w:r>
      <w:r>
        <w:rPr>
          <w:noProof/>
          <w:lang w:val="en-US" w:eastAsia="pl-PL"/>
        </w:rPr>
        <w:t xml:space="preserve"> </w:t>
      </w:r>
      <w:r w:rsidR="008A75DA">
        <w:rPr>
          <w:noProof/>
          <w:lang w:val="en-US" w:eastAsia="pl-PL"/>
        </w:rPr>
        <w:t>deacrease of</w:t>
      </w:r>
      <w:r>
        <w:rPr>
          <w:noProof/>
          <w:lang w:val="en-US" w:eastAsia="pl-PL"/>
        </w:rPr>
        <w:t xml:space="preserve"> </w:t>
      </w:r>
      <w:r w:rsidR="008A75DA">
        <w:rPr>
          <w:noProof/>
          <w:lang w:val="en-US" w:eastAsia="pl-PL"/>
        </w:rPr>
        <w:t>5</w:t>
      </w:r>
      <w:r>
        <w:rPr>
          <w:noProof/>
          <w:lang w:val="en-US" w:eastAsia="pl-PL"/>
        </w:rPr>
        <w:t>.</w:t>
      </w:r>
      <w:r w:rsidR="008A75DA">
        <w:rPr>
          <w:noProof/>
          <w:lang w:val="en-US" w:eastAsia="pl-PL"/>
        </w:rPr>
        <w:t>8</w:t>
      </w:r>
      <w:r>
        <w:rPr>
          <w:noProof/>
          <w:lang w:val="en-US" w:eastAsia="pl-PL"/>
        </w:rPr>
        <w:t xml:space="preserve">%). </w:t>
      </w:r>
      <w:r w:rsidR="002D4DAA">
        <w:rPr>
          <w:noProof/>
          <w:lang w:val="en-US" w:eastAsia="pl-PL"/>
        </w:rPr>
        <w:t xml:space="preserve">  </w:t>
      </w:r>
      <w:r w:rsidR="006B7DCF">
        <w:rPr>
          <w:noProof/>
          <w:lang w:val="en-US" w:eastAsia="pl-PL"/>
        </w:rPr>
        <w:t xml:space="preserve"> </w:t>
      </w:r>
    </w:p>
    <w:p w14:paraId="38C3583D" w14:textId="77777777" w:rsidR="00D82B98" w:rsidRDefault="00EF4979" w:rsidP="00F802BE">
      <w:pPr>
        <w:rPr>
          <w:noProof/>
          <w:lang w:val="en-US" w:eastAsia="pl-PL"/>
        </w:rPr>
      </w:pPr>
      <w:r w:rsidRPr="00EF4979">
        <w:rPr>
          <w:noProof/>
          <w:lang w:val="en-US" w:eastAsia="pl-PL"/>
        </w:rPr>
        <w:t>Entities which had their registered offices in Germany were the main business partners in the international trade in services (shares in the structure of serv</w:t>
      </w:r>
      <w:r w:rsidR="00B34E9D">
        <w:rPr>
          <w:noProof/>
          <w:lang w:val="en-US" w:eastAsia="pl-PL"/>
        </w:rPr>
        <w:t xml:space="preserve">ices provided and acquired </w:t>
      </w:r>
      <w:r w:rsidRPr="00EF4979">
        <w:rPr>
          <w:noProof/>
          <w:lang w:val="en-US" w:eastAsia="pl-PL"/>
        </w:rPr>
        <w:t>constituted 2</w:t>
      </w:r>
      <w:r w:rsidR="00B34E9D">
        <w:rPr>
          <w:noProof/>
          <w:lang w:val="en-US" w:eastAsia="pl-PL"/>
        </w:rPr>
        <w:t>6</w:t>
      </w:r>
      <w:r w:rsidRPr="00EF4979">
        <w:rPr>
          <w:noProof/>
          <w:lang w:val="en-US" w:eastAsia="pl-PL"/>
        </w:rPr>
        <w:t>.</w:t>
      </w:r>
      <w:r w:rsidR="00B34E9D">
        <w:rPr>
          <w:noProof/>
          <w:lang w:val="en-US" w:eastAsia="pl-PL"/>
        </w:rPr>
        <w:t>2</w:t>
      </w:r>
      <w:r w:rsidRPr="00EF4979">
        <w:rPr>
          <w:noProof/>
          <w:lang w:val="en-US" w:eastAsia="pl-PL"/>
        </w:rPr>
        <w:t>% and 2</w:t>
      </w:r>
      <w:r w:rsidR="00B34E9D">
        <w:rPr>
          <w:noProof/>
          <w:lang w:val="en-US" w:eastAsia="pl-PL"/>
        </w:rPr>
        <w:t>3</w:t>
      </w:r>
      <w:r w:rsidRPr="00EF4979">
        <w:rPr>
          <w:noProof/>
          <w:lang w:val="en-US" w:eastAsia="pl-PL"/>
        </w:rPr>
        <w:t>.</w:t>
      </w:r>
      <w:r w:rsidR="00B34E9D">
        <w:rPr>
          <w:noProof/>
          <w:lang w:val="en-US" w:eastAsia="pl-PL"/>
        </w:rPr>
        <w:t>6</w:t>
      </w:r>
      <w:r w:rsidRPr="00EF4979">
        <w:rPr>
          <w:noProof/>
          <w:lang w:val="en-US" w:eastAsia="pl-PL"/>
        </w:rPr>
        <w:t xml:space="preserve">% respectively). </w:t>
      </w:r>
      <w:r w:rsidR="004216F6">
        <w:rPr>
          <w:noProof/>
          <w:lang w:val="en-US" w:eastAsia="pl-PL"/>
        </w:rPr>
        <w:t>Architectural, engineering, scientific and other technical services</w:t>
      </w:r>
      <w:r w:rsidRPr="00EF4979">
        <w:rPr>
          <w:noProof/>
          <w:color w:val="BFBFBF" w:themeColor="background1" w:themeShade="BF"/>
          <w:lang w:val="en-US" w:eastAsia="pl-PL"/>
        </w:rPr>
        <w:t xml:space="preserve"> </w:t>
      </w:r>
      <w:r w:rsidRPr="004216F6">
        <w:rPr>
          <w:noProof/>
          <w:lang w:val="en-US" w:eastAsia="pl-PL"/>
        </w:rPr>
        <w:t>were the main source of b</w:t>
      </w:r>
      <w:r w:rsidR="004216F6" w:rsidRPr="004216F6">
        <w:rPr>
          <w:noProof/>
          <w:lang w:val="en-US" w:eastAsia="pl-PL"/>
        </w:rPr>
        <w:t>oth revenues and ex</w:t>
      </w:r>
      <w:r w:rsidRPr="004216F6">
        <w:rPr>
          <w:noProof/>
          <w:lang w:val="en-US" w:eastAsia="pl-PL"/>
        </w:rPr>
        <w:t>penditures</w:t>
      </w:r>
      <w:r w:rsidR="004216F6" w:rsidRPr="004216F6">
        <w:rPr>
          <w:noProof/>
          <w:lang w:val="en-US" w:eastAsia="pl-PL"/>
        </w:rPr>
        <w:t xml:space="preserve"> of these entities</w:t>
      </w:r>
      <w:r w:rsidR="000E7562">
        <w:rPr>
          <w:noProof/>
          <w:lang w:val="en-US" w:eastAsia="pl-PL"/>
        </w:rPr>
        <w:t xml:space="preserve"> (a</w:t>
      </w:r>
      <w:r w:rsidRPr="004216F6">
        <w:rPr>
          <w:noProof/>
          <w:lang w:val="en-US" w:eastAsia="pl-PL"/>
        </w:rPr>
        <w:t xml:space="preserve"> share in the structure of provided services accounted for </w:t>
      </w:r>
      <w:r w:rsidR="00B34E9D">
        <w:rPr>
          <w:noProof/>
          <w:lang w:val="en-US" w:eastAsia="pl-PL"/>
        </w:rPr>
        <w:t>70</w:t>
      </w:r>
      <w:r w:rsidRPr="004216F6">
        <w:rPr>
          <w:noProof/>
          <w:lang w:val="en-US" w:eastAsia="pl-PL"/>
        </w:rPr>
        <w:t>.</w:t>
      </w:r>
      <w:r w:rsidR="00B34E9D">
        <w:rPr>
          <w:noProof/>
          <w:lang w:val="en-US" w:eastAsia="pl-PL"/>
        </w:rPr>
        <w:t>2</w:t>
      </w:r>
      <w:r w:rsidRPr="004216F6">
        <w:rPr>
          <w:noProof/>
          <w:lang w:val="en-US" w:eastAsia="pl-PL"/>
        </w:rPr>
        <w:t xml:space="preserve">%, while acquired – </w:t>
      </w:r>
      <w:r w:rsidR="004216F6" w:rsidRPr="004216F6">
        <w:rPr>
          <w:noProof/>
          <w:lang w:val="en-US" w:eastAsia="pl-PL"/>
        </w:rPr>
        <w:t>3</w:t>
      </w:r>
      <w:r w:rsidR="00B34E9D">
        <w:rPr>
          <w:noProof/>
          <w:lang w:val="en-US" w:eastAsia="pl-PL"/>
        </w:rPr>
        <w:t>3</w:t>
      </w:r>
      <w:r w:rsidRPr="004216F6">
        <w:rPr>
          <w:noProof/>
          <w:lang w:val="en-US" w:eastAsia="pl-PL"/>
        </w:rPr>
        <w:t>.</w:t>
      </w:r>
      <w:r w:rsidR="00B34E9D">
        <w:rPr>
          <w:noProof/>
          <w:lang w:val="en-US" w:eastAsia="pl-PL"/>
        </w:rPr>
        <w:t>8</w:t>
      </w:r>
      <w:r w:rsidRPr="004216F6">
        <w:rPr>
          <w:noProof/>
          <w:lang w:val="en-US" w:eastAsia="pl-PL"/>
        </w:rPr>
        <w:t>%).</w:t>
      </w:r>
      <w:r w:rsidR="006B7DCF" w:rsidRPr="004216F6">
        <w:rPr>
          <w:noProof/>
          <w:lang w:val="en-US" w:eastAsia="pl-PL"/>
        </w:rPr>
        <w:t xml:space="preserve"> </w:t>
      </w:r>
    </w:p>
    <w:p w14:paraId="0FB015CA" w14:textId="391CFA0C" w:rsidR="004216F6" w:rsidRDefault="006B7DCF" w:rsidP="00F802BE">
      <w:pPr>
        <w:rPr>
          <w:noProof/>
          <w:color w:val="BFBFBF" w:themeColor="background1" w:themeShade="BF"/>
          <w:lang w:val="en-US" w:eastAsia="pl-PL"/>
        </w:rPr>
      </w:pPr>
      <w:r w:rsidRPr="004216F6">
        <w:rPr>
          <w:noProof/>
          <w:lang w:val="en-US" w:eastAsia="pl-PL"/>
        </w:rPr>
        <w:t xml:space="preserve">    </w:t>
      </w:r>
    </w:p>
    <w:p w14:paraId="71409E47" w14:textId="77777777" w:rsidR="0077193F" w:rsidRDefault="0077193F" w:rsidP="008D5FB9">
      <w:pPr>
        <w:ind w:left="709" w:hanging="709"/>
        <w:rPr>
          <w:noProof/>
          <w:lang w:val="en-US" w:eastAsia="pl-PL"/>
        </w:rPr>
      </w:pPr>
      <w:r>
        <w:rPr>
          <w:noProof/>
          <w:lang w:eastAsia="pl-PL"/>
        </w:rPr>
        <w:drawing>
          <wp:anchor distT="0" distB="0" distL="114300" distR="114300" simplePos="0" relativeHeight="251782144" behindDoc="0" locked="0" layoutInCell="1" allowOverlap="1" wp14:anchorId="53BFDC8D" wp14:editId="656CE446">
            <wp:simplePos x="0" y="0"/>
            <wp:positionH relativeFrom="column">
              <wp:posOffset>0</wp:posOffset>
            </wp:positionH>
            <wp:positionV relativeFrom="paragraph">
              <wp:posOffset>528320</wp:posOffset>
            </wp:positionV>
            <wp:extent cx="5143500" cy="3583305"/>
            <wp:effectExtent l="0" t="0" r="0" b="0"/>
            <wp:wrapSquare wrapText="bothSides"/>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41824" w:rsidRPr="00241824">
        <w:rPr>
          <w:b/>
          <w:noProof/>
          <w:lang w:val="en-US" w:eastAsia="pl-PL"/>
        </w:rPr>
        <w:t xml:space="preserve">Chart </w:t>
      </w:r>
      <w:r>
        <w:rPr>
          <w:b/>
          <w:noProof/>
          <w:lang w:val="en-US" w:eastAsia="pl-PL"/>
        </w:rPr>
        <w:t>8</w:t>
      </w:r>
      <w:r w:rsidR="00241824" w:rsidRPr="00241824">
        <w:rPr>
          <w:b/>
          <w:noProof/>
          <w:lang w:val="en-US" w:eastAsia="pl-PL"/>
        </w:rPr>
        <w:t>. Geographical structure</w:t>
      </w:r>
      <w:r w:rsidR="00241824" w:rsidRPr="00241824">
        <w:rPr>
          <w:noProof/>
          <w:lang w:val="en-US" w:eastAsia="pl-PL"/>
        </w:rPr>
        <w:t xml:space="preserve"> </w:t>
      </w:r>
      <w:r w:rsidR="00241824" w:rsidRPr="00241824">
        <w:rPr>
          <w:b/>
          <w:noProof/>
          <w:lang w:val="en-US" w:eastAsia="pl-PL"/>
        </w:rPr>
        <w:t xml:space="preserve">of services provided and acquired in </w:t>
      </w:r>
      <w:r w:rsidR="00241824">
        <w:rPr>
          <w:b/>
          <w:noProof/>
          <w:lang w:val="en-US" w:eastAsia="pl-PL"/>
        </w:rPr>
        <w:t xml:space="preserve">the </w:t>
      </w:r>
      <w:r w:rsidR="00241824" w:rsidRPr="00241824">
        <w:rPr>
          <w:b/>
          <w:noProof/>
          <w:lang w:val="en-US" w:eastAsia="pl-PL"/>
        </w:rPr>
        <w:t xml:space="preserve">international trade by entities conducting </w:t>
      </w:r>
      <w:r w:rsidR="00241824">
        <w:rPr>
          <w:b/>
          <w:noProof/>
          <w:lang w:val="en-US" w:eastAsia="pl-PL"/>
        </w:rPr>
        <w:t>a</w:t>
      </w:r>
      <w:r w:rsidR="00241824" w:rsidRPr="00241824">
        <w:rPr>
          <w:b/>
          <w:noProof/>
          <w:lang w:val="en-US" w:eastAsia="pl-PL"/>
        </w:rPr>
        <w:t>rchitectural and engineering activities; technical testing and analysis</w:t>
      </w:r>
      <w:r w:rsidR="0013692F" w:rsidRPr="0013692F">
        <w:rPr>
          <w:b/>
          <w:noProof/>
          <w:vertAlign w:val="superscript"/>
          <w:lang w:val="en-US" w:eastAsia="pl-PL"/>
        </w:rPr>
        <w:fldChar w:fldCharType="begin"/>
      </w:r>
      <w:r w:rsidR="0013692F" w:rsidRPr="0013692F">
        <w:rPr>
          <w:b/>
          <w:noProof/>
          <w:vertAlign w:val="superscript"/>
          <w:lang w:val="en-US" w:eastAsia="pl-PL"/>
        </w:rPr>
        <w:instrText xml:space="preserve"> NOTEREF _Ref524598543 \h </w:instrText>
      </w:r>
      <w:r w:rsidR="0013692F">
        <w:rPr>
          <w:b/>
          <w:noProof/>
          <w:vertAlign w:val="superscript"/>
          <w:lang w:val="en-US" w:eastAsia="pl-PL"/>
        </w:rPr>
        <w:instrText xml:space="preserve"> \* MERGEFORMAT </w:instrText>
      </w:r>
      <w:r w:rsidR="0013692F" w:rsidRPr="0013692F">
        <w:rPr>
          <w:b/>
          <w:noProof/>
          <w:vertAlign w:val="superscript"/>
          <w:lang w:val="en-US" w:eastAsia="pl-PL"/>
        </w:rPr>
      </w:r>
      <w:r w:rsidR="0013692F" w:rsidRPr="0013692F">
        <w:rPr>
          <w:b/>
          <w:noProof/>
          <w:vertAlign w:val="superscript"/>
          <w:lang w:val="en-US" w:eastAsia="pl-PL"/>
        </w:rPr>
        <w:fldChar w:fldCharType="separate"/>
      </w:r>
      <w:r w:rsidR="00104CF4">
        <w:rPr>
          <w:b/>
          <w:noProof/>
          <w:vertAlign w:val="superscript"/>
          <w:lang w:val="en-US" w:eastAsia="pl-PL"/>
        </w:rPr>
        <w:t>10</w:t>
      </w:r>
      <w:r w:rsidR="0013692F" w:rsidRPr="0013692F">
        <w:rPr>
          <w:b/>
          <w:noProof/>
          <w:vertAlign w:val="superscript"/>
          <w:lang w:val="en-US" w:eastAsia="pl-PL"/>
        </w:rPr>
        <w:fldChar w:fldCharType="end"/>
      </w:r>
      <w:r w:rsidR="006B7DCF" w:rsidRPr="00241824">
        <w:rPr>
          <w:noProof/>
          <w:lang w:val="en-US" w:eastAsia="pl-PL"/>
        </w:rPr>
        <w:t xml:space="preserve">                    </w:t>
      </w:r>
    </w:p>
    <w:p w14:paraId="74832E3B" w14:textId="77777777" w:rsidR="00F82661" w:rsidRDefault="00F82661" w:rsidP="00625CF8">
      <w:pPr>
        <w:rPr>
          <w:b/>
          <w:noProof/>
          <w:lang w:val="en-US" w:eastAsia="pl-PL"/>
        </w:rPr>
      </w:pPr>
    </w:p>
    <w:p w14:paraId="679178BB" w14:textId="3B05B731" w:rsidR="00F82661" w:rsidRPr="00D34063" w:rsidRDefault="00F82661" w:rsidP="00F82661">
      <w:pPr>
        <w:ind w:left="709" w:hanging="709"/>
        <w:rPr>
          <w:b/>
          <w:noProof/>
          <w:lang w:val="en-US" w:eastAsia="pl-PL"/>
        </w:rPr>
      </w:pPr>
      <w:r>
        <w:rPr>
          <w:noProof/>
          <w:lang w:eastAsia="pl-PL"/>
        </w:rPr>
        <w:lastRenderedPageBreak/>
        <w:drawing>
          <wp:anchor distT="0" distB="0" distL="114300" distR="114300" simplePos="0" relativeHeight="251796480" behindDoc="0" locked="0" layoutInCell="1" allowOverlap="1" wp14:anchorId="0FE3BE05" wp14:editId="187B5A75">
            <wp:simplePos x="0" y="0"/>
            <wp:positionH relativeFrom="margin">
              <wp:align>left</wp:align>
            </wp:positionH>
            <wp:positionV relativeFrom="paragraph">
              <wp:posOffset>503521</wp:posOffset>
            </wp:positionV>
            <wp:extent cx="5124450" cy="3200400"/>
            <wp:effectExtent l="0" t="0" r="0" b="0"/>
            <wp:wrapSquare wrapText="bothSides"/>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DC2B07" w:rsidRPr="00DC2B07">
        <w:rPr>
          <w:b/>
          <w:noProof/>
          <w:lang w:val="en-US" w:eastAsia="pl-PL"/>
        </w:rPr>
        <w:t xml:space="preserve">Chart </w:t>
      </w:r>
      <w:r w:rsidR="0077193F">
        <w:rPr>
          <w:b/>
          <w:noProof/>
          <w:lang w:val="en-US" w:eastAsia="pl-PL"/>
        </w:rPr>
        <w:t>9</w:t>
      </w:r>
      <w:r w:rsidR="00DC2B07" w:rsidRPr="00DC2B07">
        <w:rPr>
          <w:b/>
          <w:noProof/>
          <w:lang w:val="en-US" w:eastAsia="pl-PL"/>
        </w:rPr>
        <w:t>. Structure</w:t>
      </w:r>
      <w:r w:rsidR="00DC2B07" w:rsidRPr="00DC2B07">
        <w:rPr>
          <w:noProof/>
          <w:lang w:val="en-US" w:eastAsia="pl-PL"/>
        </w:rPr>
        <w:t xml:space="preserve"> </w:t>
      </w:r>
      <w:r w:rsidR="00DC2B07" w:rsidRPr="00DC2B07">
        <w:rPr>
          <w:b/>
          <w:noProof/>
          <w:lang w:val="en-US" w:eastAsia="pl-PL"/>
        </w:rPr>
        <w:t xml:space="preserve">of services provided and acquired in </w:t>
      </w:r>
      <w:r w:rsidR="00DC2B07">
        <w:rPr>
          <w:b/>
          <w:noProof/>
          <w:lang w:val="en-US" w:eastAsia="pl-PL"/>
        </w:rPr>
        <w:t xml:space="preserve">the </w:t>
      </w:r>
      <w:r w:rsidR="00DC2B07" w:rsidRPr="00DC2B07">
        <w:rPr>
          <w:b/>
          <w:noProof/>
          <w:lang w:val="en-US" w:eastAsia="pl-PL"/>
        </w:rPr>
        <w:t>international trade by entities conducting architectural and engineering activities; technical testing and analysi</w:t>
      </w:r>
      <w:r w:rsidR="00DC2B07">
        <w:rPr>
          <w:b/>
          <w:noProof/>
          <w:lang w:val="en-US" w:eastAsia="pl-PL"/>
        </w:rPr>
        <w:t>s</w:t>
      </w:r>
      <w:r w:rsidR="0013692F" w:rsidRPr="0013692F">
        <w:rPr>
          <w:b/>
          <w:noProof/>
          <w:vertAlign w:val="superscript"/>
          <w:lang w:val="en-US" w:eastAsia="pl-PL"/>
        </w:rPr>
        <w:fldChar w:fldCharType="begin"/>
      </w:r>
      <w:r w:rsidR="0013692F" w:rsidRPr="0013692F">
        <w:rPr>
          <w:b/>
          <w:noProof/>
          <w:vertAlign w:val="superscript"/>
          <w:lang w:val="en-US" w:eastAsia="pl-PL"/>
        </w:rPr>
        <w:instrText xml:space="preserve"> NOTEREF _Ref524598543 \h </w:instrText>
      </w:r>
      <w:r w:rsidR="0013692F">
        <w:rPr>
          <w:b/>
          <w:noProof/>
          <w:vertAlign w:val="superscript"/>
          <w:lang w:val="en-US" w:eastAsia="pl-PL"/>
        </w:rPr>
        <w:instrText xml:space="preserve"> \* MERGEFORMAT </w:instrText>
      </w:r>
      <w:r w:rsidR="0013692F" w:rsidRPr="0013692F">
        <w:rPr>
          <w:b/>
          <w:noProof/>
          <w:vertAlign w:val="superscript"/>
          <w:lang w:val="en-US" w:eastAsia="pl-PL"/>
        </w:rPr>
      </w:r>
      <w:r w:rsidR="0013692F" w:rsidRPr="0013692F">
        <w:rPr>
          <w:b/>
          <w:noProof/>
          <w:vertAlign w:val="superscript"/>
          <w:lang w:val="en-US" w:eastAsia="pl-PL"/>
        </w:rPr>
        <w:fldChar w:fldCharType="separate"/>
      </w:r>
      <w:r w:rsidR="00104CF4">
        <w:rPr>
          <w:b/>
          <w:noProof/>
          <w:vertAlign w:val="superscript"/>
          <w:lang w:val="en-US" w:eastAsia="pl-PL"/>
        </w:rPr>
        <w:t>10</w:t>
      </w:r>
      <w:r w:rsidR="0013692F" w:rsidRPr="0013692F">
        <w:rPr>
          <w:b/>
          <w:noProof/>
          <w:vertAlign w:val="superscript"/>
          <w:lang w:val="en-US" w:eastAsia="pl-PL"/>
        </w:rPr>
        <w:fldChar w:fldCharType="end"/>
      </w:r>
      <w:r w:rsidR="00D34063">
        <w:rPr>
          <w:b/>
          <w:noProof/>
          <w:vertAlign w:val="superscript"/>
          <w:lang w:val="en-US" w:eastAsia="pl-PL"/>
        </w:rPr>
        <w:t xml:space="preserve"> </w:t>
      </w:r>
      <w:r w:rsidR="00D34063">
        <w:rPr>
          <w:b/>
          <w:noProof/>
          <w:lang w:val="en-US" w:eastAsia="pl-PL"/>
        </w:rPr>
        <w:t xml:space="preserve">by </w:t>
      </w:r>
      <w:r w:rsidR="00D34063" w:rsidRPr="00D34063">
        <w:rPr>
          <w:b/>
          <w:noProof/>
          <w:lang w:val="en-US" w:eastAsia="pl-PL"/>
        </w:rPr>
        <w:t>kind of provided service</w:t>
      </w:r>
      <w:r w:rsidR="00D34063">
        <w:rPr>
          <w:b/>
          <w:noProof/>
          <w:lang w:val="en-US" w:eastAsia="pl-PL"/>
        </w:rPr>
        <w:t>s</w:t>
      </w:r>
    </w:p>
    <w:p w14:paraId="52D17BF8" w14:textId="77777777" w:rsidR="00922608" w:rsidRPr="00057979" w:rsidRDefault="0077193F" w:rsidP="00922608">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47328" behindDoc="1" locked="0" layoutInCell="1" allowOverlap="1" wp14:anchorId="4B62AF18" wp14:editId="064916CF">
                <wp:simplePos x="0" y="0"/>
                <wp:positionH relativeFrom="column">
                  <wp:posOffset>5219700</wp:posOffset>
                </wp:positionH>
                <wp:positionV relativeFrom="paragraph">
                  <wp:posOffset>3292647</wp:posOffset>
                </wp:positionV>
                <wp:extent cx="1725295" cy="831850"/>
                <wp:effectExtent l="0" t="0" r="0" b="6350"/>
                <wp:wrapTight wrapText="bothSides">
                  <wp:wrapPolygon edited="0">
                    <wp:start x="715" y="0"/>
                    <wp:lineTo x="715" y="21270"/>
                    <wp:lineTo x="20749" y="21270"/>
                    <wp:lineTo x="20749" y="0"/>
                    <wp:lineTo x="715"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246B0B64" w14:textId="22166332" w:rsidR="0077193F" w:rsidRPr="00922608" w:rsidRDefault="00F93EE8" w:rsidP="00922608">
                            <w:pPr>
                              <w:pStyle w:val="tekstzboku"/>
                              <w:rPr>
                                <w:lang w:val="en-US"/>
                              </w:rPr>
                            </w:pPr>
                            <w:r>
                              <w:rPr>
                                <w:lang w:val="en-US"/>
                              </w:rPr>
                              <w:t>In 2017</w:t>
                            </w:r>
                            <w:r w:rsidR="00132CB8">
                              <w:rPr>
                                <w:lang w:val="en-US"/>
                              </w:rPr>
                              <w:t>, sale of advertising services and market research</w:t>
                            </w:r>
                            <w:r w:rsidR="005A0EAB">
                              <w:rPr>
                                <w:lang w:val="en-US"/>
                              </w:rPr>
                              <w:t xml:space="preserve"> focused on the domestic market</w:t>
                            </w:r>
                          </w:p>
                          <w:p w14:paraId="39A0C25C" w14:textId="77777777" w:rsidR="0077193F" w:rsidRPr="00922608" w:rsidRDefault="0077193F" w:rsidP="0092260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2AF18" id="Pole tekstowe 4" o:spid="_x0000_s1032" type="#_x0000_t202" style="position:absolute;margin-left:411pt;margin-top:259.25pt;width:135.85pt;height:65.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" filled="f" stroked="f">
                <v:textbox>
                  <w:txbxContent>
                    <w:p w14:paraId="246B0B64" w14:textId="22166332" w:rsidR="0077193F" w:rsidRPr="00922608" w:rsidRDefault="00F93EE8" w:rsidP="00922608">
                      <w:pPr>
                        <w:pStyle w:val="tekstzboku"/>
                        <w:rPr>
                          <w:lang w:val="en-US"/>
                        </w:rPr>
                      </w:pPr>
                      <w:r>
                        <w:rPr>
                          <w:lang w:val="en-US"/>
                        </w:rPr>
                        <w:t>In 2017</w:t>
                      </w:r>
                      <w:r w:rsidR="00132CB8">
                        <w:rPr>
                          <w:lang w:val="en-US"/>
                        </w:rPr>
                        <w:t>, sale of advertising services and market research</w:t>
                      </w:r>
                      <w:r w:rsidR="005A0EAB">
                        <w:rPr>
                          <w:lang w:val="en-US"/>
                        </w:rPr>
                        <w:t xml:space="preserve"> focused on the domestic market</w:t>
                      </w:r>
                    </w:p>
                    <w:p w14:paraId="39A0C25C" w14:textId="77777777" w:rsidR="0077193F" w:rsidRPr="00922608" w:rsidRDefault="0077193F" w:rsidP="00922608">
                      <w:pPr>
                        <w:spacing w:after="0"/>
                        <w:rPr>
                          <w:rFonts w:eastAsia="Times New Roman" w:cs="Times New Roman"/>
                          <w:bCs/>
                          <w:color w:val="001D77"/>
                          <w:sz w:val="18"/>
                          <w:szCs w:val="18"/>
                          <w:lang w:val="en-US" w:eastAsia="pl-PL"/>
                        </w:rPr>
                      </w:pPr>
                    </w:p>
                  </w:txbxContent>
                </v:textbox>
                <w10:wrap type="tight"/>
              </v:shape>
            </w:pict>
          </mc:Fallback>
        </mc:AlternateContent>
      </w:r>
      <w:r w:rsidR="00C665CC">
        <w:rPr>
          <w:lang w:val="en-US"/>
        </w:rPr>
        <w:t>Advertising and market research</w:t>
      </w:r>
      <w:bookmarkStart w:id="10" w:name="_Ref524599080"/>
      <w:r w:rsidR="0013692F">
        <w:rPr>
          <w:rStyle w:val="Odwoanieprzypisudolnego"/>
          <w:lang w:val="en-US"/>
        </w:rPr>
        <w:footnoteReference w:id="11"/>
      </w:r>
      <w:bookmarkEnd w:id="10"/>
    </w:p>
    <w:p w14:paraId="498DB15C" w14:textId="77777777" w:rsidR="00B91368" w:rsidRDefault="00F93EE8" w:rsidP="00F802BE">
      <w:pPr>
        <w:rPr>
          <w:lang w:val="en-US"/>
        </w:rPr>
      </w:pPr>
      <w:r>
        <w:rPr>
          <w:lang w:val="en-US"/>
        </w:rPr>
        <w:t>In 2017</w:t>
      </w:r>
      <w:r w:rsidR="004D6B80" w:rsidRPr="0077193F">
        <w:rPr>
          <w:lang w:val="en-US"/>
        </w:rPr>
        <w:t xml:space="preserve">, as compared to the year before, it was recorded an increase in turnover by </w:t>
      </w:r>
      <w:r w:rsidR="00D228F2">
        <w:rPr>
          <w:lang w:val="en-US"/>
        </w:rPr>
        <w:t>12</w:t>
      </w:r>
      <w:r w:rsidR="0077193F" w:rsidRPr="0077193F">
        <w:rPr>
          <w:lang w:val="en-US"/>
        </w:rPr>
        <w:t>.</w:t>
      </w:r>
      <w:r w:rsidR="00D228F2">
        <w:rPr>
          <w:lang w:val="en-US"/>
        </w:rPr>
        <w:t>0</w:t>
      </w:r>
      <w:r w:rsidR="004D6B80" w:rsidRPr="0077193F">
        <w:rPr>
          <w:lang w:val="en-US"/>
        </w:rPr>
        <w:t xml:space="preserve">% </w:t>
      </w:r>
      <w:r w:rsidR="00FB6ADE">
        <w:rPr>
          <w:lang w:val="en-US"/>
        </w:rPr>
        <w:t>to PLN 37</w:t>
      </w:r>
      <w:r w:rsidR="0077193F" w:rsidRPr="0077193F">
        <w:rPr>
          <w:lang w:val="en-US"/>
        </w:rPr>
        <w:t xml:space="preserve">.1 billion. </w:t>
      </w:r>
      <w:r w:rsidR="00287DD3">
        <w:rPr>
          <w:lang w:val="en-US"/>
        </w:rPr>
        <w:t>Advertising and market research</w:t>
      </w:r>
      <w:r w:rsidR="0077193F" w:rsidRPr="0077193F">
        <w:rPr>
          <w:lang w:val="en-US"/>
        </w:rPr>
        <w:t xml:space="preserve"> activit</w:t>
      </w:r>
      <w:r w:rsidR="00287DD3">
        <w:rPr>
          <w:lang w:val="en-US"/>
        </w:rPr>
        <w:t>y</w:t>
      </w:r>
      <w:r w:rsidR="0077193F" w:rsidRPr="0077193F">
        <w:rPr>
          <w:lang w:val="en-US"/>
        </w:rPr>
        <w:t xml:space="preserve"> w</w:t>
      </w:r>
      <w:r w:rsidR="00287DD3">
        <w:rPr>
          <w:lang w:val="en-US"/>
        </w:rPr>
        <w:t>as</w:t>
      </w:r>
      <w:r w:rsidR="0077193F" w:rsidRPr="0077193F">
        <w:rPr>
          <w:lang w:val="en-US"/>
        </w:rPr>
        <w:t xml:space="preserve"> conducted by over </w:t>
      </w:r>
      <w:r w:rsidR="00FB6ADE">
        <w:rPr>
          <w:lang w:val="en-US"/>
        </w:rPr>
        <w:t xml:space="preserve">30 </w:t>
      </w:r>
      <w:r w:rsidR="0077193F" w:rsidRPr="0077193F">
        <w:rPr>
          <w:lang w:val="en-US"/>
        </w:rPr>
        <w:t>thousan</w:t>
      </w:r>
      <w:r w:rsidR="00C665CC">
        <w:rPr>
          <w:lang w:val="en-US"/>
        </w:rPr>
        <w:t xml:space="preserve">d of entities (an increase y/y of </w:t>
      </w:r>
      <w:r w:rsidR="00FB6ADE">
        <w:rPr>
          <w:lang w:val="en-US"/>
        </w:rPr>
        <w:t>7</w:t>
      </w:r>
      <w:r w:rsidR="0077193F" w:rsidRPr="0077193F">
        <w:rPr>
          <w:lang w:val="en-US"/>
        </w:rPr>
        <w:t>.</w:t>
      </w:r>
      <w:r w:rsidR="00FB6ADE">
        <w:rPr>
          <w:lang w:val="en-US"/>
        </w:rPr>
        <w:t>2</w:t>
      </w:r>
      <w:r w:rsidR="0077193F" w:rsidRPr="0077193F">
        <w:rPr>
          <w:lang w:val="en-US"/>
        </w:rPr>
        <w:t>%) which hired 7</w:t>
      </w:r>
      <w:r w:rsidR="00FB6ADE">
        <w:rPr>
          <w:lang w:val="en-US"/>
        </w:rPr>
        <w:t>6</w:t>
      </w:r>
      <w:r w:rsidR="0077193F" w:rsidRPr="0077193F">
        <w:rPr>
          <w:lang w:val="en-US"/>
        </w:rPr>
        <w:t>.</w:t>
      </w:r>
      <w:r w:rsidR="005457D1" w:rsidRPr="0045229D">
        <w:rPr>
          <w:lang w:val="en-US"/>
        </w:rPr>
        <w:t>9</w:t>
      </w:r>
      <w:r w:rsidR="0077193F" w:rsidRPr="0077193F">
        <w:rPr>
          <w:lang w:val="en-US"/>
        </w:rPr>
        <w:t xml:space="preserve"> thousa</w:t>
      </w:r>
      <w:r w:rsidR="00C665CC">
        <w:rPr>
          <w:lang w:val="en-US"/>
        </w:rPr>
        <w:t xml:space="preserve">nd of persons (a </w:t>
      </w:r>
      <w:r w:rsidR="00FB6ADE">
        <w:rPr>
          <w:lang w:val="en-US"/>
        </w:rPr>
        <w:t>de</w:t>
      </w:r>
      <w:r w:rsidR="00C665CC">
        <w:rPr>
          <w:lang w:val="en-US"/>
        </w:rPr>
        <w:t>crease y/y of</w:t>
      </w:r>
      <w:r w:rsidR="00FB6ADE">
        <w:rPr>
          <w:lang w:val="en-US"/>
        </w:rPr>
        <w:t xml:space="preserve"> 0</w:t>
      </w:r>
      <w:r w:rsidR="0077193F" w:rsidRPr="0077193F">
        <w:rPr>
          <w:lang w:val="en-US"/>
        </w:rPr>
        <w:t>.</w:t>
      </w:r>
      <w:r w:rsidR="00FB6ADE">
        <w:rPr>
          <w:lang w:val="en-US"/>
        </w:rPr>
        <w:t>5</w:t>
      </w:r>
      <w:r w:rsidR="0077193F" w:rsidRPr="0077193F">
        <w:rPr>
          <w:lang w:val="en-US"/>
        </w:rPr>
        <w:t xml:space="preserve">%).  </w:t>
      </w:r>
      <w:r w:rsidR="00FB6ADE">
        <w:rPr>
          <w:lang w:val="en-US"/>
        </w:rPr>
        <w:t xml:space="preserve">It was recorded a further </w:t>
      </w:r>
      <w:r w:rsidR="004D6B80" w:rsidRPr="0077193F">
        <w:rPr>
          <w:lang w:val="en-US"/>
        </w:rPr>
        <w:t>improvement in both the gross</w:t>
      </w:r>
      <w:r w:rsidR="00287DD3" w:rsidRPr="00287DD3">
        <w:rPr>
          <w:vertAlign w:val="superscript"/>
          <w:lang w:val="en-US"/>
        </w:rPr>
        <w:fldChar w:fldCharType="begin"/>
      </w:r>
      <w:r w:rsidR="00287DD3" w:rsidRPr="00287DD3">
        <w:rPr>
          <w:vertAlign w:val="superscript"/>
          <w:lang w:val="en-US"/>
        </w:rPr>
        <w:instrText xml:space="preserve"> NOTEREF _Ref524596901 \h </w:instrText>
      </w:r>
      <w:r w:rsidR="00287DD3">
        <w:rPr>
          <w:vertAlign w:val="superscript"/>
          <w:lang w:val="en-US"/>
        </w:rPr>
        <w:instrText xml:space="preserve"> \* MERGEFORMAT </w:instrText>
      </w:r>
      <w:r w:rsidR="00287DD3" w:rsidRPr="00287DD3">
        <w:rPr>
          <w:vertAlign w:val="superscript"/>
          <w:lang w:val="en-US"/>
        </w:rPr>
      </w:r>
      <w:r w:rsidR="00287DD3" w:rsidRPr="00287DD3">
        <w:rPr>
          <w:vertAlign w:val="superscript"/>
          <w:lang w:val="en-US"/>
        </w:rPr>
        <w:fldChar w:fldCharType="separate"/>
      </w:r>
      <w:r w:rsidR="00104CF4">
        <w:rPr>
          <w:vertAlign w:val="superscript"/>
          <w:lang w:val="en-US"/>
        </w:rPr>
        <w:t>4</w:t>
      </w:r>
      <w:r w:rsidR="00287DD3" w:rsidRPr="00287DD3">
        <w:rPr>
          <w:vertAlign w:val="superscript"/>
          <w:lang w:val="en-US"/>
        </w:rPr>
        <w:fldChar w:fldCharType="end"/>
      </w:r>
      <w:r w:rsidR="004D6B80" w:rsidRPr="0077193F">
        <w:rPr>
          <w:lang w:val="en-US"/>
        </w:rPr>
        <w:t xml:space="preserve"> (from </w:t>
      </w:r>
      <w:r w:rsidR="00FB6ADE">
        <w:rPr>
          <w:lang w:val="en-US"/>
        </w:rPr>
        <w:t>7</w:t>
      </w:r>
      <w:r w:rsidR="004D6B80" w:rsidRPr="0077193F">
        <w:rPr>
          <w:lang w:val="en-US"/>
        </w:rPr>
        <w:t>.</w:t>
      </w:r>
      <w:r w:rsidR="00FB6ADE">
        <w:rPr>
          <w:lang w:val="en-US"/>
        </w:rPr>
        <w:t>7</w:t>
      </w:r>
      <w:r w:rsidR="004D6B80" w:rsidRPr="0077193F">
        <w:rPr>
          <w:lang w:val="en-US"/>
        </w:rPr>
        <w:t>% in 201</w:t>
      </w:r>
      <w:r w:rsidR="00FB6ADE">
        <w:rPr>
          <w:lang w:val="en-US"/>
        </w:rPr>
        <w:t>6</w:t>
      </w:r>
      <w:r w:rsidR="004D6B80" w:rsidRPr="0077193F">
        <w:rPr>
          <w:lang w:val="en-US"/>
        </w:rPr>
        <w:t xml:space="preserve"> to </w:t>
      </w:r>
      <w:r w:rsidR="00FB6ADE">
        <w:rPr>
          <w:lang w:val="en-US"/>
        </w:rPr>
        <w:t>8</w:t>
      </w:r>
      <w:r w:rsidR="004D6B80" w:rsidRPr="0077193F">
        <w:rPr>
          <w:lang w:val="en-US"/>
        </w:rPr>
        <w:t>.</w:t>
      </w:r>
      <w:r w:rsidR="00FB6ADE">
        <w:rPr>
          <w:lang w:val="en-US"/>
        </w:rPr>
        <w:t>1</w:t>
      </w:r>
      <w:r w:rsidR="004D6B80" w:rsidRPr="0077193F">
        <w:rPr>
          <w:lang w:val="en-US"/>
        </w:rPr>
        <w:t>% in 201</w:t>
      </w:r>
      <w:r w:rsidR="00FB6ADE">
        <w:rPr>
          <w:lang w:val="en-US"/>
        </w:rPr>
        <w:t>7</w:t>
      </w:r>
      <w:r w:rsidR="004D6B80" w:rsidRPr="0077193F">
        <w:rPr>
          <w:lang w:val="en-US"/>
        </w:rPr>
        <w:t>) and the net turnover profitability rate</w:t>
      </w:r>
      <w:r w:rsidR="00287DD3" w:rsidRPr="00287DD3">
        <w:rPr>
          <w:vertAlign w:val="superscript"/>
          <w:lang w:val="en-US"/>
        </w:rPr>
        <w:fldChar w:fldCharType="begin"/>
      </w:r>
      <w:r w:rsidR="00287DD3" w:rsidRPr="00287DD3">
        <w:rPr>
          <w:vertAlign w:val="superscript"/>
          <w:lang w:val="en-US"/>
        </w:rPr>
        <w:instrText xml:space="preserve"> NOTEREF _Ref524596924 \h </w:instrText>
      </w:r>
      <w:r w:rsidR="00287DD3">
        <w:rPr>
          <w:vertAlign w:val="superscript"/>
          <w:lang w:val="en-US"/>
        </w:rPr>
        <w:instrText xml:space="preserve"> \* MERGEFORMAT </w:instrText>
      </w:r>
      <w:r w:rsidR="00287DD3" w:rsidRPr="00287DD3">
        <w:rPr>
          <w:vertAlign w:val="superscript"/>
          <w:lang w:val="en-US"/>
        </w:rPr>
      </w:r>
      <w:r w:rsidR="00287DD3" w:rsidRPr="00287DD3">
        <w:rPr>
          <w:vertAlign w:val="superscript"/>
          <w:lang w:val="en-US"/>
        </w:rPr>
        <w:fldChar w:fldCharType="separate"/>
      </w:r>
      <w:r w:rsidR="00104CF4">
        <w:rPr>
          <w:vertAlign w:val="superscript"/>
          <w:lang w:val="en-US"/>
        </w:rPr>
        <w:t>5</w:t>
      </w:r>
      <w:r w:rsidR="00287DD3" w:rsidRPr="00287DD3">
        <w:rPr>
          <w:vertAlign w:val="superscript"/>
          <w:lang w:val="en-US"/>
        </w:rPr>
        <w:fldChar w:fldCharType="end"/>
      </w:r>
      <w:r w:rsidR="004D6B80" w:rsidRPr="00287DD3">
        <w:rPr>
          <w:vertAlign w:val="superscript"/>
          <w:lang w:val="en-US"/>
        </w:rPr>
        <w:t xml:space="preserve"> </w:t>
      </w:r>
      <w:r w:rsidR="004D6B80" w:rsidRPr="0077193F">
        <w:rPr>
          <w:lang w:val="en-US"/>
        </w:rPr>
        <w:t xml:space="preserve">(from </w:t>
      </w:r>
      <w:r w:rsidR="00FB6ADE">
        <w:rPr>
          <w:lang w:val="en-US"/>
        </w:rPr>
        <w:t>6</w:t>
      </w:r>
      <w:r w:rsidR="004D6B80" w:rsidRPr="0077193F">
        <w:rPr>
          <w:lang w:val="en-US"/>
        </w:rPr>
        <w:t>.</w:t>
      </w:r>
      <w:r w:rsidR="00FB6ADE">
        <w:rPr>
          <w:lang w:val="en-US"/>
        </w:rPr>
        <w:t>6</w:t>
      </w:r>
      <w:r w:rsidR="004D6B80" w:rsidRPr="0077193F">
        <w:rPr>
          <w:lang w:val="en-US"/>
        </w:rPr>
        <w:t>% in 201</w:t>
      </w:r>
      <w:r w:rsidR="00FB6ADE">
        <w:rPr>
          <w:lang w:val="en-US"/>
        </w:rPr>
        <w:t>6</w:t>
      </w:r>
      <w:r w:rsidR="004D6B80" w:rsidRPr="0077193F">
        <w:rPr>
          <w:lang w:val="en-US"/>
        </w:rPr>
        <w:t xml:space="preserve"> to </w:t>
      </w:r>
      <w:r w:rsidR="00FB6ADE">
        <w:rPr>
          <w:lang w:val="en-US"/>
        </w:rPr>
        <w:t>7</w:t>
      </w:r>
      <w:r w:rsidR="004D6B80" w:rsidRPr="0077193F">
        <w:rPr>
          <w:lang w:val="en-US"/>
        </w:rPr>
        <w:t>.</w:t>
      </w:r>
      <w:r w:rsidR="00FB6ADE">
        <w:rPr>
          <w:lang w:val="en-US"/>
        </w:rPr>
        <w:t>0</w:t>
      </w:r>
      <w:r w:rsidR="004D6B80" w:rsidRPr="0077193F">
        <w:rPr>
          <w:lang w:val="en-US"/>
        </w:rPr>
        <w:t>% in 201</w:t>
      </w:r>
      <w:r w:rsidR="00FB6ADE">
        <w:rPr>
          <w:lang w:val="en-US"/>
        </w:rPr>
        <w:t>7</w:t>
      </w:r>
      <w:r w:rsidR="004D6B80" w:rsidRPr="0077193F">
        <w:rPr>
          <w:lang w:val="en-US"/>
        </w:rPr>
        <w:t>).</w:t>
      </w:r>
      <w:r w:rsidR="00956120" w:rsidRPr="0077193F">
        <w:rPr>
          <w:lang w:val="en-US"/>
        </w:rPr>
        <w:t xml:space="preserve"> The cost level indicator</w:t>
      </w:r>
      <w:r w:rsidR="00287DD3" w:rsidRPr="00287DD3">
        <w:rPr>
          <w:vertAlign w:val="superscript"/>
          <w:lang w:val="en-US"/>
        </w:rPr>
        <w:fldChar w:fldCharType="begin"/>
      </w:r>
      <w:r w:rsidR="00287DD3" w:rsidRPr="00287DD3">
        <w:rPr>
          <w:vertAlign w:val="superscript"/>
          <w:lang w:val="en-US"/>
        </w:rPr>
        <w:instrText xml:space="preserve"> NOTEREF _Ref524596950 \h </w:instrText>
      </w:r>
      <w:r w:rsidR="00287DD3">
        <w:rPr>
          <w:vertAlign w:val="superscript"/>
          <w:lang w:val="en-US"/>
        </w:rPr>
        <w:instrText xml:space="preserve"> \* MERGEFORMAT </w:instrText>
      </w:r>
      <w:r w:rsidR="00287DD3" w:rsidRPr="00287DD3">
        <w:rPr>
          <w:vertAlign w:val="superscript"/>
          <w:lang w:val="en-US"/>
        </w:rPr>
      </w:r>
      <w:r w:rsidR="00287DD3" w:rsidRPr="00287DD3">
        <w:rPr>
          <w:vertAlign w:val="superscript"/>
          <w:lang w:val="en-US"/>
        </w:rPr>
        <w:fldChar w:fldCharType="separate"/>
      </w:r>
      <w:r w:rsidR="00104CF4">
        <w:rPr>
          <w:vertAlign w:val="superscript"/>
          <w:lang w:val="en-US"/>
        </w:rPr>
        <w:t>6</w:t>
      </w:r>
      <w:r w:rsidR="00287DD3" w:rsidRPr="00287DD3">
        <w:rPr>
          <w:vertAlign w:val="superscript"/>
          <w:lang w:val="en-US"/>
        </w:rPr>
        <w:fldChar w:fldCharType="end"/>
      </w:r>
      <w:r w:rsidR="00956120" w:rsidRPr="0077193F">
        <w:rPr>
          <w:lang w:val="en-US"/>
        </w:rPr>
        <w:t xml:space="preserve"> also improved and a</w:t>
      </w:r>
      <w:r w:rsidR="00F20D80" w:rsidRPr="0077193F">
        <w:rPr>
          <w:lang w:val="en-US"/>
        </w:rPr>
        <w:t>ccounted for 9</w:t>
      </w:r>
      <w:r w:rsidR="00FB6ADE">
        <w:rPr>
          <w:lang w:val="en-US"/>
        </w:rPr>
        <w:t>3</w:t>
      </w:r>
      <w:r w:rsidR="00956120" w:rsidRPr="0077193F">
        <w:rPr>
          <w:lang w:val="en-US"/>
        </w:rPr>
        <w:t>.</w:t>
      </w:r>
      <w:r w:rsidR="00FB6ADE">
        <w:rPr>
          <w:lang w:val="en-US"/>
        </w:rPr>
        <w:t>8</w:t>
      </w:r>
      <w:r w:rsidR="00956120" w:rsidRPr="0077193F">
        <w:rPr>
          <w:lang w:val="en-US"/>
        </w:rPr>
        <w:t>% in 201</w:t>
      </w:r>
      <w:r w:rsidR="00FB6ADE">
        <w:rPr>
          <w:lang w:val="en-US"/>
        </w:rPr>
        <w:t>7</w:t>
      </w:r>
      <w:r w:rsidR="00956120" w:rsidRPr="0077193F">
        <w:rPr>
          <w:lang w:val="en-US"/>
        </w:rPr>
        <w:t xml:space="preserve"> against </w:t>
      </w:r>
      <w:r w:rsidR="00F20D80" w:rsidRPr="0077193F">
        <w:rPr>
          <w:lang w:val="en-US"/>
        </w:rPr>
        <w:t>9</w:t>
      </w:r>
      <w:r w:rsidR="00FB6ADE">
        <w:rPr>
          <w:lang w:val="en-US"/>
        </w:rPr>
        <w:t>4</w:t>
      </w:r>
      <w:r w:rsidR="00F20D80" w:rsidRPr="0077193F">
        <w:rPr>
          <w:lang w:val="en-US"/>
        </w:rPr>
        <w:t>.</w:t>
      </w:r>
      <w:r w:rsidR="00FB6ADE">
        <w:rPr>
          <w:lang w:val="en-US"/>
        </w:rPr>
        <w:t>0</w:t>
      </w:r>
      <w:r w:rsidR="00956120" w:rsidRPr="0077193F">
        <w:rPr>
          <w:lang w:val="en-US"/>
        </w:rPr>
        <w:t xml:space="preserve">% in the </w:t>
      </w:r>
      <w:r w:rsidR="00C665CC">
        <w:rPr>
          <w:lang w:val="en-US"/>
        </w:rPr>
        <w:t xml:space="preserve">previous </w:t>
      </w:r>
      <w:r w:rsidR="00956120" w:rsidRPr="0077193F">
        <w:rPr>
          <w:lang w:val="en-US"/>
        </w:rPr>
        <w:t>year</w:t>
      </w:r>
      <w:r w:rsidR="00F20D80" w:rsidRPr="0077193F">
        <w:rPr>
          <w:lang w:val="en-US"/>
        </w:rPr>
        <w:t>.</w:t>
      </w:r>
    </w:p>
    <w:p w14:paraId="5BD9EF36" w14:textId="0A2CFBAF" w:rsidR="00F070D5" w:rsidRDefault="00307DCC" w:rsidP="00F802BE">
      <w:pPr>
        <w:rPr>
          <w:lang w:val="en-US"/>
        </w:rPr>
      </w:pPr>
      <w:r w:rsidRPr="00307DCC">
        <w:rPr>
          <w:lang w:val="en-US"/>
        </w:rPr>
        <w:t xml:space="preserve">Entities </w:t>
      </w:r>
      <w:r w:rsidR="00287DD3">
        <w:rPr>
          <w:lang w:val="en-US"/>
        </w:rPr>
        <w:t xml:space="preserve">with the number of persons employed 10 and more </w:t>
      </w:r>
      <w:r w:rsidRPr="00307DCC">
        <w:rPr>
          <w:lang w:val="en-US"/>
        </w:rPr>
        <w:t>focused their basic activity ma</w:t>
      </w:r>
      <w:r w:rsidR="00FB6ADE">
        <w:rPr>
          <w:lang w:val="en-US"/>
        </w:rPr>
        <w:t xml:space="preserve">inly on the domestic </w:t>
      </w:r>
      <w:r w:rsidR="00D34063">
        <w:rPr>
          <w:lang w:val="en-US"/>
        </w:rPr>
        <w:t xml:space="preserve">market. This share accounted for </w:t>
      </w:r>
      <w:r w:rsidR="00FB6ADE">
        <w:rPr>
          <w:lang w:val="en-US"/>
        </w:rPr>
        <w:t>76</w:t>
      </w:r>
      <w:r w:rsidRPr="00307DCC">
        <w:rPr>
          <w:lang w:val="en-US"/>
        </w:rPr>
        <w:t>.</w:t>
      </w:r>
      <w:r w:rsidR="00FB6ADE">
        <w:rPr>
          <w:lang w:val="en-US"/>
        </w:rPr>
        <w:t>7</w:t>
      </w:r>
      <w:r w:rsidRPr="00307DCC">
        <w:rPr>
          <w:lang w:val="en-US"/>
        </w:rPr>
        <w:t xml:space="preserve">% of total </w:t>
      </w:r>
      <w:r w:rsidR="00D34063">
        <w:rPr>
          <w:lang w:val="en-US"/>
        </w:rPr>
        <w:t>turnover</w:t>
      </w:r>
      <w:r w:rsidRPr="00307DCC">
        <w:rPr>
          <w:lang w:val="en-US"/>
        </w:rPr>
        <w:t xml:space="preserve"> (</w:t>
      </w:r>
      <w:r w:rsidR="000D7AC1">
        <w:rPr>
          <w:lang w:val="en-US"/>
        </w:rPr>
        <w:t>it</w:t>
      </w:r>
      <w:r w:rsidR="00FB6ADE" w:rsidRPr="00307DCC">
        <w:rPr>
          <w:lang w:val="en-US"/>
        </w:rPr>
        <w:t xml:space="preserve"> fell by </w:t>
      </w:r>
      <w:r w:rsidR="00FB6ADE">
        <w:rPr>
          <w:lang w:val="en-US"/>
        </w:rPr>
        <w:t>1</w:t>
      </w:r>
      <w:r w:rsidR="00FB6ADE" w:rsidRPr="00307DCC">
        <w:rPr>
          <w:lang w:val="en-US"/>
        </w:rPr>
        <w:t>.</w:t>
      </w:r>
      <w:r w:rsidR="00FB6ADE">
        <w:rPr>
          <w:lang w:val="en-US"/>
        </w:rPr>
        <w:t>8</w:t>
      </w:r>
      <w:r w:rsidR="00FB6ADE" w:rsidRPr="00307DCC">
        <w:rPr>
          <w:lang w:val="en-US"/>
        </w:rPr>
        <w:t xml:space="preserve"> pp </w:t>
      </w:r>
      <w:r w:rsidRPr="00307DCC">
        <w:rPr>
          <w:lang w:val="en-US"/>
        </w:rPr>
        <w:t xml:space="preserve">as compared to the year before). The share of services provided to clients from the European Union Member States grew by </w:t>
      </w:r>
      <w:r w:rsidR="00FB6ADE">
        <w:rPr>
          <w:lang w:val="en-US"/>
        </w:rPr>
        <w:t>0</w:t>
      </w:r>
      <w:r w:rsidRPr="00307DCC">
        <w:rPr>
          <w:lang w:val="en-US"/>
        </w:rPr>
        <w:t>.</w:t>
      </w:r>
      <w:r w:rsidR="00FB6ADE">
        <w:rPr>
          <w:lang w:val="en-US"/>
        </w:rPr>
        <w:t>4</w:t>
      </w:r>
      <w:r w:rsidRPr="00307DCC">
        <w:rPr>
          <w:lang w:val="en-US"/>
        </w:rPr>
        <w:t xml:space="preserve"> pp to the level of 15.</w:t>
      </w:r>
      <w:r w:rsidR="00FB6ADE">
        <w:rPr>
          <w:lang w:val="en-US"/>
        </w:rPr>
        <w:t>7</w:t>
      </w:r>
      <w:r w:rsidRPr="00307DCC">
        <w:rPr>
          <w:lang w:val="en-US"/>
        </w:rPr>
        <w:t xml:space="preserve">%. Sales to countries outside EU constituted the lowest level – </w:t>
      </w:r>
      <w:r w:rsidR="00FB6ADE">
        <w:rPr>
          <w:lang w:val="en-US"/>
        </w:rPr>
        <w:t>7</w:t>
      </w:r>
      <w:r w:rsidRPr="00307DCC">
        <w:rPr>
          <w:lang w:val="en-US"/>
        </w:rPr>
        <w:t>.</w:t>
      </w:r>
      <w:r w:rsidR="00FB6ADE">
        <w:rPr>
          <w:lang w:val="en-US"/>
        </w:rPr>
        <w:t>6</w:t>
      </w:r>
      <w:r w:rsidRPr="00307DCC">
        <w:rPr>
          <w:lang w:val="en-US"/>
        </w:rPr>
        <w:t>%.</w:t>
      </w:r>
      <w:r w:rsidR="00287DD3">
        <w:rPr>
          <w:lang w:val="en-US"/>
        </w:rPr>
        <w:t xml:space="preserve"> </w:t>
      </w:r>
      <w:r w:rsidR="00701D7A">
        <w:rPr>
          <w:lang w:val="en-US"/>
        </w:rPr>
        <w:t>Services pro</w:t>
      </w:r>
      <w:r w:rsidR="00590043">
        <w:rPr>
          <w:lang w:val="en-US"/>
        </w:rPr>
        <w:t xml:space="preserve">vided by advertising agencies and sale of advertising space or time on a fee or contract basis were the main kinds of services delivered </w:t>
      </w:r>
      <w:r w:rsidR="00F070D5">
        <w:rPr>
          <w:lang w:val="en-US"/>
        </w:rPr>
        <w:t>to contractors</w:t>
      </w:r>
      <w:r w:rsidR="00287DD3" w:rsidRPr="00287DD3">
        <w:rPr>
          <w:vertAlign w:val="superscript"/>
          <w:lang w:val="en-US"/>
        </w:rPr>
        <w:fldChar w:fldCharType="begin"/>
      </w:r>
      <w:r w:rsidR="00287DD3" w:rsidRPr="00287DD3">
        <w:rPr>
          <w:vertAlign w:val="superscript"/>
          <w:lang w:val="en-US"/>
        </w:rPr>
        <w:instrText xml:space="preserve"> NOTEREF _Ref519689707 \h </w:instrText>
      </w:r>
      <w:r w:rsidR="00287DD3">
        <w:rPr>
          <w:vertAlign w:val="superscript"/>
          <w:lang w:val="en-US"/>
        </w:rPr>
        <w:instrText xml:space="preserve"> \* MERGEFORMAT </w:instrText>
      </w:r>
      <w:r w:rsidR="00287DD3" w:rsidRPr="00287DD3">
        <w:rPr>
          <w:vertAlign w:val="superscript"/>
          <w:lang w:val="en-US"/>
        </w:rPr>
      </w:r>
      <w:r w:rsidR="00287DD3" w:rsidRPr="00287DD3">
        <w:rPr>
          <w:vertAlign w:val="superscript"/>
          <w:lang w:val="en-US"/>
        </w:rPr>
        <w:fldChar w:fldCharType="separate"/>
      </w:r>
      <w:r w:rsidR="00104CF4">
        <w:rPr>
          <w:vertAlign w:val="superscript"/>
          <w:lang w:val="en-US"/>
        </w:rPr>
        <w:t>9</w:t>
      </w:r>
      <w:r w:rsidR="00287DD3" w:rsidRPr="00287DD3">
        <w:rPr>
          <w:vertAlign w:val="superscript"/>
          <w:lang w:val="en-US"/>
        </w:rPr>
        <w:fldChar w:fldCharType="end"/>
      </w:r>
      <w:r w:rsidR="00F070D5">
        <w:rPr>
          <w:lang w:val="en-US"/>
        </w:rPr>
        <w:t xml:space="preserve">. </w:t>
      </w:r>
    </w:p>
    <w:p w14:paraId="52BACDD2" w14:textId="77777777" w:rsidR="00E91828" w:rsidRDefault="00F070D5" w:rsidP="00F802BE">
      <w:pPr>
        <w:rPr>
          <w:lang w:val="en-US"/>
        </w:rPr>
      </w:pPr>
      <w:r w:rsidRPr="00F070D5">
        <w:rPr>
          <w:lang w:val="en-US"/>
        </w:rPr>
        <w:t>In the analyzed year, the value of services provided to non-residents</w:t>
      </w:r>
      <w:r w:rsidR="00287DD3" w:rsidRPr="00287DD3">
        <w:rPr>
          <w:vertAlign w:val="superscript"/>
          <w:lang w:val="en-US"/>
        </w:rPr>
        <w:fldChar w:fldCharType="begin"/>
      </w:r>
      <w:r w:rsidR="00287DD3" w:rsidRPr="00287DD3">
        <w:rPr>
          <w:vertAlign w:val="superscript"/>
          <w:lang w:val="en-US"/>
        </w:rPr>
        <w:instrText xml:space="preserve"> NOTEREF _Ref524597340 \h </w:instrText>
      </w:r>
      <w:r w:rsidR="00287DD3">
        <w:rPr>
          <w:vertAlign w:val="superscript"/>
          <w:lang w:val="en-US"/>
        </w:rPr>
        <w:instrText xml:space="preserve"> \* MERGEFORMAT </w:instrText>
      </w:r>
      <w:r w:rsidR="00287DD3" w:rsidRPr="00287DD3">
        <w:rPr>
          <w:vertAlign w:val="superscript"/>
          <w:lang w:val="en-US"/>
        </w:rPr>
      </w:r>
      <w:r w:rsidR="00287DD3" w:rsidRPr="00287DD3">
        <w:rPr>
          <w:vertAlign w:val="superscript"/>
          <w:lang w:val="en-US"/>
        </w:rPr>
        <w:fldChar w:fldCharType="separate"/>
      </w:r>
      <w:r w:rsidR="00104CF4">
        <w:rPr>
          <w:vertAlign w:val="superscript"/>
          <w:lang w:val="en-US"/>
        </w:rPr>
        <w:t>7</w:t>
      </w:r>
      <w:r w:rsidR="00287DD3" w:rsidRPr="00287DD3">
        <w:rPr>
          <w:vertAlign w:val="superscript"/>
          <w:lang w:val="en-US"/>
        </w:rPr>
        <w:fldChar w:fldCharType="end"/>
      </w:r>
      <w:r w:rsidRPr="00F070D5">
        <w:rPr>
          <w:lang w:val="en-US"/>
        </w:rPr>
        <w:t xml:space="preserve"> in the international trade in services </w:t>
      </w:r>
      <w:r>
        <w:rPr>
          <w:lang w:val="en-US"/>
        </w:rPr>
        <w:t xml:space="preserve">equaled just below </w:t>
      </w:r>
      <w:r w:rsidR="00B969FE">
        <w:rPr>
          <w:lang w:val="en-US"/>
        </w:rPr>
        <w:t xml:space="preserve">PLN </w:t>
      </w:r>
      <w:r w:rsidR="00287DD3">
        <w:rPr>
          <w:lang w:val="en-US"/>
        </w:rPr>
        <w:t>4.</w:t>
      </w:r>
      <w:r w:rsidR="00FB6ADE">
        <w:rPr>
          <w:lang w:val="en-US"/>
        </w:rPr>
        <w:t>3</w:t>
      </w:r>
      <w:r w:rsidR="00B969FE">
        <w:rPr>
          <w:lang w:val="en-US"/>
        </w:rPr>
        <w:t xml:space="preserve"> billion (an increase of</w:t>
      </w:r>
      <w:r w:rsidRPr="00F070D5">
        <w:rPr>
          <w:lang w:val="en-US"/>
        </w:rPr>
        <w:t xml:space="preserve"> </w:t>
      </w:r>
      <w:r w:rsidR="00FB6ADE">
        <w:rPr>
          <w:lang w:val="en-US"/>
        </w:rPr>
        <w:t>2</w:t>
      </w:r>
      <w:r w:rsidRPr="00F070D5">
        <w:rPr>
          <w:lang w:val="en-US"/>
        </w:rPr>
        <w:t>.</w:t>
      </w:r>
      <w:r w:rsidR="00FB6ADE">
        <w:rPr>
          <w:lang w:val="en-US"/>
        </w:rPr>
        <w:t>6</w:t>
      </w:r>
      <w:r w:rsidRPr="00F070D5">
        <w:rPr>
          <w:lang w:val="en-US"/>
        </w:rPr>
        <w:t>%), while the</w:t>
      </w:r>
      <w:r>
        <w:rPr>
          <w:lang w:val="en-US"/>
        </w:rPr>
        <w:t xml:space="preserve"> value </w:t>
      </w:r>
      <w:r w:rsidR="00D742AA">
        <w:rPr>
          <w:lang w:val="en-US"/>
        </w:rPr>
        <w:t xml:space="preserve">of </w:t>
      </w:r>
      <w:r w:rsidR="00D742AA" w:rsidRPr="00F070D5">
        <w:rPr>
          <w:lang w:val="en-US"/>
        </w:rPr>
        <w:t>services</w:t>
      </w:r>
      <w:r w:rsidR="001073EF">
        <w:rPr>
          <w:lang w:val="en-US"/>
        </w:rPr>
        <w:t xml:space="preserve"> </w:t>
      </w:r>
      <w:r w:rsidRPr="00F070D5">
        <w:rPr>
          <w:lang w:val="en-US"/>
        </w:rPr>
        <w:t xml:space="preserve">acquired from non-residents </w:t>
      </w:r>
      <w:r w:rsidR="00FB6ADE">
        <w:rPr>
          <w:lang w:val="en-US"/>
        </w:rPr>
        <w:t>amounted to almost</w:t>
      </w:r>
      <w:r w:rsidR="008670C6">
        <w:rPr>
          <w:lang w:val="en-US"/>
        </w:rPr>
        <w:t xml:space="preserve"> </w:t>
      </w:r>
      <w:r w:rsidRPr="00F070D5">
        <w:rPr>
          <w:lang w:val="en-US"/>
        </w:rPr>
        <w:t xml:space="preserve">PLN </w:t>
      </w:r>
      <w:r w:rsidR="008670C6">
        <w:rPr>
          <w:lang w:val="en-US"/>
        </w:rPr>
        <w:t>1</w:t>
      </w:r>
      <w:r w:rsidRPr="00F070D5">
        <w:rPr>
          <w:lang w:val="en-US"/>
        </w:rPr>
        <w:t>.</w:t>
      </w:r>
      <w:r w:rsidR="00FB6ADE">
        <w:rPr>
          <w:lang w:val="en-US"/>
        </w:rPr>
        <w:t>9</w:t>
      </w:r>
      <w:r w:rsidR="00B969FE">
        <w:rPr>
          <w:lang w:val="en-US"/>
        </w:rPr>
        <w:t xml:space="preserve"> billion (an increase of</w:t>
      </w:r>
      <w:r w:rsidRPr="00F070D5">
        <w:rPr>
          <w:lang w:val="en-US"/>
        </w:rPr>
        <w:t xml:space="preserve"> </w:t>
      </w:r>
      <w:r w:rsidR="008670C6">
        <w:rPr>
          <w:lang w:val="en-US"/>
        </w:rPr>
        <w:t>2</w:t>
      </w:r>
      <w:r w:rsidR="00FB6ADE">
        <w:rPr>
          <w:lang w:val="en-US"/>
        </w:rPr>
        <w:t>3</w:t>
      </w:r>
      <w:r w:rsidRPr="00F070D5">
        <w:rPr>
          <w:lang w:val="en-US"/>
        </w:rPr>
        <w:t>.</w:t>
      </w:r>
      <w:r w:rsidR="00FB6ADE">
        <w:rPr>
          <w:lang w:val="en-US"/>
        </w:rPr>
        <w:t>9</w:t>
      </w:r>
      <w:r w:rsidRPr="00F070D5">
        <w:rPr>
          <w:lang w:val="en-US"/>
        </w:rPr>
        <w:t xml:space="preserve">%).  </w:t>
      </w:r>
    </w:p>
    <w:p w14:paraId="6376DE02" w14:textId="77777777" w:rsidR="00132CB8" w:rsidRPr="002100A4" w:rsidRDefault="00E91828" w:rsidP="00F802BE">
      <w:pPr>
        <w:rPr>
          <w:lang w:val="en-US"/>
        </w:rPr>
      </w:pPr>
      <w:r>
        <w:rPr>
          <w:lang w:val="en-US"/>
        </w:rPr>
        <w:t>Entities conducting advertising and market research activities provided their services mainly to contractor</w:t>
      </w:r>
      <w:r w:rsidR="00287DD3">
        <w:rPr>
          <w:lang w:val="en-US"/>
        </w:rPr>
        <w:t>s from Switzerland (2</w:t>
      </w:r>
      <w:r w:rsidR="00FB6ADE">
        <w:rPr>
          <w:lang w:val="en-US"/>
        </w:rPr>
        <w:t>1</w:t>
      </w:r>
      <w:r w:rsidR="00287DD3">
        <w:rPr>
          <w:lang w:val="en-US"/>
        </w:rPr>
        <w:t>.</w:t>
      </w:r>
      <w:r w:rsidR="00FB6ADE">
        <w:rPr>
          <w:lang w:val="en-US"/>
        </w:rPr>
        <w:t>0</w:t>
      </w:r>
      <w:r>
        <w:rPr>
          <w:lang w:val="en-US"/>
        </w:rPr>
        <w:t>%), while the highest-value service</w:t>
      </w:r>
      <w:r w:rsidR="00FB6ADE">
        <w:rPr>
          <w:lang w:val="en-US"/>
        </w:rPr>
        <w:t>s were acquired from Ireland (37</w:t>
      </w:r>
      <w:r>
        <w:rPr>
          <w:lang w:val="en-US"/>
        </w:rPr>
        <w:t>.</w:t>
      </w:r>
      <w:r w:rsidR="00FB6ADE">
        <w:rPr>
          <w:lang w:val="en-US"/>
        </w:rPr>
        <w:t>4</w:t>
      </w:r>
      <w:r>
        <w:rPr>
          <w:lang w:val="en-US"/>
        </w:rPr>
        <w:t>%</w:t>
      </w:r>
      <w:r w:rsidR="00287DD3">
        <w:rPr>
          <w:lang w:val="en-US"/>
        </w:rPr>
        <w:t xml:space="preserve"> of the service value acquired by these entities from non-residents</w:t>
      </w:r>
      <w:r>
        <w:rPr>
          <w:lang w:val="en-US"/>
        </w:rPr>
        <w:t>). Advertising, market research and public opinion polling constituted the main source of both revenues and expenditures</w:t>
      </w:r>
      <w:r w:rsidR="007B5C65">
        <w:rPr>
          <w:lang w:val="en-US"/>
        </w:rPr>
        <w:t xml:space="preserve"> of these entities (a </w:t>
      </w:r>
      <w:r w:rsidR="007B5C65" w:rsidRPr="007B5C65">
        <w:rPr>
          <w:lang w:val="en-US"/>
        </w:rPr>
        <w:t xml:space="preserve">share in the structure of provided services accounted for </w:t>
      </w:r>
      <w:r w:rsidR="00FB6ADE">
        <w:rPr>
          <w:lang w:val="en-US"/>
        </w:rPr>
        <w:t>70</w:t>
      </w:r>
      <w:r w:rsidR="007B5C65" w:rsidRPr="007B5C65">
        <w:rPr>
          <w:lang w:val="en-US"/>
        </w:rPr>
        <w:t>.</w:t>
      </w:r>
      <w:r w:rsidR="00FB6ADE">
        <w:rPr>
          <w:lang w:val="en-US"/>
        </w:rPr>
        <w:t>7</w:t>
      </w:r>
      <w:r w:rsidR="007B5C65" w:rsidRPr="007B5C65">
        <w:rPr>
          <w:lang w:val="en-US"/>
        </w:rPr>
        <w:t xml:space="preserve">%, while acquired – </w:t>
      </w:r>
      <w:r w:rsidR="007B5C65">
        <w:rPr>
          <w:lang w:val="en-US"/>
        </w:rPr>
        <w:t>7</w:t>
      </w:r>
      <w:r w:rsidR="00FB6ADE">
        <w:rPr>
          <w:lang w:val="en-US"/>
        </w:rPr>
        <w:t>0</w:t>
      </w:r>
      <w:r w:rsidR="007B5C65" w:rsidRPr="007B5C65">
        <w:rPr>
          <w:lang w:val="en-US"/>
        </w:rPr>
        <w:t>.</w:t>
      </w:r>
      <w:r w:rsidR="00287DD3">
        <w:rPr>
          <w:lang w:val="en-US"/>
        </w:rPr>
        <w:t>3</w:t>
      </w:r>
      <w:r w:rsidR="007B5C65" w:rsidRPr="007B5C65">
        <w:rPr>
          <w:lang w:val="en-US"/>
        </w:rPr>
        <w:t xml:space="preserve">%). </w:t>
      </w:r>
    </w:p>
    <w:p w14:paraId="622FE211" w14:textId="3F2700C7" w:rsidR="00132CB8" w:rsidRDefault="00132CB8" w:rsidP="008D5FB9">
      <w:pPr>
        <w:ind w:left="851" w:hanging="851"/>
        <w:rPr>
          <w:lang w:val="en-US"/>
        </w:rPr>
      </w:pPr>
      <w:r>
        <w:rPr>
          <w:noProof/>
          <w:lang w:eastAsia="pl-PL"/>
        </w:rPr>
        <w:lastRenderedPageBreak/>
        <w:drawing>
          <wp:anchor distT="0" distB="0" distL="114300" distR="114300" simplePos="0" relativeHeight="251786240" behindDoc="0" locked="0" layoutInCell="1" allowOverlap="1" wp14:anchorId="00A44EDF" wp14:editId="2FADE68B">
            <wp:simplePos x="0" y="0"/>
            <wp:positionH relativeFrom="margin">
              <wp:align>left</wp:align>
            </wp:positionH>
            <wp:positionV relativeFrom="paragraph">
              <wp:posOffset>340995</wp:posOffset>
            </wp:positionV>
            <wp:extent cx="5122545" cy="3608070"/>
            <wp:effectExtent l="0" t="0" r="1905" b="0"/>
            <wp:wrapSquare wrapText="bothSides"/>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0E7562" w:rsidRPr="000E7562">
        <w:rPr>
          <w:b/>
          <w:lang w:val="en-US"/>
        </w:rPr>
        <w:t xml:space="preserve">Chart </w:t>
      </w:r>
      <w:r>
        <w:rPr>
          <w:b/>
          <w:lang w:val="en-US"/>
        </w:rPr>
        <w:t>10</w:t>
      </w:r>
      <w:r w:rsidR="000E7562" w:rsidRPr="000E7562">
        <w:rPr>
          <w:b/>
          <w:lang w:val="en-US"/>
        </w:rPr>
        <w:t>. Geographical structure</w:t>
      </w:r>
      <w:r w:rsidR="000E7562" w:rsidRPr="000E7562">
        <w:rPr>
          <w:lang w:val="en-US"/>
        </w:rPr>
        <w:t xml:space="preserve"> </w:t>
      </w:r>
      <w:r w:rsidR="000E7562" w:rsidRPr="000E7562">
        <w:rPr>
          <w:b/>
          <w:lang w:val="en-US"/>
        </w:rPr>
        <w:t xml:space="preserve">of services provided and acquired in the international trade by entities conducting </w:t>
      </w:r>
      <w:r w:rsidR="000E7562">
        <w:rPr>
          <w:b/>
          <w:lang w:val="en-US"/>
        </w:rPr>
        <w:t xml:space="preserve">advertising and market research </w:t>
      </w:r>
      <w:r w:rsidR="000E7562" w:rsidRPr="000E7562">
        <w:rPr>
          <w:b/>
          <w:lang w:val="en-US"/>
        </w:rPr>
        <w:t>activities</w:t>
      </w:r>
      <w:r w:rsidR="005B2C4E" w:rsidRPr="005B2C4E">
        <w:rPr>
          <w:b/>
          <w:vertAlign w:val="superscript"/>
          <w:lang w:val="en-US"/>
        </w:rPr>
        <w:fldChar w:fldCharType="begin"/>
      </w:r>
      <w:r w:rsidR="005B2C4E" w:rsidRPr="005B2C4E">
        <w:rPr>
          <w:b/>
          <w:vertAlign w:val="superscript"/>
          <w:lang w:val="en-US"/>
        </w:rPr>
        <w:instrText xml:space="preserve"> NOTEREF _Ref524599080 \h </w:instrText>
      </w:r>
      <w:r w:rsidR="005B2C4E">
        <w:rPr>
          <w:b/>
          <w:vertAlign w:val="superscript"/>
          <w:lang w:val="en-US"/>
        </w:rPr>
        <w:instrText xml:space="preserve"> \* MERGEFORMAT </w:instrText>
      </w:r>
      <w:r w:rsidR="005B2C4E" w:rsidRPr="005B2C4E">
        <w:rPr>
          <w:b/>
          <w:vertAlign w:val="superscript"/>
          <w:lang w:val="en-US"/>
        </w:rPr>
      </w:r>
      <w:r w:rsidR="005B2C4E" w:rsidRPr="005B2C4E">
        <w:rPr>
          <w:b/>
          <w:vertAlign w:val="superscript"/>
          <w:lang w:val="en-US"/>
        </w:rPr>
        <w:fldChar w:fldCharType="separate"/>
      </w:r>
      <w:r w:rsidR="00104CF4">
        <w:rPr>
          <w:b/>
          <w:vertAlign w:val="superscript"/>
          <w:lang w:val="en-US"/>
        </w:rPr>
        <w:t>11</w:t>
      </w:r>
      <w:r w:rsidR="005B2C4E" w:rsidRPr="005B2C4E">
        <w:rPr>
          <w:b/>
          <w:vertAlign w:val="superscript"/>
          <w:lang w:val="en-US"/>
        </w:rPr>
        <w:fldChar w:fldCharType="end"/>
      </w:r>
      <w:r w:rsidR="007B5C65" w:rsidRPr="007B5C65">
        <w:rPr>
          <w:lang w:val="en-US"/>
        </w:rPr>
        <w:t xml:space="preserve">   </w:t>
      </w:r>
      <w:r w:rsidR="00F070D5" w:rsidRPr="00F070D5">
        <w:rPr>
          <w:lang w:val="en-US"/>
        </w:rPr>
        <w:t xml:space="preserve">  </w:t>
      </w:r>
      <w:r w:rsidR="00F070D5">
        <w:rPr>
          <w:lang w:val="en-US"/>
        </w:rPr>
        <w:t xml:space="preserve"> </w:t>
      </w:r>
    </w:p>
    <w:p w14:paraId="6200A33B" w14:textId="70B8DBBD" w:rsidR="00132CB8" w:rsidRPr="00132CB8" w:rsidRDefault="00D34063" w:rsidP="00D34063">
      <w:pPr>
        <w:ind w:left="851" w:hanging="851"/>
        <w:rPr>
          <w:b/>
          <w:lang w:val="en-US"/>
        </w:rPr>
      </w:pPr>
      <w:r>
        <w:rPr>
          <w:noProof/>
          <w:lang w:eastAsia="pl-PL"/>
        </w:rPr>
        <w:drawing>
          <wp:anchor distT="0" distB="0" distL="114300" distR="114300" simplePos="0" relativeHeight="251788288" behindDoc="0" locked="0" layoutInCell="1" allowOverlap="1" wp14:anchorId="53A3D451" wp14:editId="2C512FAE">
            <wp:simplePos x="0" y="0"/>
            <wp:positionH relativeFrom="margin">
              <wp:align>right</wp:align>
            </wp:positionH>
            <wp:positionV relativeFrom="paragraph">
              <wp:posOffset>4039321</wp:posOffset>
            </wp:positionV>
            <wp:extent cx="5122545" cy="2932430"/>
            <wp:effectExtent l="0" t="0" r="1905" b="1270"/>
            <wp:wrapSquare wrapText="bothSides"/>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C07287" w:rsidRPr="00C07287">
        <w:rPr>
          <w:b/>
          <w:lang w:val="en-US"/>
        </w:rPr>
        <w:t>Chart 1</w:t>
      </w:r>
      <w:r w:rsidR="00132CB8">
        <w:rPr>
          <w:b/>
          <w:lang w:val="en-US"/>
        </w:rPr>
        <w:t>1</w:t>
      </w:r>
      <w:r w:rsidR="00C07287" w:rsidRPr="00C07287">
        <w:rPr>
          <w:b/>
          <w:lang w:val="en-US"/>
        </w:rPr>
        <w:t>. Structure</w:t>
      </w:r>
      <w:r w:rsidR="00C07287" w:rsidRPr="00C07287">
        <w:rPr>
          <w:lang w:val="en-US"/>
        </w:rPr>
        <w:t xml:space="preserve"> </w:t>
      </w:r>
      <w:r w:rsidR="00C07287" w:rsidRPr="00C07287">
        <w:rPr>
          <w:b/>
          <w:lang w:val="en-US"/>
        </w:rPr>
        <w:t>of services provided and acquired in the international trade by entities conducting advertising and market research activities</w:t>
      </w:r>
      <w:r w:rsidR="005B2C4E" w:rsidRPr="005B2C4E">
        <w:rPr>
          <w:b/>
          <w:vertAlign w:val="superscript"/>
          <w:lang w:val="en-US"/>
        </w:rPr>
        <w:fldChar w:fldCharType="begin"/>
      </w:r>
      <w:r w:rsidR="005B2C4E" w:rsidRPr="005B2C4E">
        <w:rPr>
          <w:b/>
          <w:vertAlign w:val="superscript"/>
          <w:lang w:val="en-US"/>
        </w:rPr>
        <w:instrText xml:space="preserve"> NOTEREF _Ref524599080 \h </w:instrText>
      </w:r>
      <w:r w:rsidR="005B2C4E">
        <w:rPr>
          <w:b/>
          <w:vertAlign w:val="superscript"/>
          <w:lang w:val="en-US"/>
        </w:rPr>
        <w:instrText xml:space="preserve"> \* MERGEFORMAT </w:instrText>
      </w:r>
      <w:r w:rsidR="005B2C4E" w:rsidRPr="005B2C4E">
        <w:rPr>
          <w:b/>
          <w:vertAlign w:val="superscript"/>
          <w:lang w:val="en-US"/>
        </w:rPr>
      </w:r>
      <w:r w:rsidR="005B2C4E" w:rsidRPr="005B2C4E">
        <w:rPr>
          <w:b/>
          <w:vertAlign w:val="superscript"/>
          <w:lang w:val="en-US"/>
        </w:rPr>
        <w:fldChar w:fldCharType="separate"/>
      </w:r>
      <w:r w:rsidR="00104CF4">
        <w:rPr>
          <w:b/>
          <w:vertAlign w:val="superscript"/>
          <w:lang w:val="en-US"/>
        </w:rPr>
        <w:t>11</w:t>
      </w:r>
      <w:r w:rsidR="005B2C4E" w:rsidRPr="005B2C4E">
        <w:rPr>
          <w:b/>
          <w:vertAlign w:val="superscript"/>
          <w:lang w:val="en-US"/>
        </w:rPr>
        <w:fldChar w:fldCharType="end"/>
      </w:r>
      <w:r>
        <w:rPr>
          <w:b/>
          <w:vertAlign w:val="superscript"/>
          <w:lang w:val="en-US"/>
        </w:rPr>
        <w:t xml:space="preserve"> </w:t>
      </w:r>
      <w:r w:rsidRPr="00D34063">
        <w:rPr>
          <w:b/>
          <w:lang w:val="en-US"/>
        </w:rPr>
        <w:t>by kind of provided services</w:t>
      </w:r>
    </w:p>
    <w:p w14:paraId="4D82EE57" w14:textId="791BF728" w:rsidR="00FA368B" w:rsidRPr="00057979" w:rsidRDefault="0045229D" w:rsidP="00FA368B">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61664" behindDoc="1" locked="0" layoutInCell="1" allowOverlap="1" wp14:anchorId="5772FF2A" wp14:editId="444D5E7F">
                <wp:simplePos x="0" y="0"/>
                <wp:positionH relativeFrom="column">
                  <wp:posOffset>5234373</wp:posOffset>
                </wp:positionH>
                <wp:positionV relativeFrom="paragraph">
                  <wp:posOffset>3018001</wp:posOffset>
                </wp:positionV>
                <wp:extent cx="1725295" cy="1114425"/>
                <wp:effectExtent l="0" t="0" r="0" b="0"/>
                <wp:wrapTight wrapText="bothSides">
                  <wp:wrapPolygon edited="0">
                    <wp:start x="715" y="0"/>
                    <wp:lineTo x="715" y="21046"/>
                    <wp:lineTo x="20749" y="21046"/>
                    <wp:lineTo x="20749" y="0"/>
                    <wp:lineTo x="715"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14425"/>
                        </a:xfrm>
                        <a:prstGeom prst="rect">
                          <a:avLst/>
                        </a:prstGeom>
                        <a:noFill/>
                        <a:ln w="9525">
                          <a:noFill/>
                          <a:miter lim="800000"/>
                          <a:headEnd/>
                          <a:tailEnd/>
                        </a:ln>
                      </wps:spPr>
                      <wps:txbx>
                        <w:txbxContent>
                          <w:p w14:paraId="1587D815" w14:textId="18382F95" w:rsidR="0077193F" w:rsidRPr="00922608" w:rsidRDefault="00364998" w:rsidP="00FA368B">
                            <w:pPr>
                              <w:pStyle w:val="tekstzboku"/>
                              <w:rPr>
                                <w:lang w:val="en-US"/>
                              </w:rPr>
                            </w:pPr>
                            <w:r>
                              <w:rPr>
                                <w:lang w:val="en-US"/>
                              </w:rPr>
                              <w:t xml:space="preserve">The enterprises </w:t>
                            </w:r>
                            <w:r w:rsidR="00BC3110">
                              <w:rPr>
                                <w:lang w:val="en-US"/>
                              </w:rPr>
                              <w:t>having their seat in Germany were the main trading partners in t</w:t>
                            </w:r>
                            <w:r w:rsidR="005A0EAB">
                              <w:rPr>
                                <w:lang w:val="en-US"/>
                              </w:rPr>
                              <w:t>he field of employment services</w:t>
                            </w:r>
                          </w:p>
                          <w:p w14:paraId="17795A8C" w14:textId="77777777" w:rsidR="0077193F" w:rsidRPr="00922608" w:rsidRDefault="0077193F" w:rsidP="00FA368B">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2FF2A" id="Pole tekstowe 33" o:spid="_x0000_s1033" type="#_x0000_t202" style="position:absolute;margin-left:412.15pt;margin-top:237.65pt;width:135.85pt;height:87.7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" filled="f" stroked="f">
                <v:textbox>
                  <w:txbxContent>
                    <w:p w14:paraId="1587D815" w14:textId="18382F95" w:rsidR="0077193F" w:rsidRPr="00922608" w:rsidRDefault="00364998" w:rsidP="00FA368B">
                      <w:pPr>
                        <w:pStyle w:val="tekstzboku"/>
                        <w:rPr>
                          <w:lang w:val="en-US"/>
                        </w:rPr>
                      </w:pPr>
                      <w:r>
                        <w:rPr>
                          <w:lang w:val="en-US"/>
                        </w:rPr>
                        <w:t xml:space="preserve">The enterprises </w:t>
                      </w:r>
                      <w:r w:rsidR="00BC3110">
                        <w:rPr>
                          <w:lang w:val="en-US"/>
                        </w:rPr>
                        <w:t>having their seat in Germany were the main trading partners in t</w:t>
                      </w:r>
                      <w:r w:rsidR="005A0EAB">
                        <w:rPr>
                          <w:lang w:val="en-US"/>
                        </w:rPr>
                        <w:t>he field of employment services</w:t>
                      </w:r>
                    </w:p>
                    <w:p w14:paraId="17795A8C" w14:textId="77777777" w:rsidR="0077193F" w:rsidRPr="00922608" w:rsidRDefault="0077193F" w:rsidP="00FA368B">
                      <w:pPr>
                        <w:spacing w:after="0"/>
                        <w:rPr>
                          <w:rFonts w:eastAsia="Times New Roman" w:cs="Times New Roman"/>
                          <w:bCs/>
                          <w:color w:val="001D77"/>
                          <w:sz w:val="18"/>
                          <w:szCs w:val="18"/>
                          <w:lang w:val="en-US" w:eastAsia="pl-PL"/>
                        </w:rPr>
                      </w:pPr>
                    </w:p>
                  </w:txbxContent>
                </v:textbox>
                <w10:wrap type="tight"/>
              </v:shape>
            </w:pict>
          </mc:Fallback>
        </mc:AlternateContent>
      </w:r>
      <w:r w:rsidR="00132CB8">
        <w:rPr>
          <w:lang w:val="en-US"/>
        </w:rPr>
        <w:t>Employment activities</w:t>
      </w:r>
      <w:bookmarkStart w:id="11" w:name="_Ref524599445"/>
      <w:r w:rsidR="005B2C4E">
        <w:rPr>
          <w:rStyle w:val="Odwoanieprzypisudolnego"/>
          <w:lang w:val="en-US"/>
        </w:rPr>
        <w:footnoteReference w:id="12"/>
      </w:r>
      <w:bookmarkEnd w:id="11"/>
    </w:p>
    <w:p w14:paraId="32FE6CA1" w14:textId="5B7D2C21" w:rsidR="005361EE" w:rsidRDefault="005361EE" w:rsidP="00E76D26">
      <w:pPr>
        <w:rPr>
          <w:sz w:val="18"/>
          <w:lang w:val="en-US"/>
        </w:rPr>
      </w:pPr>
      <w:r w:rsidRPr="00BC3110">
        <w:rPr>
          <w:sz w:val="18"/>
          <w:lang w:val="en-US"/>
        </w:rPr>
        <w:t>Turnover value</w:t>
      </w:r>
      <w:r w:rsidR="00364998" w:rsidRPr="00BC3110">
        <w:rPr>
          <w:sz w:val="18"/>
          <w:lang w:val="en-US"/>
        </w:rPr>
        <w:t xml:space="preserve"> gen</w:t>
      </w:r>
      <w:r w:rsidR="00E929EB">
        <w:rPr>
          <w:sz w:val="18"/>
          <w:lang w:val="en-US"/>
        </w:rPr>
        <w:t>erated by these entities in 2017 accounted for PLN 16</w:t>
      </w:r>
      <w:r w:rsidR="00364998" w:rsidRPr="00BC3110">
        <w:rPr>
          <w:sz w:val="18"/>
          <w:lang w:val="en-US"/>
        </w:rPr>
        <w:t>.</w:t>
      </w:r>
      <w:r w:rsidR="00E929EB">
        <w:rPr>
          <w:sz w:val="18"/>
          <w:lang w:val="en-US"/>
        </w:rPr>
        <w:t>1</w:t>
      </w:r>
      <w:r w:rsidR="00364998" w:rsidRPr="00BC3110">
        <w:rPr>
          <w:sz w:val="18"/>
          <w:lang w:val="en-US"/>
        </w:rPr>
        <w:t xml:space="preserve"> billion and as compared to the year before</w:t>
      </w:r>
      <w:r w:rsidRPr="00BC3110">
        <w:rPr>
          <w:sz w:val="18"/>
          <w:lang w:val="en-US"/>
        </w:rPr>
        <w:t xml:space="preserve"> increased by </w:t>
      </w:r>
      <w:r w:rsidR="00364998" w:rsidRPr="00BC3110">
        <w:rPr>
          <w:sz w:val="18"/>
          <w:lang w:val="en-US"/>
        </w:rPr>
        <w:t>1</w:t>
      </w:r>
      <w:r w:rsidR="00E929EB">
        <w:rPr>
          <w:sz w:val="18"/>
          <w:lang w:val="en-US"/>
        </w:rPr>
        <w:t>9</w:t>
      </w:r>
      <w:r w:rsidR="00364998" w:rsidRPr="00BC3110">
        <w:rPr>
          <w:sz w:val="18"/>
          <w:lang w:val="en-US"/>
        </w:rPr>
        <w:t>.</w:t>
      </w:r>
      <w:r w:rsidR="00E929EB">
        <w:rPr>
          <w:sz w:val="18"/>
          <w:lang w:val="en-US"/>
        </w:rPr>
        <w:t>4</w:t>
      </w:r>
      <w:r w:rsidRPr="00BC3110">
        <w:rPr>
          <w:sz w:val="18"/>
          <w:lang w:val="en-US"/>
        </w:rPr>
        <w:t>% with a simultaneous growth in number of enterprises</w:t>
      </w:r>
      <w:r w:rsidR="0041388E">
        <w:rPr>
          <w:sz w:val="18"/>
          <w:lang w:val="en-US"/>
        </w:rPr>
        <w:t xml:space="preserve"> </w:t>
      </w:r>
      <w:r w:rsidR="00364998" w:rsidRPr="00BC3110">
        <w:rPr>
          <w:sz w:val="18"/>
          <w:lang w:val="en-US"/>
        </w:rPr>
        <w:t xml:space="preserve">by </w:t>
      </w:r>
      <w:r w:rsidR="005457D1" w:rsidRPr="00625CF8">
        <w:rPr>
          <w:sz w:val="18"/>
          <w:lang w:val="en-US"/>
        </w:rPr>
        <w:t>2</w:t>
      </w:r>
      <w:r w:rsidR="00E929EB">
        <w:rPr>
          <w:sz w:val="18"/>
          <w:lang w:val="en-US"/>
        </w:rPr>
        <w:t>8</w:t>
      </w:r>
      <w:r w:rsidR="00364998" w:rsidRPr="00BC3110">
        <w:rPr>
          <w:sz w:val="18"/>
          <w:lang w:val="en-US"/>
        </w:rPr>
        <w:t>.</w:t>
      </w:r>
      <w:r w:rsidR="00E929EB">
        <w:rPr>
          <w:sz w:val="18"/>
          <w:lang w:val="en-US"/>
        </w:rPr>
        <w:t>6</w:t>
      </w:r>
      <w:r w:rsidR="00364998" w:rsidRPr="00BC3110">
        <w:rPr>
          <w:sz w:val="18"/>
          <w:lang w:val="en-US"/>
        </w:rPr>
        <w:t xml:space="preserve">% to the level of </w:t>
      </w:r>
      <w:r w:rsidR="00E929EB">
        <w:rPr>
          <w:sz w:val="18"/>
          <w:lang w:val="en-US"/>
        </w:rPr>
        <w:t>5</w:t>
      </w:r>
      <w:r w:rsidR="00364998" w:rsidRPr="00BC3110">
        <w:rPr>
          <w:sz w:val="18"/>
          <w:lang w:val="en-US"/>
        </w:rPr>
        <w:t>.</w:t>
      </w:r>
      <w:r w:rsidR="00E929EB">
        <w:rPr>
          <w:sz w:val="18"/>
          <w:lang w:val="en-US"/>
        </w:rPr>
        <w:t>8</w:t>
      </w:r>
      <w:r w:rsidR="00364998" w:rsidRPr="00BC3110">
        <w:rPr>
          <w:sz w:val="18"/>
          <w:lang w:val="en-US"/>
        </w:rPr>
        <w:t xml:space="preserve"> thousand</w:t>
      </w:r>
      <w:r w:rsidRPr="00BC3110">
        <w:rPr>
          <w:sz w:val="18"/>
          <w:lang w:val="en-US"/>
        </w:rPr>
        <w:t xml:space="preserve"> and </w:t>
      </w:r>
      <w:r w:rsidR="00E929EB">
        <w:rPr>
          <w:sz w:val="18"/>
          <w:lang w:val="en-US"/>
        </w:rPr>
        <w:t xml:space="preserve">a </w:t>
      </w:r>
      <w:r w:rsidRPr="00BC3110">
        <w:rPr>
          <w:sz w:val="18"/>
          <w:lang w:val="en-US"/>
        </w:rPr>
        <w:t>growth in number of persons</w:t>
      </w:r>
      <w:r w:rsidR="00BB20E1" w:rsidRPr="00BC3110">
        <w:rPr>
          <w:sz w:val="18"/>
          <w:lang w:val="en-US"/>
        </w:rPr>
        <w:t xml:space="preserve"> of</w:t>
      </w:r>
      <w:r w:rsidR="00364998" w:rsidRPr="00BC3110">
        <w:rPr>
          <w:sz w:val="18"/>
          <w:lang w:val="en-US"/>
        </w:rPr>
        <w:t xml:space="preserve"> </w:t>
      </w:r>
      <w:r w:rsidR="00E929EB">
        <w:rPr>
          <w:sz w:val="18"/>
          <w:lang w:val="en-US"/>
        </w:rPr>
        <w:t>5</w:t>
      </w:r>
      <w:r w:rsidR="00364998" w:rsidRPr="00BC3110">
        <w:rPr>
          <w:sz w:val="18"/>
          <w:lang w:val="en-US"/>
        </w:rPr>
        <w:t>.</w:t>
      </w:r>
      <w:r w:rsidR="00E929EB">
        <w:rPr>
          <w:sz w:val="18"/>
          <w:lang w:val="en-US"/>
        </w:rPr>
        <w:t>0</w:t>
      </w:r>
      <w:r w:rsidR="00BB20E1" w:rsidRPr="00BC3110">
        <w:rPr>
          <w:sz w:val="18"/>
          <w:lang w:val="en-US"/>
        </w:rPr>
        <w:t>%</w:t>
      </w:r>
      <w:r w:rsidR="00364998" w:rsidRPr="00BC3110">
        <w:rPr>
          <w:sz w:val="18"/>
          <w:lang w:val="en-US"/>
        </w:rPr>
        <w:t xml:space="preserve"> to 18</w:t>
      </w:r>
      <w:r w:rsidR="00E929EB">
        <w:rPr>
          <w:sz w:val="18"/>
          <w:lang w:val="en-US"/>
        </w:rPr>
        <w:t>9</w:t>
      </w:r>
      <w:r w:rsidR="00364998" w:rsidRPr="00BC3110">
        <w:rPr>
          <w:sz w:val="18"/>
          <w:lang w:val="en-US"/>
        </w:rPr>
        <w:t xml:space="preserve"> thousand of persons</w:t>
      </w:r>
      <w:r w:rsidRPr="00BC3110">
        <w:rPr>
          <w:sz w:val="18"/>
          <w:lang w:val="en-US"/>
        </w:rPr>
        <w:t xml:space="preserve">. A </w:t>
      </w:r>
      <w:r>
        <w:rPr>
          <w:sz w:val="18"/>
          <w:lang w:val="en-US"/>
        </w:rPr>
        <w:t>fall was observed in the gross turnover profitability rate</w:t>
      </w:r>
      <w:r w:rsidR="0041388E" w:rsidRPr="0041388E">
        <w:rPr>
          <w:sz w:val="18"/>
          <w:vertAlign w:val="superscript"/>
          <w:lang w:val="en-US"/>
        </w:rPr>
        <w:fldChar w:fldCharType="begin"/>
      </w:r>
      <w:r w:rsidR="0041388E" w:rsidRPr="0041388E">
        <w:rPr>
          <w:sz w:val="18"/>
          <w:vertAlign w:val="superscript"/>
          <w:lang w:val="en-US"/>
        </w:rPr>
        <w:instrText xml:space="preserve"> NOTEREF _Ref524596901 \h </w:instrText>
      </w:r>
      <w:r w:rsidR="0041388E">
        <w:rPr>
          <w:sz w:val="18"/>
          <w:vertAlign w:val="superscript"/>
          <w:lang w:val="en-US"/>
        </w:rPr>
        <w:instrText xml:space="preserve"> \* MERGEFORMAT </w:instrText>
      </w:r>
      <w:r w:rsidR="0041388E" w:rsidRPr="0041388E">
        <w:rPr>
          <w:sz w:val="18"/>
          <w:vertAlign w:val="superscript"/>
          <w:lang w:val="en-US"/>
        </w:rPr>
      </w:r>
      <w:r w:rsidR="0041388E" w:rsidRPr="0041388E">
        <w:rPr>
          <w:sz w:val="18"/>
          <w:vertAlign w:val="superscript"/>
          <w:lang w:val="en-US"/>
        </w:rPr>
        <w:fldChar w:fldCharType="separate"/>
      </w:r>
      <w:r w:rsidR="00104CF4">
        <w:rPr>
          <w:sz w:val="18"/>
          <w:vertAlign w:val="superscript"/>
          <w:lang w:val="en-US"/>
        </w:rPr>
        <w:t>4</w:t>
      </w:r>
      <w:r w:rsidR="0041388E" w:rsidRPr="0041388E">
        <w:rPr>
          <w:sz w:val="18"/>
          <w:vertAlign w:val="superscript"/>
          <w:lang w:val="en-US"/>
        </w:rPr>
        <w:fldChar w:fldCharType="end"/>
      </w:r>
      <w:r>
        <w:rPr>
          <w:sz w:val="18"/>
          <w:lang w:val="en-US"/>
        </w:rPr>
        <w:t xml:space="preserve"> (from </w:t>
      </w:r>
      <w:r w:rsidR="00364998">
        <w:rPr>
          <w:sz w:val="18"/>
          <w:lang w:val="en-US"/>
        </w:rPr>
        <w:t>2</w:t>
      </w:r>
      <w:r>
        <w:rPr>
          <w:sz w:val="18"/>
          <w:lang w:val="en-US"/>
        </w:rPr>
        <w:t>.</w:t>
      </w:r>
      <w:r w:rsidR="00E929EB">
        <w:rPr>
          <w:sz w:val="18"/>
          <w:lang w:val="en-US"/>
        </w:rPr>
        <w:t>7</w:t>
      </w:r>
      <w:r>
        <w:rPr>
          <w:sz w:val="18"/>
          <w:lang w:val="en-US"/>
        </w:rPr>
        <w:t>% in 201</w:t>
      </w:r>
      <w:r w:rsidR="00E929EB">
        <w:rPr>
          <w:sz w:val="18"/>
          <w:lang w:val="en-US"/>
        </w:rPr>
        <w:t>6</w:t>
      </w:r>
      <w:r>
        <w:rPr>
          <w:sz w:val="18"/>
          <w:lang w:val="en-US"/>
        </w:rPr>
        <w:t xml:space="preserve"> to 2.</w:t>
      </w:r>
      <w:r w:rsidR="00E929EB">
        <w:rPr>
          <w:sz w:val="18"/>
          <w:lang w:val="en-US"/>
        </w:rPr>
        <w:t>4% in 2017</w:t>
      </w:r>
      <w:r>
        <w:rPr>
          <w:sz w:val="18"/>
          <w:lang w:val="en-US"/>
        </w:rPr>
        <w:t>) and the net turnover profitability rate</w:t>
      </w:r>
      <w:r w:rsidR="0041388E" w:rsidRPr="0041388E">
        <w:rPr>
          <w:sz w:val="18"/>
          <w:vertAlign w:val="superscript"/>
          <w:lang w:val="en-US"/>
        </w:rPr>
        <w:fldChar w:fldCharType="begin"/>
      </w:r>
      <w:r w:rsidR="0041388E" w:rsidRPr="0041388E">
        <w:rPr>
          <w:sz w:val="18"/>
          <w:vertAlign w:val="superscript"/>
          <w:lang w:val="en-US"/>
        </w:rPr>
        <w:instrText xml:space="preserve"> NOTEREF _Ref524596924 \h </w:instrText>
      </w:r>
      <w:r w:rsidR="0041388E">
        <w:rPr>
          <w:sz w:val="18"/>
          <w:vertAlign w:val="superscript"/>
          <w:lang w:val="en-US"/>
        </w:rPr>
        <w:instrText xml:space="preserve"> \* MERGEFORMAT </w:instrText>
      </w:r>
      <w:r w:rsidR="0041388E" w:rsidRPr="0041388E">
        <w:rPr>
          <w:sz w:val="18"/>
          <w:vertAlign w:val="superscript"/>
          <w:lang w:val="en-US"/>
        </w:rPr>
      </w:r>
      <w:r w:rsidR="0041388E" w:rsidRPr="0041388E">
        <w:rPr>
          <w:sz w:val="18"/>
          <w:vertAlign w:val="superscript"/>
          <w:lang w:val="en-US"/>
        </w:rPr>
        <w:fldChar w:fldCharType="separate"/>
      </w:r>
      <w:r w:rsidR="00104CF4">
        <w:rPr>
          <w:sz w:val="18"/>
          <w:vertAlign w:val="superscript"/>
          <w:lang w:val="en-US"/>
        </w:rPr>
        <w:t>5</w:t>
      </w:r>
      <w:r w:rsidR="0041388E" w:rsidRPr="0041388E">
        <w:rPr>
          <w:sz w:val="18"/>
          <w:vertAlign w:val="superscript"/>
          <w:lang w:val="en-US"/>
        </w:rPr>
        <w:fldChar w:fldCharType="end"/>
      </w:r>
      <w:r>
        <w:rPr>
          <w:sz w:val="18"/>
          <w:lang w:val="en-US"/>
        </w:rPr>
        <w:t xml:space="preserve"> (from 2.</w:t>
      </w:r>
      <w:r w:rsidR="00E929EB">
        <w:rPr>
          <w:sz w:val="18"/>
          <w:lang w:val="en-US"/>
        </w:rPr>
        <w:t>2</w:t>
      </w:r>
      <w:r>
        <w:rPr>
          <w:sz w:val="18"/>
          <w:lang w:val="en-US"/>
        </w:rPr>
        <w:t>% in 201</w:t>
      </w:r>
      <w:r w:rsidR="00E929EB">
        <w:rPr>
          <w:sz w:val="18"/>
          <w:lang w:val="en-US"/>
        </w:rPr>
        <w:t>6</w:t>
      </w:r>
      <w:r>
        <w:rPr>
          <w:sz w:val="18"/>
          <w:lang w:val="en-US"/>
        </w:rPr>
        <w:t xml:space="preserve"> to </w:t>
      </w:r>
      <w:r w:rsidR="00E929EB">
        <w:rPr>
          <w:sz w:val="18"/>
          <w:lang w:val="en-US"/>
        </w:rPr>
        <w:t>1</w:t>
      </w:r>
      <w:r>
        <w:rPr>
          <w:sz w:val="18"/>
          <w:lang w:val="en-US"/>
        </w:rPr>
        <w:t>.</w:t>
      </w:r>
      <w:r w:rsidR="00E929EB">
        <w:rPr>
          <w:sz w:val="18"/>
          <w:lang w:val="en-US"/>
        </w:rPr>
        <w:t>9</w:t>
      </w:r>
      <w:r>
        <w:rPr>
          <w:sz w:val="18"/>
          <w:lang w:val="en-US"/>
        </w:rPr>
        <w:t>% in 201</w:t>
      </w:r>
      <w:r w:rsidR="00E929EB">
        <w:rPr>
          <w:sz w:val="18"/>
          <w:lang w:val="en-US"/>
        </w:rPr>
        <w:t>7</w:t>
      </w:r>
      <w:r>
        <w:rPr>
          <w:sz w:val="18"/>
          <w:lang w:val="en-US"/>
        </w:rPr>
        <w:t>). T</w:t>
      </w:r>
      <w:r w:rsidRPr="005361EE">
        <w:rPr>
          <w:sz w:val="18"/>
          <w:lang w:val="en-US"/>
        </w:rPr>
        <w:t>he cost level indicator</w:t>
      </w:r>
      <w:r w:rsidR="0041388E" w:rsidRPr="0041388E">
        <w:rPr>
          <w:sz w:val="18"/>
          <w:vertAlign w:val="superscript"/>
          <w:lang w:val="en-US"/>
        </w:rPr>
        <w:fldChar w:fldCharType="begin"/>
      </w:r>
      <w:r w:rsidR="0041388E" w:rsidRPr="0041388E">
        <w:rPr>
          <w:sz w:val="18"/>
          <w:vertAlign w:val="superscript"/>
          <w:lang w:val="en-US"/>
        </w:rPr>
        <w:instrText xml:space="preserve"> NOTEREF _Ref524596950 \h </w:instrText>
      </w:r>
      <w:r w:rsidR="0041388E">
        <w:rPr>
          <w:sz w:val="18"/>
          <w:vertAlign w:val="superscript"/>
          <w:lang w:val="en-US"/>
        </w:rPr>
        <w:instrText xml:space="preserve"> \* MERGEFORMAT </w:instrText>
      </w:r>
      <w:r w:rsidR="0041388E" w:rsidRPr="0041388E">
        <w:rPr>
          <w:sz w:val="18"/>
          <w:vertAlign w:val="superscript"/>
          <w:lang w:val="en-US"/>
        </w:rPr>
      </w:r>
      <w:r w:rsidR="0041388E" w:rsidRPr="0041388E">
        <w:rPr>
          <w:sz w:val="18"/>
          <w:vertAlign w:val="superscript"/>
          <w:lang w:val="en-US"/>
        </w:rPr>
        <w:fldChar w:fldCharType="separate"/>
      </w:r>
      <w:r w:rsidR="00104CF4">
        <w:rPr>
          <w:sz w:val="18"/>
          <w:vertAlign w:val="superscript"/>
          <w:lang w:val="en-US"/>
        </w:rPr>
        <w:t>6</w:t>
      </w:r>
      <w:r w:rsidR="0041388E" w:rsidRPr="0041388E">
        <w:rPr>
          <w:sz w:val="18"/>
          <w:vertAlign w:val="superscript"/>
          <w:lang w:val="en-US"/>
        </w:rPr>
        <w:fldChar w:fldCharType="end"/>
      </w:r>
      <w:r>
        <w:rPr>
          <w:sz w:val="18"/>
          <w:lang w:val="en-US"/>
        </w:rPr>
        <w:t xml:space="preserve"> </w:t>
      </w:r>
      <w:r w:rsidR="00364998">
        <w:rPr>
          <w:sz w:val="18"/>
          <w:lang w:val="en-US"/>
        </w:rPr>
        <w:t>also worsened and amounted to 99</w:t>
      </w:r>
      <w:r>
        <w:rPr>
          <w:sz w:val="18"/>
          <w:lang w:val="en-US"/>
        </w:rPr>
        <w:t>.</w:t>
      </w:r>
      <w:r w:rsidR="00E929EB">
        <w:rPr>
          <w:sz w:val="18"/>
          <w:lang w:val="en-US"/>
        </w:rPr>
        <w:t>9</w:t>
      </w:r>
      <w:r>
        <w:rPr>
          <w:sz w:val="18"/>
          <w:lang w:val="en-US"/>
        </w:rPr>
        <w:t>% in 201</w:t>
      </w:r>
      <w:r w:rsidR="00E929EB">
        <w:rPr>
          <w:sz w:val="18"/>
          <w:lang w:val="en-US"/>
        </w:rPr>
        <w:t>7</w:t>
      </w:r>
      <w:r>
        <w:rPr>
          <w:sz w:val="18"/>
          <w:lang w:val="en-US"/>
        </w:rPr>
        <w:t xml:space="preserve"> against </w:t>
      </w:r>
      <w:r w:rsidR="00364998">
        <w:rPr>
          <w:sz w:val="18"/>
          <w:lang w:val="en-US"/>
        </w:rPr>
        <w:t>99</w:t>
      </w:r>
      <w:r>
        <w:rPr>
          <w:sz w:val="18"/>
          <w:lang w:val="en-US"/>
        </w:rPr>
        <w:t>.</w:t>
      </w:r>
      <w:r w:rsidR="00E929EB">
        <w:rPr>
          <w:sz w:val="18"/>
          <w:lang w:val="en-US"/>
        </w:rPr>
        <w:t>5</w:t>
      </w:r>
      <w:r>
        <w:rPr>
          <w:sz w:val="18"/>
          <w:lang w:val="en-US"/>
        </w:rPr>
        <w:t>% in the year before.</w:t>
      </w:r>
    </w:p>
    <w:p w14:paraId="659A1AFA" w14:textId="0E10DD59" w:rsidR="000A7698" w:rsidRDefault="001817F1" w:rsidP="00E76D26">
      <w:pPr>
        <w:rPr>
          <w:sz w:val="18"/>
          <w:lang w:val="en-US"/>
        </w:rPr>
      </w:pPr>
      <w:r>
        <w:rPr>
          <w:sz w:val="18"/>
          <w:lang w:val="en-US"/>
        </w:rPr>
        <w:t xml:space="preserve">Entities </w:t>
      </w:r>
      <w:r w:rsidR="0041388E">
        <w:rPr>
          <w:sz w:val="18"/>
          <w:lang w:val="en-US"/>
        </w:rPr>
        <w:t>with the number of persons employed 10 and more</w:t>
      </w:r>
      <w:r>
        <w:rPr>
          <w:sz w:val="18"/>
          <w:vertAlign w:val="superscript"/>
          <w:lang w:val="en-US"/>
        </w:rPr>
        <w:t xml:space="preserve"> </w:t>
      </w:r>
      <w:r>
        <w:rPr>
          <w:sz w:val="18"/>
          <w:lang w:val="en-US"/>
        </w:rPr>
        <w:t>concentrated their basic activity m</w:t>
      </w:r>
      <w:r w:rsidR="00E929EB">
        <w:rPr>
          <w:sz w:val="18"/>
          <w:lang w:val="en-US"/>
        </w:rPr>
        <w:t>ainly on the domestic market (86</w:t>
      </w:r>
      <w:r w:rsidR="00D34063">
        <w:rPr>
          <w:sz w:val="18"/>
          <w:lang w:val="en-US"/>
        </w:rPr>
        <w:t>.9% of total turnover</w:t>
      </w:r>
      <w:r>
        <w:rPr>
          <w:sz w:val="18"/>
          <w:lang w:val="en-US"/>
        </w:rPr>
        <w:t>; as compared to the y</w:t>
      </w:r>
      <w:r w:rsidR="00E929EB">
        <w:rPr>
          <w:sz w:val="18"/>
          <w:lang w:val="en-US"/>
        </w:rPr>
        <w:t>ear before, this share grew by 1</w:t>
      </w:r>
      <w:r>
        <w:rPr>
          <w:sz w:val="18"/>
          <w:lang w:val="en-US"/>
        </w:rPr>
        <w:t>.</w:t>
      </w:r>
      <w:r w:rsidR="00E929EB">
        <w:rPr>
          <w:sz w:val="18"/>
          <w:lang w:val="en-US"/>
        </w:rPr>
        <w:t>0</w:t>
      </w:r>
      <w:r>
        <w:rPr>
          <w:sz w:val="18"/>
          <w:lang w:val="en-US"/>
        </w:rPr>
        <w:t xml:space="preserve"> pp). The share of sales to contractors from EU Member States </w:t>
      </w:r>
      <w:r w:rsidR="00E929EB">
        <w:rPr>
          <w:sz w:val="18"/>
          <w:lang w:val="en-US"/>
        </w:rPr>
        <w:t>decreased</w:t>
      </w:r>
      <w:r w:rsidR="00BB20E1">
        <w:rPr>
          <w:sz w:val="18"/>
          <w:lang w:val="en-US"/>
        </w:rPr>
        <w:t xml:space="preserve"> </w:t>
      </w:r>
      <w:r w:rsidR="00E929EB">
        <w:rPr>
          <w:sz w:val="18"/>
          <w:lang w:val="en-US"/>
        </w:rPr>
        <w:t xml:space="preserve">by 1.3 </w:t>
      </w:r>
      <w:r w:rsidR="00E929EB">
        <w:rPr>
          <w:sz w:val="18"/>
          <w:lang w:val="en-US"/>
        </w:rPr>
        <w:lastRenderedPageBreak/>
        <w:t xml:space="preserve">pp to the </w:t>
      </w:r>
      <w:r w:rsidR="00BB20E1">
        <w:rPr>
          <w:sz w:val="18"/>
          <w:lang w:val="en-US"/>
        </w:rPr>
        <w:t xml:space="preserve">level </w:t>
      </w:r>
      <w:r w:rsidR="00E929EB">
        <w:rPr>
          <w:sz w:val="18"/>
          <w:lang w:val="en-US"/>
        </w:rPr>
        <w:t>of</w:t>
      </w:r>
      <w:r w:rsidR="00BB20E1">
        <w:rPr>
          <w:sz w:val="18"/>
          <w:lang w:val="en-US"/>
        </w:rPr>
        <w:t xml:space="preserve"> 1</w:t>
      </w:r>
      <w:r w:rsidR="00E929EB">
        <w:rPr>
          <w:sz w:val="18"/>
          <w:lang w:val="en-US"/>
        </w:rPr>
        <w:t>1</w:t>
      </w:r>
      <w:r w:rsidR="00BB20E1">
        <w:rPr>
          <w:sz w:val="18"/>
          <w:lang w:val="en-US"/>
        </w:rPr>
        <w:t>.</w:t>
      </w:r>
      <w:r w:rsidR="00E929EB">
        <w:rPr>
          <w:sz w:val="18"/>
          <w:lang w:val="en-US"/>
        </w:rPr>
        <w:t>8</w:t>
      </w:r>
      <w:r w:rsidR="00BB20E1">
        <w:rPr>
          <w:sz w:val="18"/>
          <w:lang w:val="en-US"/>
        </w:rPr>
        <w:t>%.</w:t>
      </w:r>
      <w:r w:rsidR="0041388E">
        <w:rPr>
          <w:sz w:val="18"/>
          <w:lang w:val="en-US"/>
        </w:rPr>
        <w:t xml:space="preserve"> </w:t>
      </w:r>
      <w:r w:rsidR="00821DE0">
        <w:rPr>
          <w:sz w:val="18"/>
          <w:lang w:val="en-US"/>
        </w:rPr>
        <w:t>Temporary employment agency services were the main type of services deliv</w:t>
      </w:r>
      <w:r w:rsidR="00E929EB">
        <w:rPr>
          <w:sz w:val="18"/>
          <w:lang w:val="en-US"/>
        </w:rPr>
        <w:t>ered to contractors (61</w:t>
      </w:r>
      <w:r w:rsidR="00821DE0">
        <w:rPr>
          <w:sz w:val="18"/>
          <w:lang w:val="en-US"/>
        </w:rPr>
        <w:t>.</w:t>
      </w:r>
      <w:r w:rsidR="00E929EB">
        <w:rPr>
          <w:sz w:val="18"/>
          <w:lang w:val="en-US"/>
        </w:rPr>
        <w:t>0</w:t>
      </w:r>
      <w:r w:rsidR="00821DE0">
        <w:rPr>
          <w:sz w:val="18"/>
          <w:lang w:val="en-US"/>
        </w:rPr>
        <w:t xml:space="preserve">%; </w:t>
      </w:r>
      <w:r w:rsidR="001073EF">
        <w:rPr>
          <w:sz w:val="18"/>
          <w:lang w:val="en-US"/>
        </w:rPr>
        <w:t xml:space="preserve">a </w:t>
      </w:r>
      <w:r w:rsidR="00E929EB">
        <w:rPr>
          <w:sz w:val="18"/>
          <w:lang w:val="en-US"/>
        </w:rPr>
        <w:t>growth</w:t>
      </w:r>
      <w:r w:rsidR="001073EF">
        <w:rPr>
          <w:sz w:val="18"/>
          <w:lang w:val="en-US"/>
        </w:rPr>
        <w:t xml:space="preserve"> in comparison with 201</w:t>
      </w:r>
      <w:r w:rsidR="00E929EB">
        <w:rPr>
          <w:sz w:val="18"/>
          <w:lang w:val="en-US"/>
        </w:rPr>
        <w:t>6</w:t>
      </w:r>
      <w:r w:rsidR="001073EF">
        <w:rPr>
          <w:sz w:val="18"/>
          <w:lang w:val="en-US"/>
        </w:rPr>
        <w:t xml:space="preserve"> </w:t>
      </w:r>
      <w:r w:rsidR="00E929EB">
        <w:rPr>
          <w:sz w:val="18"/>
          <w:lang w:val="en-US"/>
        </w:rPr>
        <w:t>of</w:t>
      </w:r>
      <w:r w:rsidR="001073EF">
        <w:rPr>
          <w:sz w:val="18"/>
          <w:lang w:val="en-US"/>
        </w:rPr>
        <w:t xml:space="preserve"> </w:t>
      </w:r>
      <w:r w:rsidR="00E929EB">
        <w:rPr>
          <w:sz w:val="18"/>
          <w:lang w:val="en-US"/>
        </w:rPr>
        <w:t>4</w:t>
      </w:r>
      <w:r w:rsidR="001073EF">
        <w:rPr>
          <w:sz w:val="18"/>
          <w:lang w:val="en-US"/>
        </w:rPr>
        <w:t>.</w:t>
      </w:r>
      <w:r w:rsidR="00E929EB">
        <w:rPr>
          <w:sz w:val="18"/>
          <w:lang w:val="en-US"/>
        </w:rPr>
        <w:t>7</w:t>
      </w:r>
      <w:r w:rsidR="001073EF">
        <w:rPr>
          <w:sz w:val="18"/>
          <w:lang w:val="en-US"/>
        </w:rPr>
        <w:t xml:space="preserve"> pp). Other human resources provision services were the following important type of provided se</w:t>
      </w:r>
      <w:r w:rsidR="00E929EB">
        <w:rPr>
          <w:sz w:val="18"/>
          <w:lang w:val="en-US"/>
        </w:rPr>
        <w:t>rvices. Its share amounted to 25</w:t>
      </w:r>
      <w:r w:rsidR="001073EF">
        <w:rPr>
          <w:sz w:val="18"/>
          <w:lang w:val="en-US"/>
        </w:rPr>
        <w:t>.</w:t>
      </w:r>
      <w:r w:rsidR="00E929EB">
        <w:rPr>
          <w:sz w:val="18"/>
          <w:lang w:val="en-US"/>
        </w:rPr>
        <w:t>2</w:t>
      </w:r>
      <w:r w:rsidR="001073EF">
        <w:rPr>
          <w:sz w:val="18"/>
          <w:lang w:val="en-US"/>
        </w:rPr>
        <w:t xml:space="preserve">% and </w:t>
      </w:r>
      <w:r w:rsidR="00E929EB">
        <w:rPr>
          <w:sz w:val="18"/>
          <w:lang w:val="en-US"/>
        </w:rPr>
        <w:t>fell</w:t>
      </w:r>
      <w:r w:rsidR="001073EF">
        <w:rPr>
          <w:sz w:val="18"/>
          <w:lang w:val="en-US"/>
        </w:rPr>
        <w:t xml:space="preserve"> by </w:t>
      </w:r>
      <w:r w:rsidR="00E929EB">
        <w:rPr>
          <w:sz w:val="18"/>
          <w:lang w:val="en-US"/>
        </w:rPr>
        <w:t>5</w:t>
      </w:r>
      <w:r w:rsidR="001073EF">
        <w:rPr>
          <w:sz w:val="18"/>
          <w:lang w:val="en-US"/>
        </w:rPr>
        <w:t>.</w:t>
      </w:r>
      <w:r w:rsidR="00E929EB">
        <w:rPr>
          <w:sz w:val="18"/>
          <w:lang w:val="en-US"/>
        </w:rPr>
        <w:t>5</w:t>
      </w:r>
      <w:r w:rsidR="001073EF">
        <w:rPr>
          <w:sz w:val="18"/>
          <w:lang w:val="en-US"/>
        </w:rPr>
        <w:t xml:space="preserve"> pp as compared to the year before.</w:t>
      </w:r>
    </w:p>
    <w:p w14:paraId="6409D564" w14:textId="08918594" w:rsidR="001073EF" w:rsidRPr="001817F1" w:rsidRDefault="001073EF" w:rsidP="00E76D26">
      <w:pPr>
        <w:rPr>
          <w:sz w:val="18"/>
          <w:lang w:val="en-US"/>
        </w:rPr>
      </w:pPr>
      <w:r w:rsidRPr="001073EF">
        <w:rPr>
          <w:sz w:val="18"/>
          <w:lang w:val="en-US"/>
        </w:rPr>
        <w:t>In the analyzed year, the value of services provided to non-residents</w:t>
      </w:r>
      <w:r w:rsidR="0041388E" w:rsidRPr="0041388E">
        <w:rPr>
          <w:sz w:val="18"/>
          <w:vertAlign w:val="superscript"/>
          <w:lang w:val="en-US"/>
        </w:rPr>
        <w:fldChar w:fldCharType="begin"/>
      </w:r>
      <w:r w:rsidR="0041388E" w:rsidRPr="0041388E">
        <w:rPr>
          <w:sz w:val="18"/>
          <w:vertAlign w:val="superscript"/>
          <w:lang w:val="en-US"/>
        </w:rPr>
        <w:instrText xml:space="preserve"> NOTEREF _Ref524597340 \h </w:instrText>
      </w:r>
      <w:r w:rsidR="0041388E">
        <w:rPr>
          <w:sz w:val="18"/>
          <w:vertAlign w:val="superscript"/>
          <w:lang w:val="en-US"/>
        </w:rPr>
        <w:instrText xml:space="preserve"> \* MERGEFORMAT </w:instrText>
      </w:r>
      <w:r w:rsidR="0041388E" w:rsidRPr="0041388E">
        <w:rPr>
          <w:sz w:val="18"/>
          <w:vertAlign w:val="superscript"/>
          <w:lang w:val="en-US"/>
        </w:rPr>
      </w:r>
      <w:r w:rsidR="0041388E" w:rsidRPr="0041388E">
        <w:rPr>
          <w:sz w:val="18"/>
          <w:vertAlign w:val="superscript"/>
          <w:lang w:val="en-US"/>
        </w:rPr>
        <w:fldChar w:fldCharType="separate"/>
      </w:r>
      <w:r w:rsidR="00104CF4">
        <w:rPr>
          <w:sz w:val="18"/>
          <w:vertAlign w:val="superscript"/>
          <w:lang w:val="en-US"/>
        </w:rPr>
        <w:t>7</w:t>
      </w:r>
      <w:r w:rsidR="0041388E" w:rsidRPr="0041388E">
        <w:rPr>
          <w:sz w:val="18"/>
          <w:vertAlign w:val="superscript"/>
          <w:lang w:val="en-US"/>
        </w:rPr>
        <w:fldChar w:fldCharType="end"/>
      </w:r>
      <w:r w:rsidRPr="001073EF">
        <w:rPr>
          <w:sz w:val="18"/>
          <w:lang w:val="en-US"/>
        </w:rPr>
        <w:t xml:space="preserve"> in the international trade in services equaled </w:t>
      </w:r>
      <w:r>
        <w:rPr>
          <w:sz w:val="18"/>
          <w:lang w:val="en-US"/>
        </w:rPr>
        <w:t>just below</w:t>
      </w:r>
      <w:r w:rsidRPr="001073EF">
        <w:rPr>
          <w:sz w:val="18"/>
          <w:lang w:val="en-US"/>
        </w:rPr>
        <w:t xml:space="preserve"> PLN </w:t>
      </w:r>
      <w:r>
        <w:rPr>
          <w:sz w:val="18"/>
          <w:lang w:val="en-US"/>
        </w:rPr>
        <w:t>1</w:t>
      </w:r>
      <w:r w:rsidRPr="001073EF">
        <w:rPr>
          <w:sz w:val="18"/>
          <w:lang w:val="en-US"/>
        </w:rPr>
        <w:t>.</w:t>
      </w:r>
      <w:r w:rsidR="00E929EB">
        <w:rPr>
          <w:sz w:val="18"/>
          <w:lang w:val="en-US"/>
        </w:rPr>
        <w:t>8</w:t>
      </w:r>
      <w:r w:rsidR="00B969FE">
        <w:rPr>
          <w:sz w:val="18"/>
          <w:lang w:val="en-US"/>
        </w:rPr>
        <w:t xml:space="preserve"> billion (an increase of</w:t>
      </w:r>
      <w:r w:rsidRPr="001073EF">
        <w:rPr>
          <w:sz w:val="18"/>
          <w:lang w:val="en-US"/>
        </w:rPr>
        <w:t xml:space="preserve"> </w:t>
      </w:r>
      <w:r w:rsidR="00E929EB">
        <w:rPr>
          <w:sz w:val="18"/>
          <w:lang w:val="en-US"/>
        </w:rPr>
        <w:t>18</w:t>
      </w:r>
      <w:r w:rsidRPr="001073EF">
        <w:rPr>
          <w:sz w:val="18"/>
          <w:lang w:val="en-US"/>
        </w:rPr>
        <w:t>.</w:t>
      </w:r>
      <w:r w:rsidR="00E929EB">
        <w:rPr>
          <w:sz w:val="18"/>
          <w:lang w:val="en-US"/>
        </w:rPr>
        <w:t>2</w:t>
      </w:r>
      <w:r w:rsidRPr="001073EF">
        <w:rPr>
          <w:sz w:val="18"/>
          <w:lang w:val="en-US"/>
        </w:rPr>
        <w:t xml:space="preserve">%), while the value of </w:t>
      </w:r>
      <w:r>
        <w:rPr>
          <w:sz w:val="18"/>
          <w:lang w:val="en-US"/>
        </w:rPr>
        <w:t xml:space="preserve">services </w:t>
      </w:r>
      <w:r w:rsidRPr="001073EF">
        <w:rPr>
          <w:sz w:val="18"/>
          <w:lang w:val="en-US"/>
        </w:rPr>
        <w:t xml:space="preserve">acquired from non-residents amounted to </w:t>
      </w:r>
      <w:r>
        <w:rPr>
          <w:sz w:val="18"/>
          <w:lang w:val="en-US"/>
        </w:rPr>
        <w:t>less than</w:t>
      </w:r>
      <w:r w:rsidRPr="001073EF">
        <w:rPr>
          <w:sz w:val="18"/>
          <w:lang w:val="en-US"/>
        </w:rPr>
        <w:t xml:space="preserve"> PLN </w:t>
      </w:r>
      <w:r>
        <w:rPr>
          <w:sz w:val="18"/>
          <w:lang w:val="en-US"/>
        </w:rPr>
        <w:t>0</w:t>
      </w:r>
      <w:r w:rsidRPr="001073EF">
        <w:rPr>
          <w:sz w:val="18"/>
          <w:lang w:val="en-US"/>
        </w:rPr>
        <w:t>.</w:t>
      </w:r>
      <w:r>
        <w:rPr>
          <w:sz w:val="18"/>
          <w:lang w:val="en-US"/>
        </w:rPr>
        <w:t>3</w:t>
      </w:r>
      <w:r w:rsidR="00B969FE">
        <w:rPr>
          <w:sz w:val="18"/>
          <w:lang w:val="en-US"/>
        </w:rPr>
        <w:t xml:space="preserve"> billion (a </w:t>
      </w:r>
      <w:r w:rsidR="00E929EB">
        <w:rPr>
          <w:sz w:val="18"/>
          <w:lang w:val="en-US"/>
        </w:rPr>
        <w:t>de</w:t>
      </w:r>
      <w:r w:rsidR="00B969FE">
        <w:rPr>
          <w:sz w:val="18"/>
          <w:lang w:val="en-US"/>
        </w:rPr>
        <w:t>crease of</w:t>
      </w:r>
      <w:r w:rsidRPr="001073EF">
        <w:rPr>
          <w:sz w:val="18"/>
          <w:lang w:val="en-US"/>
        </w:rPr>
        <w:t xml:space="preserve"> </w:t>
      </w:r>
      <w:r w:rsidR="00E929EB">
        <w:rPr>
          <w:sz w:val="18"/>
          <w:lang w:val="en-US"/>
        </w:rPr>
        <w:t>0</w:t>
      </w:r>
      <w:r w:rsidRPr="001073EF">
        <w:rPr>
          <w:sz w:val="18"/>
          <w:lang w:val="en-US"/>
        </w:rPr>
        <w:t>.</w:t>
      </w:r>
      <w:r w:rsidR="00E929EB">
        <w:rPr>
          <w:sz w:val="18"/>
          <w:lang w:val="en-US"/>
        </w:rPr>
        <w:t>5</w:t>
      </w:r>
      <w:r w:rsidRPr="001073EF">
        <w:rPr>
          <w:sz w:val="18"/>
          <w:lang w:val="en-US"/>
        </w:rPr>
        <w:t xml:space="preserve">%).  </w:t>
      </w:r>
    </w:p>
    <w:p w14:paraId="770F4D2A" w14:textId="38084F70" w:rsidR="00173795" w:rsidRPr="00D34063" w:rsidRDefault="00340AF2" w:rsidP="00D34063">
      <w:pPr>
        <w:rPr>
          <w:sz w:val="18"/>
          <w:lang w:val="en-US"/>
        </w:rPr>
      </w:pPr>
      <w:r>
        <w:rPr>
          <w:sz w:val="18"/>
          <w:lang w:val="en-US"/>
        </w:rPr>
        <w:t xml:space="preserve">Mainly contractors from Germany both acquired and provided </w:t>
      </w:r>
      <w:r w:rsidR="00584E94">
        <w:rPr>
          <w:sz w:val="18"/>
          <w:lang w:val="en-US"/>
        </w:rPr>
        <w:t>services from/to entities cond</w:t>
      </w:r>
      <w:r w:rsidR="00E929EB">
        <w:rPr>
          <w:sz w:val="18"/>
          <w:lang w:val="en-US"/>
        </w:rPr>
        <w:t>ucting employment activities (42</w:t>
      </w:r>
      <w:r w:rsidR="00584E94">
        <w:rPr>
          <w:sz w:val="18"/>
          <w:lang w:val="en-US"/>
        </w:rPr>
        <w:t>.</w:t>
      </w:r>
      <w:r w:rsidR="00E929EB">
        <w:rPr>
          <w:sz w:val="18"/>
          <w:lang w:val="en-US"/>
        </w:rPr>
        <w:t>1</w:t>
      </w:r>
      <w:r w:rsidR="00584E94">
        <w:rPr>
          <w:sz w:val="18"/>
          <w:lang w:val="en-US"/>
        </w:rPr>
        <w:t>% and 3</w:t>
      </w:r>
      <w:r w:rsidR="00E929EB">
        <w:rPr>
          <w:sz w:val="18"/>
          <w:lang w:val="en-US"/>
        </w:rPr>
        <w:t>4</w:t>
      </w:r>
      <w:r w:rsidR="00584E94">
        <w:rPr>
          <w:sz w:val="18"/>
          <w:lang w:val="en-US"/>
        </w:rPr>
        <w:t>.</w:t>
      </w:r>
      <w:r w:rsidR="00E929EB">
        <w:rPr>
          <w:sz w:val="18"/>
          <w:lang w:val="en-US"/>
        </w:rPr>
        <w:t>9</w:t>
      </w:r>
      <w:r w:rsidR="00584E94">
        <w:rPr>
          <w:sz w:val="18"/>
          <w:lang w:val="en-US"/>
        </w:rPr>
        <w:t>% respectively). In case of revenues from the international trade in services, the most import</w:t>
      </w:r>
      <w:r w:rsidR="00E929EB">
        <w:rPr>
          <w:sz w:val="18"/>
          <w:lang w:val="en-US"/>
        </w:rPr>
        <w:t>ant were employment services (68</w:t>
      </w:r>
      <w:r w:rsidR="00584E94">
        <w:rPr>
          <w:sz w:val="18"/>
          <w:lang w:val="en-US"/>
        </w:rPr>
        <w:t>.</w:t>
      </w:r>
      <w:r w:rsidR="00E929EB">
        <w:rPr>
          <w:sz w:val="18"/>
          <w:lang w:val="en-US"/>
        </w:rPr>
        <w:t>8</w:t>
      </w:r>
      <w:r w:rsidR="00584E94">
        <w:rPr>
          <w:sz w:val="18"/>
          <w:lang w:val="en-US"/>
        </w:rPr>
        <w:t>%). In case of employment services acquired from non-residents, a l</w:t>
      </w:r>
      <w:r w:rsidR="00E929EB">
        <w:rPr>
          <w:sz w:val="18"/>
          <w:lang w:val="en-US"/>
        </w:rPr>
        <w:t>arge share was also recorded (25.0%).</w:t>
      </w:r>
    </w:p>
    <w:p w14:paraId="500F913B" w14:textId="10CED3E3" w:rsidR="00BA1E13" w:rsidRDefault="00173795" w:rsidP="008D5FB9">
      <w:pPr>
        <w:ind w:left="851" w:hanging="851"/>
        <w:rPr>
          <w:b/>
          <w:sz w:val="18"/>
          <w:lang w:val="en-US"/>
        </w:rPr>
      </w:pPr>
      <w:r>
        <w:rPr>
          <w:noProof/>
          <w:lang w:eastAsia="pl-PL"/>
        </w:rPr>
        <w:drawing>
          <wp:anchor distT="0" distB="0" distL="114300" distR="114300" simplePos="0" relativeHeight="251800576" behindDoc="0" locked="0" layoutInCell="1" allowOverlap="1" wp14:anchorId="21DF92CB" wp14:editId="48BB6514">
            <wp:simplePos x="0" y="0"/>
            <wp:positionH relativeFrom="margin">
              <wp:align>right</wp:align>
            </wp:positionH>
            <wp:positionV relativeFrom="paragraph">
              <wp:posOffset>337700</wp:posOffset>
            </wp:positionV>
            <wp:extent cx="5162550" cy="3517265"/>
            <wp:effectExtent l="0" t="0" r="0" b="6985"/>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A1E13" w:rsidRPr="00BA1E13">
        <w:rPr>
          <w:b/>
          <w:sz w:val="18"/>
          <w:lang w:val="en-US"/>
        </w:rPr>
        <w:t xml:space="preserve">Chart </w:t>
      </w:r>
      <w:r w:rsidR="00BC3110">
        <w:rPr>
          <w:b/>
          <w:sz w:val="18"/>
          <w:lang w:val="en-US"/>
        </w:rPr>
        <w:t>12</w:t>
      </w:r>
      <w:r w:rsidR="00BA1E13" w:rsidRPr="00BA1E13">
        <w:rPr>
          <w:b/>
          <w:sz w:val="18"/>
          <w:lang w:val="en-US"/>
        </w:rPr>
        <w:t>. Geographical structure</w:t>
      </w:r>
      <w:r w:rsidR="00BA1E13" w:rsidRPr="00BA1E13">
        <w:rPr>
          <w:sz w:val="18"/>
          <w:lang w:val="en-US"/>
        </w:rPr>
        <w:t xml:space="preserve"> </w:t>
      </w:r>
      <w:r w:rsidR="00BA1E13" w:rsidRPr="00BA1E13">
        <w:rPr>
          <w:b/>
          <w:sz w:val="18"/>
          <w:lang w:val="en-US"/>
        </w:rPr>
        <w:t xml:space="preserve">of services provided and acquired in the international trade by entities conducting </w:t>
      </w:r>
      <w:r w:rsidR="00BA1E13">
        <w:rPr>
          <w:b/>
          <w:sz w:val="18"/>
          <w:lang w:val="en-US"/>
        </w:rPr>
        <w:t>employment activities</w:t>
      </w:r>
      <w:r w:rsidR="0041388E" w:rsidRPr="0041388E">
        <w:rPr>
          <w:b/>
          <w:sz w:val="18"/>
          <w:vertAlign w:val="superscript"/>
          <w:lang w:val="en-US"/>
        </w:rPr>
        <w:fldChar w:fldCharType="begin"/>
      </w:r>
      <w:r w:rsidR="0041388E" w:rsidRPr="0041388E">
        <w:rPr>
          <w:b/>
          <w:sz w:val="18"/>
          <w:vertAlign w:val="superscript"/>
          <w:lang w:val="en-US"/>
        </w:rPr>
        <w:instrText xml:space="preserve"> NOTEREF _Ref524599445 \h </w:instrText>
      </w:r>
      <w:r w:rsidR="0041388E">
        <w:rPr>
          <w:b/>
          <w:sz w:val="18"/>
          <w:vertAlign w:val="superscript"/>
          <w:lang w:val="en-US"/>
        </w:rPr>
        <w:instrText xml:space="preserve"> \* MERGEFORMAT </w:instrText>
      </w:r>
      <w:r w:rsidR="0041388E" w:rsidRPr="0041388E">
        <w:rPr>
          <w:b/>
          <w:sz w:val="18"/>
          <w:vertAlign w:val="superscript"/>
          <w:lang w:val="en-US"/>
        </w:rPr>
      </w:r>
      <w:r w:rsidR="0041388E" w:rsidRPr="0041388E">
        <w:rPr>
          <w:b/>
          <w:sz w:val="18"/>
          <w:vertAlign w:val="superscript"/>
          <w:lang w:val="en-US"/>
        </w:rPr>
        <w:fldChar w:fldCharType="separate"/>
      </w:r>
      <w:r w:rsidR="00104CF4">
        <w:rPr>
          <w:b/>
          <w:sz w:val="18"/>
          <w:vertAlign w:val="superscript"/>
          <w:lang w:val="en-US"/>
        </w:rPr>
        <w:t>12</w:t>
      </w:r>
      <w:r w:rsidR="0041388E" w:rsidRPr="0041388E">
        <w:rPr>
          <w:b/>
          <w:sz w:val="18"/>
          <w:vertAlign w:val="superscript"/>
          <w:lang w:val="en-US"/>
        </w:rPr>
        <w:fldChar w:fldCharType="end"/>
      </w:r>
    </w:p>
    <w:p w14:paraId="00436399" w14:textId="6168E966" w:rsidR="002100A4" w:rsidRPr="00D34063" w:rsidRDefault="002100A4" w:rsidP="00BA1E13">
      <w:pPr>
        <w:rPr>
          <w:b/>
          <w:sz w:val="2"/>
          <w:szCs w:val="2"/>
          <w:lang w:val="en-US"/>
        </w:rPr>
      </w:pPr>
    </w:p>
    <w:p w14:paraId="5F010FC0" w14:textId="4CE3D468" w:rsidR="00694AF0" w:rsidRPr="00BA1E13" w:rsidRDefault="0041388E" w:rsidP="00CD213D">
      <w:pPr>
        <w:ind w:left="851" w:hanging="851"/>
        <w:rPr>
          <w:sz w:val="18"/>
          <w:lang w:val="en-US"/>
        </w:rPr>
        <w:sectPr w:rsidR="00694AF0" w:rsidRPr="00BA1E13" w:rsidSect="003B18B6">
          <w:headerReference w:type="default" r:id="rId22"/>
          <w:footerReference w:type="default" r:id="rId23"/>
          <w:headerReference w:type="first" r:id="rId24"/>
          <w:footerReference w:type="first" r:id="rId25"/>
          <w:pgSz w:w="11906" w:h="16838"/>
          <w:pgMar w:top="720" w:right="3119" w:bottom="720" w:left="720" w:header="284" w:footer="283" w:gutter="0"/>
          <w:cols w:space="708"/>
          <w:titlePg/>
          <w:docGrid w:linePitch="360"/>
        </w:sectPr>
      </w:pPr>
      <w:r>
        <w:rPr>
          <w:noProof/>
          <w:lang w:eastAsia="pl-PL"/>
        </w:rPr>
        <w:drawing>
          <wp:anchor distT="0" distB="0" distL="114300" distR="114300" simplePos="0" relativeHeight="251798528" behindDoc="0" locked="0" layoutInCell="1" allowOverlap="1" wp14:anchorId="43D5864D" wp14:editId="6B4CA409">
            <wp:simplePos x="0" y="0"/>
            <wp:positionH relativeFrom="column">
              <wp:posOffset>20320</wp:posOffset>
            </wp:positionH>
            <wp:positionV relativeFrom="paragraph">
              <wp:posOffset>364490</wp:posOffset>
            </wp:positionV>
            <wp:extent cx="5147945" cy="3212465"/>
            <wp:effectExtent l="0" t="0" r="0" b="6985"/>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BA1E13" w:rsidRPr="00BA1E13">
        <w:rPr>
          <w:b/>
          <w:sz w:val="18"/>
          <w:lang w:val="en-US"/>
        </w:rPr>
        <w:t>Chart 1</w:t>
      </w:r>
      <w:r w:rsidR="00BC3110">
        <w:rPr>
          <w:b/>
          <w:sz w:val="18"/>
          <w:lang w:val="en-US"/>
        </w:rPr>
        <w:t>3</w:t>
      </w:r>
      <w:r w:rsidR="00BA1E13" w:rsidRPr="00BA1E13">
        <w:rPr>
          <w:b/>
          <w:sz w:val="18"/>
          <w:lang w:val="en-US"/>
        </w:rPr>
        <w:t>. Structure</w:t>
      </w:r>
      <w:r w:rsidR="00BA1E13" w:rsidRPr="00BA1E13">
        <w:rPr>
          <w:sz w:val="18"/>
          <w:lang w:val="en-US"/>
        </w:rPr>
        <w:t xml:space="preserve"> </w:t>
      </w:r>
      <w:r w:rsidR="00BA1E13" w:rsidRPr="00BA1E13">
        <w:rPr>
          <w:b/>
          <w:sz w:val="18"/>
          <w:lang w:val="en-US"/>
        </w:rPr>
        <w:t xml:space="preserve">of services provided and acquired in the international trade by entities conducting </w:t>
      </w:r>
      <w:r w:rsidR="00BA1E13">
        <w:rPr>
          <w:b/>
          <w:sz w:val="18"/>
          <w:lang w:val="en-US"/>
        </w:rPr>
        <w:t>employment activities</w:t>
      </w:r>
      <w:r w:rsidRPr="0041388E">
        <w:rPr>
          <w:b/>
          <w:sz w:val="18"/>
          <w:vertAlign w:val="superscript"/>
          <w:lang w:val="en-US"/>
        </w:rPr>
        <w:fldChar w:fldCharType="begin"/>
      </w:r>
      <w:r w:rsidRPr="0041388E">
        <w:rPr>
          <w:b/>
          <w:sz w:val="18"/>
          <w:vertAlign w:val="superscript"/>
          <w:lang w:val="en-US"/>
        </w:rPr>
        <w:instrText xml:space="preserve"> NOTEREF _Ref524599445 \h </w:instrText>
      </w:r>
      <w:r>
        <w:rPr>
          <w:b/>
          <w:sz w:val="18"/>
          <w:vertAlign w:val="superscript"/>
          <w:lang w:val="en-US"/>
        </w:rPr>
        <w:instrText xml:space="preserve"> \* MERGEFORMAT </w:instrText>
      </w:r>
      <w:r w:rsidRPr="0041388E">
        <w:rPr>
          <w:b/>
          <w:sz w:val="18"/>
          <w:vertAlign w:val="superscript"/>
          <w:lang w:val="en-US"/>
        </w:rPr>
      </w:r>
      <w:r w:rsidRPr="0041388E">
        <w:rPr>
          <w:b/>
          <w:sz w:val="18"/>
          <w:vertAlign w:val="superscript"/>
          <w:lang w:val="en-US"/>
        </w:rPr>
        <w:fldChar w:fldCharType="separate"/>
      </w:r>
      <w:r w:rsidR="00104CF4">
        <w:rPr>
          <w:b/>
          <w:sz w:val="18"/>
          <w:vertAlign w:val="superscript"/>
          <w:lang w:val="en-US"/>
        </w:rPr>
        <w:t>12</w:t>
      </w:r>
      <w:r w:rsidRPr="0041388E">
        <w:rPr>
          <w:b/>
          <w:sz w:val="18"/>
          <w:vertAlign w:val="superscript"/>
          <w:lang w:val="en-US"/>
        </w:rPr>
        <w:fldChar w:fldCharType="end"/>
      </w:r>
      <w:r w:rsidR="00BA1E13" w:rsidRPr="00BA1E13">
        <w:rPr>
          <w:b/>
          <w:sz w:val="18"/>
          <w:lang w:val="en-US"/>
        </w:rPr>
        <w:t xml:space="preserve"> </w:t>
      </w:r>
      <w:r w:rsidR="00D34063" w:rsidRPr="00D34063">
        <w:rPr>
          <w:b/>
          <w:sz w:val="18"/>
          <w:lang w:val="en-US"/>
        </w:rPr>
        <w:t>by kind of provided services</w:t>
      </w:r>
    </w:p>
    <w:p w14:paraId="46C61237" w14:textId="77777777" w:rsidR="000470AA" w:rsidRPr="00732230"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D82B98" w14:paraId="52FD7197" w14:textId="77777777" w:rsidTr="00AC3FCE">
        <w:trPr>
          <w:trHeight w:val="1506"/>
        </w:trPr>
        <w:tc>
          <w:tcPr>
            <w:tcW w:w="4165" w:type="dxa"/>
          </w:tcPr>
          <w:p w14:paraId="37B59D2D" w14:textId="77777777" w:rsidR="000470AA" w:rsidRPr="008408D9" w:rsidRDefault="001D2736" w:rsidP="00E23337">
            <w:pPr>
              <w:spacing w:before="0" w:after="0" w:line="276" w:lineRule="auto"/>
              <w:rPr>
                <w:rFonts w:cs="Arial"/>
                <w:color w:val="000000" w:themeColor="text1"/>
                <w:sz w:val="20"/>
                <w:lang w:val="en-US"/>
              </w:rPr>
            </w:pPr>
            <w:r w:rsidRPr="002D4DAA">
              <w:rPr>
                <w:rFonts w:cs="Arial"/>
                <w:color w:val="000000" w:themeColor="text1"/>
                <w:sz w:val="20"/>
                <w:lang w:val="en-US"/>
              </w:rPr>
              <w:t>Prepa</w:t>
            </w:r>
            <w:r w:rsidRPr="008408D9">
              <w:rPr>
                <w:rFonts w:cs="Arial"/>
                <w:color w:val="000000" w:themeColor="text1"/>
                <w:sz w:val="20"/>
                <w:lang w:val="en-US"/>
              </w:rPr>
              <w:t>red by</w:t>
            </w:r>
            <w:r w:rsidR="000470AA" w:rsidRPr="008408D9">
              <w:rPr>
                <w:rFonts w:cs="Arial"/>
                <w:color w:val="000000" w:themeColor="text1"/>
                <w:sz w:val="20"/>
                <w:lang w:val="en-US"/>
              </w:rPr>
              <w:t>:</w:t>
            </w:r>
          </w:p>
          <w:p w14:paraId="4D5B8EFB" w14:textId="77777777" w:rsidR="000470AA" w:rsidRPr="008408D9" w:rsidRDefault="008408D9" w:rsidP="00D00796">
            <w:pPr>
              <w:spacing w:before="0" w:after="0" w:line="240" w:lineRule="auto"/>
              <w:rPr>
                <w:rFonts w:cs="Arial"/>
                <w:b/>
                <w:color w:val="000000" w:themeColor="text1"/>
                <w:sz w:val="20"/>
                <w:lang w:val="en-US"/>
              </w:rPr>
            </w:pPr>
            <w:r w:rsidRPr="008408D9">
              <w:rPr>
                <w:rFonts w:cs="Arial"/>
                <w:b/>
                <w:color w:val="000000" w:themeColor="text1"/>
                <w:sz w:val="20"/>
                <w:lang w:val="en-US"/>
              </w:rPr>
              <w:t>Trade and Services Depar</w:t>
            </w:r>
            <w:r w:rsidR="00AC3FCE" w:rsidRPr="008408D9">
              <w:rPr>
                <w:rFonts w:cs="Arial"/>
                <w:b/>
                <w:color w:val="000000" w:themeColor="text1"/>
                <w:sz w:val="20"/>
                <w:lang w:val="en-US"/>
              </w:rPr>
              <w:t>tment</w:t>
            </w:r>
          </w:p>
          <w:p w14:paraId="4C88FF89" w14:textId="77777777" w:rsidR="000470AA" w:rsidRPr="003B236A" w:rsidRDefault="008408D9" w:rsidP="00D00796">
            <w:pPr>
              <w:pStyle w:val="Nagwek3"/>
              <w:spacing w:before="0" w:line="240" w:lineRule="auto"/>
              <w:rPr>
                <w:rFonts w:ascii="Fira Sans" w:hAnsi="Fira Sans" w:cs="Arial"/>
                <w:b/>
                <w:color w:val="000000" w:themeColor="text1"/>
                <w:sz w:val="20"/>
                <w:szCs w:val="28"/>
              </w:rPr>
            </w:pPr>
            <w:r w:rsidRPr="003B236A">
              <w:rPr>
                <w:rFonts w:ascii="Fira Sans" w:hAnsi="Fira Sans" w:cs="Arial"/>
                <w:b/>
                <w:color w:val="000000" w:themeColor="text1"/>
                <w:sz w:val="20"/>
                <w:szCs w:val="28"/>
              </w:rPr>
              <w:t>Agnieszka Kaźmierczak</w:t>
            </w:r>
          </w:p>
          <w:p w14:paraId="3EC00821" w14:textId="77777777"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8408D9">
              <w:rPr>
                <w:rFonts w:ascii="Fira Sans" w:hAnsi="Fira Sans" w:cs="Arial"/>
                <w:color w:val="000000" w:themeColor="text1"/>
                <w:sz w:val="20"/>
                <w:lang w:val="fi-FI"/>
              </w:rPr>
              <w:t>+48 22</w:t>
            </w:r>
            <w:r w:rsidRPr="008F3638">
              <w:rPr>
                <w:rFonts w:ascii="Fira Sans" w:hAnsi="Fira Sans" w:cs="Arial"/>
                <w:color w:val="000000" w:themeColor="text1"/>
                <w:sz w:val="20"/>
                <w:lang w:val="fi-FI"/>
              </w:rPr>
              <w:t> </w:t>
            </w:r>
            <w:r w:rsidR="008408D9">
              <w:rPr>
                <w:rFonts w:ascii="Fira Sans" w:hAnsi="Fira Sans" w:cs="Arial"/>
                <w:color w:val="000000" w:themeColor="text1"/>
                <w:sz w:val="20"/>
                <w:lang w:val="fi-FI"/>
              </w:rPr>
              <w:t>608</w:t>
            </w:r>
            <w:r w:rsidR="00EB5A7D">
              <w:rPr>
                <w:rFonts w:ascii="Fira Sans" w:hAnsi="Fira Sans" w:cs="Arial"/>
                <w:color w:val="000000" w:themeColor="text1"/>
                <w:sz w:val="20"/>
                <w:lang w:val="fi-FI"/>
              </w:rPr>
              <w:t xml:space="preserve"> </w:t>
            </w:r>
            <w:r w:rsidR="008408D9">
              <w:rPr>
                <w:rFonts w:ascii="Fira Sans" w:hAnsi="Fira Sans" w:cs="Arial"/>
                <w:color w:val="000000" w:themeColor="text1"/>
                <w:sz w:val="20"/>
                <w:lang w:val="fi-FI"/>
              </w:rPr>
              <w:t>33</w:t>
            </w:r>
            <w:r w:rsidR="00EB5A7D">
              <w:rPr>
                <w:rFonts w:ascii="Fira Sans" w:hAnsi="Fira Sans" w:cs="Arial"/>
                <w:color w:val="000000" w:themeColor="text1"/>
                <w:sz w:val="20"/>
                <w:lang w:val="fi-FI"/>
              </w:rPr>
              <w:t xml:space="preserve"> </w:t>
            </w:r>
            <w:r w:rsidR="008408D9">
              <w:rPr>
                <w:rFonts w:ascii="Fira Sans" w:hAnsi="Fira Sans" w:cs="Arial"/>
                <w:color w:val="000000" w:themeColor="text1"/>
                <w:sz w:val="20"/>
                <w:lang w:val="fi-FI"/>
              </w:rPr>
              <w:t>26</w:t>
            </w:r>
          </w:p>
          <w:p w14:paraId="6804C043" w14:textId="77777777" w:rsidR="000470AA" w:rsidRPr="008F3638" w:rsidRDefault="000470AA" w:rsidP="008408D9">
            <w:pPr>
              <w:pStyle w:val="Nagwek3"/>
              <w:spacing w:before="0" w:line="240" w:lineRule="auto"/>
              <w:rPr>
                <w:rFonts w:ascii="Fira Sans" w:hAnsi="Fira Sans"/>
                <w:color w:val="000000" w:themeColor="text1"/>
                <w:lang w:val="fi-FI"/>
              </w:rPr>
            </w:pPr>
            <w:r w:rsidRPr="003B236A">
              <w:rPr>
                <w:rFonts w:ascii="Fira Sans" w:hAnsi="Fira Sans" w:cs="Arial"/>
                <w:b/>
                <w:color w:val="000000" w:themeColor="text1"/>
                <w:sz w:val="20"/>
                <w:szCs w:val="20"/>
              </w:rPr>
              <w:t xml:space="preserve">e-mail: </w:t>
            </w:r>
            <w:hyperlink r:id="rId27" w:history="1">
              <w:r w:rsidR="00A9750D" w:rsidRPr="00173795">
                <w:rPr>
                  <w:rStyle w:val="Hipercze"/>
                  <w:rFonts w:ascii="Fira Sans" w:hAnsi="Fira Sans" w:cs="Arial"/>
                  <w:b/>
                  <w:color w:val="auto"/>
                  <w:sz w:val="20"/>
                  <w:szCs w:val="20"/>
                </w:rPr>
                <w:t>a.kazmierczak@stat.gov.pl</w:t>
              </w:r>
            </w:hyperlink>
          </w:p>
        </w:tc>
        <w:tc>
          <w:tcPr>
            <w:tcW w:w="3728" w:type="dxa"/>
          </w:tcPr>
          <w:p w14:paraId="1950C839" w14:textId="46F6647C" w:rsidR="00AC3FCE" w:rsidRPr="00057979" w:rsidRDefault="001D2736" w:rsidP="00E23337">
            <w:pPr>
              <w:spacing w:before="0" w:after="0" w:line="276" w:lineRule="auto"/>
              <w:rPr>
                <w:rFonts w:cs="Arial"/>
                <w:b/>
                <w:color w:val="000000" w:themeColor="text1"/>
                <w:sz w:val="20"/>
                <w:lang w:val="en-US"/>
              </w:rPr>
            </w:pPr>
            <w:r w:rsidRPr="00057979">
              <w:rPr>
                <w:rFonts w:cs="Arial"/>
                <w:color w:val="000000" w:themeColor="text1"/>
                <w:sz w:val="20"/>
                <w:lang w:val="en-US"/>
              </w:rPr>
              <w:t>Issued by</w:t>
            </w:r>
            <w:r w:rsidR="000470AA" w:rsidRPr="00057979">
              <w:rPr>
                <w:rFonts w:cs="Arial"/>
                <w:color w:val="000000" w:themeColor="text1"/>
                <w:sz w:val="20"/>
                <w:lang w:val="en-US"/>
              </w:rPr>
              <w:t>:</w:t>
            </w:r>
            <w:r w:rsidR="000470AA" w:rsidRPr="00057979">
              <w:rPr>
                <w:rFonts w:cs="Arial"/>
                <w:color w:val="000000" w:themeColor="text1"/>
                <w:sz w:val="20"/>
                <w:lang w:val="en-US"/>
              </w:rPr>
              <w:br/>
            </w:r>
            <w:r w:rsidR="00AC3FCE" w:rsidRPr="00057979">
              <w:rPr>
                <w:rFonts w:cs="Arial"/>
                <w:b/>
                <w:color w:val="000000" w:themeColor="text1"/>
                <w:sz w:val="20"/>
                <w:lang w:val="en-US"/>
              </w:rPr>
              <w:t>The Spoke</w:t>
            </w:r>
            <w:r w:rsidR="00197E62">
              <w:rPr>
                <w:rFonts w:cs="Arial"/>
                <w:b/>
                <w:color w:val="000000" w:themeColor="text1"/>
                <w:sz w:val="20"/>
                <w:lang w:val="en-US"/>
              </w:rPr>
              <w:t>s</w:t>
            </w:r>
            <w:r w:rsidR="00AC3FCE" w:rsidRPr="00057979">
              <w:rPr>
                <w:rFonts w:cs="Arial"/>
                <w:b/>
                <w:color w:val="000000" w:themeColor="text1"/>
                <w:sz w:val="20"/>
                <w:lang w:val="en-US"/>
              </w:rPr>
              <w:t>person</w:t>
            </w:r>
            <w:r w:rsidRPr="00057979">
              <w:rPr>
                <w:rFonts w:cs="Arial"/>
                <w:b/>
                <w:color w:val="000000" w:themeColor="text1"/>
                <w:sz w:val="20"/>
                <w:lang w:val="en-US"/>
              </w:rPr>
              <w:t xml:space="preserve"> </w:t>
            </w:r>
            <w:r w:rsidR="00AC3FCE" w:rsidRPr="00057979">
              <w:rPr>
                <w:rFonts w:cs="Arial"/>
                <w:b/>
                <w:color w:val="000000" w:themeColor="text1"/>
                <w:sz w:val="20"/>
                <w:lang w:val="en-US"/>
              </w:rPr>
              <w:t>for</w:t>
            </w:r>
            <w:r w:rsidRPr="00057979">
              <w:rPr>
                <w:rFonts w:cs="Arial"/>
                <w:b/>
                <w:color w:val="000000" w:themeColor="text1"/>
                <w:sz w:val="20"/>
                <w:lang w:val="en-US"/>
              </w:rPr>
              <w:t xml:space="preserve"> the President</w:t>
            </w:r>
            <w:r w:rsidR="00AC3FCE" w:rsidRPr="00057979">
              <w:rPr>
                <w:rFonts w:cs="Arial"/>
                <w:b/>
                <w:color w:val="000000" w:themeColor="text1"/>
                <w:sz w:val="20"/>
                <w:lang w:val="en-US"/>
              </w:rPr>
              <w:t xml:space="preserve"> </w:t>
            </w:r>
          </w:p>
          <w:p w14:paraId="4B1DEC2D" w14:textId="77777777" w:rsidR="000470AA" w:rsidRPr="00057979" w:rsidRDefault="00AC3FCE" w:rsidP="00E23337">
            <w:pPr>
              <w:spacing w:before="0" w:after="0" w:line="276" w:lineRule="auto"/>
              <w:rPr>
                <w:rFonts w:cs="Arial"/>
                <w:b/>
                <w:color w:val="000000" w:themeColor="text1"/>
                <w:sz w:val="20"/>
                <w:lang w:val="en-US"/>
              </w:rPr>
            </w:pPr>
            <w:r w:rsidRPr="00057979">
              <w:rPr>
                <w:rFonts w:cs="Arial"/>
                <w:b/>
                <w:color w:val="000000" w:themeColor="text1"/>
                <w:sz w:val="20"/>
                <w:lang w:val="en-US"/>
              </w:rPr>
              <w:t>of the Statistic Poland</w:t>
            </w:r>
          </w:p>
          <w:p w14:paraId="55FA6066" w14:textId="77777777" w:rsidR="000470AA" w:rsidRPr="00057979" w:rsidRDefault="004F14DE" w:rsidP="00D00796">
            <w:pPr>
              <w:pStyle w:val="Nagwek3"/>
              <w:spacing w:before="0" w:line="240" w:lineRule="auto"/>
              <w:rPr>
                <w:rFonts w:ascii="Fira Sans" w:hAnsi="Fira Sans" w:cs="Arial"/>
                <w:b/>
                <w:color w:val="000000" w:themeColor="text1"/>
                <w:sz w:val="20"/>
                <w:szCs w:val="28"/>
                <w:lang w:val="en-US"/>
              </w:rPr>
            </w:pPr>
            <w:r>
              <w:rPr>
                <w:rFonts w:ascii="Fira Sans" w:hAnsi="Fira Sans" w:cs="Arial"/>
                <w:b/>
                <w:color w:val="000000" w:themeColor="text1"/>
                <w:sz w:val="20"/>
                <w:szCs w:val="28"/>
                <w:lang w:val="en-US"/>
              </w:rPr>
              <w:t>Karolina Banaszek</w:t>
            </w:r>
          </w:p>
          <w:p w14:paraId="01511209" w14:textId="3C8D7D97"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D64203">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22 608 34</w:t>
            </w:r>
            <w:r w:rsidR="00173795">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 xml:space="preserve">75, </w:t>
            </w:r>
            <w:r w:rsidR="00D64203">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22 608 30</w:t>
            </w:r>
            <w:r w:rsidR="00173795">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09</w:t>
            </w:r>
          </w:p>
          <w:p w14:paraId="1E2D82BE" w14:textId="77777777" w:rsidR="000470AA" w:rsidRPr="008F3638" w:rsidRDefault="000470AA" w:rsidP="00D00796">
            <w:pPr>
              <w:pStyle w:val="Nagwek3"/>
              <w:spacing w:before="0" w:line="240" w:lineRule="auto"/>
              <w:rPr>
                <w:rFonts w:ascii="Fira Sans" w:hAnsi="Fira Sans" w:cs="Arial"/>
                <w:color w:val="000000" w:themeColor="text1"/>
                <w:sz w:val="20"/>
                <w:szCs w:val="20"/>
                <w:lang w:val="en-US"/>
              </w:rPr>
            </w:pPr>
            <w:r w:rsidRPr="008F3638">
              <w:rPr>
                <w:rFonts w:ascii="Fira Sans" w:hAnsi="Fira Sans" w:cs="Arial"/>
                <w:b/>
                <w:color w:val="000000" w:themeColor="text1"/>
                <w:sz w:val="20"/>
                <w:szCs w:val="20"/>
                <w:lang w:val="en-US"/>
              </w:rPr>
              <w:t xml:space="preserve">e-mail: </w:t>
            </w:r>
            <w:hyperlink r:id="rId28" w:history="1">
              <w:r w:rsidRPr="008F3638">
                <w:rPr>
                  <w:rStyle w:val="Hipercze"/>
                  <w:rFonts w:ascii="Fira Sans" w:hAnsi="Fira Sans" w:cs="Arial"/>
                  <w:b/>
                  <w:color w:val="000000" w:themeColor="text1"/>
                  <w:sz w:val="20"/>
                  <w:szCs w:val="20"/>
                  <w:lang w:val="en-US"/>
                </w:rPr>
                <w:t>rzecznik@stat.gov.pl</w:t>
              </w:r>
            </w:hyperlink>
          </w:p>
        </w:tc>
      </w:tr>
    </w:tbl>
    <w:p w14:paraId="5FFB8688" w14:textId="77777777" w:rsidR="000470AA" w:rsidRPr="00057979" w:rsidRDefault="000470AA" w:rsidP="000470AA">
      <w:pPr>
        <w:rPr>
          <w:sz w:val="20"/>
          <w:lang w:val="en-US"/>
        </w:rPr>
      </w:pPr>
    </w:p>
    <w:p w14:paraId="4F64FB4D" w14:textId="77777777" w:rsidR="000470AA" w:rsidRPr="00057979"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D82B98" w14:paraId="6EB819A6" w14:textId="77777777" w:rsidTr="000470AA">
        <w:trPr>
          <w:trHeight w:val="610"/>
        </w:trPr>
        <w:tc>
          <w:tcPr>
            <w:tcW w:w="2721" w:type="pct"/>
            <w:vMerge w:val="restart"/>
            <w:vAlign w:val="center"/>
          </w:tcPr>
          <w:p w14:paraId="7009A863" w14:textId="77777777" w:rsidR="000470AA" w:rsidRPr="00057979" w:rsidRDefault="001D2736" w:rsidP="000470AA">
            <w:pPr>
              <w:rPr>
                <w:b/>
                <w:sz w:val="20"/>
                <w:lang w:val="en-US"/>
              </w:rPr>
            </w:pPr>
            <w:r w:rsidRPr="00057979">
              <w:rPr>
                <w:b/>
                <w:sz w:val="20"/>
                <w:lang w:val="en-US"/>
              </w:rPr>
              <w:t>Press Office</w:t>
            </w:r>
          </w:p>
          <w:p w14:paraId="3D8DE1FD" w14:textId="0631C4C1" w:rsidR="000470AA" w:rsidRPr="00057979" w:rsidRDefault="00173795" w:rsidP="000470AA">
            <w:pPr>
              <w:rPr>
                <w:sz w:val="20"/>
                <w:lang w:val="en-US"/>
              </w:rPr>
            </w:pPr>
            <w:r>
              <w:rPr>
                <w:sz w:val="20"/>
                <w:lang w:val="en-US"/>
              </w:rPr>
              <w:t>T</w:t>
            </w:r>
            <w:r w:rsidR="000470AA" w:rsidRPr="00173795">
              <w:rPr>
                <w:sz w:val="20"/>
                <w:lang w:val="en-US"/>
              </w:rPr>
              <w:t>el.:</w:t>
            </w:r>
            <w:r w:rsidR="000470AA" w:rsidRPr="00057979">
              <w:rPr>
                <w:b/>
                <w:sz w:val="20"/>
                <w:lang w:val="en-US"/>
              </w:rPr>
              <w:t xml:space="preserve"> </w:t>
            </w:r>
            <w:r w:rsidR="00D64203" w:rsidRPr="00057979">
              <w:rPr>
                <w:sz w:val="20"/>
                <w:lang w:val="en-US"/>
              </w:rPr>
              <w:t>+48 22 608 34 91, +48 22</w:t>
            </w:r>
            <w:r w:rsidR="000470AA" w:rsidRPr="00057979">
              <w:rPr>
                <w:sz w:val="20"/>
                <w:lang w:val="en-US"/>
              </w:rPr>
              <w:t xml:space="preserve"> 608 38 04 </w:t>
            </w:r>
          </w:p>
          <w:p w14:paraId="072382DA" w14:textId="01EC8645" w:rsidR="000470AA" w:rsidRPr="00057979" w:rsidRDefault="00173795" w:rsidP="000470AA">
            <w:pPr>
              <w:rPr>
                <w:sz w:val="20"/>
                <w:lang w:val="en-US"/>
              </w:rPr>
            </w:pPr>
            <w:r w:rsidRPr="00057979">
              <w:rPr>
                <w:b/>
                <w:sz w:val="20"/>
                <w:lang w:val="en-US"/>
              </w:rPr>
              <w:t>e-mail:</w:t>
            </w:r>
            <w:r w:rsidRPr="00057979">
              <w:rPr>
                <w:sz w:val="20"/>
                <w:lang w:val="en-US"/>
              </w:rPr>
              <w:t xml:space="preserve"> </w:t>
            </w:r>
            <w:hyperlink r:id="rId29" w:history="1">
              <w:r w:rsidRPr="00173795">
                <w:rPr>
                  <w:rStyle w:val="Hipercze"/>
                  <w:rFonts w:cstheme="minorBidi"/>
                  <w:b/>
                  <w:color w:val="auto"/>
                  <w:sz w:val="20"/>
                  <w:lang w:val="en-US"/>
                </w:rPr>
                <w:t>obslugaprasowa@stat.gov.pl</w:t>
              </w:r>
            </w:hyperlink>
            <w:r w:rsidR="000470AA" w:rsidRPr="00173795">
              <w:rPr>
                <w:b/>
                <w:sz w:val="20"/>
                <w:lang w:val="en-US"/>
              </w:rPr>
              <w:t xml:space="preserve"> </w:t>
            </w:r>
          </w:p>
          <w:p w14:paraId="785F93CC" w14:textId="76537326" w:rsidR="000470AA" w:rsidRPr="00057979" w:rsidRDefault="000470AA" w:rsidP="000470AA">
            <w:pPr>
              <w:rPr>
                <w:sz w:val="18"/>
                <w:lang w:val="en-US"/>
              </w:rPr>
            </w:pPr>
          </w:p>
        </w:tc>
        <w:tc>
          <w:tcPr>
            <w:tcW w:w="369" w:type="pct"/>
            <w:vAlign w:val="center"/>
          </w:tcPr>
          <w:p w14:paraId="05B5F891" w14:textId="77777777" w:rsidR="000470AA" w:rsidRPr="00057979"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71683494" wp14:editId="45B6021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310D851B" w14:textId="77777777" w:rsidR="000470AA" w:rsidRPr="00057979" w:rsidRDefault="000470AA" w:rsidP="000470AA">
            <w:pPr>
              <w:rPr>
                <w:sz w:val="18"/>
                <w:lang w:val="en-US"/>
              </w:rPr>
            </w:pPr>
            <w:r w:rsidRPr="00057979">
              <w:rPr>
                <w:sz w:val="20"/>
                <w:lang w:val="en-US"/>
              </w:rPr>
              <w:t>www.stat.gov.pl</w:t>
            </w:r>
            <w:r w:rsidR="001D2736" w:rsidRPr="00057979">
              <w:rPr>
                <w:sz w:val="20"/>
                <w:lang w:val="en-US"/>
              </w:rPr>
              <w:t>/en/</w:t>
            </w:r>
          </w:p>
        </w:tc>
      </w:tr>
      <w:tr w:rsidR="000470AA" w14:paraId="43968C50" w14:textId="77777777" w:rsidTr="000470AA">
        <w:trPr>
          <w:trHeight w:val="436"/>
        </w:trPr>
        <w:tc>
          <w:tcPr>
            <w:tcW w:w="2721" w:type="pct"/>
            <w:vMerge/>
            <w:vAlign w:val="center"/>
          </w:tcPr>
          <w:p w14:paraId="27BCE207" w14:textId="77777777" w:rsidR="000470AA" w:rsidRPr="00057979" w:rsidRDefault="000470AA" w:rsidP="000470AA">
            <w:pPr>
              <w:rPr>
                <w:sz w:val="18"/>
                <w:lang w:val="en-US"/>
              </w:rPr>
            </w:pPr>
          </w:p>
        </w:tc>
        <w:tc>
          <w:tcPr>
            <w:tcW w:w="369" w:type="pct"/>
            <w:vAlign w:val="center"/>
          </w:tcPr>
          <w:p w14:paraId="1437EF9A" w14:textId="77777777" w:rsidR="000470AA" w:rsidRPr="00057979" w:rsidRDefault="000470AA" w:rsidP="000470AA">
            <w:pPr>
              <w:rPr>
                <w:sz w:val="18"/>
                <w:lang w:val="en-US"/>
              </w:rPr>
            </w:pPr>
            <w:r>
              <w:rPr>
                <w:noProof/>
                <w:sz w:val="20"/>
                <w:lang w:eastAsia="pl-PL"/>
              </w:rPr>
              <w:drawing>
                <wp:anchor distT="0" distB="0" distL="114300" distR="114300" simplePos="0" relativeHeight="251735040" behindDoc="0" locked="0" layoutInCell="1" allowOverlap="1" wp14:anchorId="727AC441" wp14:editId="6AC7EFA4">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40EF9E3E" w14:textId="77777777" w:rsidR="000470AA" w:rsidRDefault="001D2736" w:rsidP="000470AA">
            <w:pPr>
              <w:rPr>
                <w:sz w:val="18"/>
              </w:rPr>
            </w:pPr>
            <w:r>
              <w:rPr>
                <w:sz w:val="20"/>
              </w:rPr>
              <w:t>@</w:t>
            </w:r>
            <w:proofErr w:type="spellStart"/>
            <w:r>
              <w:rPr>
                <w:sz w:val="20"/>
              </w:rPr>
              <w:t>StatPoland</w:t>
            </w:r>
            <w:proofErr w:type="spellEnd"/>
          </w:p>
        </w:tc>
      </w:tr>
      <w:tr w:rsidR="000470AA" w14:paraId="3E5C9AAF" w14:textId="77777777" w:rsidTr="000470AA">
        <w:trPr>
          <w:trHeight w:val="436"/>
        </w:trPr>
        <w:tc>
          <w:tcPr>
            <w:tcW w:w="2721" w:type="pct"/>
            <w:vMerge/>
            <w:vAlign w:val="center"/>
          </w:tcPr>
          <w:p w14:paraId="0191A019" w14:textId="77777777" w:rsidR="000470AA" w:rsidRDefault="000470AA" w:rsidP="000470AA">
            <w:pPr>
              <w:rPr>
                <w:sz w:val="18"/>
              </w:rPr>
            </w:pPr>
          </w:p>
        </w:tc>
        <w:tc>
          <w:tcPr>
            <w:tcW w:w="369" w:type="pct"/>
            <w:vAlign w:val="center"/>
          </w:tcPr>
          <w:p w14:paraId="4AB79A0D"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13415480" wp14:editId="4C5377F5">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009DBCB2" w14:textId="77777777" w:rsidR="000470AA" w:rsidRDefault="000470AA" w:rsidP="000470AA">
            <w:pPr>
              <w:rPr>
                <w:sz w:val="20"/>
              </w:rPr>
            </w:pPr>
            <w:r w:rsidRPr="003D5F42">
              <w:rPr>
                <w:sz w:val="20"/>
              </w:rPr>
              <w:t>@</w:t>
            </w:r>
            <w:proofErr w:type="spellStart"/>
            <w:r w:rsidRPr="003D5F42">
              <w:rPr>
                <w:sz w:val="20"/>
              </w:rPr>
              <w:t>GlownyUrzadStatystyczny</w:t>
            </w:r>
            <w:proofErr w:type="spellEnd"/>
          </w:p>
        </w:tc>
      </w:tr>
    </w:tbl>
    <w:p w14:paraId="01A6F0E3" w14:textId="66504E0F"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392DDA74" wp14:editId="2F2275EC">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25C3484C" w14:textId="77777777" w:rsidR="0077193F" w:rsidRDefault="0077193F" w:rsidP="00AB6D25">
                            <w:pPr>
                              <w:rPr>
                                <w:b/>
                              </w:rPr>
                            </w:pPr>
                          </w:p>
                          <w:p w14:paraId="4FB962AD" w14:textId="77777777" w:rsidR="0077193F" w:rsidRPr="00057979" w:rsidRDefault="0077193F" w:rsidP="00AB6D25">
                            <w:pPr>
                              <w:rPr>
                                <w:b/>
                                <w:lang w:val="en-US"/>
                              </w:rPr>
                            </w:pPr>
                            <w:r w:rsidRPr="00057979">
                              <w:rPr>
                                <w:b/>
                                <w:lang w:val="en-US"/>
                              </w:rPr>
                              <w:t>Related information</w:t>
                            </w:r>
                          </w:p>
                          <w:p w14:paraId="160B633D" w14:textId="77777777" w:rsidR="0077193F" w:rsidRPr="00751377" w:rsidRDefault="0058314D" w:rsidP="00AB6D25">
                            <w:pPr>
                              <w:rPr>
                                <w:color w:val="001D77"/>
                                <w:sz w:val="18"/>
                                <w:szCs w:val="18"/>
                                <w:lang w:val="en-US"/>
                              </w:rPr>
                            </w:pPr>
                            <w:hyperlink r:id="rId33" w:history="1">
                              <w:r w:rsidR="004F14DE" w:rsidRPr="00751377">
                                <w:rPr>
                                  <w:rStyle w:val="Hipercze"/>
                                  <w:rFonts w:cstheme="minorBidi"/>
                                  <w:color w:val="001D77"/>
                                  <w:sz w:val="18"/>
                                  <w:szCs w:val="18"/>
                                  <w:lang w:val="en-US"/>
                                </w:rPr>
                                <w:t>Yearbook of Foreign Trade Statistics of Poland 2018</w:t>
                              </w:r>
                            </w:hyperlink>
                          </w:p>
                          <w:p w14:paraId="4DEACD36" w14:textId="77777777" w:rsidR="004F14DE" w:rsidRPr="00057979" w:rsidRDefault="004F14DE" w:rsidP="00AB6D25">
                            <w:pPr>
                              <w:rPr>
                                <w:b/>
                                <w:color w:val="000000" w:themeColor="text1"/>
                                <w:szCs w:val="24"/>
                                <w:lang w:val="en-US"/>
                              </w:rPr>
                            </w:pPr>
                          </w:p>
                          <w:p w14:paraId="43CF7758" w14:textId="77777777" w:rsidR="0077193F" w:rsidRPr="00057979" w:rsidRDefault="0077193F"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77193F" w:rsidRPr="00751377" w:rsidRDefault="0058314D" w:rsidP="00673C26">
                            <w:pPr>
                              <w:rPr>
                                <w:rStyle w:val="Hipercze"/>
                                <w:rFonts w:cs="Arial"/>
                                <w:color w:val="001D77"/>
                                <w:sz w:val="18"/>
                                <w:szCs w:val="30"/>
                                <w:shd w:val="clear" w:color="auto" w:fill="F0F0F0"/>
                                <w:lang w:val="en-US"/>
                              </w:rPr>
                            </w:pPr>
                            <w:hyperlink r:id="rId34" w:history="1">
                              <w:r w:rsidR="0077193F" w:rsidRPr="00751377">
                                <w:rPr>
                                  <w:rStyle w:val="Hipercze"/>
                                  <w:rFonts w:cs="Arial"/>
                                  <w:color w:val="001D77"/>
                                  <w:sz w:val="18"/>
                                  <w:szCs w:val="30"/>
                                  <w:shd w:val="clear" w:color="auto" w:fill="F0F0F0"/>
                                  <w:lang w:val="en-US"/>
                                </w:rPr>
                                <w:t>Knowledge Databases Foreign Trade</w:t>
                              </w:r>
                            </w:hyperlink>
                          </w:p>
                          <w:p w14:paraId="02E1A8EF" w14:textId="77777777" w:rsidR="0077193F" w:rsidRPr="00057979" w:rsidRDefault="0077193F" w:rsidP="00AB6D25">
                            <w:pPr>
                              <w:rPr>
                                <w:b/>
                                <w:color w:val="000000" w:themeColor="text1"/>
                                <w:szCs w:val="24"/>
                                <w:lang w:val="en-US"/>
                              </w:rPr>
                            </w:pPr>
                          </w:p>
                          <w:p w14:paraId="261A9AC3" w14:textId="77777777" w:rsidR="0077193F" w:rsidRPr="00057979" w:rsidRDefault="0077193F" w:rsidP="00AB6D25">
                            <w:pPr>
                              <w:rPr>
                                <w:b/>
                                <w:color w:val="000000" w:themeColor="text1"/>
                                <w:szCs w:val="24"/>
                                <w:lang w:val="en-US"/>
                              </w:rPr>
                            </w:pPr>
                            <w:r w:rsidRPr="00057979">
                              <w:rPr>
                                <w:b/>
                                <w:color w:val="000000" w:themeColor="text1"/>
                                <w:szCs w:val="24"/>
                                <w:lang w:val="en-US"/>
                              </w:rPr>
                              <w:t>Terms used in official statistics</w:t>
                            </w:r>
                          </w:p>
                          <w:p w14:paraId="65AFFEAF" w14:textId="77777777" w:rsidR="0077193F" w:rsidRPr="00751377" w:rsidRDefault="0058314D" w:rsidP="00673C26">
                            <w:pPr>
                              <w:rPr>
                                <w:rStyle w:val="Hipercze"/>
                                <w:rFonts w:cs="Arial"/>
                                <w:color w:val="001D77"/>
                                <w:sz w:val="18"/>
                                <w:szCs w:val="30"/>
                                <w:shd w:val="clear" w:color="auto" w:fill="F0F0F0"/>
                                <w:lang w:val="en-US"/>
                              </w:rPr>
                            </w:pPr>
                            <w:hyperlink r:id="rId35" w:history="1">
                              <w:r w:rsidR="0077193F" w:rsidRPr="00751377">
                                <w:rPr>
                                  <w:rStyle w:val="Hipercze"/>
                                  <w:rFonts w:cs="Arial"/>
                                  <w:color w:val="001D77"/>
                                  <w:sz w:val="18"/>
                                  <w:szCs w:val="30"/>
                                  <w:shd w:val="clear" w:color="auto" w:fill="F0F0F0"/>
                                  <w:lang w:val="en-US"/>
                                </w:rPr>
                                <w:t>residents - international trade in services</w:t>
                              </w:r>
                            </w:hyperlink>
                          </w:p>
                          <w:p w14:paraId="2BCA7A3C" w14:textId="77777777" w:rsidR="0077193F" w:rsidRPr="00751377" w:rsidRDefault="0058314D" w:rsidP="00AB6D25">
                            <w:pPr>
                              <w:rPr>
                                <w:color w:val="001D77"/>
                                <w:sz w:val="18"/>
                                <w:szCs w:val="18"/>
                                <w:lang w:val="en-US"/>
                              </w:rPr>
                            </w:pPr>
                            <w:hyperlink r:id="rId36" w:history="1">
                              <w:r w:rsidR="0077193F" w:rsidRPr="00751377">
                                <w:rPr>
                                  <w:rStyle w:val="Hipercze"/>
                                  <w:rFonts w:cstheme="minorBidi"/>
                                  <w:color w:val="001D77"/>
                                  <w:sz w:val="18"/>
                                  <w:szCs w:val="18"/>
                                  <w:lang w:val="en-US"/>
                                </w:rPr>
                                <w:t>international trade in services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DA74" id="_x0000_s1034"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14:paraId="25C3484C" w14:textId="77777777" w:rsidR="0077193F" w:rsidRDefault="0077193F" w:rsidP="00AB6D25">
                      <w:pPr>
                        <w:rPr>
                          <w:b/>
                        </w:rPr>
                      </w:pPr>
                    </w:p>
                    <w:p w14:paraId="4FB962AD" w14:textId="77777777" w:rsidR="0077193F" w:rsidRPr="00057979" w:rsidRDefault="0077193F" w:rsidP="00AB6D25">
                      <w:pPr>
                        <w:rPr>
                          <w:b/>
                          <w:lang w:val="en-US"/>
                        </w:rPr>
                      </w:pPr>
                      <w:r w:rsidRPr="00057979">
                        <w:rPr>
                          <w:b/>
                          <w:lang w:val="en-US"/>
                        </w:rPr>
                        <w:t>Related information</w:t>
                      </w:r>
                    </w:p>
                    <w:p w14:paraId="160B633D" w14:textId="77777777" w:rsidR="0077193F" w:rsidRPr="00751377" w:rsidRDefault="000B2E43" w:rsidP="00AB6D25">
                      <w:pPr>
                        <w:rPr>
                          <w:color w:val="001D77"/>
                          <w:sz w:val="18"/>
                          <w:szCs w:val="18"/>
                          <w:lang w:val="en-US"/>
                        </w:rPr>
                      </w:pPr>
                      <w:hyperlink r:id="rId37" w:history="1">
                        <w:r w:rsidR="004F14DE" w:rsidRPr="00751377">
                          <w:rPr>
                            <w:rStyle w:val="Hipercze"/>
                            <w:rFonts w:cstheme="minorBidi"/>
                            <w:color w:val="001D77"/>
                            <w:sz w:val="18"/>
                            <w:szCs w:val="18"/>
                            <w:lang w:val="en-US"/>
                          </w:rPr>
                          <w:t>Yearbook of Foreign Trade Statistics of Poland 2018</w:t>
                        </w:r>
                      </w:hyperlink>
                    </w:p>
                    <w:p w14:paraId="4DEACD36" w14:textId="77777777" w:rsidR="004F14DE" w:rsidRPr="00057979" w:rsidRDefault="004F14DE" w:rsidP="00AB6D25">
                      <w:pPr>
                        <w:rPr>
                          <w:b/>
                          <w:color w:val="000000" w:themeColor="text1"/>
                          <w:szCs w:val="24"/>
                          <w:lang w:val="en-US"/>
                        </w:rPr>
                      </w:pPr>
                    </w:p>
                    <w:p w14:paraId="43CF7758" w14:textId="77777777" w:rsidR="0077193F" w:rsidRPr="00057979" w:rsidRDefault="0077193F"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77193F" w:rsidRPr="00751377" w:rsidRDefault="000B2E43" w:rsidP="00673C26">
                      <w:pPr>
                        <w:rPr>
                          <w:rStyle w:val="Hipercze"/>
                          <w:rFonts w:cs="Arial"/>
                          <w:color w:val="001D77"/>
                          <w:sz w:val="18"/>
                          <w:szCs w:val="30"/>
                          <w:shd w:val="clear" w:color="auto" w:fill="F0F0F0"/>
                          <w:lang w:val="en-US"/>
                        </w:rPr>
                      </w:pPr>
                      <w:hyperlink r:id="rId38" w:history="1">
                        <w:r w:rsidR="0077193F" w:rsidRPr="00751377">
                          <w:rPr>
                            <w:rStyle w:val="Hipercze"/>
                            <w:rFonts w:cs="Arial"/>
                            <w:color w:val="001D77"/>
                            <w:sz w:val="18"/>
                            <w:szCs w:val="30"/>
                            <w:shd w:val="clear" w:color="auto" w:fill="F0F0F0"/>
                            <w:lang w:val="en-US"/>
                          </w:rPr>
                          <w:t>Knowledge Databases Foreign Trade</w:t>
                        </w:r>
                      </w:hyperlink>
                    </w:p>
                    <w:p w14:paraId="02E1A8EF" w14:textId="77777777" w:rsidR="0077193F" w:rsidRPr="00057979" w:rsidRDefault="0077193F" w:rsidP="00AB6D25">
                      <w:pPr>
                        <w:rPr>
                          <w:b/>
                          <w:color w:val="000000" w:themeColor="text1"/>
                          <w:szCs w:val="24"/>
                          <w:lang w:val="en-US"/>
                        </w:rPr>
                      </w:pPr>
                    </w:p>
                    <w:p w14:paraId="261A9AC3" w14:textId="77777777" w:rsidR="0077193F" w:rsidRPr="00057979" w:rsidRDefault="0077193F" w:rsidP="00AB6D25">
                      <w:pPr>
                        <w:rPr>
                          <w:b/>
                          <w:color w:val="000000" w:themeColor="text1"/>
                          <w:szCs w:val="24"/>
                          <w:lang w:val="en-US"/>
                        </w:rPr>
                      </w:pPr>
                      <w:r w:rsidRPr="00057979">
                        <w:rPr>
                          <w:b/>
                          <w:color w:val="000000" w:themeColor="text1"/>
                          <w:szCs w:val="24"/>
                          <w:lang w:val="en-US"/>
                        </w:rPr>
                        <w:t>Terms used in official statistics</w:t>
                      </w:r>
                    </w:p>
                    <w:p w14:paraId="65AFFEAF" w14:textId="77777777" w:rsidR="0077193F" w:rsidRPr="00751377" w:rsidRDefault="000B2E43" w:rsidP="00673C26">
                      <w:pPr>
                        <w:rPr>
                          <w:rStyle w:val="Hipercze"/>
                          <w:rFonts w:cs="Arial"/>
                          <w:color w:val="001D77"/>
                          <w:sz w:val="18"/>
                          <w:szCs w:val="30"/>
                          <w:shd w:val="clear" w:color="auto" w:fill="F0F0F0"/>
                          <w:lang w:val="en-US"/>
                        </w:rPr>
                      </w:pPr>
                      <w:hyperlink r:id="rId39" w:history="1">
                        <w:r w:rsidR="0077193F" w:rsidRPr="00751377">
                          <w:rPr>
                            <w:rStyle w:val="Hipercze"/>
                            <w:rFonts w:cs="Arial"/>
                            <w:color w:val="001D77"/>
                            <w:sz w:val="18"/>
                            <w:szCs w:val="30"/>
                            <w:shd w:val="clear" w:color="auto" w:fill="F0F0F0"/>
                            <w:lang w:val="en-US"/>
                          </w:rPr>
                          <w:t>residents - international trade in services</w:t>
                        </w:r>
                      </w:hyperlink>
                    </w:p>
                    <w:p w14:paraId="2BCA7A3C" w14:textId="77777777" w:rsidR="0077193F" w:rsidRPr="00751377" w:rsidRDefault="000B2E43" w:rsidP="00AB6D25">
                      <w:pPr>
                        <w:rPr>
                          <w:color w:val="001D77"/>
                          <w:sz w:val="18"/>
                          <w:szCs w:val="18"/>
                          <w:lang w:val="en-US"/>
                        </w:rPr>
                      </w:pPr>
                      <w:hyperlink r:id="rId40" w:history="1">
                        <w:r w:rsidR="0077193F" w:rsidRPr="00751377">
                          <w:rPr>
                            <w:rStyle w:val="Hipercze"/>
                            <w:rFonts w:cstheme="minorBidi"/>
                            <w:color w:val="001D77"/>
                            <w:sz w:val="18"/>
                            <w:szCs w:val="18"/>
                            <w:lang w:val="en-US"/>
                          </w:rPr>
                          <w:t>international trade in services</w:t>
                        </w:r>
                      </w:hyperlink>
                    </w:p>
                  </w:txbxContent>
                </v:textbox>
                <w10:wrap type="square" anchorx="margin"/>
              </v:shape>
            </w:pict>
          </mc:Fallback>
        </mc:AlternateContent>
      </w:r>
      <w:r w:rsidR="00350A0B">
        <w:rPr>
          <w:sz w:val="18"/>
        </w:rPr>
        <w:t xml:space="preserve"> </w:t>
      </w:r>
    </w:p>
    <w:sectPr w:rsidR="00D261A2" w:rsidRPr="00001C5B"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C2561" w14:textId="77777777" w:rsidR="0058314D" w:rsidRDefault="0058314D" w:rsidP="000662E2">
      <w:pPr>
        <w:spacing w:after="0" w:line="240" w:lineRule="auto"/>
      </w:pPr>
      <w:r>
        <w:separator/>
      </w:r>
    </w:p>
  </w:endnote>
  <w:endnote w:type="continuationSeparator" w:id="0">
    <w:p w14:paraId="4F925CB2" w14:textId="77777777" w:rsidR="0058314D" w:rsidRDefault="0058314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06617"/>
      <w:docPartObj>
        <w:docPartGallery w:val="Page Numbers (Bottom of Page)"/>
        <w:docPartUnique/>
      </w:docPartObj>
    </w:sdtPr>
    <w:sdtEndPr/>
    <w:sdtContent>
      <w:p w14:paraId="1C7BDCA9" w14:textId="77777777" w:rsidR="0077193F" w:rsidRDefault="0077193F" w:rsidP="003B18B6">
        <w:pPr>
          <w:pStyle w:val="Stopka"/>
          <w:jc w:val="center"/>
        </w:pPr>
        <w:r>
          <w:fldChar w:fldCharType="begin"/>
        </w:r>
        <w:r>
          <w:instrText>PAGE   \* MERGEFORMAT</w:instrText>
        </w:r>
        <w:r>
          <w:fldChar w:fldCharType="separate"/>
        </w:r>
        <w:r w:rsidR="00104CF4">
          <w:rPr>
            <w:noProof/>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097242"/>
      <w:docPartObj>
        <w:docPartGallery w:val="Page Numbers (Bottom of Page)"/>
        <w:docPartUnique/>
      </w:docPartObj>
    </w:sdtPr>
    <w:sdtEndPr/>
    <w:sdtContent>
      <w:p w14:paraId="697784D9" w14:textId="77777777" w:rsidR="0077193F" w:rsidRDefault="0077193F" w:rsidP="003B18B6">
        <w:pPr>
          <w:pStyle w:val="Stopka"/>
          <w:jc w:val="center"/>
        </w:pPr>
        <w:r>
          <w:fldChar w:fldCharType="begin"/>
        </w:r>
        <w:r>
          <w:instrText>PAGE   \* MERGEFORMAT</w:instrText>
        </w:r>
        <w:r>
          <w:fldChar w:fldCharType="separate"/>
        </w:r>
        <w:r w:rsidR="00104CF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49CA3E5" w14:textId="77777777" w:rsidR="0077193F" w:rsidRDefault="0077193F" w:rsidP="003B18B6">
        <w:pPr>
          <w:pStyle w:val="Stopka"/>
          <w:jc w:val="center"/>
        </w:pPr>
        <w:r>
          <w:fldChar w:fldCharType="begin"/>
        </w:r>
        <w:r>
          <w:instrText>PAGE   \* MERGEFORMAT</w:instrText>
        </w:r>
        <w:r>
          <w:fldChar w:fldCharType="separate"/>
        </w:r>
        <w:r w:rsidR="00104CF4">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674A1" w14:textId="77777777" w:rsidR="0058314D" w:rsidRDefault="0058314D" w:rsidP="000662E2">
      <w:pPr>
        <w:spacing w:after="0" w:line="240" w:lineRule="auto"/>
      </w:pPr>
      <w:r>
        <w:separator/>
      </w:r>
    </w:p>
  </w:footnote>
  <w:footnote w:type="continuationSeparator" w:id="0">
    <w:p w14:paraId="56997FD9" w14:textId="77777777" w:rsidR="0058314D" w:rsidRDefault="0058314D" w:rsidP="000662E2">
      <w:pPr>
        <w:spacing w:after="0" w:line="240" w:lineRule="auto"/>
      </w:pPr>
      <w:r>
        <w:continuationSeparator/>
      </w:r>
    </w:p>
  </w:footnote>
  <w:footnote w:id="1">
    <w:p w14:paraId="2857790E" w14:textId="77777777" w:rsidR="0077193F" w:rsidRPr="007D578E" w:rsidRDefault="0077193F">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w:t>
      </w:r>
      <w:r w:rsidR="00406B58" w:rsidRPr="007D578E">
        <w:rPr>
          <w:sz w:val="16"/>
          <w:szCs w:val="16"/>
          <w:lang w:val="en-US"/>
        </w:rPr>
        <w:t xml:space="preserve"> </w:t>
      </w:r>
      <w:r w:rsidRPr="007D578E">
        <w:rPr>
          <w:sz w:val="16"/>
          <w:szCs w:val="16"/>
          <w:lang w:val="en-US"/>
        </w:rPr>
        <w:t>conducting activities classifi</w:t>
      </w:r>
      <w:r w:rsidR="00437678" w:rsidRPr="007D578E">
        <w:rPr>
          <w:sz w:val="16"/>
          <w:szCs w:val="16"/>
          <w:lang w:val="en-US"/>
        </w:rPr>
        <w:t xml:space="preserve">ed according to </w:t>
      </w:r>
      <w:r w:rsidR="00A81B09" w:rsidRPr="007D578E">
        <w:rPr>
          <w:sz w:val="16"/>
          <w:szCs w:val="16"/>
          <w:lang w:val="en-US"/>
        </w:rPr>
        <w:t>PKD 2007</w:t>
      </w:r>
      <w:r w:rsidR="00437678" w:rsidRPr="007D578E">
        <w:rPr>
          <w:sz w:val="16"/>
          <w:szCs w:val="16"/>
          <w:lang w:val="en-US"/>
        </w:rPr>
        <w:t xml:space="preserve"> to S</w:t>
      </w:r>
      <w:r w:rsidRPr="007D578E">
        <w:rPr>
          <w:sz w:val="16"/>
          <w:szCs w:val="16"/>
          <w:lang w:val="en-US"/>
        </w:rPr>
        <w:t xml:space="preserve">ections from B “Mining and quarrying” to N “Administrative and support service activities” and </w:t>
      </w:r>
      <w:r w:rsidR="00437678" w:rsidRPr="007D578E">
        <w:rPr>
          <w:sz w:val="16"/>
          <w:szCs w:val="16"/>
          <w:lang w:val="en-US"/>
        </w:rPr>
        <w:t>D</w:t>
      </w:r>
      <w:r w:rsidRPr="007D578E">
        <w:rPr>
          <w:sz w:val="16"/>
          <w:szCs w:val="16"/>
          <w:lang w:val="en-US"/>
        </w:rPr>
        <w:t>ivision 95 “Repair of computers and personal and household goods” from Section S “Other service activities”, excluding Section K “Financial and insurance activities”</w:t>
      </w:r>
      <w:r w:rsidR="00406B58" w:rsidRPr="007D578E">
        <w:rPr>
          <w:sz w:val="16"/>
          <w:szCs w:val="16"/>
          <w:lang w:val="en-US"/>
        </w:rPr>
        <w:t xml:space="preserve"> (regardless of the number of persons employed).</w:t>
      </w:r>
    </w:p>
  </w:footnote>
  <w:footnote w:id="2">
    <w:p w14:paraId="3ECBE3BB" w14:textId="77777777" w:rsidR="0077193F" w:rsidRPr="007D578E" w:rsidRDefault="0077193F">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Names of activities groupings according to Statistical Classification of Economic Activities in the European Community (NACE Rev. 2) – see page 1.</w:t>
      </w:r>
    </w:p>
  </w:footnote>
  <w:footnote w:id="3">
    <w:p w14:paraId="2EEC4803" w14:textId="77777777" w:rsidR="0077193F" w:rsidRPr="007D578E" w:rsidRDefault="0077193F"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the following activities: software publishing (group 58.2), computer programming, consultancy and related activities (division 62) and data processing, hosting and related activities; web portals (group 63.1).</w:t>
      </w:r>
    </w:p>
  </w:footnote>
  <w:footnote w:id="4">
    <w:p w14:paraId="39937514" w14:textId="77777777" w:rsidR="00032E57" w:rsidRPr="007D578E" w:rsidRDefault="00032E57"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Relation of gross financial result to revenues from total activity.</w:t>
      </w:r>
    </w:p>
  </w:footnote>
  <w:footnote w:id="5">
    <w:p w14:paraId="68FF5FDF" w14:textId="77777777" w:rsidR="00032E57" w:rsidRPr="007D578E" w:rsidRDefault="00032E57"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Relation of net financial result to revenues from total activity.</w:t>
      </w:r>
    </w:p>
  </w:footnote>
  <w:footnote w:id="6">
    <w:p w14:paraId="280DE586" w14:textId="77777777" w:rsidR="00032E57" w:rsidRPr="007D578E" w:rsidRDefault="00032E57"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Relation of the costs of obtaining revenues from total activity to revenues from total activity.</w:t>
      </w:r>
    </w:p>
  </w:footnote>
  <w:footnote w:id="7">
    <w:p w14:paraId="382B14A8" w14:textId="77777777" w:rsidR="009D7C82" w:rsidRPr="007D578E" w:rsidRDefault="009D7C82"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Pursuant to the Act of 27 July 2002 </w:t>
      </w:r>
      <w:proofErr w:type="spellStart"/>
      <w:r w:rsidRPr="007D578E">
        <w:rPr>
          <w:sz w:val="16"/>
          <w:szCs w:val="16"/>
          <w:lang w:val="en-US"/>
        </w:rPr>
        <w:t>Prawo</w:t>
      </w:r>
      <w:proofErr w:type="spellEnd"/>
      <w:r w:rsidRPr="007D578E">
        <w:rPr>
          <w:sz w:val="16"/>
          <w:szCs w:val="16"/>
          <w:lang w:val="en-US"/>
        </w:rPr>
        <w:t xml:space="preserve"> </w:t>
      </w:r>
      <w:proofErr w:type="spellStart"/>
      <w:r w:rsidRPr="007D578E">
        <w:rPr>
          <w:sz w:val="16"/>
          <w:szCs w:val="16"/>
          <w:lang w:val="en-US"/>
        </w:rPr>
        <w:t>dewizowe</w:t>
      </w:r>
      <w:proofErr w:type="spellEnd"/>
      <w:r w:rsidRPr="007D578E">
        <w:rPr>
          <w:sz w:val="16"/>
          <w:szCs w:val="16"/>
          <w:lang w:val="en-US"/>
        </w:rPr>
        <w:t>, non-residents are:</w:t>
      </w:r>
    </w:p>
    <w:p w14:paraId="67C435BD" w14:textId="77777777" w:rsidR="009D7C82" w:rsidRPr="007D578E" w:rsidRDefault="009D7C82" w:rsidP="009D7C82">
      <w:pPr>
        <w:pStyle w:val="Tekstprzypisudolnego"/>
        <w:spacing w:before="0"/>
        <w:ind w:left="426" w:hanging="284"/>
        <w:rPr>
          <w:sz w:val="16"/>
          <w:szCs w:val="16"/>
          <w:lang w:val="en-US"/>
        </w:rPr>
      </w:pPr>
      <w:r w:rsidRPr="007D578E">
        <w:rPr>
          <w:sz w:val="16"/>
          <w:szCs w:val="16"/>
          <w:lang w:val="en-US"/>
        </w:rPr>
        <w:t xml:space="preserve">a) natural persons having their place of residence abroad and legal persons having their seat abroad, as well as other entities having their seat abroad which have the capacity to incur obligations and acquire rights in their own name; non-residents shall also be branches, agencies and enterprises established by residents abroad. </w:t>
      </w:r>
    </w:p>
    <w:p w14:paraId="6D4E8327" w14:textId="77777777" w:rsidR="009D7C82" w:rsidRPr="007D578E" w:rsidRDefault="009D7C82" w:rsidP="009D7C82">
      <w:pPr>
        <w:pStyle w:val="Tekstprzypisudolnego"/>
        <w:spacing w:before="0"/>
        <w:ind w:left="426" w:hanging="284"/>
        <w:rPr>
          <w:sz w:val="16"/>
          <w:szCs w:val="16"/>
          <w:lang w:val="en-US"/>
        </w:rPr>
      </w:pPr>
      <w:r w:rsidRPr="007D578E">
        <w:rPr>
          <w:sz w:val="16"/>
          <w:szCs w:val="16"/>
          <w:lang w:val="en-US"/>
        </w:rPr>
        <w:t>b) foreign diplomatic representation offices, consular offices and other foreign representation offices and special missions which enjoy diplomatic or consular immunities and privileges.</w:t>
      </w:r>
    </w:p>
  </w:footnote>
  <w:footnote w:id="8">
    <w:p w14:paraId="780A53CB" w14:textId="77777777" w:rsidR="0077193F" w:rsidRPr="007D578E" w:rsidRDefault="0077193F"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the following activities: legal and accounting activities (69) and management consultancy activities (70.2).</w:t>
      </w:r>
    </w:p>
  </w:footnote>
  <w:footnote w:id="9">
    <w:p w14:paraId="3F3D90DA" w14:textId="77777777" w:rsidR="0077193F" w:rsidRPr="007D578E" w:rsidRDefault="0077193F" w:rsidP="00FD7D48">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Due to the statistical confidentiality, data</w:t>
      </w:r>
      <w:r w:rsidR="0045444B" w:rsidRPr="007D578E">
        <w:rPr>
          <w:sz w:val="16"/>
          <w:szCs w:val="16"/>
          <w:lang w:val="en-US"/>
        </w:rPr>
        <w:t xml:space="preserve"> are</w:t>
      </w:r>
      <w:r w:rsidRPr="007D578E">
        <w:rPr>
          <w:sz w:val="16"/>
          <w:szCs w:val="16"/>
          <w:lang w:val="en-US"/>
        </w:rPr>
        <w:t xml:space="preserve"> not disseminated.</w:t>
      </w:r>
    </w:p>
  </w:footnote>
  <w:footnote w:id="10">
    <w:p w14:paraId="37EAC9A5" w14:textId="77777777" w:rsidR="00A81B09" w:rsidRPr="007D578E" w:rsidRDefault="00A81B09">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the following activities: </w:t>
      </w:r>
      <w:r w:rsidR="00F82661" w:rsidRPr="007D578E">
        <w:rPr>
          <w:sz w:val="16"/>
          <w:szCs w:val="16"/>
          <w:lang w:val="en-US"/>
        </w:rPr>
        <w:t xml:space="preserve">architectural and engineering </w:t>
      </w:r>
      <w:r w:rsidRPr="007D578E">
        <w:rPr>
          <w:sz w:val="16"/>
          <w:szCs w:val="16"/>
          <w:lang w:val="en-US"/>
        </w:rPr>
        <w:t xml:space="preserve">activities </w:t>
      </w:r>
      <w:r w:rsidR="00F82661" w:rsidRPr="007D578E">
        <w:rPr>
          <w:sz w:val="16"/>
          <w:szCs w:val="16"/>
          <w:lang w:val="en-US"/>
        </w:rPr>
        <w:t xml:space="preserve">and related technical consultancy </w:t>
      </w:r>
      <w:r w:rsidRPr="007D578E">
        <w:rPr>
          <w:sz w:val="16"/>
          <w:szCs w:val="16"/>
          <w:lang w:val="en-US"/>
        </w:rPr>
        <w:t>(</w:t>
      </w:r>
      <w:r w:rsidR="00F82661" w:rsidRPr="007D578E">
        <w:rPr>
          <w:sz w:val="16"/>
          <w:szCs w:val="16"/>
          <w:lang w:val="en-US"/>
        </w:rPr>
        <w:t>71.</w:t>
      </w:r>
      <w:r w:rsidR="0013692F" w:rsidRPr="007D578E">
        <w:rPr>
          <w:sz w:val="16"/>
          <w:szCs w:val="16"/>
          <w:lang w:val="en-US"/>
        </w:rPr>
        <w:t>1</w:t>
      </w:r>
      <w:r w:rsidRPr="007D578E">
        <w:rPr>
          <w:sz w:val="16"/>
          <w:szCs w:val="16"/>
          <w:lang w:val="en-US"/>
        </w:rPr>
        <w:t xml:space="preserve">) and </w:t>
      </w:r>
      <w:r w:rsidR="00F82661" w:rsidRPr="007D578E">
        <w:rPr>
          <w:sz w:val="16"/>
          <w:szCs w:val="16"/>
          <w:lang w:val="en-US"/>
        </w:rPr>
        <w:t xml:space="preserve">technical testing and analysis </w:t>
      </w:r>
      <w:r w:rsidRPr="007D578E">
        <w:rPr>
          <w:sz w:val="16"/>
          <w:szCs w:val="16"/>
          <w:lang w:val="en-US"/>
        </w:rPr>
        <w:t>(7</w:t>
      </w:r>
      <w:r w:rsidR="00F82661" w:rsidRPr="007D578E">
        <w:rPr>
          <w:sz w:val="16"/>
          <w:szCs w:val="16"/>
          <w:lang w:val="en-US"/>
        </w:rPr>
        <w:t>1</w:t>
      </w:r>
      <w:r w:rsidRPr="007D578E">
        <w:rPr>
          <w:sz w:val="16"/>
          <w:szCs w:val="16"/>
          <w:lang w:val="en-US"/>
        </w:rPr>
        <w:t>.2).</w:t>
      </w:r>
    </w:p>
  </w:footnote>
  <w:footnote w:id="11">
    <w:p w14:paraId="45469F99" w14:textId="77777777" w:rsidR="0013692F" w:rsidRPr="007D578E" w:rsidRDefault="0013692F">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the following activities: advertising (73.1) and market research and public opinion polling (73.2).</w:t>
      </w:r>
    </w:p>
  </w:footnote>
  <w:footnote w:id="12">
    <w:p w14:paraId="4165968F" w14:textId="77777777" w:rsidR="005B2C4E" w:rsidRPr="007D578E" w:rsidRDefault="005B2C4E">
      <w:pPr>
        <w:pStyle w:val="Tekstprzypisudolnego"/>
        <w:rPr>
          <w:sz w:val="16"/>
          <w:szCs w:val="16"/>
          <w:lang w:val="en-US"/>
        </w:rPr>
      </w:pPr>
      <w:r w:rsidRPr="007D578E">
        <w:rPr>
          <w:rStyle w:val="Odwoanieprzypisudolnego"/>
          <w:sz w:val="16"/>
          <w:szCs w:val="16"/>
        </w:rPr>
        <w:footnoteRef/>
      </w:r>
      <w:r w:rsidRPr="007D578E">
        <w:rPr>
          <w:sz w:val="16"/>
          <w:szCs w:val="16"/>
          <w:lang w:val="en-US"/>
        </w:rPr>
        <w:t xml:space="preserve"> Applies to entities conducting the following activities: employment activities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50D7" w14:textId="77777777" w:rsidR="0077193F" w:rsidRDefault="0077193F">
    <w:pPr>
      <w:pStyle w:val="Nagwek"/>
    </w:pPr>
    <w:r>
      <w:rPr>
        <w:noProof/>
        <w:lang w:eastAsia="pl-PL"/>
      </w:rPr>
      <mc:AlternateContent>
        <mc:Choice Requires="wps">
          <w:drawing>
            <wp:anchor distT="0" distB="0" distL="114300" distR="114300" simplePos="0" relativeHeight="251662336" behindDoc="1" locked="0" layoutInCell="1" allowOverlap="1" wp14:anchorId="5306E3FA" wp14:editId="4A64D8AB">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2DA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42E2349A" w14:textId="77777777" w:rsidR="0077193F" w:rsidRDefault="007719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9DE5" w14:textId="7BDC1A46" w:rsidR="0077193F" w:rsidRDefault="00F20A03">
    <w:pPr>
      <w:pStyle w:val="Nagwek"/>
      <w:rPr>
        <w:noProof/>
        <w:lang w:eastAsia="pl-PL"/>
      </w:rPr>
    </w:pPr>
    <w:r>
      <w:rPr>
        <w:noProof/>
        <w:lang w:eastAsia="pl-PL"/>
      </w:rPr>
      <w:drawing>
        <wp:inline distT="0" distB="0" distL="0" distR="0" wp14:anchorId="45E8DEEC" wp14:editId="11BCE85E">
          <wp:extent cx="1866900" cy="704850"/>
          <wp:effectExtent l="0" t="0" r="0" b="0"/>
          <wp:docPr id="30" name="Obraz 30" descr="logog-02"/>
          <wp:cNvGraphicFramePr/>
          <a:graphic xmlns:a="http://schemas.openxmlformats.org/drawingml/2006/main">
            <a:graphicData uri="http://schemas.openxmlformats.org/drawingml/2006/picture">
              <pic:pic xmlns:pic="http://schemas.openxmlformats.org/drawingml/2006/picture">
                <pic:nvPicPr>
                  <pic:cNvPr id="4" name="Obraz 4" descr="logog-0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rsidR="0077193F" w:rsidRPr="00F37172">
      <w:rPr>
        <w:noProof/>
        <w:lang w:eastAsia="pl-PL"/>
      </w:rPr>
      <mc:AlternateContent>
        <mc:Choice Requires="wps">
          <w:drawing>
            <wp:anchor distT="0" distB="0" distL="114300" distR="114300" simplePos="0" relativeHeight="251668480" behindDoc="0" locked="0" layoutInCell="1" allowOverlap="1" wp14:anchorId="19D8F2B6" wp14:editId="126A4D7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16FDB" w14:textId="77777777" w:rsidR="0077193F" w:rsidRPr="003C6C8D" w:rsidRDefault="0077193F"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F2B6"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3F16FDB" w14:textId="77777777" w:rsidR="0077193F" w:rsidRPr="003C6C8D" w:rsidRDefault="0077193F"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77193F">
      <w:rPr>
        <w:noProof/>
        <w:lang w:eastAsia="pl-PL"/>
      </w:rPr>
      <mc:AlternateContent>
        <mc:Choice Requires="wps">
          <w:drawing>
            <wp:anchor distT="0" distB="0" distL="114300" distR="114300" simplePos="0" relativeHeight="251666432" behindDoc="1" locked="0" layoutInCell="1" allowOverlap="1" wp14:anchorId="6F1747ED" wp14:editId="6B2F476E">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40D4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26230188" w14:textId="77777777" w:rsidR="0077193F" w:rsidRDefault="0077193F">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EC7BE77" wp14:editId="2FE2BC1D">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CCEA73F" w14:textId="77777777" w:rsidR="0077193F" w:rsidRPr="00C97596" w:rsidRDefault="00B11C8C" w:rsidP="00F37172">
                          <w:pPr>
                            <w:jc w:val="both"/>
                            <w:rPr>
                              <w:rFonts w:ascii="Fira Sans SemiBold" w:hAnsi="Fira Sans SemiBold"/>
                              <w:color w:val="001D77"/>
                            </w:rPr>
                          </w:pPr>
                          <w:r>
                            <w:rPr>
                              <w:rFonts w:ascii="Fira Sans SemiBold" w:hAnsi="Fira Sans SemiBold"/>
                              <w:color w:val="001D77"/>
                            </w:rPr>
                            <w:t>16</w:t>
                          </w:r>
                          <w:r w:rsidR="0077193F">
                            <w:rPr>
                              <w:rFonts w:ascii="Fira Sans SemiBold" w:hAnsi="Fira Sans SemiBold"/>
                              <w:color w:val="001D77"/>
                            </w:rPr>
                            <w:t>.09.201</w:t>
                          </w:r>
                          <w:r>
                            <w:rPr>
                              <w:rFonts w:ascii="Fira Sans SemiBold" w:hAnsi="Fira Sans SemiBold"/>
                              <w:color w:val="001D77"/>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8F51" id="_x0000_t202" coordsize="21600,21600" o:spt="202" path="m,l,21600r21600,l21600,xe">
              <v:stroke joinstyle="miter"/>
              <v:path gradientshapeok="t" o:connecttype="rect"/>
            </v:shapetype>
            <v:shape id="_x0000_s1036"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rsidR="0077193F" w:rsidRPr="00C97596" w:rsidRDefault="00B11C8C" w:rsidP="00F37172">
                    <w:pPr>
                      <w:jc w:val="both"/>
                      <w:rPr>
                        <w:rFonts w:ascii="Fira Sans SemiBold" w:hAnsi="Fira Sans SemiBold"/>
                        <w:color w:val="001D77"/>
                      </w:rPr>
                    </w:pPr>
                    <w:r>
                      <w:rPr>
                        <w:rFonts w:ascii="Fira Sans SemiBold" w:hAnsi="Fira Sans SemiBold"/>
                        <w:color w:val="001D77"/>
                      </w:rPr>
                      <w:t>16</w:t>
                    </w:r>
                    <w:r w:rsidR="0077193F">
                      <w:rPr>
                        <w:rFonts w:ascii="Fira Sans SemiBold" w:hAnsi="Fira Sans SemiBold"/>
                        <w:color w:val="001D77"/>
                      </w:rPr>
                      <w:t>.09.201</w:t>
                    </w:r>
                    <w:r>
                      <w:rPr>
                        <w:rFonts w:ascii="Fira Sans SemiBold" w:hAnsi="Fira Sans SemiBold"/>
                        <w:color w:val="001D77"/>
                      </w:rPr>
                      <w:t>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FA87" w14:textId="77777777" w:rsidR="0077193F" w:rsidRDefault="0077193F">
    <w:pPr>
      <w:pStyle w:val="Nagwek"/>
    </w:pPr>
  </w:p>
  <w:p w14:paraId="4E5CD978" w14:textId="77777777" w:rsidR="0077193F" w:rsidRDefault="007719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45pt;height:122.45pt;visibility:visible" o:bullet="t">
        <v:imagedata r:id="rId1" o:title=""/>
      </v:shape>
    </w:pict>
  </w:numPicBullet>
  <w:numPicBullet w:numPicBulletId="1">
    <w:pict>
      <v:shape id="_x0000_i1031" type="#_x0000_t75" style="width:122.45pt;height:122.4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CB7616"/>
    <w:multiLevelType w:val="hybridMultilevel"/>
    <w:tmpl w:val="82C06D1C"/>
    <w:lvl w:ilvl="0" w:tplc="EB329EB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5E9B2A7F"/>
    <w:multiLevelType w:val="hybridMultilevel"/>
    <w:tmpl w:val="D198400A"/>
    <w:lvl w:ilvl="0" w:tplc="AC8C16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723E00BD"/>
    <w:multiLevelType w:val="hybridMultilevel"/>
    <w:tmpl w:val="B4329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923032"/>
    <w:multiLevelType w:val="hybridMultilevel"/>
    <w:tmpl w:val="EC121C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1C81"/>
    <w:rsid w:val="00003437"/>
    <w:rsid w:val="0000709F"/>
    <w:rsid w:val="000108B8"/>
    <w:rsid w:val="000152F5"/>
    <w:rsid w:val="00032E57"/>
    <w:rsid w:val="0003303B"/>
    <w:rsid w:val="000334DF"/>
    <w:rsid w:val="00043622"/>
    <w:rsid w:val="0004582E"/>
    <w:rsid w:val="000470AA"/>
    <w:rsid w:val="000519EC"/>
    <w:rsid w:val="00057979"/>
    <w:rsid w:val="00057CA1"/>
    <w:rsid w:val="000662E2"/>
    <w:rsid w:val="00066883"/>
    <w:rsid w:val="0007064A"/>
    <w:rsid w:val="00074DD8"/>
    <w:rsid w:val="000806F7"/>
    <w:rsid w:val="00090060"/>
    <w:rsid w:val="000A7698"/>
    <w:rsid w:val="000B0727"/>
    <w:rsid w:val="000B2E43"/>
    <w:rsid w:val="000B3AB9"/>
    <w:rsid w:val="000C0DD6"/>
    <w:rsid w:val="000C135D"/>
    <w:rsid w:val="000D052B"/>
    <w:rsid w:val="000D1D43"/>
    <w:rsid w:val="000D225C"/>
    <w:rsid w:val="000D2A5C"/>
    <w:rsid w:val="000D2DB4"/>
    <w:rsid w:val="000D7AC1"/>
    <w:rsid w:val="000E0918"/>
    <w:rsid w:val="000E7562"/>
    <w:rsid w:val="000F0900"/>
    <w:rsid w:val="001011C3"/>
    <w:rsid w:val="00103CCD"/>
    <w:rsid w:val="00104CF4"/>
    <w:rsid w:val="001073EF"/>
    <w:rsid w:val="00110D87"/>
    <w:rsid w:val="00114DB9"/>
    <w:rsid w:val="00116087"/>
    <w:rsid w:val="00123F1B"/>
    <w:rsid w:val="001266A5"/>
    <w:rsid w:val="00126A91"/>
    <w:rsid w:val="00130296"/>
    <w:rsid w:val="001318BB"/>
    <w:rsid w:val="00132CB8"/>
    <w:rsid w:val="0013692F"/>
    <w:rsid w:val="0014000D"/>
    <w:rsid w:val="001423B6"/>
    <w:rsid w:val="001448A7"/>
    <w:rsid w:val="00146621"/>
    <w:rsid w:val="00157377"/>
    <w:rsid w:val="00162325"/>
    <w:rsid w:val="00173795"/>
    <w:rsid w:val="001817F1"/>
    <w:rsid w:val="00192ADD"/>
    <w:rsid w:val="001951DA"/>
    <w:rsid w:val="00195481"/>
    <w:rsid w:val="00197E62"/>
    <w:rsid w:val="001C3269"/>
    <w:rsid w:val="001D1DB4"/>
    <w:rsid w:val="001D2736"/>
    <w:rsid w:val="001F25F3"/>
    <w:rsid w:val="001F6454"/>
    <w:rsid w:val="002100A4"/>
    <w:rsid w:val="00223CE0"/>
    <w:rsid w:val="002272D2"/>
    <w:rsid w:val="00241824"/>
    <w:rsid w:val="002474B3"/>
    <w:rsid w:val="00251784"/>
    <w:rsid w:val="002574F9"/>
    <w:rsid w:val="00262B61"/>
    <w:rsid w:val="00276811"/>
    <w:rsid w:val="00282699"/>
    <w:rsid w:val="00287DD3"/>
    <w:rsid w:val="002926DF"/>
    <w:rsid w:val="002946C9"/>
    <w:rsid w:val="00296697"/>
    <w:rsid w:val="002A18AD"/>
    <w:rsid w:val="002A3AAE"/>
    <w:rsid w:val="002A4BFC"/>
    <w:rsid w:val="002B0472"/>
    <w:rsid w:val="002B6B12"/>
    <w:rsid w:val="002C49AC"/>
    <w:rsid w:val="002C681A"/>
    <w:rsid w:val="002D07DD"/>
    <w:rsid w:val="002D3C20"/>
    <w:rsid w:val="002D4DAA"/>
    <w:rsid w:val="002E6140"/>
    <w:rsid w:val="002E6985"/>
    <w:rsid w:val="002E71B6"/>
    <w:rsid w:val="002F77C8"/>
    <w:rsid w:val="00304EB7"/>
    <w:rsid w:val="00304F22"/>
    <w:rsid w:val="00306C7C"/>
    <w:rsid w:val="00307DCC"/>
    <w:rsid w:val="00321FF1"/>
    <w:rsid w:val="00322EDD"/>
    <w:rsid w:val="00332320"/>
    <w:rsid w:val="00340AF2"/>
    <w:rsid w:val="00347D72"/>
    <w:rsid w:val="00350A0B"/>
    <w:rsid w:val="00357611"/>
    <w:rsid w:val="00364895"/>
    <w:rsid w:val="00364998"/>
    <w:rsid w:val="00367237"/>
    <w:rsid w:val="0037077F"/>
    <w:rsid w:val="00372411"/>
    <w:rsid w:val="00373882"/>
    <w:rsid w:val="003843DB"/>
    <w:rsid w:val="003915A5"/>
    <w:rsid w:val="00393761"/>
    <w:rsid w:val="00395D42"/>
    <w:rsid w:val="00396396"/>
    <w:rsid w:val="00397D18"/>
    <w:rsid w:val="003A1B36"/>
    <w:rsid w:val="003A5836"/>
    <w:rsid w:val="003B1454"/>
    <w:rsid w:val="003B18B6"/>
    <w:rsid w:val="003B236A"/>
    <w:rsid w:val="003C59E0"/>
    <w:rsid w:val="003C6C8D"/>
    <w:rsid w:val="003D4F95"/>
    <w:rsid w:val="003D5F42"/>
    <w:rsid w:val="003D60A9"/>
    <w:rsid w:val="003F4C97"/>
    <w:rsid w:val="003F7FE6"/>
    <w:rsid w:val="00400193"/>
    <w:rsid w:val="00406B58"/>
    <w:rsid w:val="0041388E"/>
    <w:rsid w:val="004212E7"/>
    <w:rsid w:val="004216F6"/>
    <w:rsid w:val="0042446D"/>
    <w:rsid w:val="00427BF8"/>
    <w:rsid w:val="00431C02"/>
    <w:rsid w:val="00431DF5"/>
    <w:rsid w:val="00437395"/>
    <w:rsid w:val="00437678"/>
    <w:rsid w:val="00441AF6"/>
    <w:rsid w:val="00442B9E"/>
    <w:rsid w:val="00445047"/>
    <w:rsid w:val="0045229D"/>
    <w:rsid w:val="0045444B"/>
    <w:rsid w:val="00463E39"/>
    <w:rsid w:val="004657FC"/>
    <w:rsid w:val="00470E23"/>
    <w:rsid w:val="004733F6"/>
    <w:rsid w:val="004741A3"/>
    <w:rsid w:val="00474E69"/>
    <w:rsid w:val="00480D9F"/>
    <w:rsid w:val="0049621B"/>
    <w:rsid w:val="004A1C5A"/>
    <w:rsid w:val="004B008B"/>
    <w:rsid w:val="004C092D"/>
    <w:rsid w:val="004C1895"/>
    <w:rsid w:val="004C6D40"/>
    <w:rsid w:val="004D4E6B"/>
    <w:rsid w:val="004D6B80"/>
    <w:rsid w:val="004D7D1A"/>
    <w:rsid w:val="004E3058"/>
    <w:rsid w:val="004F0C3C"/>
    <w:rsid w:val="004F14DE"/>
    <w:rsid w:val="004F4414"/>
    <w:rsid w:val="004F63FC"/>
    <w:rsid w:val="00505A92"/>
    <w:rsid w:val="005203F1"/>
    <w:rsid w:val="00521BC3"/>
    <w:rsid w:val="00533632"/>
    <w:rsid w:val="005361EE"/>
    <w:rsid w:val="00541E6E"/>
    <w:rsid w:val="0054246E"/>
    <w:rsid w:val="0054251F"/>
    <w:rsid w:val="005457D1"/>
    <w:rsid w:val="005520D8"/>
    <w:rsid w:val="00556CF1"/>
    <w:rsid w:val="00560953"/>
    <w:rsid w:val="00561DC0"/>
    <w:rsid w:val="0056798B"/>
    <w:rsid w:val="005762A7"/>
    <w:rsid w:val="0058314D"/>
    <w:rsid w:val="00584E94"/>
    <w:rsid w:val="00590043"/>
    <w:rsid w:val="005905CF"/>
    <w:rsid w:val="005916D7"/>
    <w:rsid w:val="00592AA6"/>
    <w:rsid w:val="005A0EAB"/>
    <w:rsid w:val="005A4253"/>
    <w:rsid w:val="005A698C"/>
    <w:rsid w:val="005B2C4E"/>
    <w:rsid w:val="005D2DA0"/>
    <w:rsid w:val="005E0799"/>
    <w:rsid w:val="005E1C1A"/>
    <w:rsid w:val="005F05DF"/>
    <w:rsid w:val="005F5A80"/>
    <w:rsid w:val="006044FF"/>
    <w:rsid w:val="00607CC5"/>
    <w:rsid w:val="00625CF8"/>
    <w:rsid w:val="00633014"/>
    <w:rsid w:val="0063437B"/>
    <w:rsid w:val="0064647C"/>
    <w:rsid w:val="00651F95"/>
    <w:rsid w:val="00662F71"/>
    <w:rsid w:val="00664C25"/>
    <w:rsid w:val="006673CA"/>
    <w:rsid w:val="00673C26"/>
    <w:rsid w:val="006812AF"/>
    <w:rsid w:val="0068327D"/>
    <w:rsid w:val="006865A1"/>
    <w:rsid w:val="00694AF0"/>
    <w:rsid w:val="006A4686"/>
    <w:rsid w:val="006B0E9E"/>
    <w:rsid w:val="006B5AE4"/>
    <w:rsid w:val="006B7DCF"/>
    <w:rsid w:val="006C0776"/>
    <w:rsid w:val="006C2598"/>
    <w:rsid w:val="006C7CFA"/>
    <w:rsid w:val="006D1507"/>
    <w:rsid w:val="006D4054"/>
    <w:rsid w:val="006E02EC"/>
    <w:rsid w:val="006E2EBC"/>
    <w:rsid w:val="006F559F"/>
    <w:rsid w:val="00701D7A"/>
    <w:rsid w:val="007211B1"/>
    <w:rsid w:val="007229CF"/>
    <w:rsid w:val="00725384"/>
    <w:rsid w:val="00730A25"/>
    <w:rsid w:val="0073123A"/>
    <w:rsid w:val="00732230"/>
    <w:rsid w:val="0073223E"/>
    <w:rsid w:val="00746187"/>
    <w:rsid w:val="00751377"/>
    <w:rsid w:val="00761E3B"/>
    <w:rsid w:val="0076254F"/>
    <w:rsid w:val="0077193F"/>
    <w:rsid w:val="007801F5"/>
    <w:rsid w:val="00783CA4"/>
    <w:rsid w:val="007842FB"/>
    <w:rsid w:val="00786124"/>
    <w:rsid w:val="00793B70"/>
    <w:rsid w:val="007946C2"/>
    <w:rsid w:val="0079514B"/>
    <w:rsid w:val="007976EA"/>
    <w:rsid w:val="007A2DC1"/>
    <w:rsid w:val="007A7EF7"/>
    <w:rsid w:val="007B0C84"/>
    <w:rsid w:val="007B5C65"/>
    <w:rsid w:val="007D3319"/>
    <w:rsid w:val="007D335D"/>
    <w:rsid w:val="007D578E"/>
    <w:rsid w:val="007E3314"/>
    <w:rsid w:val="007E4B03"/>
    <w:rsid w:val="007F324B"/>
    <w:rsid w:val="008016ED"/>
    <w:rsid w:val="0080553C"/>
    <w:rsid w:val="00805B46"/>
    <w:rsid w:val="00807CD4"/>
    <w:rsid w:val="00821DE0"/>
    <w:rsid w:val="00825DC2"/>
    <w:rsid w:val="00832B89"/>
    <w:rsid w:val="00834AD3"/>
    <w:rsid w:val="008362D5"/>
    <w:rsid w:val="008408D9"/>
    <w:rsid w:val="00840FDA"/>
    <w:rsid w:val="00843795"/>
    <w:rsid w:val="00847F0F"/>
    <w:rsid w:val="00852448"/>
    <w:rsid w:val="008554EF"/>
    <w:rsid w:val="008670C6"/>
    <w:rsid w:val="0088258A"/>
    <w:rsid w:val="00883182"/>
    <w:rsid w:val="00886332"/>
    <w:rsid w:val="008A26D9"/>
    <w:rsid w:val="008A75DA"/>
    <w:rsid w:val="008C0C29"/>
    <w:rsid w:val="008D26AB"/>
    <w:rsid w:val="008D5FB9"/>
    <w:rsid w:val="008F1527"/>
    <w:rsid w:val="008F3638"/>
    <w:rsid w:val="008F4441"/>
    <w:rsid w:val="008F6F31"/>
    <w:rsid w:val="008F74DF"/>
    <w:rsid w:val="009119C5"/>
    <w:rsid w:val="009127BA"/>
    <w:rsid w:val="00915AA6"/>
    <w:rsid w:val="00916F0A"/>
    <w:rsid w:val="00922608"/>
    <w:rsid w:val="009227A6"/>
    <w:rsid w:val="00933EC1"/>
    <w:rsid w:val="00934871"/>
    <w:rsid w:val="009402C8"/>
    <w:rsid w:val="009530DB"/>
    <w:rsid w:val="00953676"/>
    <w:rsid w:val="0095512A"/>
    <w:rsid w:val="00956120"/>
    <w:rsid w:val="00967CDA"/>
    <w:rsid w:val="009705EE"/>
    <w:rsid w:val="00977927"/>
    <w:rsid w:val="0098135C"/>
    <w:rsid w:val="0098156A"/>
    <w:rsid w:val="00991BAC"/>
    <w:rsid w:val="009A6EA0"/>
    <w:rsid w:val="009C1335"/>
    <w:rsid w:val="009C1AB2"/>
    <w:rsid w:val="009C3F8E"/>
    <w:rsid w:val="009C69C0"/>
    <w:rsid w:val="009C7251"/>
    <w:rsid w:val="009D0AA4"/>
    <w:rsid w:val="009D7C82"/>
    <w:rsid w:val="009E0B69"/>
    <w:rsid w:val="009E2DC5"/>
    <w:rsid w:val="009E2E91"/>
    <w:rsid w:val="00A01963"/>
    <w:rsid w:val="00A139F5"/>
    <w:rsid w:val="00A21ED2"/>
    <w:rsid w:val="00A23818"/>
    <w:rsid w:val="00A310E4"/>
    <w:rsid w:val="00A365F4"/>
    <w:rsid w:val="00A46852"/>
    <w:rsid w:val="00A47D80"/>
    <w:rsid w:val="00A53132"/>
    <w:rsid w:val="00A563F2"/>
    <w:rsid w:val="00A566E8"/>
    <w:rsid w:val="00A72612"/>
    <w:rsid w:val="00A72AD3"/>
    <w:rsid w:val="00A750AB"/>
    <w:rsid w:val="00A756BE"/>
    <w:rsid w:val="00A810F9"/>
    <w:rsid w:val="00A81B09"/>
    <w:rsid w:val="00A86ECC"/>
    <w:rsid w:val="00A86FCC"/>
    <w:rsid w:val="00A9750D"/>
    <w:rsid w:val="00AA710D"/>
    <w:rsid w:val="00AB5DFF"/>
    <w:rsid w:val="00AB6D25"/>
    <w:rsid w:val="00AC3FCE"/>
    <w:rsid w:val="00AD1CC7"/>
    <w:rsid w:val="00AE05DD"/>
    <w:rsid w:val="00AE2D4B"/>
    <w:rsid w:val="00AE4F99"/>
    <w:rsid w:val="00AF3B75"/>
    <w:rsid w:val="00B11C8C"/>
    <w:rsid w:val="00B1321E"/>
    <w:rsid w:val="00B14952"/>
    <w:rsid w:val="00B1662D"/>
    <w:rsid w:val="00B214A0"/>
    <w:rsid w:val="00B21817"/>
    <w:rsid w:val="00B31E5A"/>
    <w:rsid w:val="00B326FF"/>
    <w:rsid w:val="00B330B1"/>
    <w:rsid w:val="00B34E9D"/>
    <w:rsid w:val="00B370C3"/>
    <w:rsid w:val="00B6427B"/>
    <w:rsid w:val="00B653AB"/>
    <w:rsid w:val="00B65F9E"/>
    <w:rsid w:val="00B66B19"/>
    <w:rsid w:val="00B8108B"/>
    <w:rsid w:val="00B85A25"/>
    <w:rsid w:val="00B91368"/>
    <w:rsid w:val="00B914E9"/>
    <w:rsid w:val="00B956EE"/>
    <w:rsid w:val="00B969FE"/>
    <w:rsid w:val="00BA1005"/>
    <w:rsid w:val="00BA1E13"/>
    <w:rsid w:val="00BA2BA1"/>
    <w:rsid w:val="00BB1308"/>
    <w:rsid w:val="00BB1DAE"/>
    <w:rsid w:val="00BB20E1"/>
    <w:rsid w:val="00BB4F09"/>
    <w:rsid w:val="00BC3110"/>
    <w:rsid w:val="00BD4E33"/>
    <w:rsid w:val="00BD7A4E"/>
    <w:rsid w:val="00BF404D"/>
    <w:rsid w:val="00C030DE"/>
    <w:rsid w:val="00C03A89"/>
    <w:rsid w:val="00C07287"/>
    <w:rsid w:val="00C0788C"/>
    <w:rsid w:val="00C1202E"/>
    <w:rsid w:val="00C22105"/>
    <w:rsid w:val="00C244B6"/>
    <w:rsid w:val="00C27F58"/>
    <w:rsid w:val="00C3702F"/>
    <w:rsid w:val="00C41597"/>
    <w:rsid w:val="00C47E47"/>
    <w:rsid w:val="00C64A37"/>
    <w:rsid w:val="00C665CC"/>
    <w:rsid w:val="00C7158E"/>
    <w:rsid w:val="00C7250B"/>
    <w:rsid w:val="00C7346B"/>
    <w:rsid w:val="00C77C0E"/>
    <w:rsid w:val="00C80B0F"/>
    <w:rsid w:val="00C91687"/>
    <w:rsid w:val="00C924A8"/>
    <w:rsid w:val="00C945FE"/>
    <w:rsid w:val="00C96FAA"/>
    <w:rsid w:val="00C97A04"/>
    <w:rsid w:val="00CA107B"/>
    <w:rsid w:val="00CA484D"/>
    <w:rsid w:val="00CA4FB6"/>
    <w:rsid w:val="00CB0BA3"/>
    <w:rsid w:val="00CB41A7"/>
    <w:rsid w:val="00CC1B5D"/>
    <w:rsid w:val="00CC739E"/>
    <w:rsid w:val="00CD213D"/>
    <w:rsid w:val="00CD48C6"/>
    <w:rsid w:val="00CD58B7"/>
    <w:rsid w:val="00CE3C94"/>
    <w:rsid w:val="00CF4099"/>
    <w:rsid w:val="00D00796"/>
    <w:rsid w:val="00D14F1B"/>
    <w:rsid w:val="00D228F2"/>
    <w:rsid w:val="00D259F6"/>
    <w:rsid w:val="00D261A2"/>
    <w:rsid w:val="00D32316"/>
    <w:rsid w:val="00D34063"/>
    <w:rsid w:val="00D616D2"/>
    <w:rsid w:val="00D62209"/>
    <w:rsid w:val="00D63B5F"/>
    <w:rsid w:val="00D64203"/>
    <w:rsid w:val="00D70EF7"/>
    <w:rsid w:val="00D71151"/>
    <w:rsid w:val="00D742AA"/>
    <w:rsid w:val="00D82B98"/>
    <w:rsid w:val="00D8397C"/>
    <w:rsid w:val="00D94EED"/>
    <w:rsid w:val="00D96026"/>
    <w:rsid w:val="00DA7C1C"/>
    <w:rsid w:val="00DB147A"/>
    <w:rsid w:val="00DB1B7A"/>
    <w:rsid w:val="00DC2B07"/>
    <w:rsid w:val="00DC6708"/>
    <w:rsid w:val="00E01436"/>
    <w:rsid w:val="00E045BD"/>
    <w:rsid w:val="00E17359"/>
    <w:rsid w:val="00E17B77"/>
    <w:rsid w:val="00E23337"/>
    <w:rsid w:val="00E259EA"/>
    <w:rsid w:val="00E32061"/>
    <w:rsid w:val="00E42FF9"/>
    <w:rsid w:val="00E4714C"/>
    <w:rsid w:val="00E51AEB"/>
    <w:rsid w:val="00E522A7"/>
    <w:rsid w:val="00E54452"/>
    <w:rsid w:val="00E664C5"/>
    <w:rsid w:val="00E671A2"/>
    <w:rsid w:val="00E76D26"/>
    <w:rsid w:val="00E91828"/>
    <w:rsid w:val="00E929EB"/>
    <w:rsid w:val="00EB1390"/>
    <w:rsid w:val="00EB2C71"/>
    <w:rsid w:val="00EB4340"/>
    <w:rsid w:val="00EB556D"/>
    <w:rsid w:val="00EB5A7D"/>
    <w:rsid w:val="00ED55C0"/>
    <w:rsid w:val="00ED682B"/>
    <w:rsid w:val="00EE41D5"/>
    <w:rsid w:val="00EF4979"/>
    <w:rsid w:val="00F0185B"/>
    <w:rsid w:val="00F037A4"/>
    <w:rsid w:val="00F070D5"/>
    <w:rsid w:val="00F13362"/>
    <w:rsid w:val="00F20A03"/>
    <w:rsid w:val="00F20D80"/>
    <w:rsid w:val="00F27C8F"/>
    <w:rsid w:val="00F32749"/>
    <w:rsid w:val="00F37172"/>
    <w:rsid w:val="00F422EB"/>
    <w:rsid w:val="00F4477E"/>
    <w:rsid w:val="00F670E8"/>
    <w:rsid w:val="00F67D8F"/>
    <w:rsid w:val="00F70D6C"/>
    <w:rsid w:val="00F802BE"/>
    <w:rsid w:val="00F82661"/>
    <w:rsid w:val="00F86024"/>
    <w:rsid w:val="00F8611A"/>
    <w:rsid w:val="00F93EE8"/>
    <w:rsid w:val="00FA368B"/>
    <w:rsid w:val="00FA5128"/>
    <w:rsid w:val="00FB42D4"/>
    <w:rsid w:val="00FB5906"/>
    <w:rsid w:val="00FB6ADE"/>
    <w:rsid w:val="00FB762F"/>
    <w:rsid w:val="00FC2AED"/>
    <w:rsid w:val="00FD5EA7"/>
    <w:rsid w:val="00FD7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EAEC"/>
  <w15:chartTrackingRefBased/>
  <w15:docId w15:val="{39666624-30C7-40E8-A174-5C8341DB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2D07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Odwoaniedokomentarza">
    <w:name w:val="annotation reference"/>
    <w:basedOn w:val="Domylnaczcionkaakapitu"/>
    <w:uiPriority w:val="99"/>
    <w:semiHidden/>
    <w:unhideWhenUsed/>
    <w:rsid w:val="00FA368B"/>
    <w:rPr>
      <w:sz w:val="16"/>
      <w:szCs w:val="16"/>
    </w:rPr>
  </w:style>
  <w:style w:type="paragraph" w:styleId="Tekstkomentarza">
    <w:name w:val="annotation text"/>
    <w:basedOn w:val="Normalny"/>
    <w:link w:val="TekstkomentarzaZnak"/>
    <w:uiPriority w:val="99"/>
    <w:semiHidden/>
    <w:unhideWhenUsed/>
    <w:rsid w:val="00FA36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368B"/>
    <w:rPr>
      <w:rFonts w:ascii="Fira Sans" w:hAnsi="Fira Sans"/>
      <w:sz w:val="20"/>
      <w:szCs w:val="20"/>
    </w:rPr>
  </w:style>
  <w:style w:type="character" w:styleId="UyteHipercze">
    <w:name w:val="FollowedHyperlink"/>
    <w:basedOn w:val="Domylnaczcionkaakapitu"/>
    <w:uiPriority w:val="99"/>
    <w:semiHidden/>
    <w:unhideWhenUsed/>
    <w:rsid w:val="009402C8"/>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D742AA"/>
    <w:rPr>
      <w:b/>
      <w:bCs/>
    </w:rPr>
  </w:style>
  <w:style w:type="character" w:customStyle="1" w:styleId="TematkomentarzaZnak">
    <w:name w:val="Temat komentarza Znak"/>
    <w:basedOn w:val="TekstkomentarzaZnak"/>
    <w:link w:val="Tematkomentarza"/>
    <w:uiPriority w:val="99"/>
    <w:semiHidden/>
    <w:rsid w:val="00D742AA"/>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3.xml"/><Relationship Id="rId39" Type="http://schemas.openxmlformats.org/officeDocument/2006/relationships/hyperlink" Target="http://stat.gov.pl/en/metainformations/glossary/terms-used-in-official-statistics/3180,term.html" TargetMode="External"/><Relationship Id="rId21" Type="http://schemas.openxmlformats.org/officeDocument/2006/relationships/chart" Target="charts/chart12.xml"/><Relationship Id="rId34" Type="http://schemas.openxmlformats.org/officeDocument/2006/relationships/hyperlink" Target="http://swaid.stat.gov.pl/en/SitePagesDBW/HandelZagraniczny.aspx"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mailto:obslugaprasowa@stat.gov.p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2.xml"/><Relationship Id="rId32" Type="http://schemas.openxmlformats.org/officeDocument/2006/relationships/image" Target="media/image6.png"/><Relationship Id="rId37" Type="http://schemas.openxmlformats.org/officeDocument/2006/relationships/hyperlink" Target="https://stat.gov.pl/en/topics/statistical-yearbooks/statistical-yearbooks/yearbook-of-foreign-trade-statistics-of-poland-2018,9,12.html" TargetMode="External"/><Relationship Id="rId40" Type="http://schemas.openxmlformats.org/officeDocument/2006/relationships/hyperlink" Target="http://stat.gov.pl/en/metainformations/glossary/terms-used-in-official-statistics/3179,term.html"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hyperlink" Target="mailto:rzecznik@stat.gov.pl" TargetMode="External"/><Relationship Id="rId36" Type="http://schemas.openxmlformats.org/officeDocument/2006/relationships/hyperlink" Target="http://stat.gov.pl/en/metainformations/glossary/terms-used-in-official-statistics/3179,term.html"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hyperlink" Target="mailto:a.kazmierczak@stat.gov.pl" TargetMode="External"/><Relationship Id="rId30" Type="http://schemas.openxmlformats.org/officeDocument/2006/relationships/image" Target="media/image4.png"/><Relationship Id="rId35" Type="http://schemas.openxmlformats.org/officeDocument/2006/relationships/hyperlink" Target="http://stat.gov.pl/en/metainformations/glossary/terms-used-in-official-statistics/3180,term.html"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33" Type="http://schemas.openxmlformats.org/officeDocument/2006/relationships/hyperlink" Target="https://stat.gov.pl/en/topics/statistical-yearbooks/statistical-yearbooks/yearbook-of-foreign-trade-statistics-of-poland-2018,9,12.html" TargetMode="External"/><Relationship Id="rId38" Type="http://schemas.openxmlformats.org/officeDocument/2006/relationships/hyperlink" Target="http://swaid.stat.gov.pl/en/SitePagesDBW/HandelZagraniczn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Arkusz_programu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Arkusz_programu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Arkusz_programu_Microsoft_Excel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929461124950833E-2"/>
          <c:y val="4.9886621315192746E-2"/>
          <c:w val="0.87722564573226691"/>
          <c:h val="0.48917135358080238"/>
        </c:manualLayout>
      </c:layout>
      <c:lineChart>
        <c:grouping val="standard"/>
        <c:varyColors val="0"/>
        <c:ser>
          <c:idx val="0"/>
          <c:order val="0"/>
          <c:tx>
            <c:strRef>
              <c:f>Arkusz1!$B$1</c:f>
              <c:strCache>
                <c:ptCount val="1"/>
                <c:pt idx="0">
                  <c:v>number of enterprises conducting business activities</c:v>
                </c:pt>
              </c:strCache>
            </c:strRef>
          </c:tx>
          <c:spPr>
            <a:ln w="28575" cap="rnd">
              <a:solidFill>
                <a:srgbClr val="CCD2E4"/>
              </a:solidFill>
              <a:prstDash val="sysDash"/>
              <a:round/>
            </a:ln>
            <a:effectLst/>
          </c:spPr>
          <c:marker>
            <c:symbol val="circle"/>
            <c:size val="5"/>
            <c:spPr>
              <a:solidFill>
                <a:schemeClr val="bg1"/>
              </a:solidFill>
              <a:ln w="9525">
                <a:solidFill>
                  <a:srgbClr val="99CAE9"/>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Arkusz1!$B$2:$B$8</c:f>
              <c:numCache>
                <c:formatCode>General</c:formatCode>
                <c:ptCount val="7"/>
                <c:pt idx="0">
                  <c:v>102.9</c:v>
                </c:pt>
                <c:pt idx="1">
                  <c:v>99.8</c:v>
                </c:pt>
                <c:pt idx="2">
                  <c:v>98.3</c:v>
                </c:pt>
                <c:pt idx="3">
                  <c:v>103.7</c:v>
                </c:pt>
                <c:pt idx="4">
                  <c:v>103.7</c:v>
                </c:pt>
                <c:pt idx="5">
                  <c:v>105.5</c:v>
                </c:pt>
                <c:pt idx="6">
                  <c:v>102.9</c:v>
                </c:pt>
              </c:numCache>
            </c:numRef>
          </c:val>
          <c:smooth val="0"/>
        </c:ser>
        <c:ser>
          <c:idx val="1"/>
          <c:order val="1"/>
          <c:tx>
            <c:strRef>
              <c:f>Arkusz1!$C$1</c:f>
              <c:strCache>
                <c:ptCount val="1"/>
                <c:pt idx="0">
                  <c:v>number of enterprises providing business services</c:v>
                </c:pt>
              </c:strCache>
            </c:strRef>
          </c:tx>
          <c:spPr>
            <a:ln w="28575" cap="rnd">
              <a:solidFill>
                <a:srgbClr val="CCD2E4"/>
              </a:solidFill>
              <a:round/>
            </a:ln>
            <a:effectLst/>
          </c:spPr>
          <c:marker>
            <c:symbol val="circle"/>
            <c:size val="5"/>
            <c:spPr>
              <a:solidFill>
                <a:schemeClr val="bg1"/>
              </a:solidFill>
              <a:ln w="9525">
                <a:solidFill>
                  <a:srgbClr val="99CAE9"/>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Arkusz1!$C$2:$C$8</c:f>
              <c:numCache>
                <c:formatCode>General</c:formatCode>
                <c:ptCount val="7"/>
                <c:pt idx="0">
                  <c:v>108.8</c:v>
                </c:pt>
                <c:pt idx="1">
                  <c:v>105.8</c:v>
                </c:pt>
                <c:pt idx="2">
                  <c:v>103.5</c:v>
                </c:pt>
                <c:pt idx="3">
                  <c:v>108.9</c:v>
                </c:pt>
                <c:pt idx="4">
                  <c:v>104.5</c:v>
                </c:pt>
                <c:pt idx="5">
                  <c:v>111.4</c:v>
                </c:pt>
                <c:pt idx="6">
                  <c:v>105.8</c:v>
                </c:pt>
              </c:numCache>
            </c:numRef>
          </c:val>
          <c:smooth val="0"/>
        </c:ser>
        <c:ser>
          <c:idx val="2"/>
          <c:order val="2"/>
          <c:tx>
            <c:strRef>
              <c:f>Arkusz1!$D$1</c:f>
              <c:strCache>
                <c:ptCount val="1"/>
                <c:pt idx="0">
                  <c:v>number of persons employed in enterprises conducting business activities</c:v>
                </c:pt>
              </c:strCache>
            </c:strRef>
          </c:tx>
          <c:spPr>
            <a:ln w="28575" cap="rnd">
              <a:solidFill>
                <a:srgbClr val="66B68E"/>
              </a:solidFill>
              <a:prstDash val="sysDash"/>
              <a:round/>
            </a:ln>
            <a:effectLst/>
          </c:spPr>
          <c:marker>
            <c:symbol val="circle"/>
            <c:size val="5"/>
            <c:spPr>
              <a:solidFill>
                <a:schemeClr val="bg1"/>
              </a:solidFill>
              <a:ln w="9525">
                <a:solidFill>
                  <a:srgbClr val="977BC1"/>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Arkusz1!$D$2:$D$8</c:f>
              <c:numCache>
                <c:formatCode>General</c:formatCode>
                <c:ptCount val="7"/>
                <c:pt idx="0">
                  <c:v>100.1</c:v>
                </c:pt>
                <c:pt idx="1">
                  <c:v>99.3</c:v>
                </c:pt>
                <c:pt idx="2">
                  <c:v>98.5</c:v>
                </c:pt>
                <c:pt idx="3">
                  <c:v>102.6</c:v>
                </c:pt>
                <c:pt idx="4">
                  <c:v>102.8</c:v>
                </c:pt>
                <c:pt idx="5">
                  <c:v>104.1</c:v>
                </c:pt>
                <c:pt idx="6">
                  <c:v>102.5</c:v>
                </c:pt>
              </c:numCache>
            </c:numRef>
          </c:val>
          <c:smooth val="0"/>
        </c:ser>
        <c:ser>
          <c:idx val="3"/>
          <c:order val="3"/>
          <c:tx>
            <c:strRef>
              <c:f>Arkusz1!$E$1</c:f>
              <c:strCache>
                <c:ptCount val="1"/>
                <c:pt idx="0">
                  <c:v>number of persons employed in enterprises providing business services</c:v>
                </c:pt>
              </c:strCache>
            </c:strRef>
          </c:tx>
          <c:spPr>
            <a:ln w="28575" cap="rnd">
              <a:solidFill>
                <a:srgbClr val="66B68E"/>
              </a:solidFill>
              <a:round/>
            </a:ln>
            <a:effectLst/>
          </c:spPr>
          <c:marker>
            <c:symbol val="circle"/>
            <c:size val="5"/>
            <c:spPr>
              <a:solidFill>
                <a:schemeClr val="bg1"/>
              </a:solidFill>
              <a:ln w="9525">
                <a:solidFill>
                  <a:srgbClr val="977BC1"/>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Arkusz1!$E$2:$E$8</c:f>
              <c:numCache>
                <c:formatCode>General</c:formatCode>
                <c:ptCount val="7"/>
                <c:pt idx="0">
                  <c:v>103.7</c:v>
                </c:pt>
                <c:pt idx="1">
                  <c:v>103.1</c:v>
                </c:pt>
                <c:pt idx="2">
                  <c:v>101.9</c:v>
                </c:pt>
                <c:pt idx="3">
                  <c:v>106.7</c:v>
                </c:pt>
                <c:pt idx="4" formatCode="0.0">
                  <c:v>105</c:v>
                </c:pt>
                <c:pt idx="5">
                  <c:v>107.8</c:v>
                </c:pt>
                <c:pt idx="6">
                  <c:v>105.1</c:v>
                </c:pt>
              </c:numCache>
            </c:numRef>
          </c:val>
          <c:smooth val="0"/>
        </c:ser>
        <c:ser>
          <c:idx val="4"/>
          <c:order val="4"/>
          <c:tx>
            <c:strRef>
              <c:f>Arkusz1!$F$1</c:f>
              <c:strCache>
                <c:ptCount val="1"/>
                <c:pt idx="0">
                  <c:v>turnover of enterprises conducting business activities</c:v>
                </c:pt>
              </c:strCache>
            </c:strRef>
          </c:tx>
          <c:spPr>
            <a:ln w="28575" cap="rnd">
              <a:solidFill>
                <a:srgbClr val="001D77"/>
              </a:solidFill>
              <a:prstDash val="sysDash"/>
              <a:round/>
            </a:ln>
            <a:effectLst/>
          </c:spPr>
          <c:marker>
            <c:symbol val="circle"/>
            <c:size val="5"/>
            <c:spPr>
              <a:solidFill>
                <a:schemeClr val="bg1"/>
              </a:solidFill>
              <a:ln w="9525">
                <a:solidFill>
                  <a:srgbClr val="001D77"/>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Arkusz1!$F$2:$F$8</c:f>
              <c:numCache>
                <c:formatCode>General</c:formatCode>
                <c:ptCount val="7"/>
                <c:pt idx="0">
                  <c:v>110.9</c:v>
                </c:pt>
                <c:pt idx="1">
                  <c:v>102.8</c:v>
                </c:pt>
                <c:pt idx="2" formatCode="0.0">
                  <c:v>101</c:v>
                </c:pt>
                <c:pt idx="3">
                  <c:v>102.9</c:v>
                </c:pt>
                <c:pt idx="4">
                  <c:v>104.6</c:v>
                </c:pt>
                <c:pt idx="5">
                  <c:v>104.2</c:v>
                </c:pt>
                <c:pt idx="6">
                  <c:v>108.4</c:v>
                </c:pt>
              </c:numCache>
            </c:numRef>
          </c:val>
          <c:smooth val="0"/>
        </c:ser>
        <c:ser>
          <c:idx val="5"/>
          <c:order val="5"/>
          <c:tx>
            <c:strRef>
              <c:f>Arkusz1!$G$1</c:f>
              <c:strCache>
                <c:ptCount val="1"/>
                <c:pt idx="0">
                  <c:v>turnover of enterprises providing business services</c:v>
                </c:pt>
              </c:strCache>
            </c:strRef>
          </c:tx>
          <c:spPr>
            <a:ln w="28575" cap="rnd">
              <a:solidFill>
                <a:srgbClr val="001D77"/>
              </a:solidFill>
              <a:round/>
            </a:ln>
            <a:effectLst/>
          </c:spPr>
          <c:marker>
            <c:symbol val="circle"/>
            <c:size val="5"/>
            <c:spPr>
              <a:solidFill>
                <a:schemeClr val="bg1"/>
              </a:solidFill>
              <a:ln w="9525">
                <a:solidFill>
                  <a:srgbClr val="001D77"/>
                </a:solidFill>
              </a:ln>
              <a:effectLst/>
            </c:spPr>
          </c:marker>
          <c:cat>
            <c:numRef>
              <c:f>Arkusz1!$A$2:$A$8</c:f>
              <c:numCache>
                <c:formatCode>General</c:formatCode>
                <c:ptCount val="7"/>
                <c:pt idx="0">
                  <c:v>2011</c:v>
                </c:pt>
                <c:pt idx="1">
                  <c:v>2012</c:v>
                </c:pt>
                <c:pt idx="2">
                  <c:v>2013</c:v>
                </c:pt>
                <c:pt idx="3">
                  <c:v>2014</c:v>
                </c:pt>
                <c:pt idx="4">
                  <c:v>2015</c:v>
                </c:pt>
                <c:pt idx="5">
                  <c:v>2016</c:v>
                </c:pt>
                <c:pt idx="6">
                  <c:v>2017</c:v>
                </c:pt>
              </c:numCache>
            </c:numRef>
          </c:cat>
          <c:val>
            <c:numRef>
              <c:f>Arkusz1!$G$2:$G$8</c:f>
              <c:numCache>
                <c:formatCode>0.0</c:formatCode>
                <c:ptCount val="7"/>
                <c:pt idx="0" formatCode="General">
                  <c:v>108.5</c:v>
                </c:pt>
                <c:pt idx="1">
                  <c:v>98</c:v>
                </c:pt>
                <c:pt idx="2" formatCode="General">
                  <c:v>105.3</c:v>
                </c:pt>
                <c:pt idx="3" formatCode="General">
                  <c:v>105.4</c:v>
                </c:pt>
                <c:pt idx="4">
                  <c:v>116</c:v>
                </c:pt>
                <c:pt idx="5" formatCode="General">
                  <c:v>105.4</c:v>
                </c:pt>
                <c:pt idx="6" formatCode="General">
                  <c:v>109.7</c:v>
                </c:pt>
              </c:numCache>
            </c:numRef>
          </c:val>
          <c:smooth val="0"/>
        </c:ser>
        <c:dLbls>
          <c:showLegendKey val="0"/>
          <c:showVal val="0"/>
          <c:showCatName val="0"/>
          <c:showSerName val="0"/>
          <c:showPercent val="0"/>
          <c:showBubbleSize val="0"/>
        </c:dLbls>
        <c:marker val="1"/>
        <c:smooth val="0"/>
        <c:axId val="-1507994704"/>
        <c:axId val="-1507994160"/>
      </c:lineChart>
      <c:catAx>
        <c:axId val="-1507994704"/>
        <c:scaling>
          <c:orientation val="minMax"/>
        </c:scaling>
        <c:delete val="0"/>
        <c:axPos val="b"/>
        <c:numFmt formatCode="General" sourceLinked="0"/>
        <c:majorTickMark val="none"/>
        <c:minorTickMark val="none"/>
        <c:tickLblPos val="low"/>
        <c:spPr>
          <a:noFill/>
          <a:ln w="9525" cap="flat" cmpd="sng" algn="ctr">
            <a:solidFill>
              <a:srgbClr val="000000"/>
            </a:solidFill>
            <a:round/>
          </a:ln>
          <a:effectLst>
            <a:glow>
              <a:schemeClr val="accent1">
                <a:alpha val="40000"/>
              </a:schemeClr>
            </a:glow>
          </a:effectLst>
        </c:spPr>
        <c:txPr>
          <a:bodyPr rot="0" spcFirstLastPara="1" vertOverflow="ellipsis" wrap="square" anchor="ctr" anchorCtr="1"/>
          <a:lstStyle/>
          <a:p>
            <a:pPr>
              <a:defRPr sz="900" b="0" i="0" u="none" strike="noStrike" kern="1200" baseline="0">
                <a:solidFill>
                  <a:sysClr val="windowText" lastClr="000000"/>
                </a:solidFill>
                <a:effectLst>
                  <a:glow>
                    <a:schemeClr val="accent1">
                      <a:alpha val="40000"/>
                    </a:schemeClr>
                  </a:glow>
                </a:effectLst>
                <a:latin typeface="Fira Sans" panose="020B0503050000020004" pitchFamily="34" charset="0"/>
                <a:ea typeface="+mn-ea"/>
                <a:cs typeface="+mn-cs"/>
              </a:defRPr>
            </a:pPr>
            <a:endParaRPr lang="pl-PL"/>
          </a:p>
        </c:txPr>
        <c:crossAx val="-1507994160"/>
        <c:crossesAt val="100"/>
        <c:auto val="0"/>
        <c:lblAlgn val="ctr"/>
        <c:lblOffset val="100"/>
        <c:noMultiLvlLbl val="0"/>
      </c:catAx>
      <c:valAx>
        <c:axId val="-1507994160"/>
        <c:scaling>
          <c:orientation val="minMax"/>
          <c:max val="118"/>
          <c:min val="9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4704"/>
        <c:crosses val="autoZero"/>
        <c:crossBetween val="between"/>
        <c:majorUnit val="3"/>
      </c:valAx>
      <c:spPr>
        <a:noFill/>
        <a:ln>
          <a:noFill/>
        </a:ln>
        <a:effectLst/>
      </c:spPr>
    </c:plotArea>
    <c:legend>
      <c:legendPos val="b"/>
      <c:layout>
        <c:manualLayout>
          <c:xMode val="edge"/>
          <c:yMode val="edge"/>
          <c:x val="1.3924629553730066E-2"/>
          <c:y val="0.62593013978979495"/>
          <c:w val="0.97017911847008298"/>
          <c:h val="0.3476904672630207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Switzerland</c:v>
                </c:pt>
                <c:pt idx="2">
                  <c:v>Ireland</c:v>
                </c:pt>
                <c:pt idx="3">
                  <c:v>Belgium</c:v>
                </c:pt>
                <c:pt idx="4">
                  <c:v>Germany</c:v>
                </c:pt>
                <c:pt idx="5">
                  <c:v>United 
Kingdom</c:v>
                </c:pt>
                <c:pt idx="6">
                  <c:v>United 
Stated</c:v>
                </c:pt>
                <c:pt idx="7">
                  <c:v>Netherlands</c:v>
                </c:pt>
                <c:pt idx="8">
                  <c:v>Austria</c:v>
                </c:pt>
                <c:pt idx="9">
                  <c:v>France</c:v>
                </c:pt>
              </c:strCache>
            </c:strRef>
          </c:cat>
          <c:val>
            <c:numRef>
              <c:f>Arkusz1!$B$2:$B$11</c:f>
              <c:numCache>
                <c:formatCode>0.0%</c:formatCode>
                <c:ptCount val="10"/>
                <c:pt idx="0">
                  <c:v>0.182</c:v>
                </c:pt>
                <c:pt idx="1">
                  <c:v>6.0999999999999999E-2</c:v>
                </c:pt>
                <c:pt idx="2">
                  <c:v>0.374</c:v>
                </c:pt>
                <c:pt idx="3">
                  <c:v>3.0000000000000001E-3</c:v>
                </c:pt>
                <c:pt idx="4">
                  <c:v>4.8000000000000001E-2</c:v>
                </c:pt>
                <c:pt idx="5">
                  <c:v>0.17399999999999999</c:v>
                </c:pt>
                <c:pt idx="6">
                  <c:v>6.3E-2</c:v>
                </c:pt>
                <c:pt idx="7">
                  <c:v>6.3E-2</c:v>
                </c:pt>
                <c:pt idx="8">
                  <c:v>6.0000000000000001E-3</c:v>
                </c:pt>
                <c:pt idx="9">
                  <c:v>2.5999999999999999E-2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Switzerland</c:v>
                </c:pt>
                <c:pt idx="2">
                  <c:v>Ireland</c:v>
                </c:pt>
                <c:pt idx="3">
                  <c:v>Belgium</c:v>
                </c:pt>
                <c:pt idx="4">
                  <c:v>Germany</c:v>
                </c:pt>
                <c:pt idx="5">
                  <c:v>United 
Kingdom</c:v>
                </c:pt>
                <c:pt idx="6">
                  <c:v>United 
Stated</c:v>
                </c:pt>
                <c:pt idx="7">
                  <c:v>Netherlands</c:v>
                </c:pt>
                <c:pt idx="8">
                  <c:v>Austria</c:v>
                </c:pt>
                <c:pt idx="9">
                  <c:v>France</c:v>
                </c:pt>
              </c:strCache>
            </c:strRef>
          </c:cat>
          <c:val>
            <c:numRef>
              <c:f>Arkusz1!$C$2:$C$11</c:f>
              <c:numCache>
                <c:formatCode>0.0%</c:formatCode>
                <c:ptCount val="10"/>
                <c:pt idx="0">
                  <c:v>0.247</c:v>
                </c:pt>
                <c:pt idx="1">
                  <c:v>0.21</c:v>
                </c:pt>
                <c:pt idx="2">
                  <c:v>0.14599999999999999</c:v>
                </c:pt>
                <c:pt idx="3">
                  <c:v>8.1000000000000003E-2</c:v>
                </c:pt>
                <c:pt idx="4">
                  <c:v>7.0000000000000007E-2</c:v>
                </c:pt>
                <c:pt idx="5">
                  <c:v>6.5000000000000002E-2</c:v>
                </c:pt>
                <c:pt idx="6">
                  <c:v>5.6000000000000001E-2</c:v>
                </c:pt>
                <c:pt idx="7">
                  <c:v>5.3999999999999999E-2</c:v>
                </c:pt>
                <c:pt idx="8">
                  <c:v>0.04</c:v>
                </c:pt>
                <c:pt idx="9">
                  <c:v>3.1E-2</c:v>
                </c:pt>
              </c:numCache>
            </c:numRef>
          </c:val>
        </c:ser>
        <c:dLbls>
          <c:showLegendKey val="0"/>
          <c:showVal val="0"/>
          <c:showCatName val="0"/>
          <c:showSerName val="0"/>
          <c:showPercent val="0"/>
          <c:showBubbleSize val="0"/>
        </c:dLbls>
        <c:gapWidth val="182"/>
        <c:axId val="-1474128656"/>
        <c:axId val="-1474130832"/>
      </c:barChart>
      <c:catAx>
        <c:axId val="-1474128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30832"/>
        <c:crosses val="autoZero"/>
        <c:auto val="1"/>
        <c:lblAlgn val="ctr"/>
        <c:lblOffset val="100"/>
        <c:noMultiLvlLbl val="0"/>
      </c:catAx>
      <c:valAx>
        <c:axId val="-1474130832"/>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advertising services</c:v>
                </c:pt>
                <c:pt idx="1">
                  <c:v>legal, accounting 
and management 
consulting services</c:v>
                </c:pt>
                <c:pt idx="2">
                  <c:v>research and 
development services</c:v>
                </c:pt>
                <c:pt idx="3">
                  <c:v>computer services</c:v>
                </c:pt>
                <c:pt idx="4">
                  <c:v>other</c:v>
                </c:pt>
              </c:strCache>
            </c:strRef>
          </c:cat>
          <c:val>
            <c:numRef>
              <c:f>Arkusz1!$B$2:$B$6</c:f>
              <c:numCache>
                <c:formatCode>0.0%</c:formatCode>
                <c:ptCount val="5"/>
                <c:pt idx="0">
                  <c:v>0.70299999999999996</c:v>
                </c:pt>
                <c:pt idx="1">
                  <c:v>0.106</c:v>
                </c:pt>
                <c:pt idx="2">
                  <c:v>1E-3</c:v>
                </c:pt>
                <c:pt idx="3">
                  <c:v>9.1999999999999998E-2</c:v>
                </c:pt>
                <c:pt idx="4">
                  <c:v>9.8000000000000004E-2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advertising services</c:v>
                </c:pt>
                <c:pt idx="1">
                  <c:v>legal, accounting 
and management 
consulting services</c:v>
                </c:pt>
                <c:pt idx="2">
                  <c:v>research and 
development services</c:v>
                </c:pt>
                <c:pt idx="3">
                  <c:v>computer services</c:v>
                </c:pt>
                <c:pt idx="4">
                  <c:v>other</c:v>
                </c:pt>
              </c:strCache>
            </c:strRef>
          </c:cat>
          <c:val>
            <c:numRef>
              <c:f>Arkusz1!$C$2:$C$6</c:f>
              <c:numCache>
                <c:formatCode>0.0%</c:formatCode>
                <c:ptCount val="5"/>
                <c:pt idx="0">
                  <c:v>0.70699999999999996</c:v>
                </c:pt>
                <c:pt idx="1">
                  <c:v>0.14399999999999999</c:v>
                </c:pt>
                <c:pt idx="2">
                  <c:v>7.9000000000000001E-2</c:v>
                </c:pt>
                <c:pt idx="3">
                  <c:v>2.1000000000000001E-2</c:v>
                </c:pt>
                <c:pt idx="4">
                  <c:v>4.9000000000000002E-2</c:v>
                </c:pt>
              </c:numCache>
            </c:numRef>
          </c:val>
        </c:ser>
        <c:dLbls>
          <c:showLegendKey val="0"/>
          <c:showVal val="0"/>
          <c:showCatName val="0"/>
          <c:showSerName val="0"/>
          <c:showPercent val="0"/>
          <c:showBubbleSize val="0"/>
        </c:dLbls>
        <c:gapWidth val="182"/>
        <c:axId val="-1474128112"/>
        <c:axId val="-1474127568"/>
      </c:barChart>
      <c:catAx>
        <c:axId val="-1474128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7568"/>
        <c:crosses val="autoZero"/>
        <c:auto val="1"/>
        <c:lblAlgn val="ctr"/>
        <c:lblOffset val="100"/>
        <c:noMultiLvlLbl val="0"/>
      </c:catAx>
      <c:valAx>
        <c:axId val="-1474127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Germany</c:v>
                </c:pt>
                <c:pt idx="1">
                  <c:v>Netherlands</c:v>
                </c:pt>
                <c:pt idx="2">
                  <c:v>Norway</c:v>
                </c:pt>
                <c:pt idx="3">
                  <c:v>Belgium</c:v>
                </c:pt>
                <c:pt idx="4">
                  <c:v>France</c:v>
                </c:pt>
                <c:pt idx="5">
                  <c:v>United 
Kingdom</c:v>
                </c:pt>
                <c:pt idx="6">
                  <c:v>Denmark</c:v>
                </c:pt>
                <c:pt idx="7">
                  <c:v>Czech 
Republic</c:v>
                </c:pt>
                <c:pt idx="8">
                  <c:v>Sweden</c:v>
                </c:pt>
                <c:pt idx="9">
                  <c:v>other</c:v>
                </c:pt>
              </c:strCache>
            </c:strRef>
          </c:cat>
          <c:val>
            <c:numRef>
              <c:f>Arkusz1!$B$2:$B$11</c:f>
              <c:numCache>
                <c:formatCode>0.0%</c:formatCode>
                <c:ptCount val="10"/>
                <c:pt idx="0">
                  <c:v>0.34899999999999998</c:v>
                </c:pt>
                <c:pt idx="1">
                  <c:v>0.152</c:v>
                </c:pt>
                <c:pt idx="2">
                  <c:v>0.02</c:v>
                </c:pt>
                <c:pt idx="3">
                  <c:v>2.8000000000000001E-2</c:v>
                </c:pt>
                <c:pt idx="4">
                  <c:v>3.7999999999999999E-2</c:v>
                </c:pt>
                <c:pt idx="5">
                  <c:v>0.161</c:v>
                </c:pt>
                <c:pt idx="6">
                  <c:v>2E-3</c:v>
                </c:pt>
                <c:pt idx="7">
                  <c:v>2.7E-2</c:v>
                </c:pt>
                <c:pt idx="8">
                  <c:v>2E-3</c:v>
                </c:pt>
                <c:pt idx="9">
                  <c:v>0.221</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Germany</c:v>
                </c:pt>
                <c:pt idx="1">
                  <c:v>Netherlands</c:v>
                </c:pt>
                <c:pt idx="2">
                  <c:v>Norway</c:v>
                </c:pt>
                <c:pt idx="3">
                  <c:v>Belgium</c:v>
                </c:pt>
                <c:pt idx="4">
                  <c:v>France</c:v>
                </c:pt>
                <c:pt idx="5">
                  <c:v>United 
Kingdom</c:v>
                </c:pt>
                <c:pt idx="6">
                  <c:v>Denmark</c:v>
                </c:pt>
                <c:pt idx="7">
                  <c:v>Czech 
Republic</c:v>
                </c:pt>
                <c:pt idx="8">
                  <c:v>Sweden</c:v>
                </c:pt>
                <c:pt idx="9">
                  <c:v>other</c:v>
                </c:pt>
              </c:strCache>
            </c:strRef>
          </c:cat>
          <c:val>
            <c:numRef>
              <c:f>Arkusz1!$C$2:$C$11</c:f>
              <c:numCache>
                <c:formatCode>0.0%</c:formatCode>
                <c:ptCount val="10"/>
                <c:pt idx="0">
                  <c:v>0.42099999999999999</c:v>
                </c:pt>
                <c:pt idx="1">
                  <c:v>0.127</c:v>
                </c:pt>
                <c:pt idx="2">
                  <c:v>0.126</c:v>
                </c:pt>
                <c:pt idx="3">
                  <c:v>9.4E-2</c:v>
                </c:pt>
                <c:pt idx="4">
                  <c:v>6.5000000000000002E-2</c:v>
                </c:pt>
                <c:pt idx="5">
                  <c:v>4.3999999999999997E-2</c:v>
                </c:pt>
                <c:pt idx="6">
                  <c:v>3.2000000000000001E-2</c:v>
                </c:pt>
                <c:pt idx="7">
                  <c:v>2.1000000000000001E-2</c:v>
                </c:pt>
                <c:pt idx="8">
                  <c:v>1.4999999999999999E-2</c:v>
                </c:pt>
                <c:pt idx="9">
                  <c:v>5.5E-2</c:v>
                </c:pt>
              </c:numCache>
            </c:numRef>
          </c:val>
        </c:ser>
        <c:dLbls>
          <c:showLegendKey val="0"/>
          <c:showVal val="0"/>
          <c:showCatName val="0"/>
          <c:showSerName val="0"/>
          <c:showPercent val="0"/>
          <c:showBubbleSize val="0"/>
        </c:dLbls>
        <c:gapWidth val="182"/>
        <c:axId val="-1474130288"/>
        <c:axId val="-1474129744"/>
      </c:barChart>
      <c:catAx>
        <c:axId val="-147413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9744"/>
        <c:crosses val="autoZero"/>
        <c:auto val="1"/>
        <c:lblAlgn val="ctr"/>
        <c:lblOffset val="100"/>
        <c:noMultiLvlLbl val="0"/>
      </c:catAx>
      <c:valAx>
        <c:axId val="-1474129744"/>
        <c:scaling>
          <c:orientation val="minMax"/>
          <c:max val="0.4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3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Arkusz1!$A$2:$A$7</c:f>
              <c:strCache>
                <c:ptCount val="6"/>
                <c:pt idx="0">
                  <c:v>employment 
services</c:v>
                </c:pt>
                <c:pt idx="1">
                  <c:v>cultural services</c:v>
                </c:pt>
                <c:pt idx="2">
                  <c:v>other 
business services</c:v>
                </c:pt>
                <c:pt idx="3">
                  <c:v>legal, accounting 
and management 
consulting services</c:v>
                </c:pt>
                <c:pt idx="4">
                  <c:v>trade-related 
services</c:v>
                </c:pt>
                <c:pt idx="5">
                  <c:v>other</c:v>
                </c:pt>
              </c:strCache>
            </c:strRef>
          </c:cat>
          <c:val>
            <c:numRef>
              <c:f>Arkusz1!$B$2:$B$7</c:f>
              <c:numCache>
                <c:formatCode>0.0%</c:formatCode>
                <c:ptCount val="6"/>
                <c:pt idx="0">
                  <c:v>0.25</c:v>
                </c:pt>
                <c:pt idx="1">
                  <c:v>8.0000000000000002E-3</c:v>
                </c:pt>
                <c:pt idx="2">
                  <c:v>0.16400000000000001</c:v>
                </c:pt>
                <c:pt idx="3">
                  <c:v>0.224</c:v>
                </c:pt>
                <c:pt idx="4">
                  <c:v>0.17399999999999999</c:v>
                </c:pt>
                <c:pt idx="5">
                  <c:v>0.18</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Arkusz1!$A$2:$A$7</c:f>
              <c:strCache>
                <c:ptCount val="6"/>
                <c:pt idx="0">
                  <c:v>employment 
services</c:v>
                </c:pt>
                <c:pt idx="1">
                  <c:v>cultural services</c:v>
                </c:pt>
                <c:pt idx="2">
                  <c:v>other 
business services</c:v>
                </c:pt>
                <c:pt idx="3">
                  <c:v>legal, accounting 
and management 
consulting services</c:v>
                </c:pt>
                <c:pt idx="4">
                  <c:v>trade-related 
services</c:v>
                </c:pt>
                <c:pt idx="5">
                  <c:v>other</c:v>
                </c:pt>
              </c:strCache>
            </c:strRef>
          </c:cat>
          <c:val>
            <c:numRef>
              <c:f>Arkusz1!$C$2:$C$7</c:f>
              <c:numCache>
                <c:formatCode>0.0%</c:formatCode>
                <c:ptCount val="6"/>
                <c:pt idx="0">
                  <c:v>0.68799999999999994</c:v>
                </c:pt>
                <c:pt idx="1">
                  <c:v>0.11600000000000001</c:v>
                </c:pt>
                <c:pt idx="2">
                  <c:v>5.0999999999999997E-2</c:v>
                </c:pt>
                <c:pt idx="3">
                  <c:v>3.0000000000000001E-3</c:v>
                </c:pt>
                <c:pt idx="4">
                  <c:v>2E-3</c:v>
                </c:pt>
                <c:pt idx="5">
                  <c:v>0.14000000000000001</c:v>
                </c:pt>
              </c:numCache>
            </c:numRef>
          </c:val>
        </c:ser>
        <c:dLbls>
          <c:showLegendKey val="0"/>
          <c:showVal val="0"/>
          <c:showCatName val="0"/>
          <c:showSerName val="0"/>
          <c:showPercent val="0"/>
          <c:showBubbleSize val="0"/>
        </c:dLbls>
        <c:gapWidth val="182"/>
        <c:axId val="-1474125936"/>
        <c:axId val="-1474127024"/>
      </c:barChart>
      <c:catAx>
        <c:axId val="-147412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74127024"/>
        <c:crosses val="autoZero"/>
        <c:auto val="1"/>
        <c:lblAlgn val="ctr"/>
        <c:lblOffset val="100"/>
        <c:noMultiLvlLbl val="0"/>
      </c:catAx>
      <c:valAx>
        <c:axId val="-1474127024"/>
        <c:scaling>
          <c:orientation val="minMax"/>
          <c:max val="0.70000000000000007"/>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7412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82870370370369"/>
          <c:y val="3.4004286676336509E-2"/>
          <c:w val="0.77662037037037035"/>
          <c:h val="0.87571779164939911"/>
        </c:manualLayout>
      </c:layout>
      <c:barChart>
        <c:barDir val="bar"/>
        <c:grouping val="clustered"/>
        <c:varyColors val="0"/>
        <c:ser>
          <c:idx val="0"/>
          <c:order val="0"/>
          <c:tx>
            <c:strRef>
              <c:f>Arkusz1!$B$1</c:f>
              <c:strCache>
                <c:ptCount val="1"/>
                <c:pt idx="0">
                  <c:v>udział</c:v>
                </c:pt>
              </c:strCache>
            </c:strRef>
          </c:tx>
          <c:spPr>
            <a:solidFill>
              <a:srgbClr val="001D77"/>
            </a:solidFill>
            <a:ln w="19050">
              <a:solidFill>
                <a:schemeClr val="lt1"/>
              </a:solidFill>
            </a:ln>
            <a:effectLst/>
          </c:spPr>
          <c:invertIfNegative val="0"/>
          <c:dPt>
            <c:idx val="0"/>
            <c:invertIfNegative val="0"/>
            <c:bubble3D val="0"/>
            <c:spPr>
              <a:solidFill>
                <a:srgbClr val="001D77"/>
              </a:solidFill>
              <a:ln w="19050">
                <a:solidFill>
                  <a:schemeClr val="lt1"/>
                </a:solidFill>
              </a:ln>
              <a:effectLst/>
            </c:spPr>
          </c:dPt>
          <c:dPt>
            <c:idx val="1"/>
            <c:invertIfNegative val="0"/>
            <c:bubble3D val="0"/>
            <c:spPr>
              <a:solidFill>
                <a:srgbClr val="001D77"/>
              </a:solidFill>
              <a:ln w="19050">
                <a:solidFill>
                  <a:schemeClr val="lt1"/>
                </a:solidFill>
              </a:ln>
              <a:effectLst/>
            </c:spPr>
          </c:dPt>
          <c:dPt>
            <c:idx val="2"/>
            <c:invertIfNegative val="0"/>
            <c:bubble3D val="0"/>
            <c:spPr>
              <a:solidFill>
                <a:srgbClr val="001D77"/>
              </a:solidFill>
              <a:ln w="19050">
                <a:solidFill>
                  <a:schemeClr val="lt1"/>
                </a:solidFill>
              </a:ln>
              <a:effectLst/>
            </c:spPr>
          </c:dPt>
          <c:dPt>
            <c:idx val="3"/>
            <c:invertIfNegative val="0"/>
            <c:bubble3D val="0"/>
            <c:spPr>
              <a:solidFill>
                <a:srgbClr val="001D77"/>
              </a:solidFill>
              <a:ln w="19050">
                <a:solidFill>
                  <a:schemeClr val="lt1"/>
                </a:solidFill>
              </a:ln>
              <a:effectLst/>
            </c:spPr>
          </c:dPt>
          <c:dPt>
            <c:idx val="4"/>
            <c:invertIfNegative val="0"/>
            <c:bubble3D val="0"/>
            <c:spPr>
              <a:solidFill>
                <a:srgbClr val="001D77"/>
              </a:solidFill>
              <a:ln w="19050">
                <a:solidFill>
                  <a:schemeClr val="lt1"/>
                </a:solidFill>
              </a:ln>
              <a:effectLst/>
            </c:spPr>
          </c:dPt>
          <c:dPt>
            <c:idx val="5"/>
            <c:invertIfNegative val="0"/>
            <c:bubble3D val="0"/>
            <c:spPr>
              <a:solidFill>
                <a:srgbClr val="001D77"/>
              </a:solidFill>
              <a:ln w="19050">
                <a:solidFill>
                  <a:schemeClr val="lt1"/>
                </a:solidFill>
              </a:ln>
              <a:effectLst/>
            </c:spPr>
          </c:dPt>
          <c:dPt>
            <c:idx val="6"/>
            <c:invertIfNegative val="0"/>
            <c:bubble3D val="0"/>
            <c:spPr>
              <a:solidFill>
                <a:srgbClr val="001D77"/>
              </a:solidFill>
              <a:ln w="19050">
                <a:solidFill>
                  <a:schemeClr val="lt1"/>
                </a:solidFill>
              </a:ln>
              <a:effectLst/>
            </c:spPr>
          </c:dPt>
          <c:dPt>
            <c:idx val="7"/>
            <c:invertIfNegative val="0"/>
            <c:bubble3D val="0"/>
            <c:spPr>
              <a:solidFill>
                <a:srgbClr val="001D77"/>
              </a:solidFill>
              <a:ln w="19050">
                <a:solidFill>
                  <a:schemeClr val="lt1"/>
                </a:solidFill>
              </a:ln>
              <a:effectLst/>
            </c:spPr>
          </c:dPt>
          <c:dPt>
            <c:idx val="8"/>
            <c:invertIfNegative val="0"/>
            <c:bubble3D val="0"/>
            <c:spPr>
              <a:solidFill>
                <a:srgbClr val="001D77"/>
              </a:solidFill>
              <a:ln w="19050">
                <a:solidFill>
                  <a:schemeClr val="lt1"/>
                </a:solidFill>
              </a:ln>
              <a:effectLst/>
            </c:spPr>
          </c:dPt>
          <c:dPt>
            <c:idx val="9"/>
            <c:invertIfNegative val="0"/>
            <c:bubble3D val="0"/>
            <c:spPr>
              <a:solidFill>
                <a:srgbClr val="001D77"/>
              </a:solidFill>
              <a:ln w="19050">
                <a:solidFill>
                  <a:schemeClr val="lt1"/>
                </a:solidFill>
              </a:ln>
              <a:effectLst/>
            </c:spPr>
          </c:dPt>
          <c:dPt>
            <c:idx val="10"/>
            <c:invertIfNegative val="0"/>
            <c:bubble3D val="0"/>
            <c:spPr>
              <a:solidFill>
                <a:srgbClr val="001D77"/>
              </a:solidFill>
              <a:ln w="19050">
                <a:solidFill>
                  <a:schemeClr val="lt1"/>
                </a:solidFill>
              </a:ln>
              <a:effectLst/>
            </c:spPr>
          </c:dPt>
          <c:dPt>
            <c:idx val="11"/>
            <c:invertIfNegative val="0"/>
            <c:bubble3D val="0"/>
            <c:spPr>
              <a:solidFill>
                <a:srgbClr val="001D77"/>
              </a:solidFill>
              <a:ln w="19050">
                <a:solidFill>
                  <a:schemeClr val="lt1"/>
                </a:solidFill>
              </a:ln>
              <a:effectLst/>
            </c:spPr>
          </c:dPt>
          <c:dPt>
            <c:idx val="12"/>
            <c:invertIfNegative val="0"/>
            <c:bubble3D val="0"/>
            <c:spPr>
              <a:solidFill>
                <a:srgbClr val="001D77"/>
              </a:solidFill>
              <a:ln w="19050">
                <a:solidFill>
                  <a:schemeClr val="lt1"/>
                </a:solidFill>
              </a:ln>
              <a:effectLst/>
            </c:spPr>
          </c:dPt>
          <c:dLbls>
            <c:dLbl>
              <c:idx val="0"/>
              <c:tx>
                <c:rich>
                  <a:bodyPr/>
                  <a:lstStyle/>
                  <a:p>
                    <a:r>
                      <a:rPr lang="en-US"/>
                      <a:t>23.5%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11.0%</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7.2%</a:t>
                    </a:r>
                  </a:p>
                </c:rich>
              </c:tx>
              <c:dLblPos val="outEnd"/>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6.9%</a:t>
                    </a:r>
                  </a:p>
                </c:rich>
              </c:tx>
              <c:dLblPos val="outEnd"/>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Division 68</c:v>
                </c:pt>
                <c:pt idx="1">
                  <c:v>Division 62</c:v>
                </c:pt>
                <c:pt idx="2">
                  <c:v>Division 73</c:v>
                </c:pt>
                <c:pt idx="3">
                  <c:v>Division 69</c:v>
                </c:pt>
                <c:pt idx="4">
                  <c:v>Division 71</c:v>
                </c:pt>
                <c:pt idx="5">
                  <c:v>Group 70.2</c:v>
                </c:pt>
                <c:pt idx="6">
                  <c:v>Division 82</c:v>
                </c:pt>
                <c:pt idx="7">
                  <c:v>Division 78</c:v>
                </c:pt>
                <c:pt idx="8">
                  <c:v>Division 58</c:v>
                </c:pt>
                <c:pt idx="9">
                  <c:v>Group 63.1</c:v>
                </c:pt>
                <c:pt idx="10">
                  <c:v>Division 80</c:v>
                </c:pt>
                <c:pt idx="11">
                  <c:v>Division 81</c:v>
                </c:pt>
                <c:pt idx="12">
                  <c:v>Division 74</c:v>
                </c:pt>
              </c:strCache>
            </c:strRef>
          </c:cat>
          <c:val>
            <c:numRef>
              <c:f>Arkusz1!$B$2:$B$14</c:f>
              <c:numCache>
                <c:formatCode>0.0%</c:formatCode>
                <c:ptCount val="13"/>
                <c:pt idx="0">
                  <c:v>0.23499999999999999</c:v>
                </c:pt>
                <c:pt idx="1">
                  <c:v>0.16</c:v>
                </c:pt>
                <c:pt idx="2">
                  <c:v>0.11</c:v>
                </c:pt>
                <c:pt idx="3">
                  <c:v>8.4000000000000005E-2</c:v>
                </c:pt>
                <c:pt idx="4">
                  <c:v>7.1999999999999995E-2</c:v>
                </c:pt>
                <c:pt idx="5">
                  <c:v>6.9000000000000006E-2</c:v>
                </c:pt>
                <c:pt idx="6">
                  <c:v>0.05</c:v>
                </c:pt>
                <c:pt idx="7">
                  <c:v>4.8000000000000001E-2</c:v>
                </c:pt>
                <c:pt idx="8">
                  <c:v>3.7999999999999999E-2</c:v>
                </c:pt>
                <c:pt idx="9">
                  <c:v>3.5999999999999997E-2</c:v>
                </c:pt>
                <c:pt idx="10">
                  <c:v>3.5000000000000003E-2</c:v>
                </c:pt>
                <c:pt idx="11">
                  <c:v>3.4000000000000002E-2</c:v>
                </c:pt>
                <c:pt idx="12">
                  <c:v>0.03</c:v>
                </c:pt>
              </c:numCache>
            </c:numRef>
          </c:val>
        </c:ser>
        <c:dLbls>
          <c:dLblPos val="outEnd"/>
          <c:showLegendKey val="0"/>
          <c:showVal val="1"/>
          <c:showCatName val="0"/>
          <c:showSerName val="0"/>
          <c:showPercent val="0"/>
          <c:showBubbleSize val="0"/>
        </c:dLbls>
        <c:gapWidth val="100"/>
        <c:axId val="-1507988176"/>
        <c:axId val="-1507988720"/>
      </c:barChart>
      <c:valAx>
        <c:axId val="-1507988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88176"/>
        <c:crosses val="autoZero"/>
        <c:crossBetween val="between"/>
      </c:valAx>
      <c:catAx>
        <c:axId val="-150798817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8872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Arkusz1!$B$1</c:f>
              <c:strCache>
                <c:ptCount val="1"/>
                <c:pt idx="0">
                  <c:v>Enterprises with the number of persons employed 9 and less</c:v>
                </c:pt>
              </c:strCache>
            </c:strRef>
          </c:tx>
          <c:spPr>
            <a:solidFill>
              <a:srgbClr val="CCD2E4"/>
            </a:solidFill>
            <a:ln>
              <a:noFill/>
            </a:ln>
            <a:effectLst/>
          </c:spPr>
          <c:invertIfNegative val="0"/>
          <c:dLbls>
            <c:dLbl>
              <c:idx val="0"/>
              <c:tx>
                <c:rich>
                  <a:bodyPr/>
                  <a:lstStyle/>
                  <a:p>
                    <a:r>
                      <a:rPr lang="en-US"/>
                      <a:t>97.8%</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47.3%</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45.5%</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Arkusz1!$B$2:$B$4</c:f>
              <c:numCache>
                <c:formatCode>0.0</c:formatCode>
                <c:ptCount val="3"/>
                <c:pt idx="0">
                  <c:v>97.8</c:v>
                </c:pt>
                <c:pt idx="1">
                  <c:v>47.3</c:v>
                </c:pt>
                <c:pt idx="2">
                  <c:v>45.5</c:v>
                </c:pt>
              </c:numCache>
            </c:numRef>
          </c:val>
        </c:ser>
        <c:ser>
          <c:idx val="1"/>
          <c:order val="1"/>
          <c:tx>
            <c:strRef>
              <c:f>Arkusz1!$C$1</c:f>
              <c:strCache>
                <c:ptCount val="1"/>
                <c:pt idx="0">
                  <c:v>Enterprises with the number of persons employed from 10 to 49</c:v>
                </c:pt>
              </c:strCache>
            </c:strRef>
          </c:tx>
          <c:spPr>
            <a:solidFill>
              <a:srgbClr val="6677AD"/>
            </a:solidFill>
            <a:ln>
              <a:noFill/>
            </a:ln>
            <a:effectLst/>
          </c:spPr>
          <c:invertIfNegative val="0"/>
          <c:dLbls>
            <c:dLbl>
              <c:idx val="0"/>
              <c:layout>
                <c:manualLayout>
                  <c:x val="-4.5562938461688754E-2"/>
                  <c:y val="7.0709901419802837E-2"/>
                </c:manualLayout>
              </c:layout>
              <c:tx>
                <c:rich>
                  <a:bodyPr/>
                  <a:lstStyle/>
                  <a:p>
                    <a:r>
                      <a:rPr lang="en-US"/>
                      <a:t>1.6%</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9.5%</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13.8%</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Arkusz1!$C$2:$C$4</c:f>
              <c:numCache>
                <c:formatCode>0.0</c:formatCode>
                <c:ptCount val="3"/>
                <c:pt idx="0">
                  <c:v>1.6</c:v>
                </c:pt>
                <c:pt idx="1">
                  <c:v>9.5</c:v>
                </c:pt>
                <c:pt idx="2">
                  <c:v>13.8</c:v>
                </c:pt>
              </c:numCache>
            </c:numRef>
          </c:val>
        </c:ser>
        <c:ser>
          <c:idx val="2"/>
          <c:order val="2"/>
          <c:tx>
            <c:strRef>
              <c:f>Arkusz1!$D$1</c:f>
              <c:strCache>
                <c:ptCount val="1"/>
                <c:pt idx="0">
                  <c:v>Enterprises with the number of persons employed 50 and more</c:v>
                </c:pt>
              </c:strCache>
            </c:strRef>
          </c:tx>
          <c:spPr>
            <a:solidFill>
              <a:srgbClr val="001D77"/>
            </a:solidFill>
            <a:ln>
              <a:noFill/>
            </a:ln>
            <a:effectLst/>
          </c:spPr>
          <c:invertIfNegative val="0"/>
          <c:dLbls>
            <c:dLbl>
              <c:idx val="0"/>
              <c:layout>
                <c:manualLayout>
                  <c:x val="2.1248967064101051E-2"/>
                  <c:y val="-8.7027468044601625E-2"/>
                </c:manualLayout>
              </c:layout>
              <c:tx>
                <c:rich>
                  <a:bodyPr/>
                  <a:lstStyle/>
                  <a:p>
                    <a:r>
                      <a:rPr lang="en-US"/>
                      <a:t>0.6%</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43.2%</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40.7%</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Arkusz1!$D$2:$D$4</c:f>
              <c:numCache>
                <c:formatCode>0.0</c:formatCode>
                <c:ptCount val="3"/>
                <c:pt idx="0">
                  <c:v>0.6</c:v>
                </c:pt>
                <c:pt idx="1">
                  <c:v>43.2</c:v>
                </c:pt>
                <c:pt idx="2">
                  <c:v>40.700000000000003</c:v>
                </c:pt>
              </c:numCache>
            </c:numRef>
          </c:val>
        </c:ser>
        <c:dLbls>
          <c:dLblPos val="ctr"/>
          <c:showLegendKey val="0"/>
          <c:showVal val="1"/>
          <c:showCatName val="0"/>
          <c:showSerName val="0"/>
          <c:showPercent val="0"/>
          <c:showBubbleSize val="0"/>
        </c:dLbls>
        <c:gapWidth val="150"/>
        <c:overlap val="100"/>
        <c:axId val="-1507991984"/>
        <c:axId val="-1507993616"/>
      </c:barChart>
      <c:catAx>
        <c:axId val="-150799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3616"/>
        <c:crosses val="autoZero"/>
        <c:auto val="1"/>
        <c:lblAlgn val="ctr"/>
        <c:lblOffset val="100"/>
        <c:noMultiLvlLbl val="0"/>
      </c:catAx>
      <c:valAx>
        <c:axId val="-150799361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1984"/>
        <c:crosses val="autoZero"/>
        <c:crossBetween val="between"/>
        <c:dispUnits>
          <c:builtInUnit val="hundreds"/>
        </c:dispUnits>
      </c:valAx>
      <c:spPr>
        <a:noFill/>
        <a:ln>
          <a:noFill/>
        </a:ln>
        <a:effectLst/>
      </c:spPr>
    </c:plotArea>
    <c:legend>
      <c:legendPos val="b"/>
      <c:layout>
        <c:manualLayout>
          <c:xMode val="edge"/>
          <c:yMode val="edge"/>
          <c:x val="0.17748037073219702"/>
          <c:y val="0.73034590420554246"/>
          <c:w val="0.69462018168517514"/>
          <c:h val="0.193505061255431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45687518226888"/>
          <c:y val="4.3650793650793648E-2"/>
          <c:w val="0.77720053222513852"/>
          <c:h val="0.76698545949762165"/>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States</c:v>
                </c:pt>
                <c:pt idx="2">
                  <c:v>United 
Kingdom</c:v>
                </c:pt>
                <c:pt idx="3">
                  <c:v>Germany</c:v>
                </c:pt>
                <c:pt idx="4">
                  <c:v>Switzerland</c:v>
                </c:pt>
                <c:pt idx="5">
                  <c:v>Ireland</c:v>
                </c:pt>
                <c:pt idx="6">
                  <c:v>Netherlands</c:v>
                </c:pt>
                <c:pt idx="7">
                  <c:v>France</c:v>
                </c:pt>
                <c:pt idx="8">
                  <c:v>Sweden</c:v>
                </c:pt>
                <c:pt idx="9">
                  <c:v>Denmark</c:v>
                </c:pt>
              </c:strCache>
            </c:strRef>
          </c:cat>
          <c:val>
            <c:numRef>
              <c:f>Arkusz1!$B$2:$B$11</c:f>
              <c:numCache>
                <c:formatCode>0.0%</c:formatCode>
                <c:ptCount val="10"/>
                <c:pt idx="0">
                  <c:v>0.23599999999999999</c:v>
                </c:pt>
                <c:pt idx="1">
                  <c:v>0.16600000000000001</c:v>
                </c:pt>
                <c:pt idx="2">
                  <c:v>9.8000000000000004E-2</c:v>
                </c:pt>
                <c:pt idx="3">
                  <c:v>0.14499999999999999</c:v>
                </c:pt>
                <c:pt idx="4">
                  <c:v>4.2999999999999997E-2</c:v>
                </c:pt>
                <c:pt idx="5">
                  <c:v>0.14399999999999999</c:v>
                </c:pt>
                <c:pt idx="6">
                  <c:v>0.104</c:v>
                </c:pt>
                <c:pt idx="7">
                  <c:v>4.2000000000000003E-2</c:v>
                </c:pt>
                <c:pt idx="8">
                  <c:v>1.2E-2</c:v>
                </c:pt>
                <c:pt idx="9">
                  <c:v>0.01</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States</c:v>
                </c:pt>
                <c:pt idx="2">
                  <c:v>United 
Kingdom</c:v>
                </c:pt>
                <c:pt idx="3">
                  <c:v>Germany</c:v>
                </c:pt>
                <c:pt idx="4">
                  <c:v>Switzerland</c:v>
                </c:pt>
                <c:pt idx="5">
                  <c:v>Ireland</c:v>
                </c:pt>
                <c:pt idx="6">
                  <c:v>Netherlands</c:v>
                </c:pt>
                <c:pt idx="7">
                  <c:v>France</c:v>
                </c:pt>
                <c:pt idx="8">
                  <c:v>Sweden</c:v>
                </c:pt>
                <c:pt idx="9">
                  <c:v>Denmark</c:v>
                </c:pt>
              </c:strCache>
            </c:strRef>
          </c:cat>
          <c:val>
            <c:numRef>
              <c:f>Arkusz1!$C$2:$C$11</c:f>
              <c:numCache>
                <c:formatCode>0.0%</c:formatCode>
                <c:ptCount val="10"/>
                <c:pt idx="0">
                  <c:v>0.182</c:v>
                </c:pt>
                <c:pt idx="1">
                  <c:v>0.19</c:v>
                </c:pt>
                <c:pt idx="2">
                  <c:v>0.14599999999999999</c:v>
                </c:pt>
                <c:pt idx="3">
                  <c:v>0.13600000000000001</c:v>
                </c:pt>
                <c:pt idx="4">
                  <c:v>0.112</c:v>
                </c:pt>
                <c:pt idx="5">
                  <c:v>8.8999999999999996E-2</c:v>
                </c:pt>
                <c:pt idx="6">
                  <c:v>6.5000000000000002E-2</c:v>
                </c:pt>
                <c:pt idx="7">
                  <c:v>3.4000000000000002E-2</c:v>
                </c:pt>
                <c:pt idx="8">
                  <c:v>2.3E-2</c:v>
                </c:pt>
                <c:pt idx="9">
                  <c:v>2.3E-2</c:v>
                </c:pt>
              </c:numCache>
            </c:numRef>
          </c:val>
        </c:ser>
        <c:dLbls>
          <c:showLegendKey val="0"/>
          <c:showVal val="0"/>
          <c:showCatName val="0"/>
          <c:showSerName val="0"/>
          <c:showPercent val="0"/>
          <c:showBubbleSize val="0"/>
        </c:dLbls>
        <c:gapWidth val="182"/>
        <c:axId val="-1507991440"/>
        <c:axId val="-1507987632"/>
      </c:barChart>
      <c:catAx>
        <c:axId val="-150799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87632"/>
        <c:crosses val="autoZero"/>
        <c:auto val="1"/>
        <c:lblAlgn val="ctr"/>
        <c:lblOffset val="100"/>
        <c:noMultiLvlLbl val="0"/>
      </c:catAx>
      <c:valAx>
        <c:axId val="-1507987632"/>
        <c:scaling>
          <c:orientation val="minMax"/>
          <c:max val="0.24000000000000002"/>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1440"/>
        <c:crosses val="autoZero"/>
        <c:crossBetween val="between"/>
        <c:majorUnit val="4.0000000000000008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Arkusz1!$B$2:$B$6</c:f>
              <c:numCache>
                <c:formatCode>0.00%</c:formatCode>
                <c:ptCount val="5"/>
                <c:pt idx="0">
                  <c:v>0.53700000000000003</c:v>
                </c:pt>
                <c:pt idx="1">
                  <c:v>8.1000000000000003E-2</c:v>
                </c:pt>
                <c:pt idx="2">
                  <c:v>0.16900000000000001</c:v>
                </c:pt>
                <c:pt idx="3">
                  <c:v>9.0999999999999998E-2</c:v>
                </c:pt>
                <c:pt idx="4">
                  <c:v>0.122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Arkusz1!$C$2:$C$6</c:f>
              <c:numCache>
                <c:formatCode>0.00%</c:formatCode>
                <c:ptCount val="5"/>
                <c:pt idx="0">
                  <c:v>0.65400000000000003</c:v>
                </c:pt>
                <c:pt idx="1">
                  <c:v>0.10100000000000001</c:v>
                </c:pt>
                <c:pt idx="2">
                  <c:v>5.8000000000000003E-2</c:v>
                </c:pt>
                <c:pt idx="3">
                  <c:v>4.4999999999999998E-2</c:v>
                </c:pt>
                <c:pt idx="4">
                  <c:v>0.14199999999999999</c:v>
                </c:pt>
              </c:numCache>
            </c:numRef>
          </c:val>
        </c:ser>
        <c:dLbls>
          <c:showLegendKey val="0"/>
          <c:showVal val="0"/>
          <c:showCatName val="0"/>
          <c:showSerName val="0"/>
          <c:showPercent val="0"/>
          <c:showBubbleSize val="0"/>
        </c:dLbls>
        <c:gapWidth val="182"/>
        <c:axId val="-1507989808"/>
        <c:axId val="-1507989264"/>
      </c:barChart>
      <c:catAx>
        <c:axId val="-150798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89264"/>
        <c:crosses val="autoZero"/>
        <c:auto val="1"/>
        <c:lblAlgn val="ctr"/>
        <c:lblOffset val="100"/>
        <c:noMultiLvlLbl val="0"/>
      </c:catAx>
      <c:valAx>
        <c:axId val="-1507989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18573199183434"/>
          <c:y val="4.3650793650793648E-2"/>
          <c:w val="0.7770191746864975"/>
          <c:h val="0.78332552180977377"/>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Kingdom</c:v>
                </c:pt>
                <c:pt idx="2">
                  <c:v>United 
States</c:v>
                </c:pt>
                <c:pt idx="3">
                  <c:v>Switzerland</c:v>
                </c:pt>
                <c:pt idx="4">
                  <c:v>Netherlands</c:v>
                </c:pt>
                <c:pt idx="5">
                  <c:v>Germany</c:v>
                </c:pt>
                <c:pt idx="6">
                  <c:v>Singapore</c:v>
                </c:pt>
                <c:pt idx="7">
                  <c:v>Denmark</c:v>
                </c:pt>
                <c:pt idx="8">
                  <c:v>France</c:v>
                </c:pt>
                <c:pt idx="9">
                  <c:v>Belgium</c:v>
                </c:pt>
              </c:strCache>
            </c:strRef>
          </c:cat>
          <c:val>
            <c:numRef>
              <c:f>Arkusz1!$B$2:$B$11</c:f>
              <c:numCache>
                <c:formatCode>0.0%</c:formatCode>
                <c:ptCount val="10"/>
                <c:pt idx="0">
                  <c:v>0.39600000000000002</c:v>
                </c:pt>
                <c:pt idx="1">
                  <c:v>0.18099999999999999</c:v>
                </c:pt>
                <c:pt idx="2">
                  <c:v>0.108</c:v>
                </c:pt>
                <c:pt idx="3">
                  <c:v>3.5999999999999997E-2</c:v>
                </c:pt>
                <c:pt idx="4">
                  <c:v>6.8000000000000005E-2</c:v>
                </c:pt>
                <c:pt idx="5">
                  <c:v>0.121</c:v>
                </c:pt>
                <c:pt idx="6">
                  <c:v>6.0000000000000001E-3</c:v>
                </c:pt>
                <c:pt idx="7">
                  <c:v>2.5999999999999999E-2</c:v>
                </c:pt>
                <c:pt idx="8">
                  <c:v>3.9E-2</c:v>
                </c:pt>
                <c:pt idx="9">
                  <c:v>1.9E-2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Kingdom</c:v>
                </c:pt>
                <c:pt idx="2">
                  <c:v>United 
States</c:v>
                </c:pt>
                <c:pt idx="3">
                  <c:v>Switzerland</c:v>
                </c:pt>
                <c:pt idx="4">
                  <c:v>Netherlands</c:v>
                </c:pt>
                <c:pt idx="5">
                  <c:v>Germany</c:v>
                </c:pt>
                <c:pt idx="6">
                  <c:v>Singapore</c:v>
                </c:pt>
                <c:pt idx="7">
                  <c:v>Denmark</c:v>
                </c:pt>
                <c:pt idx="8">
                  <c:v>France</c:v>
                </c:pt>
                <c:pt idx="9">
                  <c:v>Belgium</c:v>
                </c:pt>
              </c:strCache>
            </c:strRef>
          </c:cat>
          <c:val>
            <c:numRef>
              <c:f>Arkusz1!$C$2:$C$11</c:f>
              <c:numCache>
                <c:formatCode>0.0%</c:formatCode>
                <c:ptCount val="10"/>
                <c:pt idx="0">
                  <c:v>0.26400000000000001</c:v>
                </c:pt>
                <c:pt idx="1">
                  <c:v>0.156</c:v>
                </c:pt>
                <c:pt idx="2">
                  <c:v>0.13500000000000001</c:v>
                </c:pt>
                <c:pt idx="3">
                  <c:v>0.127</c:v>
                </c:pt>
                <c:pt idx="4">
                  <c:v>0.10100000000000001</c:v>
                </c:pt>
                <c:pt idx="5">
                  <c:v>9.0999999999999998E-2</c:v>
                </c:pt>
                <c:pt idx="6">
                  <c:v>0.04</c:v>
                </c:pt>
                <c:pt idx="7">
                  <c:v>2.9000000000000001E-2</c:v>
                </c:pt>
                <c:pt idx="8">
                  <c:v>2.9000000000000001E-2</c:v>
                </c:pt>
                <c:pt idx="9">
                  <c:v>2.8000000000000001E-2</c:v>
                </c:pt>
              </c:numCache>
            </c:numRef>
          </c:val>
        </c:ser>
        <c:dLbls>
          <c:showLegendKey val="0"/>
          <c:showVal val="0"/>
          <c:showCatName val="0"/>
          <c:showSerName val="0"/>
          <c:showPercent val="0"/>
          <c:showBubbleSize val="0"/>
        </c:dLbls>
        <c:gapWidth val="182"/>
        <c:axId val="-1507993072"/>
        <c:axId val="-1507990896"/>
      </c:barChart>
      <c:catAx>
        <c:axId val="-1507993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0896"/>
        <c:crosses val="autoZero"/>
        <c:auto val="1"/>
        <c:lblAlgn val="ctr"/>
        <c:lblOffset val="100"/>
        <c:noMultiLvlLbl val="0"/>
      </c:catAx>
      <c:valAx>
        <c:axId val="-1507990896"/>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legal, accounting 
and management 
consulting services</c:v>
                </c:pt>
                <c:pt idx="1">
                  <c:v>computer services</c:v>
                </c:pt>
                <c:pt idx="2">
                  <c:v>advertising services</c:v>
                </c:pt>
                <c:pt idx="3">
                  <c:v>information services</c:v>
                </c:pt>
                <c:pt idx="4">
                  <c:v>other</c:v>
                </c:pt>
              </c:strCache>
            </c:strRef>
          </c:cat>
          <c:val>
            <c:numRef>
              <c:f>Arkusz1!$B$2:$B$6</c:f>
              <c:numCache>
                <c:formatCode>0.00%</c:formatCode>
                <c:ptCount val="5"/>
                <c:pt idx="0">
                  <c:v>0.501</c:v>
                </c:pt>
                <c:pt idx="1">
                  <c:v>0.21199999999999999</c:v>
                </c:pt>
                <c:pt idx="2">
                  <c:v>4.7E-2</c:v>
                </c:pt>
                <c:pt idx="3">
                  <c:v>1.0999999999999999E-2</c:v>
                </c:pt>
                <c:pt idx="4">
                  <c:v>0.22900000000000001</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legal, accounting 
and management 
consulting services</c:v>
                </c:pt>
                <c:pt idx="1">
                  <c:v>computer services</c:v>
                </c:pt>
                <c:pt idx="2">
                  <c:v>advertising services</c:v>
                </c:pt>
                <c:pt idx="3">
                  <c:v>information services</c:v>
                </c:pt>
                <c:pt idx="4">
                  <c:v>other</c:v>
                </c:pt>
              </c:strCache>
            </c:strRef>
          </c:cat>
          <c:val>
            <c:numRef>
              <c:f>Arkusz1!$C$2:$C$6</c:f>
              <c:numCache>
                <c:formatCode>0.00%</c:formatCode>
                <c:ptCount val="5"/>
                <c:pt idx="0">
                  <c:v>0.70199999999999996</c:v>
                </c:pt>
                <c:pt idx="1">
                  <c:v>0.159</c:v>
                </c:pt>
                <c:pt idx="2">
                  <c:v>0.03</c:v>
                </c:pt>
                <c:pt idx="3">
                  <c:v>1.9E-2</c:v>
                </c:pt>
                <c:pt idx="4">
                  <c:v>0.09</c:v>
                </c:pt>
              </c:numCache>
            </c:numRef>
          </c:val>
        </c:ser>
        <c:dLbls>
          <c:showLegendKey val="0"/>
          <c:showVal val="0"/>
          <c:showCatName val="0"/>
          <c:showSerName val="0"/>
          <c:showPercent val="0"/>
          <c:showBubbleSize val="0"/>
        </c:dLbls>
        <c:gapWidth val="182"/>
        <c:axId val="-1507990352"/>
        <c:axId val="-1474131376"/>
      </c:barChart>
      <c:catAx>
        <c:axId val="-1507990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31376"/>
        <c:crosses val="autoZero"/>
        <c:auto val="1"/>
        <c:lblAlgn val="ctr"/>
        <c:lblOffset val="100"/>
        <c:noMultiLvlLbl val="0"/>
      </c:catAx>
      <c:valAx>
        <c:axId val="-1474131376"/>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50799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08326042578"/>
          <c:y val="4.3650793650793648E-2"/>
          <c:w val="0.78778306357538641"/>
          <c:h val="0.77538901387326586"/>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Germany</c:v>
                </c:pt>
                <c:pt idx="2">
                  <c:v>United 
States</c:v>
                </c:pt>
                <c:pt idx="3">
                  <c:v>United 
Kingdom</c:v>
                </c:pt>
                <c:pt idx="4">
                  <c:v>Norway</c:v>
                </c:pt>
                <c:pt idx="5">
                  <c:v>Italy</c:v>
                </c:pt>
                <c:pt idx="6">
                  <c:v>France</c:v>
                </c:pt>
                <c:pt idx="7">
                  <c:v>Netherlands</c:v>
                </c:pt>
                <c:pt idx="8">
                  <c:v>Finland</c:v>
                </c:pt>
                <c:pt idx="9">
                  <c:v>Belgium</c:v>
                </c:pt>
              </c:strCache>
            </c:strRef>
          </c:cat>
          <c:val>
            <c:numRef>
              <c:f>Arkusz1!$B$2:$B$11</c:f>
              <c:numCache>
                <c:formatCode>0.0%</c:formatCode>
                <c:ptCount val="10"/>
                <c:pt idx="0">
                  <c:v>0.39100000000000001</c:v>
                </c:pt>
                <c:pt idx="1">
                  <c:v>0.23599999999999999</c:v>
                </c:pt>
                <c:pt idx="2">
                  <c:v>7.5999999999999998E-2</c:v>
                </c:pt>
                <c:pt idx="3">
                  <c:v>7.9000000000000001E-2</c:v>
                </c:pt>
                <c:pt idx="4">
                  <c:v>7.1999999999999995E-2</c:v>
                </c:pt>
                <c:pt idx="5">
                  <c:v>2.5000000000000001E-2</c:v>
                </c:pt>
                <c:pt idx="6">
                  <c:v>5.3999999999999999E-2</c:v>
                </c:pt>
                <c:pt idx="7">
                  <c:v>3.9E-2</c:v>
                </c:pt>
                <c:pt idx="8">
                  <c:v>1.9E-2</c:v>
                </c:pt>
                <c:pt idx="9">
                  <c:v>1.0999999999999999E-2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Germany</c:v>
                </c:pt>
                <c:pt idx="2">
                  <c:v>United 
States</c:v>
                </c:pt>
                <c:pt idx="3">
                  <c:v>United 
Kingdom</c:v>
                </c:pt>
                <c:pt idx="4">
                  <c:v>Norway</c:v>
                </c:pt>
                <c:pt idx="5">
                  <c:v>Italy</c:v>
                </c:pt>
                <c:pt idx="6">
                  <c:v>France</c:v>
                </c:pt>
                <c:pt idx="7">
                  <c:v>Netherlands</c:v>
                </c:pt>
                <c:pt idx="8">
                  <c:v>Finland</c:v>
                </c:pt>
                <c:pt idx="9">
                  <c:v>Belgium</c:v>
                </c:pt>
              </c:strCache>
            </c:strRef>
          </c:cat>
          <c:val>
            <c:numRef>
              <c:f>Arkusz1!$C$2:$C$11</c:f>
              <c:numCache>
                <c:formatCode>0.0%</c:formatCode>
                <c:ptCount val="10"/>
                <c:pt idx="0">
                  <c:v>0.26400000000000001</c:v>
                </c:pt>
                <c:pt idx="1">
                  <c:v>0.26200000000000001</c:v>
                </c:pt>
                <c:pt idx="2">
                  <c:v>0.14000000000000001</c:v>
                </c:pt>
                <c:pt idx="3">
                  <c:v>9.8000000000000004E-2</c:v>
                </c:pt>
                <c:pt idx="4">
                  <c:v>7.9000000000000001E-2</c:v>
                </c:pt>
                <c:pt idx="5">
                  <c:v>4.4999999999999998E-2</c:v>
                </c:pt>
                <c:pt idx="6">
                  <c:v>3.5000000000000003E-2</c:v>
                </c:pt>
                <c:pt idx="7">
                  <c:v>3.2000000000000001E-2</c:v>
                </c:pt>
                <c:pt idx="8">
                  <c:v>2.4E-2</c:v>
                </c:pt>
                <c:pt idx="9">
                  <c:v>2.1000000000000001E-2</c:v>
                </c:pt>
              </c:numCache>
            </c:numRef>
          </c:val>
        </c:ser>
        <c:dLbls>
          <c:showLegendKey val="0"/>
          <c:showVal val="0"/>
          <c:showCatName val="0"/>
          <c:showSerName val="0"/>
          <c:showPercent val="0"/>
          <c:showBubbleSize val="0"/>
        </c:dLbls>
        <c:gapWidth val="182"/>
        <c:axId val="-1474129200"/>
        <c:axId val="-1474124304"/>
      </c:barChart>
      <c:catAx>
        <c:axId val="-147412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4304"/>
        <c:crosses val="autoZero"/>
        <c:auto val="1"/>
        <c:lblAlgn val="ctr"/>
        <c:lblOffset val="100"/>
        <c:noMultiLvlLbl val="0"/>
      </c:catAx>
      <c:valAx>
        <c:axId val="-1474124304"/>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Arkusz1!$A$2:$A$7</c:f>
              <c:strCache>
                <c:ptCount val="6"/>
                <c:pt idx="0">
                  <c:v>architectural 
and engineering 
services</c:v>
                </c:pt>
                <c:pt idx="1">
                  <c:v>other business services</c:v>
                </c:pt>
                <c:pt idx="2">
                  <c:v>construction 
services</c:v>
                </c:pt>
                <c:pt idx="3">
                  <c:v>computer services</c:v>
                </c:pt>
                <c:pt idx="4">
                  <c:v>legal, accounting 
and management 
consulting services</c:v>
                </c:pt>
                <c:pt idx="5">
                  <c:v>other</c:v>
                </c:pt>
              </c:strCache>
            </c:strRef>
          </c:cat>
          <c:val>
            <c:numRef>
              <c:f>Arkusz1!$B$2:$B$7</c:f>
              <c:numCache>
                <c:formatCode>0.0%</c:formatCode>
                <c:ptCount val="6"/>
                <c:pt idx="0">
                  <c:v>0.33800000000000002</c:v>
                </c:pt>
                <c:pt idx="1">
                  <c:v>0.08</c:v>
                </c:pt>
                <c:pt idx="2">
                  <c:v>3.1E-2</c:v>
                </c:pt>
                <c:pt idx="3">
                  <c:v>0.15</c:v>
                </c:pt>
                <c:pt idx="4">
                  <c:v>0.20399999999999999</c:v>
                </c:pt>
                <c:pt idx="5">
                  <c:v>0.19800000000000001</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Arkusz1!$A$2:$A$7</c:f>
              <c:strCache>
                <c:ptCount val="6"/>
                <c:pt idx="0">
                  <c:v>architectural 
and engineering 
services</c:v>
                </c:pt>
                <c:pt idx="1">
                  <c:v>other business services</c:v>
                </c:pt>
                <c:pt idx="2">
                  <c:v>construction 
services</c:v>
                </c:pt>
                <c:pt idx="3">
                  <c:v>computer services</c:v>
                </c:pt>
                <c:pt idx="4">
                  <c:v>legal, accounting 
and management 
consulting services</c:v>
                </c:pt>
                <c:pt idx="5">
                  <c:v>other</c:v>
                </c:pt>
              </c:strCache>
            </c:strRef>
          </c:cat>
          <c:val>
            <c:numRef>
              <c:f>Arkusz1!$C$2:$C$7</c:f>
              <c:numCache>
                <c:formatCode>0.0%</c:formatCode>
                <c:ptCount val="6"/>
                <c:pt idx="0">
                  <c:v>0.70199999999999996</c:v>
                </c:pt>
                <c:pt idx="1">
                  <c:v>0.115</c:v>
                </c:pt>
                <c:pt idx="2">
                  <c:v>6.6000000000000003E-2</c:v>
                </c:pt>
                <c:pt idx="3">
                  <c:v>4.3999999999999997E-2</c:v>
                </c:pt>
                <c:pt idx="4">
                  <c:v>2.5000000000000001E-2</c:v>
                </c:pt>
                <c:pt idx="5">
                  <c:v>4.8000000000000001E-2</c:v>
                </c:pt>
              </c:numCache>
            </c:numRef>
          </c:val>
        </c:ser>
        <c:dLbls>
          <c:showLegendKey val="0"/>
          <c:showVal val="0"/>
          <c:showCatName val="0"/>
          <c:showSerName val="0"/>
          <c:showPercent val="0"/>
          <c:showBubbleSize val="0"/>
        </c:dLbls>
        <c:gapWidth val="182"/>
        <c:axId val="-1474124848"/>
        <c:axId val="-1474125392"/>
      </c:barChart>
      <c:catAx>
        <c:axId val="-1474124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5392"/>
        <c:crosses val="autoZero"/>
        <c:auto val="1"/>
        <c:lblAlgn val="ctr"/>
        <c:lblOffset val="100"/>
        <c:noMultiLvlLbl val="0"/>
      </c:catAx>
      <c:valAx>
        <c:axId val="-1474125392"/>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47412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CB09-1CE6-4C8D-AE93-13357D3D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2758</Words>
  <Characters>16551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services in 2017</dc:title>
  <dc:subject/>
  <cp:keywords/>
  <dc:description/>
  <cp:lastPrinted>2019-09-16T06:43:00Z</cp:lastPrinted>
  <dcterms:created xsi:type="dcterms:W3CDTF">2019-09-16T05:44:00Z</dcterms:created>
  <dcterms:modified xsi:type="dcterms:W3CDTF">2019-09-16T06:43:00Z</dcterms:modified>
</cp:coreProperties>
</file>