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71AA7" w:rsidRDefault="00371AA7" w:rsidP="00074DD8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shd w:val="clear" w:color="auto" w:fill="FFFFFF"/>
          <w:lang w:val="en-US"/>
        </w:rPr>
        <w:t>Price indices of r</w:t>
      </w:r>
      <w:r w:rsidRPr="00371AA7">
        <w:rPr>
          <w:shd w:val="clear" w:color="auto" w:fill="FFFFFF"/>
          <w:lang w:val="en-US"/>
        </w:rPr>
        <w:t>esidential premises in</w:t>
      </w:r>
      <w:r w:rsidR="00BF0C5F" w:rsidRPr="00371AA7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the </w:t>
      </w:r>
      <w:r w:rsidR="00866DA3" w:rsidRPr="00866DA3">
        <w:rPr>
          <w:shd w:val="clear" w:color="auto" w:fill="FFFFFF"/>
          <w:lang w:val="en-US"/>
        </w:rPr>
        <w:t>first</w:t>
      </w:r>
      <w:r>
        <w:rPr>
          <w:shd w:val="clear" w:color="auto" w:fill="FFFFFF"/>
          <w:lang w:val="en-US"/>
        </w:rPr>
        <w:t xml:space="preserve"> quarter</w:t>
      </w:r>
      <w:r w:rsidR="00CF3D9C" w:rsidRPr="00371AA7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of </w:t>
      </w:r>
      <w:r w:rsidR="00866DA3">
        <w:rPr>
          <w:shd w:val="clear" w:color="auto" w:fill="FFFFFF"/>
          <w:lang w:val="en-US"/>
        </w:rPr>
        <w:t>2019</w:t>
      </w:r>
    </w:p>
    <w:p w:rsidR="00393761" w:rsidRPr="00371AA7" w:rsidRDefault="00482A0D" w:rsidP="00074DD8">
      <w:pPr>
        <w:pStyle w:val="tytuinformacji"/>
        <w:rPr>
          <w:sz w:val="32"/>
          <w:lang w:val="en-US"/>
        </w:rPr>
      </w:pPr>
      <w:r>
        <w:rPr>
          <w:noProof/>
          <w:sz w:val="19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8" type="#_x0000_t202" style="position:absolute;margin-left:417.55pt;margin-top:19.35pt;width:135.85pt;height:102.4pt;z-index:-25153126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9B46C8" w:rsidRPr="00F53E18" w:rsidRDefault="009B46C8" w:rsidP="00907E1E">
                  <w:pPr>
                    <w:pStyle w:val="tekstzboku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</w:t>
                  </w:r>
                  <w:r w:rsidRPr="00F53E18">
                    <w:rPr>
                      <w:lang w:val="en-US"/>
                    </w:rPr>
                    <w:t xml:space="preserve"> incre</w:t>
                  </w:r>
                  <w:r>
                    <w:rPr>
                      <w:lang w:val="en-US"/>
                    </w:rPr>
                    <w:t>a</w:t>
                  </w:r>
                  <w:r w:rsidRPr="00F53E18">
                    <w:rPr>
                      <w:lang w:val="en-US"/>
                    </w:rPr>
                    <w:t xml:space="preserve">se </w:t>
                  </w:r>
                  <w:r>
                    <w:rPr>
                      <w:lang w:val="en-US"/>
                    </w:rPr>
                    <w:t>in prices of</w:t>
                  </w:r>
                  <w:r w:rsidRPr="00F53E18">
                    <w:rPr>
                      <w:lang w:val="en-US"/>
                    </w:rPr>
                    <w:t xml:space="preserve"> residential premises </w:t>
                  </w:r>
                  <w:r>
                    <w:rPr>
                      <w:lang w:val="en-US"/>
                    </w:rPr>
                    <w:t xml:space="preserve">in the </w:t>
                  </w:r>
                  <w:r w:rsidR="00866DA3" w:rsidRPr="00866DA3">
                    <w:rPr>
                      <w:lang w:val="en-US"/>
                    </w:rPr>
                    <w:t>first</w:t>
                  </w:r>
                  <w:r w:rsidR="00866DA3">
                    <w:rPr>
                      <w:lang w:val="en-US"/>
                    </w:rPr>
                    <w:t xml:space="preserve"> quarter of 2019</w:t>
                  </w:r>
                  <w:r>
                    <w:rPr>
                      <w:lang w:val="en-US"/>
                    </w:rPr>
                    <w:t>, in relation to the</w:t>
                  </w:r>
                  <w:r w:rsidRPr="00F53E18">
                    <w:rPr>
                      <w:lang w:val="en-US"/>
                    </w:rPr>
                    <w:t xml:space="preserve"> previous quarter</w:t>
                  </w:r>
                  <w:r>
                    <w:rPr>
                      <w:lang w:val="en-US"/>
                    </w:rPr>
                    <w:t>,</w:t>
                  </w:r>
                  <w:r w:rsidRPr="00F53E18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was stronger on the </w:t>
                  </w:r>
                  <w:r w:rsidR="00866DA3" w:rsidRPr="00866DA3">
                    <w:rPr>
                      <w:lang w:val="en-US"/>
                    </w:rPr>
                    <w:t xml:space="preserve">secondary </w:t>
                  </w:r>
                  <w:r>
                    <w:rPr>
                      <w:lang w:val="en-US"/>
                    </w:rPr>
                    <w:t>market than on the</w:t>
                  </w:r>
                  <w:r w:rsidR="00866DA3">
                    <w:rPr>
                      <w:lang w:val="en-US"/>
                    </w:rPr>
                    <w:t xml:space="preserve"> </w:t>
                  </w:r>
                  <w:r w:rsidR="00866DA3" w:rsidRPr="00866DA3">
                    <w:rPr>
                      <w:lang w:val="en-US"/>
                    </w:rPr>
                    <w:t>primary</w:t>
                  </w:r>
                  <w:r w:rsidR="00CE6424">
                    <w:rPr>
                      <w:lang w:val="en-US"/>
                    </w:rPr>
                    <w:t xml:space="preserve"> market</w:t>
                  </w:r>
                </w:p>
              </w:txbxContent>
            </v:textbox>
            <w10:wrap type="tight"/>
          </v:shape>
        </w:pict>
      </w:r>
    </w:p>
    <w:p w:rsidR="00AB397C" w:rsidRDefault="00482A0D" w:rsidP="00BD5E55">
      <w:pPr>
        <w:pStyle w:val="LID"/>
        <w:spacing w:after="0"/>
        <w:rPr>
          <w:lang w:val="en-US"/>
        </w:rPr>
      </w:pPr>
      <w:r>
        <w:pict>
          <v:shape id="_x0000_s1027" type="#_x0000_t202" style="position:absolute;margin-left:0;margin-top:6.5pt;width:2in;height:93.4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28KQIAACo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" fillcolor="#001d77" stroked="f">
            <v:textbox>
              <w:txbxContent>
                <w:p w:rsidR="009B46C8" w:rsidRPr="00C2775E" w:rsidRDefault="009B46C8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3375" cy="333375"/>
                        <wp:effectExtent l="0" t="0" r="9525" b="952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2775E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="00866DA3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1.9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%</w:t>
                  </w:r>
                </w:p>
                <w:p w:rsidR="009B46C8" w:rsidRPr="00371AA7" w:rsidRDefault="009B46C8" w:rsidP="007068CE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US"/>
                    </w:rPr>
                  </w:pPr>
                  <w:r w:rsidRPr="00371AA7">
                    <w:rPr>
                      <w:lang w:val="en-US"/>
                    </w:rPr>
                    <w:t xml:space="preserve">Increase </w:t>
                  </w:r>
                  <w:r>
                    <w:rPr>
                      <w:lang w:val="en-US"/>
                    </w:rPr>
                    <w:t>in prices of</w:t>
                  </w:r>
                  <w:r w:rsidRPr="00371AA7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residential premises compared with previous quarter</w:t>
                  </w:r>
                </w:p>
              </w:txbxContent>
            </v:textbox>
            <w10:wrap type="square" anchorx="margin"/>
          </v:shape>
        </w:pict>
      </w:r>
      <w:r w:rsidR="00371AA7" w:rsidRPr="00F53E18">
        <w:rPr>
          <w:lang w:val="en-US"/>
        </w:rPr>
        <w:t xml:space="preserve">Prices </w:t>
      </w:r>
      <w:r w:rsidR="006C50D6">
        <w:rPr>
          <w:lang w:val="en-US"/>
        </w:rPr>
        <w:t xml:space="preserve">of residential premises in the </w:t>
      </w:r>
      <w:r w:rsidR="00866DA3" w:rsidRPr="00866DA3">
        <w:rPr>
          <w:lang w:val="en-US"/>
        </w:rPr>
        <w:t>first</w:t>
      </w:r>
      <w:r w:rsidR="00866DA3">
        <w:rPr>
          <w:lang w:val="en-US"/>
        </w:rPr>
        <w:t xml:space="preserve"> quarter of 2019</w:t>
      </w:r>
      <w:r w:rsidR="00AB397C">
        <w:rPr>
          <w:lang w:val="en-US"/>
        </w:rPr>
        <w:t>,</w:t>
      </w:r>
      <w:r w:rsidR="00AB397C" w:rsidRPr="00AB397C">
        <w:rPr>
          <w:lang w:val="en-US"/>
        </w:rPr>
        <w:t xml:space="preserve"> </w:t>
      </w:r>
      <w:r w:rsidR="00AB397C">
        <w:rPr>
          <w:lang w:val="en-US"/>
        </w:rPr>
        <w:t>compared with the</w:t>
      </w:r>
      <w:r w:rsidR="00AB397C" w:rsidRPr="00F53E18">
        <w:rPr>
          <w:lang w:val="en-US"/>
        </w:rPr>
        <w:t xml:space="preserve"> previo</w:t>
      </w:r>
      <w:r w:rsidR="00AB397C">
        <w:rPr>
          <w:lang w:val="en-US"/>
        </w:rPr>
        <w:t>us quarter,</w:t>
      </w:r>
      <w:r w:rsidR="00371AA7" w:rsidRPr="00F53E18">
        <w:rPr>
          <w:lang w:val="en-US"/>
        </w:rPr>
        <w:t xml:space="preserve"> incresed by </w:t>
      </w:r>
      <w:r w:rsidR="00866DA3">
        <w:rPr>
          <w:lang w:val="en-US"/>
        </w:rPr>
        <w:t>1.9</w:t>
      </w:r>
      <w:r w:rsidR="008B15C2" w:rsidRPr="00F53E18">
        <w:rPr>
          <w:lang w:val="en-US"/>
        </w:rPr>
        <w:t>% (</w:t>
      </w:r>
      <w:r w:rsidR="00F53E18">
        <w:rPr>
          <w:lang w:val="en-US"/>
        </w:rPr>
        <w:t xml:space="preserve">of which </w:t>
      </w:r>
      <w:r w:rsidR="00AB397C">
        <w:rPr>
          <w:lang w:val="en-US"/>
        </w:rPr>
        <w:t xml:space="preserve">on the primary market - </w:t>
      </w:r>
      <w:r w:rsidR="00F53E18">
        <w:rPr>
          <w:lang w:val="en-US"/>
        </w:rPr>
        <w:t xml:space="preserve">by </w:t>
      </w:r>
      <w:r w:rsidR="00866DA3">
        <w:rPr>
          <w:lang w:val="en-US"/>
        </w:rPr>
        <w:t>1.6</w:t>
      </w:r>
      <w:r w:rsidR="008B15C2" w:rsidRPr="00F53E18">
        <w:rPr>
          <w:lang w:val="en-US"/>
        </w:rPr>
        <w:t xml:space="preserve">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secondary market - </w:t>
      </w:r>
      <w:r w:rsidR="00F53E18">
        <w:rPr>
          <w:lang w:val="en-US"/>
        </w:rPr>
        <w:t>by</w:t>
      </w:r>
      <w:r w:rsidR="00866DA3">
        <w:rPr>
          <w:lang w:val="en-US"/>
        </w:rPr>
        <w:t xml:space="preserve"> 2.2</w:t>
      </w:r>
      <w:r w:rsidR="008B15C2" w:rsidRPr="00F53E18">
        <w:rPr>
          <w:lang w:val="en-US"/>
        </w:rPr>
        <w:t xml:space="preserve">%). </w:t>
      </w:r>
    </w:p>
    <w:p w:rsidR="00BD5E55" w:rsidRPr="00916910" w:rsidRDefault="00EC646D" w:rsidP="00916910">
      <w:pPr>
        <w:pStyle w:val="LID"/>
        <w:spacing w:after="0"/>
        <w:rPr>
          <w:lang w:val="en-US"/>
        </w:rPr>
      </w:pPr>
      <w:r>
        <w:rPr>
          <w:lang w:val="en-US"/>
        </w:rPr>
        <w:t>Compared with the</w:t>
      </w:r>
      <w:r w:rsidR="00AB397C">
        <w:rPr>
          <w:lang w:val="en-US"/>
        </w:rPr>
        <w:t xml:space="preserve"> corresponding quarter of </w:t>
      </w:r>
      <w:r w:rsidR="00866DA3">
        <w:rPr>
          <w:lang w:val="en-US"/>
        </w:rPr>
        <w:t>2018</w:t>
      </w:r>
      <w:r w:rsidR="00F53E18">
        <w:rPr>
          <w:lang w:val="en-US"/>
        </w:rPr>
        <w:t>,</w:t>
      </w:r>
      <w:r w:rsidR="00F53E18" w:rsidRPr="00F53E18">
        <w:rPr>
          <w:lang w:val="en-US"/>
        </w:rPr>
        <w:t xml:space="preserve"> </w:t>
      </w:r>
      <w:r w:rsidR="00871864">
        <w:rPr>
          <w:lang w:val="en-US"/>
        </w:rPr>
        <w:t xml:space="preserve">prices of </w:t>
      </w:r>
      <w:r w:rsidR="00F53E18" w:rsidRPr="00F53E18">
        <w:rPr>
          <w:lang w:val="en-US"/>
        </w:rPr>
        <w:t>residential premises incresed by</w:t>
      </w:r>
      <w:r w:rsidR="00F53E18">
        <w:rPr>
          <w:lang w:val="en-US"/>
        </w:rPr>
        <w:t xml:space="preserve"> </w:t>
      </w:r>
      <w:r w:rsidR="00866DA3">
        <w:rPr>
          <w:lang w:val="en-US"/>
        </w:rPr>
        <w:t>8.1</w:t>
      </w:r>
      <w:r w:rsidR="00F140E4" w:rsidRPr="00F53E18">
        <w:rPr>
          <w:lang w:val="en-US"/>
        </w:rPr>
        <w:t>% (</w:t>
      </w:r>
      <w:r w:rsidR="00F53E18">
        <w:rPr>
          <w:lang w:val="en-US"/>
        </w:rPr>
        <w:t xml:space="preserve">of which </w:t>
      </w:r>
      <w:r w:rsidR="00AB397C">
        <w:rPr>
          <w:lang w:val="en-US"/>
        </w:rPr>
        <w:t xml:space="preserve">on the primary market - </w:t>
      </w:r>
      <w:r w:rsidR="00F53E18">
        <w:rPr>
          <w:lang w:val="en-US"/>
        </w:rPr>
        <w:t>by</w:t>
      </w:r>
      <w:r w:rsidR="00B83925">
        <w:rPr>
          <w:lang w:val="en-US"/>
        </w:rPr>
        <w:t xml:space="preserve"> </w:t>
      </w:r>
      <w:r w:rsidR="00866DA3">
        <w:rPr>
          <w:lang w:val="en-US"/>
        </w:rPr>
        <w:t>6.5</w:t>
      </w:r>
      <w:r w:rsidR="00F140E4" w:rsidRPr="00F53E18">
        <w:rPr>
          <w:lang w:val="en-US"/>
        </w:rPr>
        <w:t xml:space="preserve">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secondary market - </w:t>
      </w:r>
      <w:r w:rsidR="00F53E18">
        <w:rPr>
          <w:lang w:val="en-US"/>
        </w:rPr>
        <w:t>by</w:t>
      </w:r>
      <w:r w:rsidR="00866DA3">
        <w:rPr>
          <w:lang w:val="en-US"/>
        </w:rPr>
        <w:t xml:space="preserve"> 9.3</w:t>
      </w:r>
      <w:r w:rsidR="00F140E4" w:rsidRPr="00F53E18">
        <w:rPr>
          <w:lang w:val="en-US"/>
        </w:rPr>
        <w:t>%).</w:t>
      </w:r>
    </w:p>
    <w:p w:rsidR="00CC7C9C" w:rsidRPr="00117B13" w:rsidRDefault="00117B13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</w:pPr>
      <w:r w:rsidRPr="00C2775E">
        <w:rPr>
          <w:rFonts w:ascii="Fira Sans" w:hAnsi="Fira Sans"/>
          <w:b/>
          <w:color w:val="auto"/>
          <w:sz w:val="18"/>
          <w:szCs w:val="18"/>
          <w:lang w:val="en-US"/>
        </w:rPr>
        <w:t>Table</w:t>
      </w:r>
      <w:r w:rsidR="007068CE" w:rsidRPr="00C2775E">
        <w:rPr>
          <w:rFonts w:ascii="Fira Sans" w:hAnsi="Fira Sans"/>
          <w:b/>
          <w:color w:val="auto"/>
          <w:sz w:val="18"/>
          <w:szCs w:val="18"/>
          <w:lang w:val="en-US"/>
        </w:rPr>
        <w:t xml:space="preserve"> 1. </w:t>
      </w:r>
      <w:r w:rsidRPr="00117B1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Price indices of residential premises in t</w:t>
      </w:r>
      <w:r w:rsidR="006C50D6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he </w:t>
      </w:r>
      <w:r w:rsidR="00866DA3" w:rsidRPr="00866DA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first</w:t>
      </w:r>
      <w:r w:rsidR="00AB397C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quarter of </w:t>
      </w:r>
      <w:r w:rsidR="00866DA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2019</w:t>
      </w:r>
    </w:p>
    <w:tbl>
      <w:tblPr>
        <w:tblStyle w:val="Siatkatabelijasna1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84"/>
        <w:gridCol w:w="2066"/>
        <w:gridCol w:w="2067"/>
        <w:gridCol w:w="2066"/>
      </w:tblGrid>
      <w:tr w:rsidR="005707B3" w:rsidRPr="00BA474D" w:rsidTr="00F503E2">
        <w:trPr>
          <w:trHeight w:val="57"/>
          <w:jc w:val="center"/>
        </w:trPr>
        <w:tc>
          <w:tcPr>
            <w:tcW w:w="1258" w:type="pct"/>
            <w:vMerge w:val="restart"/>
            <w:vAlign w:val="center"/>
          </w:tcPr>
          <w:p w:rsidR="005707B3" w:rsidRPr="00437A70" w:rsidRDefault="005707B3" w:rsidP="000E27C8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42" w:type="pct"/>
            <w:gridSpan w:val="3"/>
            <w:tcBorders>
              <w:right w:val="nil"/>
            </w:tcBorders>
            <w:vAlign w:val="center"/>
          </w:tcPr>
          <w:p w:rsidR="005707B3" w:rsidRPr="00437A70" w:rsidRDefault="005707B3" w:rsidP="000E27C8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 quarter 2019</w:t>
            </w:r>
          </w:p>
        </w:tc>
      </w:tr>
      <w:tr w:rsidR="005707B3" w:rsidRPr="00437A70" w:rsidTr="00F503E2">
        <w:trPr>
          <w:trHeight w:val="57"/>
          <w:jc w:val="center"/>
        </w:trPr>
        <w:tc>
          <w:tcPr>
            <w:tcW w:w="1258" w:type="pct"/>
            <w:vMerge/>
            <w:tcBorders>
              <w:bottom w:val="single" w:sz="12" w:space="0" w:color="212492"/>
            </w:tcBorders>
            <w:vAlign w:val="center"/>
          </w:tcPr>
          <w:p w:rsidR="005707B3" w:rsidRPr="00437A70" w:rsidRDefault="005707B3" w:rsidP="000E27C8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47" w:type="pct"/>
            <w:tcBorders>
              <w:bottom w:val="single" w:sz="12" w:space="0" w:color="212492"/>
            </w:tcBorders>
          </w:tcPr>
          <w:p w:rsidR="005707B3" w:rsidRDefault="005707B3" w:rsidP="00C2775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quarter 2018</w:t>
            </w:r>
          </w:p>
          <w:p w:rsidR="005707B3" w:rsidRDefault="005707B3" w:rsidP="00C2775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48" w:type="pct"/>
            <w:tcBorders>
              <w:bottom w:val="single" w:sz="12" w:space="0" w:color="212492"/>
            </w:tcBorders>
            <w:vAlign w:val="center"/>
          </w:tcPr>
          <w:p w:rsidR="005707B3" w:rsidRDefault="005707B3" w:rsidP="00C2775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quarter 2018</w:t>
            </w:r>
          </w:p>
          <w:p w:rsidR="005707B3" w:rsidRPr="00437A70" w:rsidRDefault="005707B3" w:rsidP="00C2775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48" w:type="pct"/>
            <w:tcBorders>
              <w:bottom w:val="single" w:sz="12" w:space="0" w:color="212492"/>
              <w:right w:val="nil"/>
            </w:tcBorders>
            <w:vAlign w:val="center"/>
          </w:tcPr>
          <w:p w:rsidR="005707B3" w:rsidRPr="00437A70" w:rsidRDefault="005707B3" w:rsidP="00C2775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5707B3" w:rsidRPr="00437A70" w:rsidTr="00F503E2">
        <w:trPr>
          <w:trHeight w:val="57"/>
          <w:jc w:val="center"/>
        </w:trPr>
        <w:tc>
          <w:tcPr>
            <w:tcW w:w="1258" w:type="pct"/>
            <w:vAlign w:val="center"/>
          </w:tcPr>
          <w:p w:rsidR="005707B3" w:rsidRPr="00993B2B" w:rsidRDefault="005707B3" w:rsidP="004178B0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993B2B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47" w:type="pct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707B3" w:rsidRPr="0051704F" w:rsidRDefault="005707B3" w:rsidP="00BD5E55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1248" w:type="pct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707B3" w:rsidRPr="0051704F" w:rsidRDefault="005707B3" w:rsidP="00BD5E5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1248" w:type="pct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707B3" w:rsidRPr="0051704F" w:rsidRDefault="005707B3" w:rsidP="00F53E18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118.3</w:t>
            </w:r>
          </w:p>
        </w:tc>
      </w:tr>
      <w:tr w:rsidR="005707B3" w:rsidRPr="00437A70" w:rsidTr="00F503E2">
        <w:trPr>
          <w:trHeight w:val="57"/>
          <w:jc w:val="center"/>
        </w:trPr>
        <w:tc>
          <w:tcPr>
            <w:tcW w:w="1258" w:type="pct"/>
            <w:vAlign w:val="center"/>
          </w:tcPr>
          <w:p w:rsidR="005707B3" w:rsidRPr="00437A70" w:rsidRDefault="005707B3" w:rsidP="00BD5E55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Primary market</w:t>
            </w:r>
          </w:p>
        </w:tc>
        <w:tc>
          <w:tcPr>
            <w:tcW w:w="1247" w:type="pct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707B3" w:rsidRPr="0051704F" w:rsidRDefault="005707B3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1248" w:type="pct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707B3" w:rsidRPr="0051704F" w:rsidRDefault="005707B3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106.5</w:t>
            </w:r>
          </w:p>
        </w:tc>
        <w:tc>
          <w:tcPr>
            <w:tcW w:w="1248" w:type="pct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707B3" w:rsidRPr="0051704F" w:rsidRDefault="005707B3" w:rsidP="00F53E18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115.0</w:t>
            </w:r>
          </w:p>
        </w:tc>
      </w:tr>
      <w:tr w:rsidR="005707B3" w:rsidRPr="00437A70" w:rsidTr="00F503E2">
        <w:trPr>
          <w:trHeight w:val="57"/>
          <w:jc w:val="center"/>
        </w:trPr>
        <w:tc>
          <w:tcPr>
            <w:tcW w:w="1258" w:type="pct"/>
            <w:vAlign w:val="center"/>
          </w:tcPr>
          <w:p w:rsidR="005707B3" w:rsidRPr="00437A70" w:rsidRDefault="005707B3" w:rsidP="00BD5E55">
            <w:pPr>
              <w:tabs>
                <w:tab w:val="right" w:leader="dot" w:pos="4156"/>
              </w:tabs>
              <w:spacing w:line="240" w:lineRule="auto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Secondary market</w:t>
            </w:r>
          </w:p>
        </w:tc>
        <w:tc>
          <w:tcPr>
            <w:tcW w:w="1247" w:type="pct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707B3" w:rsidRPr="0051704F" w:rsidRDefault="005707B3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1248" w:type="pct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707B3" w:rsidRPr="0051704F" w:rsidRDefault="005707B3" w:rsidP="00BD5E55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109.3</w:t>
            </w:r>
          </w:p>
        </w:tc>
        <w:tc>
          <w:tcPr>
            <w:tcW w:w="1248" w:type="pct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7B3" w:rsidRPr="0051704F" w:rsidRDefault="005707B3" w:rsidP="00F53E18">
            <w:pPr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121.3</w:t>
            </w:r>
          </w:p>
        </w:tc>
      </w:tr>
    </w:tbl>
    <w:p w:rsidR="00877C40" w:rsidRDefault="00482A0D" w:rsidP="00877C40">
      <w:pPr>
        <w:spacing w:before="240" w:after="0"/>
        <w:rPr>
          <w:b/>
          <w:sz w:val="18"/>
          <w:lang w:val="en-US"/>
        </w:rPr>
      </w:pPr>
      <w:r>
        <w:rPr>
          <w:b/>
          <w:noProof/>
          <w:sz w:val="18"/>
          <w:szCs w:val="18"/>
        </w:rPr>
        <w:pict>
          <v:shape id="_x0000_s1041" type="#_x0000_t202" style="position:absolute;margin-left:417.55pt;margin-top:1.5pt;width:126.85pt;height:94.7pt;z-index:-251528192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_x0000_s1041">
              <w:txbxContent>
                <w:p w:rsidR="009B46C8" w:rsidRPr="00C04936" w:rsidRDefault="009B46C8" w:rsidP="00F364DD">
                  <w:pPr>
                    <w:pStyle w:val="tekstzboku"/>
                    <w:rPr>
                      <w:lang w:val="en-US"/>
                    </w:rPr>
                  </w:pPr>
                  <w:r w:rsidRPr="00602ECE">
                    <w:rPr>
                      <w:lang w:val="en-US"/>
                    </w:rPr>
                    <w:t>Wh</w:t>
                  </w:r>
                  <w:r>
                    <w:rPr>
                      <w:lang w:val="en-US"/>
                    </w:rPr>
                    <w:t xml:space="preserve">en compiling </w:t>
                  </w:r>
                  <w:r w:rsidRPr="00C04936">
                    <w:rPr>
                      <w:lang w:val="en-US"/>
                    </w:rPr>
                    <w:t>price i</w:t>
                  </w:r>
                  <w:r>
                    <w:rPr>
                      <w:lang w:val="en-US"/>
                    </w:rPr>
                    <w:t>ndices</w:t>
                  </w:r>
                  <w:r w:rsidR="00351D92">
                    <w:rPr>
                      <w:lang w:val="en-US"/>
                    </w:rPr>
                    <w:t xml:space="preserve"> of residential premises in 2019</w:t>
                  </w:r>
                  <w:r>
                    <w:rPr>
                      <w:lang w:val="en-US"/>
                    </w:rPr>
                    <w:t>, the secondary mar</w:t>
                  </w:r>
                  <w:r w:rsidR="00B916DE">
                    <w:rPr>
                      <w:lang w:val="en-US"/>
                    </w:rPr>
                    <w:t>ket is assigned a weight of 53.3</w:t>
                  </w:r>
                  <w:r>
                    <w:rPr>
                      <w:lang w:val="en-US"/>
                    </w:rPr>
                    <w:t>%</w:t>
                  </w:r>
                  <w:r w:rsidRPr="00C04936">
                    <w:rPr>
                      <w:lang w:val="en-US"/>
                    </w:rPr>
                    <w:t xml:space="preserve"> a</w:t>
                  </w:r>
                  <w:r>
                    <w:rPr>
                      <w:lang w:val="en-US"/>
                    </w:rPr>
                    <w:t>nd</w:t>
                  </w:r>
                  <w:r w:rsidRPr="00C04936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the pri</w:t>
                  </w:r>
                  <w:r w:rsidR="00B916DE">
                    <w:rPr>
                      <w:lang w:val="en-US"/>
                    </w:rPr>
                    <w:t>mary market – 46.7</w:t>
                  </w:r>
                  <w:r w:rsidR="00CE6424">
                    <w:rPr>
                      <w:lang w:val="en-US"/>
                    </w:rPr>
                    <w:t>%</w:t>
                  </w:r>
                </w:p>
              </w:txbxContent>
            </v:textbox>
            <w10:wrap type="tight"/>
          </v:shape>
        </w:pict>
      </w:r>
      <w:r w:rsidR="00B12F6E" w:rsidRPr="00C2775E">
        <w:rPr>
          <w:b/>
          <w:sz w:val="18"/>
          <w:lang w:val="en-US"/>
        </w:rPr>
        <w:t>Chart</w:t>
      </w:r>
      <w:r w:rsidR="00C44EB3" w:rsidRPr="00C2775E">
        <w:rPr>
          <w:b/>
          <w:sz w:val="18"/>
          <w:lang w:val="en-US"/>
        </w:rPr>
        <w:t xml:space="preserve"> 1. </w:t>
      </w:r>
      <w:r w:rsidR="00B12F6E" w:rsidRPr="00C2775E">
        <w:rPr>
          <w:b/>
          <w:sz w:val="18"/>
          <w:lang w:val="en-US"/>
        </w:rPr>
        <w:t>Weight</w:t>
      </w:r>
      <w:r w:rsidR="00AB397C">
        <w:rPr>
          <w:b/>
          <w:sz w:val="18"/>
          <w:lang w:val="en-US"/>
        </w:rPr>
        <w:t>ing</w:t>
      </w:r>
      <w:r w:rsidR="00B12F6E" w:rsidRPr="00C2775E">
        <w:rPr>
          <w:b/>
          <w:sz w:val="18"/>
          <w:lang w:val="en-US"/>
        </w:rPr>
        <w:t xml:space="preserve"> system used </w:t>
      </w:r>
      <w:r w:rsidR="00AB397C">
        <w:rPr>
          <w:b/>
          <w:sz w:val="18"/>
          <w:lang w:val="en-US"/>
        </w:rPr>
        <w:t>in the compilations of</w:t>
      </w:r>
      <w:r w:rsidR="006C50D6">
        <w:rPr>
          <w:b/>
          <w:sz w:val="18"/>
          <w:lang w:val="en-US"/>
        </w:rPr>
        <w:t xml:space="preserve"> </w:t>
      </w:r>
      <w:r w:rsidR="00B12F6E" w:rsidRPr="00C2775E">
        <w:rPr>
          <w:b/>
          <w:sz w:val="18"/>
          <w:lang w:val="en-US"/>
        </w:rPr>
        <w:t>price ind</w:t>
      </w:r>
      <w:r w:rsidR="00877C40">
        <w:rPr>
          <w:b/>
          <w:sz w:val="18"/>
          <w:lang w:val="en-US"/>
        </w:rPr>
        <w:t>ices of residential premises</w:t>
      </w:r>
    </w:p>
    <w:p w:rsidR="00877C40" w:rsidRDefault="00877C40" w:rsidP="009828B9">
      <w:pPr>
        <w:spacing w:before="0" w:after="0"/>
        <w:ind w:left="680"/>
        <w:rPr>
          <w:b/>
          <w:sz w:val="18"/>
          <w:lang w:val="en-US"/>
        </w:rPr>
      </w:pPr>
      <w:r>
        <w:rPr>
          <w:b/>
          <w:sz w:val="18"/>
          <w:lang w:val="en-US"/>
        </w:rPr>
        <w:t xml:space="preserve">in </w:t>
      </w:r>
      <w:r w:rsidR="00351D92">
        <w:rPr>
          <w:b/>
          <w:sz w:val="18"/>
          <w:lang w:val="en-US"/>
        </w:rPr>
        <w:t>2019</w:t>
      </w:r>
    </w:p>
    <w:p w:rsidR="00B54BCC" w:rsidRDefault="00B916DE" w:rsidP="009828B9">
      <w:pPr>
        <w:spacing w:before="0" w:after="0"/>
        <w:ind w:left="680"/>
        <w:rPr>
          <w:b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 wp14:anchorId="774AC27E" wp14:editId="0A145B74">
            <wp:simplePos x="0" y="0"/>
            <wp:positionH relativeFrom="column">
              <wp:posOffset>52705</wp:posOffset>
            </wp:positionH>
            <wp:positionV relativeFrom="paragraph">
              <wp:posOffset>93980</wp:posOffset>
            </wp:positionV>
            <wp:extent cx="5075555" cy="1123315"/>
            <wp:effectExtent l="0" t="0" r="0" b="0"/>
            <wp:wrapNone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6E095C" w:rsidRPr="00C04936" w:rsidRDefault="00C04936" w:rsidP="000E27C8">
      <w:pPr>
        <w:spacing w:before="240"/>
        <w:rPr>
          <w:b/>
          <w:sz w:val="18"/>
          <w:lang w:val="en-US"/>
        </w:rPr>
      </w:pPr>
      <w:r w:rsidRPr="00C04936">
        <w:rPr>
          <w:b/>
          <w:sz w:val="18"/>
          <w:lang w:val="en-US"/>
        </w:rPr>
        <w:t>Chart</w:t>
      </w:r>
      <w:r w:rsidR="00AA6B32" w:rsidRPr="00C04936">
        <w:rPr>
          <w:b/>
          <w:sz w:val="18"/>
          <w:lang w:val="en-US"/>
        </w:rPr>
        <w:t xml:space="preserve"> 2</w:t>
      </w:r>
      <w:r w:rsidR="00D24CF3" w:rsidRPr="00C04936">
        <w:rPr>
          <w:b/>
          <w:sz w:val="18"/>
          <w:lang w:val="en-US"/>
        </w:rPr>
        <w:t xml:space="preserve">. </w:t>
      </w:r>
      <w:r>
        <w:rPr>
          <w:b/>
          <w:sz w:val="18"/>
          <w:lang w:val="en-US"/>
        </w:rPr>
        <w:t>Prices</w:t>
      </w:r>
      <w:r w:rsidRPr="008A682E">
        <w:rPr>
          <w:b/>
          <w:sz w:val="18"/>
          <w:lang w:val="en-US"/>
        </w:rPr>
        <w:t xml:space="preserve"> of residential premises (change in</w:t>
      </w:r>
      <w:r>
        <w:rPr>
          <w:b/>
          <w:sz w:val="18"/>
          <w:lang w:val="en-US"/>
        </w:rPr>
        <w:t xml:space="preserve"> % compared with the previous quarter</w:t>
      </w:r>
      <w:r w:rsidRPr="008A682E">
        <w:rPr>
          <w:b/>
          <w:sz w:val="18"/>
          <w:lang w:val="en-US"/>
        </w:rPr>
        <w:t>)</w:t>
      </w:r>
    </w:p>
    <w:p w:rsidR="0087115A" w:rsidRDefault="00B9401E" w:rsidP="006E095C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0F5B0406" wp14:editId="630FE9A2">
            <wp:extent cx="5122545" cy="2807978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D72B8" w:rsidRDefault="005F2681" w:rsidP="002D72B8">
      <w:pPr>
        <w:spacing w:before="240" w:after="0" w:line="259" w:lineRule="auto"/>
        <w:rPr>
          <w:b/>
          <w:sz w:val="18"/>
          <w:lang w:val="en-US"/>
        </w:rPr>
      </w:pPr>
      <w:r w:rsidRPr="00C2775E">
        <w:rPr>
          <w:b/>
          <w:sz w:val="18"/>
          <w:lang w:val="en-US"/>
        </w:rPr>
        <w:lastRenderedPageBreak/>
        <w:t>Chart</w:t>
      </w:r>
      <w:r w:rsidR="006E095C" w:rsidRPr="00C2775E">
        <w:rPr>
          <w:b/>
          <w:sz w:val="18"/>
          <w:lang w:val="en-US"/>
        </w:rPr>
        <w:t xml:space="preserve"> 3. </w:t>
      </w:r>
      <w:r w:rsidR="00EC646D" w:rsidRPr="00C93808">
        <w:rPr>
          <w:b/>
          <w:sz w:val="18"/>
          <w:lang w:val="en-US"/>
        </w:rPr>
        <w:t xml:space="preserve">Prices of residential premises </w:t>
      </w:r>
      <w:r w:rsidR="006E095C" w:rsidRPr="00C93808">
        <w:rPr>
          <w:b/>
          <w:sz w:val="18"/>
          <w:lang w:val="en-US"/>
        </w:rPr>
        <w:t>(</w:t>
      </w:r>
      <w:r w:rsidR="00EC646D" w:rsidRPr="00C93808">
        <w:rPr>
          <w:b/>
          <w:sz w:val="18"/>
          <w:lang w:val="en-US"/>
        </w:rPr>
        <w:t>change in</w:t>
      </w:r>
      <w:r w:rsidR="006E095C" w:rsidRPr="00C93808">
        <w:rPr>
          <w:b/>
          <w:sz w:val="18"/>
          <w:lang w:val="en-US"/>
        </w:rPr>
        <w:t xml:space="preserve"> % </w:t>
      </w:r>
      <w:r w:rsidR="00C93808" w:rsidRPr="00C93808">
        <w:rPr>
          <w:b/>
          <w:sz w:val="18"/>
          <w:lang w:val="en-US"/>
        </w:rPr>
        <w:t>compared with the c</w:t>
      </w:r>
      <w:r w:rsidR="002D72B8">
        <w:rPr>
          <w:b/>
          <w:sz w:val="18"/>
          <w:lang w:val="en-US"/>
        </w:rPr>
        <w:t>orresponding quarter of</w:t>
      </w:r>
    </w:p>
    <w:p w:rsidR="006E095C" w:rsidRPr="00C93808" w:rsidRDefault="00C93808" w:rsidP="002D72B8">
      <w:pPr>
        <w:spacing w:before="0" w:after="160" w:line="259" w:lineRule="auto"/>
        <w:ind w:left="680"/>
        <w:rPr>
          <w:b/>
          <w:sz w:val="18"/>
          <w:lang w:val="en-US"/>
        </w:rPr>
      </w:pPr>
      <w:r>
        <w:rPr>
          <w:b/>
          <w:sz w:val="18"/>
          <w:lang w:val="en-US"/>
        </w:rPr>
        <w:t>the previous year</w:t>
      </w:r>
      <w:r w:rsidR="006E095C" w:rsidRPr="00C93808">
        <w:rPr>
          <w:b/>
          <w:sz w:val="18"/>
          <w:lang w:val="en-US"/>
        </w:rPr>
        <w:t>)</w:t>
      </w:r>
    </w:p>
    <w:p w:rsidR="006E095C" w:rsidRPr="002D72B8" w:rsidRDefault="00B9401E" w:rsidP="005A45AB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7D646AD8" wp14:editId="719E0F5E">
            <wp:extent cx="5122545" cy="2598306"/>
            <wp:effectExtent l="0" t="0" r="0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482A0D">
        <w:rPr>
          <w:b/>
          <w:noProof/>
          <w:sz w:val="18"/>
          <w:szCs w:val="18"/>
          <w:lang w:eastAsia="pl-PL"/>
        </w:rPr>
        <w:pict>
          <v:shape id="_x0000_s1042" type="#_x0000_t202" style="position:absolute;margin-left:415.3pt;margin-top:224.2pt;width:135.85pt;height:114.55pt;z-index:-251527168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9B46C8" w:rsidRPr="00A01C7B" w:rsidRDefault="009B46C8" w:rsidP="006F46FF">
                  <w:pPr>
                    <w:pStyle w:val="tekstzboku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Prices of residential premises</w:t>
                  </w:r>
                  <w:r w:rsidRPr="00A07E99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in the </w:t>
                  </w:r>
                  <w:r w:rsidR="00351D92" w:rsidRPr="00351D92">
                    <w:rPr>
                      <w:lang w:val="en-US"/>
                    </w:rPr>
                    <w:t>first</w:t>
                  </w:r>
                  <w:r w:rsidRPr="00A07E99">
                    <w:rPr>
                      <w:lang w:val="en-US"/>
                    </w:rPr>
                    <w:t xml:space="preserve"> quarter o</w:t>
                  </w:r>
                  <w:r w:rsidR="00351D92">
                    <w:rPr>
                      <w:lang w:val="en-US"/>
                    </w:rPr>
                    <w:t>f 2019 were by 18.3</w:t>
                  </w:r>
                  <w:r>
                    <w:rPr>
                      <w:lang w:val="en-US"/>
                    </w:rPr>
                    <w:t>% higher compared with the average price for 2015 (of which on the primar</w:t>
                  </w:r>
                  <w:r w:rsidR="00351D92">
                    <w:rPr>
                      <w:lang w:val="en-US"/>
                    </w:rPr>
                    <w:t>y market – by 15.0</w:t>
                  </w:r>
                  <w:r>
                    <w:rPr>
                      <w:lang w:val="en-US"/>
                    </w:rPr>
                    <w:t>% and o</w:t>
                  </w:r>
                  <w:r w:rsidR="00351D92">
                    <w:rPr>
                      <w:lang w:val="en-US"/>
                    </w:rPr>
                    <w:t>n the secondary market – by 21.3</w:t>
                  </w:r>
                  <w:r w:rsidR="00CE6424">
                    <w:rPr>
                      <w:lang w:val="en-US"/>
                    </w:rPr>
                    <w:t>%)</w:t>
                  </w:r>
                </w:p>
              </w:txbxContent>
            </v:textbox>
            <w10:wrap type="tight"/>
          </v:shape>
        </w:pict>
      </w:r>
    </w:p>
    <w:p w:rsidR="0087115A" w:rsidRDefault="005F2681" w:rsidP="0087115A">
      <w:pPr>
        <w:spacing w:before="0" w:after="160" w:line="259" w:lineRule="auto"/>
        <w:rPr>
          <w:b/>
          <w:sz w:val="18"/>
          <w:lang w:val="en-US"/>
        </w:rPr>
      </w:pPr>
      <w:r w:rsidRPr="00C2775E">
        <w:rPr>
          <w:b/>
          <w:sz w:val="18"/>
          <w:lang w:val="en-US"/>
        </w:rPr>
        <w:t>Chart</w:t>
      </w:r>
      <w:r w:rsidR="0087115A" w:rsidRPr="00C2775E">
        <w:rPr>
          <w:b/>
          <w:sz w:val="18"/>
          <w:lang w:val="en-US"/>
        </w:rPr>
        <w:t xml:space="preserve"> 4. </w:t>
      </w:r>
      <w:r w:rsidR="00BE22CE">
        <w:rPr>
          <w:b/>
          <w:sz w:val="18"/>
          <w:lang w:val="en-US"/>
        </w:rPr>
        <w:t>Prices</w:t>
      </w:r>
      <w:r w:rsidR="00BE22CE" w:rsidRPr="008A682E">
        <w:rPr>
          <w:b/>
          <w:sz w:val="18"/>
          <w:lang w:val="en-US"/>
        </w:rPr>
        <w:t xml:space="preserve"> of residential premises </w:t>
      </w:r>
      <w:r w:rsidR="00BE22CE" w:rsidRPr="00304B36">
        <w:rPr>
          <w:b/>
          <w:sz w:val="18"/>
          <w:lang w:val="en-US"/>
        </w:rPr>
        <w:t>(</w:t>
      </w:r>
      <w:r w:rsidR="00BE22CE" w:rsidRPr="008A682E">
        <w:rPr>
          <w:b/>
          <w:sz w:val="18"/>
          <w:lang w:val="en-US"/>
        </w:rPr>
        <w:t>change in</w:t>
      </w:r>
      <w:r w:rsidR="00BE22CE">
        <w:rPr>
          <w:b/>
          <w:sz w:val="18"/>
          <w:lang w:val="en-US"/>
        </w:rPr>
        <w:t xml:space="preserve"> % compared with 2015</w:t>
      </w:r>
      <w:r w:rsidR="00BE22CE" w:rsidRPr="00304B36">
        <w:rPr>
          <w:b/>
          <w:sz w:val="18"/>
          <w:lang w:val="en-US"/>
        </w:rPr>
        <w:t>)</w:t>
      </w:r>
    </w:p>
    <w:p w:rsidR="00B30C2B" w:rsidRPr="00BE22CE" w:rsidRDefault="00B30C2B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2BC5A3C1" wp14:editId="0C8AE1ED">
            <wp:extent cx="5122545" cy="280797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352F0" w:rsidRPr="00730963" w:rsidRDefault="00482A0D" w:rsidP="005A45AB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pict>
          <v:shape id="_x0000_s1033" type="#_x0000_t202" style="position:absolute;margin-left:415.3pt;margin-top:125.55pt;width:135.85pt;height:135.75pt;z-index:-25153024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9B46C8" w:rsidRPr="00EF53D1" w:rsidRDefault="009B46C8" w:rsidP="00885566">
                  <w:pPr>
                    <w:pStyle w:val="tekstzboku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The highest increase in prices of residential premises in the </w:t>
                  </w:r>
                  <w:r w:rsidR="00351D92" w:rsidRPr="00351D92">
                    <w:rPr>
                      <w:lang w:val="en-US"/>
                    </w:rPr>
                    <w:t>first</w:t>
                  </w:r>
                  <w:r w:rsidRPr="00730963">
                    <w:rPr>
                      <w:lang w:val="en-US"/>
                    </w:rPr>
                    <w:t xml:space="preserve"> quarter o</w:t>
                  </w:r>
                  <w:r w:rsidR="00351D92">
                    <w:rPr>
                      <w:lang w:val="en-US"/>
                    </w:rPr>
                    <w:t>f 2019</w:t>
                  </w:r>
                  <w:r>
                    <w:rPr>
                      <w:lang w:val="en-US"/>
                    </w:rPr>
                    <w:t>, compared with the previous quarter,</w:t>
                  </w:r>
                  <w:r w:rsidR="00351D92">
                    <w:rPr>
                      <w:lang w:val="en-US"/>
                    </w:rPr>
                    <w:t xml:space="preserve"> was recorded in the podkarpackie</w:t>
                  </w:r>
                  <w:r>
                    <w:rPr>
                      <w:lang w:val="en-US"/>
                    </w:rPr>
                    <w:t xml:space="preserve"> voivodship</w:t>
                  </w:r>
                  <w:r w:rsidRPr="00730963">
                    <w:rPr>
                      <w:lang w:val="en-US"/>
                    </w:rPr>
                    <w:t xml:space="preserve"> (</w:t>
                  </w:r>
                  <w:r w:rsidR="00351D92">
                    <w:rPr>
                      <w:lang w:val="en-US"/>
                    </w:rPr>
                    <w:t>by 4.4</w:t>
                  </w:r>
                  <w:r w:rsidRPr="00730963">
                    <w:rPr>
                      <w:lang w:val="en-US"/>
                    </w:rPr>
                    <w:t xml:space="preserve">%). </w:t>
                  </w:r>
                  <w:r>
                    <w:rPr>
                      <w:lang w:val="en-US"/>
                    </w:rPr>
                    <w:t>Price</w:t>
                  </w:r>
                  <w:r w:rsidRPr="00730963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decreases </w:t>
                  </w:r>
                  <w:r w:rsidRPr="00730963">
                    <w:rPr>
                      <w:lang w:val="en-US"/>
                    </w:rPr>
                    <w:t xml:space="preserve">were recorded in </w:t>
                  </w:r>
                  <w:r w:rsidR="00351D92">
                    <w:rPr>
                      <w:lang w:val="en-US"/>
                    </w:rPr>
                    <w:t>the warmińsko-mazurskie and lubelskie</w:t>
                  </w:r>
                  <w:r w:rsidRPr="00730963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voivodships</w:t>
                  </w:r>
                </w:p>
              </w:txbxContent>
            </v:textbox>
            <w10:wrap type="tight"/>
          </v:shape>
        </w:pict>
      </w:r>
      <w:r w:rsidR="00730963" w:rsidRPr="00730963">
        <w:rPr>
          <w:b/>
          <w:sz w:val="18"/>
          <w:szCs w:val="18"/>
          <w:lang w:val="en-US"/>
        </w:rPr>
        <w:t>Table</w:t>
      </w:r>
      <w:r w:rsidR="009E181A" w:rsidRPr="00730963">
        <w:rPr>
          <w:b/>
          <w:sz w:val="18"/>
          <w:szCs w:val="18"/>
          <w:lang w:val="en-US"/>
        </w:rPr>
        <w:t xml:space="preserve"> 2. </w:t>
      </w:r>
      <w:r w:rsidR="00730963" w:rsidRPr="00117B13">
        <w:rPr>
          <w:b/>
          <w:spacing w:val="-2"/>
          <w:sz w:val="18"/>
          <w:shd w:val="clear" w:color="auto" w:fill="FFFFFF"/>
          <w:lang w:val="en-US"/>
        </w:rPr>
        <w:t>Price indices of residential premises</w:t>
      </w:r>
      <w:r w:rsidR="00730963" w:rsidRPr="00730963">
        <w:rPr>
          <w:b/>
          <w:spacing w:val="-2"/>
          <w:sz w:val="18"/>
          <w:shd w:val="clear" w:color="auto" w:fill="FFFFFF"/>
          <w:lang w:val="en-US"/>
        </w:rPr>
        <w:t xml:space="preserve"> b</w:t>
      </w:r>
      <w:r w:rsidR="006C50D6">
        <w:rPr>
          <w:b/>
          <w:spacing w:val="-2"/>
          <w:sz w:val="18"/>
          <w:shd w:val="clear" w:color="auto" w:fill="FFFFFF"/>
          <w:lang w:val="en-US"/>
        </w:rPr>
        <w:t xml:space="preserve">y voivodships in the </w:t>
      </w:r>
      <w:r w:rsidR="00351D92" w:rsidRPr="00351D92">
        <w:rPr>
          <w:b/>
          <w:spacing w:val="-2"/>
          <w:sz w:val="18"/>
          <w:shd w:val="clear" w:color="auto" w:fill="FFFFFF"/>
          <w:lang w:val="en-US"/>
        </w:rPr>
        <w:t>first</w:t>
      </w:r>
      <w:r w:rsidR="00730963">
        <w:rPr>
          <w:b/>
          <w:spacing w:val="-2"/>
          <w:sz w:val="18"/>
          <w:shd w:val="clear" w:color="auto" w:fill="FFFFFF"/>
          <w:lang w:val="en-US"/>
        </w:rPr>
        <w:t xml:space="preserve"> quarter of</w:t>
      </w:r>
      <w:r w:rsidR="00351D92">
        <w:rPr>
          <w:b/>
          <w:spacing w:val="-2"/>
          <w:sz w:val="18"/>
          <w:shd w:val="clear" w:color="auto" w:fill="FFFFFF"/>
          <w:lang w:val="en-US"/>
        </w:rPr>
        <w:t xml:space="preserve"> 2019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F53E18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F95B4F" w:rsidRDefault="00730963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F95B4F" w:rsidRDefault="00351D92" w:rsidP="00E945B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I</w:t>
            </w:r>
            <w:r w:rsidR="00730963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quarter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F95B4F" w:rsidRPr="00F95B4F" w:rsidTr="00F53E18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F95B4F" w:rsidRDefault="00351D92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  <w:r w:rsidR="00F413E7">
              <w:rPr>
                <w:color w:val="000000" w:themeColor="text1"/>
                <w:sz w:val="16"/>
                <w:szCs w:val="16"/>
              </w:rPr>
              <w:t xml:space="preserve"> </w:t>
            </w:r>
            <w:r w:rsidR="00730963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quarter</w:t>
            </w:r>
            <w:r w:rsidR="00F413E7">
              <w:rPr>
                <w:color w:val="000000" w:themeColor="text1"/>
                <w:sz w:val="16"/>
                <w:szCs w:val="16"/>
              </w:rPr>
              <w:t xml:space="preserve"> 2018</w:t>
            </w:r>
          </w:p>
          <w:p w:rsidR="009C3C87" w:rsidRPr="00F95B4F" w:rsidRDefault="009C3C87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78" w:type="dxa"/>
            <w:vAlign w:val="center"/>
          </w:tcPr>
          <w:p w:rsidR="00F95B4F" w:rsidRDefault="00351D92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F413E7">
              <w:rPr>
                <w:color w:val="000000" w:themeColor="text1"/>
                <w:sz w:val="16"/>
                <w:szCs w:val="16"/>
              </w:rPr>
              <w:t xml:space="preserve"> </w:t>
            </w:r>
            <w:r w:rsidR="00730963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quarter</w:t>
            </w:r>
            <w:r w:rsidR="00730963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2018</w:t>
            </w:r>
          </w:p>
          <w:p w:rsidR="009C3C87" w:rsidRPr="00F95B4F" w:rsidRDefault="009C3C87" w:rsidP="00E945B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F95B4F" w:rsidRPr="00F95B4F" w:rsidRDefault="00483BBF" w:rsidP="00E945B7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:rsidR="00F95B4F" w:rsidRPr="00E945B7" w:rsidRDefault="00351D92" w:rsidP="00E945B7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101.9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:rsidR="00F95B4F" w:rsidRPr="00E945B7" w:rsidRDefault="00351D92" w:rsidP="00E945B7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108.1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100.5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112.1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101.3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109.2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99.8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106.2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101.7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109.3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101.3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113.7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102.4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108.1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102.3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106.0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101.8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107.7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104.4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110.5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103.0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110.7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lastRenderedPageBreak/>
              <w:t xml:space="preserve">pomorskie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103.1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106.5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102.1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102.2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108.6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107.2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102.5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108.6</w:t>
            </w:r>
          </w:p>
        </w:tc>
      </w:tr>
      <w:tr w:rsidR="00F95B4F" w:rsidRPr="00F95B4F" w:rsidTr="00F53E18">
        <w:trPr>
          <w:trHeight w:val="57"/>
        </w:trPr>
        <w:tc>
          <w:tcPr>
            <w:tcW w:w="3494" w:type="dxa"/>
          </w:tcPr>
          <w:p w:rsidR="00F95B4F" w:rsidRPr="00F95B4F" w:rsidRDefault="00F95B4F" w:rsidP="00E945B7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100.8</w:t>
            </w:r>
          </w:p>
        </w:tc>
        <w:tc>
          <w:tcPr>
            <w:tcW w:w="2296" w:type="dxa"/>
            <w:gridSpan w:val="2"/>
          </w:tcPr>
          <w:p w:rsidR="00F95B4F" w:rsidRPr="00E945B7" w:rsidRDefault="00351D92" w:rsidP="00E945B7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107.5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59548E" w:rsidRPr="00001C5B" w:rsidRDefault="0059548E" w:rsidP="00E76D26">
      <w:pPr>
        <w:rPr>
          <w:sz w:val="18"/>
        </w:rPr>
        <w:sectPr w:rsidR="0059548E" w:rsidRPr="00001C5B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CA7351" w:rsidRPr="00371AA7" w:rsidTr="00F53E18">
        <w:trPr>
          <w:trHeight w:val="1912"/>
        </w:trPr>
        <w:tc>
          <w:tcPr>
            <w:tcW w:w="4379" w:type="dxa"/>
          </w:tcPr>
          <w:p w:rsidR="00EF53D1" w:rsidRPr="004802D4" w:rsidRDefault="00EF53D1" w:rsidP="00EF53D1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EF53D1" w:rsidRPr="004802D4" w:rsidRDefault="00EF53D1" w:rsidP="00EF53D1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EF53D1" w:rsidRPr="004802D4" w:rsidRDefault="00EF53D1" w:rsidP="00EF53D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4802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Renata Rechnio</w:t>
            </w:r>
          </w:p>
          <w:p w:rsidR="00EF53D1" w:rsidRPr="008F3638" w:rsidRDefault="00EF53D1" w:rsidP="00EF53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</w:t>
            </w:r>
            <w:r w:rsidR="00B714E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02</w:t>
            </w:r>
          </w:p>
          <w:p w:rsidR="00CA7351" w:rsidRPr="00072575" w:rsidRDefault="00EF53D1" w:rsidP="00EF53D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072575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B62AC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u w:val="single"/>
                <w:lang w:val="en-US"/>
              </w:rPr>
              <w:t>R.Rechnio@stat.gov.pl</w:t>
            </w:r>
          </w:p>
        </w:tc>
        <w:tc>
          <w:tcPr>
            <w:tcW w:w="3942" w:type="dxa"/>
          </w:tcPr>
          <w:p w:rsidR="00EF53D1" w:rsidRPr="004802D4" w:rsidRDefault="00EF53D1" w:rsidP="00EF53D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The 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pokesperson for the President of the Statistics Poland</w:t>
            </w:r>
          </w:p>
          <w:p w:rsidR="00EF53D1" w:rsidRPr="00A55231" w:rsidRDefault="00EF53D1" w:rsidP="00EF53D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A552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EF53D1" w:rsidRPr="008F3638" w:rsidRDefault="00EF53D1" w:rsidP="00EF53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B714E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B714E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CA7351" w:rsidRPr="00C2775E" w:rsidRDefault="00EF53D1" w:rsidP="00EF53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C2775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Pr="00B62AC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u w:val="single"/>
              </w:rPr>
              <w:t>rzecznik@stat.gov.pl</w:t>
            </w:r>
          </w:p>
        </w:tc>
      </w:tr>
    </w:tbl>
    <w:p w:rsidR="00CA7351" w:rsidRPr="00C2775E" w:rsidRDefault="00CA7351" w:rsidP="00CA7351">
      <w:pPr>
        <w:rPr>
          <w:sz w:val="20"/>
        </w:rPr>
      </w:pPr>
    </w:p>
    <w:p w:rsidR="00CA7351" w:rsidRPr="00C2775E" w:rsidRDefault="00CA7351" w:rsidP="00CA7351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A7351" w:rsidRPr="003A4393" w:rsidTr="00F53E18">
        <w:trPr>
          <w:trHeight w:val="610"/>
        </w:trPr>
        <w:tc>
          <w:tcPr>
            <w:tcW w:w="2721" w:type="pct"/>
            <w:vMerge w:val="restart"/>
            <w:vAlign w:val="center"/>
          </w:tcPr>
          <w:p w:rsidR="00EF53D1" w:rsidRPr="00A55231" w:rsidRDefault="00EF53D1" w:rsidP="00EF53D1">
            <w:pPr>
              <w:rPr>
                <w:b/>
                <w:sz w:val="20"/>
                <w:lang w:val="en-US"/>
              </w:rPr>
            </w:pPr>
            <w:r w:rsidRPr="00A55231">
              <w:rPr>
                <w:b/>
                <w:sz w:val="20"/>
                <w:lang w:val="en-US"/>
              </w:rPr>
              <w:t>Press Office</w:t>
            </w:r>
          </w:p>
          <w:p w:rsidR="00EF53D1" w:rsidRPr="00A55231" w:rsidRDefault="00B62AC7" w:rsidP="00EF53D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Tel</w:t>
            </w:r>
            <w:r>
              <w:rPr>
                <w:b/>
                <w:sz w:val="20"/>
                <w:lang w:val="en-US"/>
              </w:rPr>
              <w:t xml:space="preserve">: </w:t>
            </w:r>
            <w:r w:rsidR="00EF53D1" w:rsidRPr="00A55231">
              <w:rPr>
                <w:sz w:val="20"/>
                <w:lang w:val="en-US"/>
              </w:rPr>
              <w:t>+48</w:t>
            </w:r>
            <w:r w:rsidR="00EF53D1" w:rsidRPr="00A55231">
              <w:rPr>
                <w:b/>
                <w:sz w:val="20"/>
                <w:lang w:val="en-US"/>
              </w:rPr>
              <w:t xml:space="preserve"> </w:t>
            </w:r>
            <w:r w:rsidR="00EF53D1" w:rsidRPr="00A55231">
              <w:rPr>
                <w:sz w:val="20"/>
                <w:lang w:val="en-US"/>
              </w:rPr>
              <w:t xml:space="preserve">22 608 34 91, +48 22 608 38 04 </w:t>
            </w:r>
          </w:p>
          <w:p w:rsidR="00CA7351" w:rsidRPr="00EE456A" w:rsidRDefault="00EF53D1" w:rsidP="00EF53D1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B62AC7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 w:rsidRPr="00B62AC7">
              <w:rPr>
                <w:sz w:val="20"/>
                <w:lang w:val="en-US"/>
              </w:rPr>
              <w:t>www.stat.gov.pl</w:t>
            </w:r>
            <w:r w:rsidR="006B3F47">
              <w:rPr>
                <w:sz w:val="20"/>
                <w:lang w:val="en-US"/>
              </w:rPr>
              <w:t>/en/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6B3F47" w:rsidP="00CA7351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@StatPoland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CA7351" w:rsidP="00CA735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@GlownyUrzadStatystyczny</w:t>
            </w:r>
          </w:p>
        </w:tc>
      </w:tr>
    </w:tbl>
    <w:p w:rsidR="00D261A2" w:rsidRPr="00B62AC7" w:rsidRDefault="00482A0D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w:pict>
          <v:shape id="_x0000_s1029" type="#_x0000_t202" style="position:absolute;margin-left:1.5pt;margin-top:33.5pt;width:516.5pt;height:349.8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<v:textbox style="mso-next-textbox:#_x0000_s1029">
              <w:txbxContent>
                <w:p w:rsidR="009B46C8" w:rsidRDefault="009B46C8" w:rsidP="00AB6D25">
                  <w:pPr>
                    <w:rPr>
                      <w:b/>
                    </w:rPr>
                  </w:pPr>
                </w:p>
                <w:p w:rsidR="009B46C8" w:rsidRPr="00C2775E" w:rsidRDefault="009B46C8" w:rsidP="00EF53D1">
                  <w:pPr>
                    <w:rPr>
                      <w:b/>
                      <w:lang w:val="en-US"/>
                    </w:rPr>
                  </w:pPr>
                  <w:r w:rsidRPr="00C2775E">
                    <w:rPr>
                      <w:b/>
                      <w:lang w:val="en-US"/>
                    </w:rPr>
                    <w:t>Related information</w:t>
                  </w:r>
                </w:p>
                <w:p w:rsidR="009B46C8" w:rsidRPr="00B62AC7" w:rsidRDefault="00482A0D" w:rsidP="00EF53D1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hyperlink r:id="rId23" w:history="1">
                    <w:r w:rsidR="009B46C8" w:rsidRPr="00B62AC7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  <w:lang w:val="en-US"/>
                      </w:rPr>
                      <w:t>Price indices of residential premises by voivodships</w:t>
                    </w:r>
                  </w:hyperlink>
                </w:p>
                <w:p w:rsidR="009B46C8" w:rsidRPr="00B62AC7" w:rsidRDefault="00482A0D" w:rsidP="00EF53D1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hyperlink r:id="rId24" w:history="1">
                    <w:r w:rsidR="009B46C8" w:rsidRPr="00B62AC7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  <w:lang w:val="en-US"/>
                      </w:rPr>
                      <w:t>Price of one square meter of usable floor space of a residential building</w:t>
                    </w:r>
                  </w:hyperlink>
                </w:p>
                <w:p w:rsidR="009B46C8" w:rsidRPr="00B62AC7" w:rsidRDefault="00482A0D" w:rsidP="00CA7351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  <w:hyperlink r:id="rId25" w:history="1">
                    <w:r w:rsidR="009B46C8" w:rsidRPr="00B62AC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Real Estate Sales in 2017</w:t>
                    </w:r>
                  </w:hyperlink>
                </w:p>
                <w:p w:rsidR="009B46C8" w:rsidRPr="00EF53D1" w:rsidRDefault="009B46C8" w:rsidP="00CA735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  <w:p w:rsidR="009B46C8" w:rsidRPr="004802D4" w:rsidRDefault="009B46C8" w:rsidP="00EF53D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4802D4">
                    <w:rPr>
                      <w:b/>
                      <w:color w:val="000000" w:themeColor="text1"/>
                      <w:szCs w:val="24"/>
                      <w:lang w:val="en-US"/>
                    </w:rPr>
                    <w:t>Data available in databases</w:t>
                  </w:r>
                </w:p>
                <w:p w:rsidR="009B46C8" w:rsidRPr="00B62AC7" w:rsidRDefault="00482A0D" w:rsidP="00CA7351">
                  <w:pPr>
                    <w:rPr>
                      <w:rFonts w:cs="Fira Sans"/>
                      <w:color w:val="001D77"/>
                      <w:sz w:val="18"/>
                      <w:szCs w:val="18"/>
                      <w:lang w:val="en-US"/>
                    </w:rPr>
                  </w:pPr>
                  <w:hyperlink r:id="rId26" w:history="1">
                    <w:r w:rsidR="009B46C8" w:rsidRPr="00B62AC7">
                      <w:rPr>
                        <w:rStyle w:val="Hipercze"/>
                        <w:rFonts w:cs="Fira Sans"/>
                        <w:color w:val="001D77"/>
                        <w:sz w:val="18"/>
                        <w:szCs w:val="18"/>
                        <w:lang w:val="en-US"/>
                      </w:rPr>
                      <w:t>Knowledge Databases (DBW) Prices</w:t>
                    </w:r>
                  </w:hyperlink>
                </w:p>
                <w:p w:rsidR="009B46C8" w:rsidRPr="00C2775E" w:rsidRDefault="009B46C8" w:rsidP="00CA735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  <w:p w:rsidR="009B46C8" w:rsidRPr="004802D4" w:rsidRDefault="009B46C8" w:rsidP="00EF53D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4802D4">
                    <w:rPr>
                      <w:b/>
                      <w:color w:val="000000" w:themeColor="text1"/>
                      <w:szCs w:val="24"/>
                      <w:lang w:val="en-US"/>
                    </w:rPr>
                    <w:t>Te</w:t>
                  </w:r>
                  <w:r>
                    <w:rPr>
                      <w:b/>
                      <w:color w:val="000000" w:themeColor="text1"/>
                      <w:szCs w:val="24"/>
                      <w:lang w:val="en-US"/>
                    </w:rPr>
                    <w:t>rms used in official statistics</w:t>
                  </w:r>
                </w:p>
                <w:p w:rsidR="009B46C8" w:rsidRPr="00B62AC7" w:rsidRDefault="00482A0D" w:rsidP="00EF53D1">
                  <w:pPr>
                    <w:rPr>
                      <w:color w:val="001D77"/>
                      <w:lang w:val="en-US"/>
                    </w:rPr>
                  </w:pPr>
                  <w:hyperlink r:id="rId27" w:history="1">
                    <w:r w:rsidR="009B46C8" w:rsidRPr="00B62AC7">
                      <w:rPr>
                        <w:rStyle w:val="Hipercze"/>
                        <w:rFonts w:cstheme="minorBidi"/>
                        <w:color w:val="001D77"/>
                        <w:lang w:val="en-US"/>
                      </w:rPr>
                      <w:t>Real estate turnover</w:t>
                    </w:r>
                  </w:hyperlink>
                </w:p>
                <w:p w:rsidR="009B46C8" w:rsidRPr="00B62AC7" w:rsidRDefault="00482A0D" w:rsidP="00EF53D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8" w:history="1">
                    <w:r w:rsidR="009B46C8" w:rsidRPr="00B62AC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Register of Real Estate Prices and Values</w:t>
                    </w:r>
                  </w:hyperlink>
                </w:p>
                <w:p w:rsidR="009B46C8" w:rsidRPr="00B62AC7" w:rsidRDefault="00482A0D" w:rsidP="00EF53D1">
                  <w:pPr>
                    <w:spacing w:line="240" w:lineRule="auto"/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  <w:hyperlink r:id="rId29" w:history="1">
                    <w:r w:rsidR="009B46C8" w:rsidRPr="00B62AC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Premises</w:t>
                    </w:r>
                  </w:hyperlink>
                </w:p>
                <w:p w:rsidR="009B46C8" w:rsidRPr="00B86DF8" w:rsidRDefault="009B46C8" w:rsidP="00AB6D25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B62AC7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0D" w:rsidRDefault="00482A0D" w:rsidP="000662E2">
      <w:pPr>
        <w:spacing w:after="0" w:line="240" w:lineRule="auto"/>
      </w:pPr>
      <w:r>
        <w:separator/>
      </w:r>
    </w:p>
  </w:endnote>
  <w:endnote w:type="continuationSeparator" w:id="0">
    <w:p w:rsidR="00482A0D" w:rsidRDefault="00482A0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A15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A15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A15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0D" w:rsidRDefault="00482A0D" w:rsidP="000662E2">
      <w:pPr>
        <w:spacing w:after="0" w:line="240" w:lineRule="auto"/>
      </w:pPr>
      <w:r>
        <w:separator/>
      </w:r>
    </w:p>
  </w:footnote>
  <w:footnote w:type="continuationSeparator" w:id="0">
    <w:p w:rsidR="00482A0D" w:rsidRDefault="00482A0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482A0D">
    <w:pPr>
      <w:pStyle w:val="Nagwek"/>
    </w:pPr>
    <w:r>
      <w:rPr>
        <w:noProof/>
        <w:lang w:eastAsia="pl-PL"/>
      </w:rPr>
      <w:pict>
        <v:rect id="Prostokąt 24" o:spid="_x0000_s2058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9B46C8" w:rsidRDefault="009B46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>
          <wp:extent cx="2080803" cy="719653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2A0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1pt;margin-top:61.65pt;width:112.8pt;height:26.5pt;z-index:2516695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9B46C8" w:rsidRPr="00C97596" w:rsidRDefault="00351D92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05.07</w:t>
                </w:r>
                <w:r w:rsidR="002F6F06">
                  <w:rPr>
                    <w:rFonts w:ascii="Fira Sans SemiBold" w:hAnsi="Fira Sans SemiBold"/>
                    <w:color w:val="001D77"/>
                  </w:rPr>
                  <w:t>.2019</w:t>
                </w:r>
              </w:p>
            </w:txbxContent>
          </v:textbox>
        </v:shape>
      </w:pict>
    </w:r>
    <w:r w:rsidR="00482A0D">
      <w:rPr>
        <w:noProof/>
        <w:lang w:eastAsia="pl-PL"/>
      </w:rPr>
      <w:pict>
        <v:shape id="Schemat blokowy: opóźnienie 6" o:spid="_x0000_s2057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9B46C8" w:rsidRPr="003C6C8D" w:rsidRDefault="009B46C8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 w:rsidR="00482A0D">
      <w:rPr>
        <w:noProof/>
        <w:lang w:eastAsia="pl-PL"/>
      </w:rPr>
      <w:pict>
        <v:rect id="Prostokąt 10" o:spid="_x0000_s2056" style="position:absolute;margin-left:411.1pt;margin-top:40.3pt;width:147.4pt;height:1803.55pt;z-index:-251650048;visibility:visible;mso-position-horizontal:absolute;mso-position-horizontal-relative:text;mso-position-vertical-relative:text;mso-width-relative:margin;mso-height-relative:margin;v-text-anchor:middle" wrapcoords="-110 0 -110 21591 21600 21591 21600 0 -110 0" fillcolor="#f2f2f2" stroked="f" strokeweight="1pt">
          <v:path arrowok="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1pt;height:124.3pt;visibility:visible;mso-wrap-style:square" o:bullet="t">
        <v:imagedata r:id="rId1" o:title=""/>
      </v:shape>
    </w:pict>
  </w:numPicBullet>
  <w:numPicBullet w:numPicBulletId="1">
    <w:pict>
      <v:shape id="_x0000_i1029" type="#_x0000_t75" style="width:123.7pt;height:124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E2"/>
    <w:rsid w:val="00001C5B"/>
    <w:rsid w:val="00003437"/>
    <w:rsid w:val="00004870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62E2"/>
    <w:rsid w:val="00066883"/>
    <w:rsid w:val="00074DD8"/>
    <w:rsid w:val="000806F7"/>
    <w:rsid w:val="000841E8"/>
    <w:rsid w:val="00087F0A"/>
    <w:rsid w:val="000904CB"/>
    <w:rsid w:val="00097840"/>
    <w:rsid w:val="000A2B95"/>
    <w:rsid w:val="000B0727"/>
    <w:rsid w:val="000B670C"/>
    <w:rsid w:val="000C03C0"/>
    <w:rsid w:val="000C135D"/>
    <w:rsid w:val="000D1D43"/>
    <w:rsid w:val="000D225C"/>
    <w:rsid w:val="000D2A5C"/>
    <w:rsid w:val="000D6F7D"/>
    <w:rsid w:val="000E0918"/>
    <w:rsid w:val="000E27C8"/>
    <w:rsid w:val="000E729C"/>
    <w:rsid w:val="000F4033"/>
    <w:rsid w:val="000F6D5A"/>
    <w:rsid w:val="001003B7"/>
    <w:rsid w:val="001011C3"/>
    <w:rsid w:val="001034CE"/>
    <w:rsid w:val="00110D87"/>
    <w:rsid w:val="001121DF"/>
    <w:rsid w:val="00114DB9"/>
    <w:rsid w:val="00116087"/>
    <w:rsid w:val="00116B3F"/>
    <w:rsid w:val="00117B13"/>
    <w:rsid w:val="00124E28"/>
    <w:rsid w:val="00126565"/>
    <w:rsid w:val="00130296"/>
    <w:rsid w:val="00140AD8"/>
    <w:rsid w:val="001423B6"/>
    <w:rsid w:val="00144766"/>
    <w:rsid w:val="001448A7"/>
    <w:rsid w:val="001461CC"/>
    <w:rsid w:val="00146621"/>
    <w:rsid w:val="00162325"/>
    <w:rsid w:val="00171C8A"/>
    <w:rsid w:val="001951DA"/>
    <w:rsid w:val="00195BF1"/>
    <w:rsid w:val="001A0198"/>
    <w:rsid w:val="001A15C5"/>
    <w:rsid w:val="001A297A"/>
    <w:rsid w:val="001A3839"/>
    <w:rsid w:val="001B12D0"/>
    <w:rsid w:val="001C3269"/>
    <w:rsid w:val="001D1DB4"/>
    <w:rsid w:val="001E1388"/>
    <w:rsid w:val="001F043B"/>
    <w:rsid w:val="001F6AC4"/>
    <w:rsid w:val="00200AEC"/>
    <w:rsid w:val="00202CB0"/>
    <w:rsid w:val="00213227"/>
    <w:rsid w:val="002535A3"/>
    <w:rsid w:val="002574F1"/>
    <w:rsid w:val="002574F9"/>
    <w:rsid w:val="00262B61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B0472"/>
    <w:rsid w:val="002B04E4"/>
    <w:rsid w:val="002B3B27"/>
    <w:rsid w:val="002B6B12"/>
    <w:rsid w:val="002D2BEB"/>
    <w:rsid w:val="002D5D8C"/>
    <w:rsid w:val="002D72B8"/>
    <w:rsid w:val="002E46B7"/>
    <w:rsid w:val="002E6140"/>
    <w:rsid w:val="002E6985"/>
    <w:rsid w:val="002E71B6"/>
    <w:rsid w:val="002F03BC"/>
    <w:rsid w:val="002F6F06"/>
    <w:rsid w:val="002F77C8"/>
    <w:rsid w:val="0030246A"/>
    <w:rsid w:val="00304F22"/>
    <w:rsid w:val="00306C7C"/>
    <w:rsid w:val="00322EDD"/>
    <w:rsid w:val="00332320"/>
    <w:rsid w:val="00333542"/>
    <w:rsid w:val="00344C07"/>
    <w:rsid w:val="00347D72"/>
    <w:rsid w:val="00351D9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843DB"/>
    <w:rsid w:val="00393761"/>
    <w:rsid w:val="00397D18"/>
    <w:rsid w:val="003A1B36"/>
    <w:rsid w:val="003A4393"/>
    <w:rsid w:val="003B1454"/>
    <w:rsid w:val="003B18B6"/>
    <w:rsid w:val="003B46F7"/>
    <w:rsid w:val="003B56C8"/>
    <w:rsid w:val="003C59E0"/>
    <w:rsid w:val="003C6C8D"/>
    <w:rsid w:val="003D14C1"/>
    <w:rsid w:val="003D4F95"/>
    <w:rsid w:val="003D5F42"/>
    <w:rsid w:val="003D60A9"/>
    <w:rsid w:val="003D6185"/>
    <w:rsid w:val="003F4C97"/>
    <w:rsid w:val="003F7FE6"/>
    <w:rsid w:val="00400193"/>
    <w:rsid w:val="00403C1A"/>
    <w:rsid w:val="00416BEF"/>
    <w:rsid w:val="004178B0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C03B9"/>
    <w:rsid w:val="004C1895"/>
    <w:rsid w:val="004C6D40"/>
    <w:rsid w:val="004D4E8A"/>
    <w:rsid w:val="004E0A1B"/>
    <w:rsid w:val="004E6E19"/>
    <w:rsid w:val="004F0C3C"/>
    <w:rsid w:val="004F407F"/>
    <w:rsid w:val="004F5944"/>
    <w:rsid w:val="004F63FC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4C28"/>
    <w:rsid w:val="00550D92"/>
    <w:rsid w:val="005520D8"/>
    <w:rsid w:val="00556CF1"/>
    <w:rsid w:val="00563A09"/>
    <w:rsid w:val="005707B3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468"/>
    <w:rsid w:val="005E3B8D"/>
    <w:rsid w:val="005E5558"/>
    <w:rsid w:val="005F2681"/>
    <w:rsid w:val="005F5A2A"/>
    <w:rsid w:val="005F5A80"/>
    <w:rsid w:val="005F65FB"/>
    <w:rsid w:val="00600DCF"/>
    <w:rsid w:val="00602ECE"/>
    <w:rsid w:val="006044FF"/>
    <w:rsid w:val="00607CC5"/>
    <w:rsid w:val="0061700A"/>
    <w:rsid w:val="006228D1"/>
    <w:rsid w:val="00633014"/>
    <w:rsid w:val="0063437B"/>
    <w:rsid w:val="0064187B"/>
    <w:rsid w:val="0064699F"/>
    <w:rsid w:val="00652F27"/>
    <w:rsid w:val="00653B61"/>
    <w:rsid w:val="00663083"/>
    <w:rsid w:val="006673CA"/>
    <w:rsid w:val="00672450"/>
    <w:rsid w:val="00673C26"/>
    <w:rsid w:val="006812AF"/>
    <w:rsid w:val="0068327D"/>
    <w:rsid w:val="00687D47"/>
    <w:rsid w:val="00694AF0"/>
    <w:rsid w:val="006A2E32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3FA"/>
    <w:rsid w:val="00746187"/>
    <w:rsid w:val="00746E58"/>
    <w:rsid w:val="0076254F"/>
    <w:rsid w:val="007704D1"/>
    <w:rsid w:val="00773983"/>
    <w:rsid w:val="0077463A"/>
    <w:rsid w:val="007801F5"/>
    <w:rsid w:val="00783415"/>
    <w:rsid w:val="00783CA4"/>
    <w:rsid w:val="007842FB"/>
    <w:rsid w:val="00785DE5"/>
    <w:rsid w:val="00786124"/>
    <w:rsid w:val="0079514B"/>
    <w:rsid w:val="007A2DC1"/>
    <w:rsid w:val="007B0DC0"/>
    <w:rsid w:val="007B0E88"/>
    <w:rsid w:val="007B6C60"/>
    <w:rsid w:val="007C36C0"/>
    <w:rsid w:val="007D3319"/>
    <w:rsid w:val="007D335D"/>
    <w:rsid w:val="007D787C"/>
    <w:rsid w:val="007E2C09"/>
    <w:rsid w:val="007E3314"/>
    <w:rsid w:val="007E4B03"/>
    <w:rsid w:val="007F324B"/>
    <w:rsid w:val="0080553C"/>
    <w:rsid w:val="00805B46"/>
    <w:rsid w:val="00807A9E"/>
    <w:rsid w:val="008115B1"/>
    <w:rsid w:val="0081720D"/>
    <w:rsid w:val="0082084A"/>
    <w:rsid w:val="00825DC2"/>
    <w:rsid w:val="00834AD3"/>
    <w:rsid w:val="00836A8E"/>
    <w:rsid w:val="00843795"/>
    <w:rsid w:val="008464A2"/>
    <w:rsid w:val="00847F0F"/>
    <w:rsid w:val="00852448"/>
    <w:rsid w:val="00855753"/>
    <w:rsid w:val="00866DA3"/>
    <w:rsid w:val="0087115A"/>
    <w:rsid w:val="00871864"/>
    <w:rsid w:val="00877C40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C72"/>
    <w:rsid w:val="008C0C29"/>
    <w:rsid w:val="008C3AD3"/>
    <w:rsid w:val="008D0769"/>
    <w:rsid w:val="008D1A46"/>
    <w:rsid w:val="008D6BB0"/>
    <w:rsid w:val="008F3638"/>
    <w:rsid w:val="008F4441"/>
    <w:rsid w:val="008F6F31"/>
    <w:rsid w:val="008F74DF"/>
    <w:rsid w:val="0090392A"/>
    <w:rsid w:val="00907E1E"/>
    <w:rsid w:val="009127BA"/>
    <w:rsid w:val="00916910"/>
    <w:rsid w:val="00921153"/>
    <w:rsid w:val="009227A6"/>
    <w:rsid w:val="00923C49"/>
    <w:rsid w:val="00933EC1"/>
    <w:rsid w:val="00944210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A6EA0"/>
    <w:rsid w:val="009B46C8"/>
    <w:rsid w:val="009C1335"/>
    <w:rsid w:val="009C1AB2"/>
    <w:rsid w:val="009C3C87"/>
    <w:rsid w:val="009C7251"/>
    <w:rsid w:val="009D7487"/>
    <w:rsid w:val="009D7EA7"/>
    <w:rsid w:val="009E09D9"/>
    <w:rsid w:val="009E181A"/>
    <w:rsid w:val="009E2E91"/>
    <w:rsid w:val="009F7474"/>
    <w:rsid w:val="00A01C7B"/>
    <w:rsid w:val="00A07E99"/>
    <w:rsid w:val="00A119BE"/>
    <w:rsid w:val="00A1305E"/>
    <w:rsid w:val="00A139F5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63F2"/>
    <w:rsid w:val="00A566E8"/>
    <w:rsid w:val="00A57627"/>
    <w:rsid w:val="00A65754"/>
    <w:rsid w:val="00A665AD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3365"/>
    <w:rsid w:val="00B0437F"/>
    <w:rsid w:val="00B05AE7"/>
    <w:rsid w:val="00B0739B"/>
    <w:rsid w:val="00B11B69"/>
    <w:rsid w:val="00B12F6E"/>
    <w:rsid w:val="00B14952"/>
    <w:rsid w:val="00B30C2B"/>
    <w:rsid w:val="00B31E5A"/>
    <w:rsid w:val="00B47416"/>
    <w:rsid w:val="00B54BCC"/>
    <w:rsid w:val="00B55189"/>
    <w:rsid w:val="00B62AC7"/>
    <w:rsid w:val="00B653AB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474D"/>
    <w:rsid w:val="00BA6018"/>
    <w:rsid w:val="00BB2630"/>
    <w:rsid w:val="00BB4F09"/>
    <w:rsid w:val="00BB5809"/>
    <w:rsid w:val="00BD4E33"/>
    <w:rsid w:val="00BD5E55"/>
    <w:rsid w:val="00BE22CE"/>
    <w:rsid w:val="00BF0C5F"/>
    <w:rsid w:val="00BF5920"/>
    <w:rsid w:val="00C030DE"/>
    <w:rsid w:val="00C04936"/>
    <w:rsid w:val="00C1695A"/>
    <w:rsid w:val="00C22105"/>
    <w:rsid w:val="00C244B6"/>
    <w:rsid w:val="00C25A0A"/>
    <w:rsid w:val="00C2775E"/>
    <w:rsid w:val="00C3032C"/>
    <w:rsid w:val="00C356C0"/>
    <w:rsid w:val="00C366D2"/>
    <w:rsid w:val="00C3702F"/>
    <w:rsid w:val="00C44EB3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6FAA"/>
    <w:rsid w:val="00C97A04"/>
    <w:rsid w:val="00CA107B"/>
    <w:rsid w:val="00CA484D"/>
    <w:rsid w:val="00CA4FB6"/>
    <w:rsid w:val="00CA7351"/>
    <w:rsid w:val="00CB1805"/>
    <w:rsid w:val="00CC20A6"/>
    <w:rsid w:val="00CC739E"/>
    <w:rsid w:val="00CC7C9C"/>
    <w:rsid w:val="00CD1D82"/>
    <w:rsid w:val="00CD5410"/>
    <w:rsid w:val="00CD58B7"/>
    <w:rsid w:val="00CE6424"/>
    <w:rsid w:val="00CF3D9C"/>
    <w:rsid w:val="00CF4099"/>
    <w:rsid w:val="00D00796"/>
    <w:rsid w:val="00D11B38"/>
    <w:rsid w:val="00D156B6"/>
    <w:rsid w:val="00D23DF2"/>
    <w:rsid w:val="00D24CF3"/>
    <w:rsid w:val="00D261A2"/>
    <w:rsid w:val="00D30B17"/>
    <w:rsid w:val="00D340FA"/>
    <w:rsid w:val="00D346A4"/>
    <w:rsid w:val="00D430A0"/>
    <w:rsid w:val="00D434D0"/>
    <w:rsid w:val="00D616D2"/>
    <w:rsid w:val="00D63B5F"/>
    <w:rsid w:val="00D70EF7"/>
    <w:rsid w:val="00D74B00"/>
    <w:rsid w:val="00D80A54"/>
    <w:rsid w:val="00D8397C"/>
    <w:rsid w:val="00D84AB9"/>
    <w:rsid w:val="00D94EED"/>
    <w:rsid w:val="00D96026"/>
    <w:rsid w:val="00DA399D"/>
    <w:rsid w:val="00DA7A12"/>
    <w:rsid w:val="00DA7C1C"/>
    <w:rsid w:val="00DB147A"/>
    <w:rsid w:val="00DB1B7A"/>
    <w:rsid w:val="00DC1228"/>
    <w:rsid w:val="00DC6708"/>
    <w:rsid w:val="00DE0F55"/>
    <w:rsid w:val="00DE5CD1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407E"/>
    <w:rsid w:val="00E945B7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111EF"/>
    <w:rsid w:val="00F11DE6"/>
    <w:rsid w:val="00F12112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A90"/>
    <w:rsid w:val="00F802BE"/>
    <w:rsid w:val="00F80E93"/>
    <w:rsid w:val="00F83BF4"/>
    <w:rsid w:val="00F86024"/>
    <w:rsid w:val="00F8611A"/>
    <w:rsid w:val="00F94B6A"/>
    <w:rsid w:val="00F95B4F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51597735-556C-4A50-BC72-7C426123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://stat.gov.pl/en/topics/municipal-infrastructure/municipal-infrastructure/real-estate-sales-in-2017,2,10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1984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communications-and-announcements/list-of-communiques-and-announcements/price-of-one-square-meter-of-usable-floor-space-of-a-residential-building-in-the-third-quarter-of-2018,270,20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http://stat.gov.pl/en/latest-statistical-news/communications-and-announcements/8,2019,category.html" TargetMode="External"/><Relationship Id="rId28" Type="http://schemas.openxmlformats.org/officeDocument/2006/relationships/hyperlink" Target="http://stat.gov.pl/en/metainformations/glossary/terms-used-in-official-statistics/3015,term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966,term.html" TargetMode="Externa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Informacje_sygnalne\Wska&#378;niki%20cen%20lokali%20mieszkalnych\I%20kwarta&#322;%202019\Kopia%20Wykresy_do_info_syg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GawlikW\Desktop\Informacja%20sygnalna\Kopia%20Wykresy_do_info_syg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GawlikW\Desktop\Informacja%20sygnalna\Kopia%20Wykresy_do_info_syg.xlsx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primary market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wykres_1_ang!$B$3</c:f>
              <c:numCache>
                <c:formatCode>0.0%</c:formatCode>
                <c:ptCount val="1"/>
                <c:pt idx="0">
                  <c:v>0.46700000000000003</c:v>
                </c:pt>
              </c:numCache>
            </c:numRef>
          </c:val>
        </c:ser>
        <c:ser>
          <c:idx val="2"/>
          <c:order val="1"/>
          <c:tx>
            <c:strRef>
              <c:f>wykres_1_ang!$C$2</c:f>
              <c:strCache>
                <c:ptCount val="1"/>
                <c:pt idx="0">
                  <c:v>secondary market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wykres_1_ang!$C$3</c:f>
              <c:numCache>
                <c:formatCode>0.0%</c:formatCode>
                <c:ptCount val="1"/>
                <c:pt idx="0">
                  <c:v>0.53300000000000003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817008256"/>
        <c:axId val="-1817019136"/>
      </c:barChart>
      <c:catAx>
        <c:axId val="-1817008256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817019136"/>
        <c:crosses val="autoZero"/>
        <c:auto val="1"/>
        <c:lblAlgn val="ctr"/>
        <c:lblOffset val="100"/>
        <c:noMultiLvlLbl val="0"/>
      </c:catAx>
      <c:valAx>
        <c:axId val="-1817019136"/>
        <c:scaling>
          <c:orientation val="minMax"/>
        </c:scaling>
        <c:delete val="1"/>
        <c:axPos val="t"/>
        <c:majorGridlines>
          <c:spPr>
            <a:ln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18170082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wykres_2_ang!$A$9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wykres_2_ang!$B$7:$AN$8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wykres_2_ang!$B$9:$AN$9</c:f>
              <c:numCache>
                <c:formatCode>General</c:formatCode>
                <c:ptCount val="39"/>
                <c:pt idx="0">
                  <c:v>1.2000000000000028</c:v>
                </c:pt>
                <c:pt idx="1">
                  <c:v>9.9999999999994316E-2</c:v>
                </c:pt>
                <c:pt idx="2">
                  <c:v>-9.9999999999994316E-2</c:v>
                </c:pt>
                <c:pt idx="3">
                  <c:v>-9.9999999999994316E-2</c:v>
                </c:pt>
                <c:pt idx="4">
                  <c:v>0.70000000000000284</c:v>
                </c:pt>
                <c:pt idx="5">
                  <c:v>-1.0999999999999943</c:v>
                </c:pt>
                <c:pt idx="6">
                  <c:v>-0.5</c:v>
                </c:pt>
                <c:pt idx="7">
                  <c:v>-1.4000000000000057</c:v>
                </c:pt>
                <c:pt idx="8">
                  <c:v>-0.70000000000000284</c:v>
                </c:pt>
                <c:pt idx="9">
                  <c:v>-1.4000000000000057</c:v>
                </c:pt>
                <c:pt idx="10">
                  <c:v>-1.0999999999999943</c:v>
                </c:pt>
                <c:pt idx="11">
                  <c:v>-2.5999999999999943</c:v>
                </c:pt>
                <c:pt idx="12">
                  <c:v>-0.20000000000000284</c:v>
                </c:pt>
                <c:pt idx="13">
                  <c:v>-9.9999999999994316E-2</c:v>
                </c:pt>
                <c:pt idx="14">
                  <c:v>9.9999999999994316E-2</c:v>
                </c:pt>
                <c:pt idx="15">
                  <c:v>-0.29999999999999716</c:v>
                </c:pt>
                <c:pt idx="16">
                  <c:v>2.2000000000000028</c:v>
                </c:pt>
                <c:pt idx="17">
                  <c:v>-0.59999999999999432</c:v>
                </c:pt>
                <c:pt idx="18">
                  <c:v>0.20000000000000284</c:v>
                </c:pt>
                <c:pt idx="19">
                  <c:v>0.20000000000000284</c:v>
                </c:pt>
                <c:pt idx="20">
                  <c:v>1.4000000000000057</c:v>
                </c:pt>
                <c:pt idx="21">
                  <c:v>0.20000000000000284</c:v>
                </c:pt>
                <c:pt idx="22">
                  <c:v>-0.70000000000000284</c:v>
                </c:pt>
                <c:pt idx="23">
                  <c:v>9.9999999999994316E-2</c:v>
                </c:pt>
                <c:pt idx="24">
                  <c:v>0.79999999999999716</c:v>
                </c:pt>
                <c:pt idx="25">
                  <c:v>1.9000000000000057</c:v>
                </c:pt>
                <c:pt idx="26">
                  <c:v>1.0999999999999943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1.2999999999999972</c:v>
                </c:pt>
                <c:pt idx="31">
                  <c:v>1.5</c:v>
                </c:pt>
                <c:pt idx="32">
                  <c:v>2.2999999999999972</c:v>
                </c:pt>
                <c:pt idx="33">
                  <c:v>1.2999999999999972</c:v>
                </c:pt>
                <c:pt idx="34">
                  <c:v>2.4000000000000057</c:v>
                </c:pt>
                <c:pt idx="35">
                  <c:v>1.9000000000000057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wykres_2_ang!$B$7:$AN$8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wykres_2_ang!$B$10:$AN$10</c:f>
              <c:numCache>
                <c:formatCode>General</c:formatCode>
                <c:ptCount val="39"/>
                <c:pt idx="0">
                  <c:v>-0.59999999999999432</c:v>
                </c:pt>
                <c:pt idx="1">
                  <c:v>1.0999999999999943</c:v>
                </c:pt>
                <c:pt idx="2">
                  <c:v>1.7999999999999972</c:v>
                </c:pt>
                <c:pt idx="3">
                  <c:v>-0.59999999999999432</c:v>
                </c:pt>
                <c:pt idx="4">
                  <c:v>-0.20000000000000284</c:v>
                </c:pt>
                <c:pt idx="5">
                  <c:v>-0.29999999999999716</c:v>
                </c:pt>
                <c:pt idx="6">
                  <c:v>1.0999999999999943</c:v>
                </c:pt>
                <c:pt idx="7">
                  <c:v>-0.20000000000000284</c:v>
                </c:pt>
                <c:pt idx="8">
                  <c:v>-0.59999999999999432</c:v>
                </c:pt>
                <c:pt idx="9">
                  <c:v>-0.79999999999999716</c:v>
                </c:pt>
                <c:pt idx="10">
                  <c:v>9.9999999999994316E-2</c:v>
                </c:pt>
                <c:pt idx="11">
                  <c:v>-3.2000000000000028</c:v>
                </c:pt>
                <c:pt idx="12">
                  <c:v>-0.90000000000000568</c:v>
                </c:pt>
                <c:pt idx="13">
                  <c:v>-1.2999999999999972</c:v>
                </c:pt>
                <c:pt idx="14">
                  <c:v>-9.9999999999994316E-2</c:v>
                </c:pt>
                <c:pt idx="15">
                  <c:v>-0.79999999999999716</c:v>
                </c:pt>
                <c:pt idx="16">
                  <c:v>3.2000000000000028</c:v>
                </c:pt>
                <c:pt idx="17">
                  <c:v>-0.70000000000000284</c:v>
                </c:pt>
                <c:pt idx="18">
                  <c:v>0.79999999999999716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0.40000000000000568</c:v>
                </c:pt>
                <c:pt idx="22">
                  <c:v>-1</c:v>
                </c:pt>
                <c:pt idx="23">
                  <c:v>0.59999999999999432</c:v>
                </c:pt>
                <c:pt idx="24">
                  <c:v>-1</c:v>
                </c:pt>
                <c:pt idx="25">
                  <c:v>1.9000000000000057</c:v>
                </c:pt>
                <c:pt idx="26">
                  <c:v>1.9000000000000057</c:v>
                </c:pt>
                <c:pt idx="27">
                  <c:v>-0.90000000000000568</c:v>
                </c:pt>
                <c:pt idx="28">
                  <c:v>1.5</c:v>
                </c:pt>
                <c:pt idx="29">
                  <c:v>1</c:v>
                </c:pt>
                <c:pt idx="30">
                  <c:v>1.4000000000000057</c:v>
                </c:pt>
                <c:pt idx="31">
                  <c:v>1.4000000000000057</c:v>
                </c:pt>
                <c:pt idx="32">
                  <c:v>1.5</c:v>
                </c:pt>
                <c:pt idx="33">
                  <c:v>0.29999999999999716</c:v>
                </c:pt>
                <c:pt idx="34">
                  <c:v>3</c:v>
                </c:pt>
                <c:pt idx="35">
                  <c:v>1.5999999999999943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none"/>
          </c:marker>
          <c:cat>
            <c:multiLvlStrRef>
              <c:f>wykres_2_ang!$B$7:$AN$8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wykres_2_ang!$B$11:$AN$11</c:f>
              <c:numCache>
                <c:formatCode>General</c:formatCode>
                <c:ptCount val="39"/>
                <c:pt idx="0">
                  <c:v>2.0999999999999943</c:v>
                </c:pt>
                <c:pt idx="1">
                  <c:v>-0.29999999999999716</c:v>
                </c:pt>
                <c:pt idx="2">
                  <c:v>-1</c:v>
                </c:pt>
                <c:pt idx="3">
                  <c:v>0.20000000000000284</c:v>
                </c:pt>
                <c:pt idx="4">
                  <c:v>1.0999999999999943</c:v>
                </c:pt>
                <c:pt idx="5">
                  <c:v>-1.5</c:v>
                </c:pt>
                <c:pt idx="6">
                  <c:v>-1.2000000000000028</c:v>
                </c:pt>
                <c:pt idx="7">
                  <c:v>-1.9000000000000057</c:v>
                </c:pt>
                <c:pt idx="8">
                  <c:v>-0.70000000000000284</c:v>
                </c:pt>
                <c:pt idx="9">
                  <c:v>-1.7000000000000028</c:v>
                </c:pt>
                <c:pt idx="10">
                  <c:v>-1.7999999999999972</c:v>
                </c:pt>
                <c:pt idx="11">
                  <c:v>-2.0999999999999943</c:v>
                </c:pt>
                <c:pt idx="12">
                  <c:v>0.29999999999999716</c:v>
                </c:pt>
                <c:pt idx="13">
                  <c:v>0.79999999999999716</c:v>
                </c:pt>
                <c:pt idx="14">
                  <c:v>9.9999999999994316E-2</c:v>
                </c:pt>
                <c:pt idx="15">
                  <c:v>0</c:v>
                </c:pt>
                <c:pt idx="16">
                  <c:v>1.4000000000000057</c:v>
                </c:pt>
                <c:pt idx="17">
                  <c:v>-0.59999999999999432</c:v>
                </c:pt>
                <c:pt idx="18">
                  <c:v>-0.29999999999999716</c:v>
                </c:pt>
                <c:pt idx="19">
                  <c:v>-9.9999999999994316E-2</c:v>
                </c:pt>
                <c:pt idx="20">
                  <c:v>1.2999999999999972</c:v>
                </c:pt>
                <c:pt idx="21">
                  <c:v>9.9999999999994316E-2</c:v>
                </c:pt>
                <c:pt idx="22">
                  <c:v>-0.5</c:v>
                </c:pt>
                <c:pt idx="23">
                  <c:v>-0.29999999999999716</c:v>
                </c:pt>
                <c:pt idx="24">
                  <c:v>2.5</c:v>
                </c:pt>
                <c:pt idx="25">
                  <c:v>1.7999999999999972</c:v>
                </c:pt>
                <c:pt idx="26">
                  <c:v>0.40000000000000568</c:v>
                </c:pt>
                <c:pt idx="27">
                  <c:v>-9.9999999999994316E-2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1.0999999999999943</c:v>
                </c:pt>
                <c:pt idx="31">
                  <c:v>1.5999999999999943</c:v>
                </c:pt>
                <c:pt idx="32">
                  <c:v>2.9000000000000057</c:v>
                </c:pt>
                <c:pt idx="33">
                  <c:v>2.0999999999999943</c:v>
                </c:pt>
                <c:pt idx="34">
                  <c:v>1.7999999999999972</c:v>
                </c:pt>
                <c:pt idx="35">
                  <c:v>2.2000000000000028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17014240"/>
        <c:axId val="-1817018592"/>
      </c:lineChart>
      <c:catAx>
        <c:axId val="-181701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17018592"/>
        <c:crosses val="autoZero"/>
        <c:auto val="0"/>
        <c:lblAlgn val="ctr"/>
        <c:lblOffset val="100"/>
        <c:noMultiLvlLbl val="0"/>
      </c:catAx>
      <c:valAx>
        <c:axId val="-1817018592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1701424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wykres_3_ang!$A$9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wykres_3_ang!$B$7:$AK$8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wykres_3_ang!$B$9:$AK$9</c:f>
              <c:numCache>
                <c:formatCode>General</c:formatCode>
                <c:ptCount val="36"/>
                <c:pt idx="0">
                  <c:v>1.0999999999999943</c:v>
                </c:pt>
                <c:pt idx="1">
                  <c:v>0.59999999999999432</c:v>
                </c:pt>
                <c:pt idx="2">
                  <c:v>-0.59999999999999432</c:v>
                </c:pt>
                <c:pt idx="3">
                  <c:v>-1</c:v>
                </c:pt>
                <c:pt idx="4">
                  <c:v>-2.2999999999999972</c:v>
                </c:pt>
                <c:pt idx="5">
                  <c:v>-3.7000000000000028</c:v>
                </c:pt>
                <c:pt idx="6">
                  <c:v>-3.9000000000000057</c:v>
                </c:pt>
                <c:pt idx="7">
                  <c:v>-4.5</c:v>
                </c:pt>
                <c:pt idx="8">
                  <c:v>-5.7000000000000028</c:v>
                </c:pt>
                <c:pt idx="9">
                  <c:v>-5.2000000000000028</c:v>
                </c:pt>
                <c:pt idx="10">
                  <c:v>-4</c:v>
                </c:pt>
                <c:pt idx="11">
                  <c:v>-2.7999999999999972</c:v>
                </c:pt>
                <c:pt idx="12">
                  <c:v>-0.5</c:v>
                </c:pt>
                <c:pt idx="13">
                  <c:v>1.9000000000000057</c:v>
                </c:pt>
                <c:pt idx="14">
                  <c:v>1.4000000000000057</c:v>
                </c:pt>
                <c:pt idx="15">
                  <c:v>1.5</c:v>
                </c:pt>
                <c:pt idx="16">
                  <c:v>2</c:v>
                </c:pt>
                <c:pt idx="17">
                  <c:v>1.2000000000000028</c:v>
                </c:pt>
                <c:pt idx="18">
                  <c:v>2</c:v>
                </c:pt>
                <c:pt idx="19">
                  <c:v>1.0999999999999943</c:v>
                </c:pt>
                <c:pt idx="20">
                  <c:v>1</c:v>
                </c:pt>
                <c:pt idx="21">
                  <c:v>0.40000000000000568</c:v>
                </c:pt>
                <c:pt idx="22">
                  <c:v>2.0999999999999943</c:v>
                </c:pt>
                <c:pt idx="23">
                  <c:v>3.9000000000000057</c:v>
                </c:pt>
                <c:pt idx="24">
                  <c:v>3.2999999999999972</c:v>
                </c:pt>
                <c:pt idx="25">
                  <c:v>4.5999999999999943</c:v>
                </c:pt>
                <c:pt idx="26">
                  <c:v>3.5999999999999943</c:v>
                </c:pt>
                <c:pt idx="27">
                  <c:v>3.7999999999999972</c:v>
                </c:pt>
                <c:pt idx="28">
                  <c:v>5.9000000000000057</c:v>
                </c:pt>
                <c:pt idx="29">
                  <c:v>6.2000000000000028</c:v>
                </c:pt>
                <c:pt idx="30">
                  <c:v>6.5999999999999943</c:v>
                </c:pt>
                <c:pt idx="31">
                  <c:v>7.7000000000000028</c:v>
                </c:pt>
                <c:pt idx="32">
                  <c:v>8.0999999999999943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wykres_3_ang!$B$7:$AK$8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wykres_3_ang!$B$10:$AK$10</c:f>
              <c:numCache>
                <c:formatCode>General</c:formatCode>
                <c:ptCount val="36"/>
                <c:pt idx="0">
                  <c:v>1.7000000000000028</c:v>
                </c:pt>
                <c:pt idx="1">
                  <c:v>2.0999999999999943</c:v>
                </c:pt>
                <c:pt idx="2">
                  <c:v>0.70000000000000284</c:v>
                </c:pt>
                <c:pt idx="3">
                  <c:v>0</c:v>
                </c:pt>
                <c:pt idx="4">
                  <c:v>0.40000000000000568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-4.7000000000000028</c:v>
                </c:pt>
                <c:pt idx="10">
                  <c:v>-5.2000000000000028</c:v>
                </c:pt>
                <c:pt idx="11">
                  <c:v>-5.4000000000000057</c:v>
                </c:pt>
                <c:pt idx="12">
                  <c:v>-3.0999999999999943</c:v>
                </c:pt>
                <c:pt idx="13">
                  <c:v>0.90000000000000568</c:v>
                </c:pt>
                <c:pt idx="14">
                  <c:v>1.5999999999999943</c:v>
                </c:pt>
                <c:pt idx="15">
                  <c:v>2.5</c:v>
                </c:pt>
                <c:pt idx="16">
                  <c:v>3.7999999999999972</c:v>
                </c:pt>
                <c:pt idx="17">
                  <c:v>2.0999999999999943</c:v>
                </c:pt>
                <c:pt idx="18">
                  <c:v>3.2000000000000028</c:v>
                </c:pt>
                <c:pt idx="19">
                  <c:v>1.4000000000000057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3.4000000000000057</c:v>
                </c:pt>
                <c:pt idx="24">
                  <c:v>1.9000000000000057</c:v>
                </c:pt>
                <c:pt idx="25">
                  <c:v>4.4000000000000057</c:v>
                </c:pt>
                <c:pt idx="26">
                  <c:v>3.5</c:v>
                </c:pt>
                <c:pt idx="27">
                  <c:v>3</c:v>
                </c:pt>
                <c:pt idx="28">
                  <c:v>5.4000000000000057</c:v>
                </c:pt>
                <c:pt idx="29">
                  <c:v>5.4000000000000057</c:v>
                </c:pt>
                <c:pt idx="30">
                  <c:v>4.7000000000000028</c:v>
                </c:pt>
                <c:pt idx="31">
                  <c:v>6.2999999999999972</c:v>
                </c:pt>
                <c:pt idx="32">
                  <c:v>6.5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none"/>
          </c:marker>
          <c:cat>
            <c:multiLvlStrRef>
              <c:f>wykres_3_ang!$B$7:$AK$8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wykres_3_ang!$B$11:$AK$11</c:f>
              <c:numCache>
                <c:formatCode>General</c:formatCode>
                <c:ptCount val="36"/>
                <c:pt idx="0">
                  <c:v>1</c:v>
                </c:pt>
                <c:pt idx="1">
                  <c:v>0</c:v>
                </c:pt>
                <c:pt idx="2">
                  <c:v>-1.2000000000000028</c:v>
                </c:pt>
                <c:pt idx="3">
                  <c:v>-1.4000000000000057</c:v>
                </c:pt>
                <c:pt idx="4">
                  <c:v>-3.5</c:v>
                </c:pt>
                <c:pt idx="5">
                  <c:v>-5.2000000000000028</c:v>
                </c:pt>
                <c:pt idx="6">
                  <c:v>-5.4000000000000057</c:v>
                </c:pt>
                <c:pt idx="7">
                  <c:v>-6</c:v>
                </c:pt>
                <c:pt idx="8">
                  <c:v>-6.2000000000000028</c:v>
                </c:pt>
                <c:pt idx="9">
                  <c:v>-5.2000000000000028</c:v>
                </c:pt>
                <c:pt idx="10">
                  <c:v>-2.7999999999999972</c:v>
                </c:pt>
                <c:pt idx="11">
                  <c:v>-0.90000000000000568</c:v>
                </c:pt>
                <c:pt idx="12">
                  <c:v>1.2000000000000028</c:v>
                </c:pt>
                <c:pt idx="13">
                  <c:v>2.2999999999999972</c:v>
                </c:pt>
                <c:pt idx="14">
                  <c:v>0.90000000000000568</c:v>
                </c:pt>
                <c:pt idx="15">
                  <c:v>0.5</c:v>
                </c:pt>
                <c:pt idx="16">
                  <c:v>0.40000000000000568</c:v>
                </c:pt>
                <c:pt idx="17">
                  <c:v>0.29999999999999716</c:v>
                </c:pt>
                <c:pt idx="18">
                  <c:v>1</c:v>
                </c:pt>
                <c:pt idx="19">
                  <c:v>0.79999999999999716</c:v>
                </c:pt>
                <c:pt idx="20">
                  <c:v>0.59999999999999432</c:v>
                </c:pt>
                <c:pt idx="21">
                  <c:v>1.7999999999999972</c:v>
                </c:pt>
                <c:pt idx="22">
                  <c:v>3.5</c:v>
                </c:pt>
                <c:pt idx="23">
                  <c:v>4.4000000000000057</c:v>
                </c:pt>
                <c:pt idx="24">
                  <c:v>4.7000000000000028</c:v>
                </c:pt>
                <c:pt idx="25">
                  <c:v>4.7000000000000028</c:v>
                </c:pt>
                <c:pt idx="26">
                  <c:v>3.7999999999999972</c:v>
                </c:pt>
                <c:pt idx="27">
                  <c:v>4.5999999999999943</c:v>
                </c:pt>
                <c:pt idx="28">
                  <c:v>6.2999999999999972</c:v>
                </c:pt>
                <c:pt idx="29">
                  <c:v>6.7999999999999972</c:v>
                </c:pt>
                <c:pt idx="30">
                  <c:v>7.9000000000000057</c:v>
                </c:pt>
                <c:pt idx="31">
                  <c:v>8.7000000000000028</c:v>
                </c:pt>
                <c:pt idx="32">
                  <c:v>9.2999999999999972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17017504"/>
        <c:axId val="-1817020224"/>
      </c:lineChart>
      <c:catAx>
        <c:axId val="-1817017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17020224"/>
        <c:crosses val="autoZero"/>
        <c:auto val="0"/>
        <c:lblAlgn val="ctr"/>
        <c:lblOffset val="100"/>
        <c:noMultiLvlLbl val="0"/>
      </c:catAx>
      <c:valAx>
        <c:axId val="-1817020224"/>
        <c:scaling>
          <c:orientation val="minMax"/>
          <c:max val="10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1701750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wykres_4_ang!$A$9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none"/>
          </c:marker>
          <c:cat>
            <c:multiLvlStrRef>
              <c:f>wykres_4_ang!$B$7:$AO$8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wykres_4_ang!$B$9:$AO$9</c:f>
              <c:numCache>
                <c:formatCode>0.0</c:formatCode>
                <c:ptCount val="40"/>
                <c:pt idx="0">
                  <c:v>4.5999999999999943</c:v>
                </c:pt>
                <c:pt idx="1">
                  <c:v>5.9000000000000057</c:v>
                </c:pt>
                <c:pt idx="2">
                  <c:v>6</c:v>
                </c:pt>
                <c:pt idx="3">
                  <c:v>5.9000000000000057</c:v>
                </c:pt>
                <c:pt idx="4">
                  <c:v>5.9000000000000057</c:v>
                </c:pt>
                <c:pt idx="5">
                  <c:v>6.5999999999999943</c:v>
                </c:pt>
                <c:pt idx="6">
                  <c:v>5.4000000000000057</c:v>
                </c:pt>
                <c:pt idx="7">
                  <c:v>4.9000000000000057</c:v>
                </c:pt>
                <c:pt idx="8">
                  <c:v>3.5</c:v>
                </c:pt>
                <c:pt idx="9">
                  <c:v>2.7999999999999972</c:v>
                </c:pt>
                <c:pt idx="10">
                  <c:v>1.4000000000000057</c:v>
                </c:pt>
                <c:pt idx="11">
                  <c:v>0.29999999999999716</c:v>
                </c:pt>
                <c:pt idx="12">
                  <c:v>-2.2999999999999972</c:v>
                </c:pt>
                <c:pt idx="13">
                  <c:v>-2.5</c:v>
                </c:pt>
                <c:pt idx="14">
                  <c:v>-2.5999999999999943</c:v>
                </c:pt>
                <c:pt idx="15">
                  <c:v>-2.5</c:v>
                </c:pt>
                <c:pt idx="16">
                  <c:v>-2.7999999999999972</c:v>
                </c:pt>
                <c:pt idx="17">
                  <c:v>-0.70000000000000284</c:v>
                </c:pt>
                <c:pt idx="18">
                  <c:v>-1.2999999999999972</c:v>
                </c:pt>
                <c:pt idx="19">
                  <c:v>-1.0999999999999943</c:v>
                </c:pt>
                <c:pt idx="20">
                  <c:v>-0.90000000000000568</c:v>
                </c:pt>
                <c:pt idx="21">
                  <c:v>0.40000000000000568</c:v>
                </c:pt>
                <c:pt idx="22">
                  <c:v>0.59999999999999432</c:v>
                </c:pt>
                <c:pt idx="23">
                  <c:v>-9.9999999999994316E-2</c:v>
                </c:pt>
                <c:pt idx="24">
                  <c:v>0</c:v>
                </c:pt>
                <c:pt idx="25">
                  <c:v>0.79999999999999716</c:v>
                </c:pt>
                <c:pt idx="26">
                  <c:v>2.7000000000000028</c:v>
                </c:pt>
                <c:pt idx="27">
                  <c:v>3.9000000000000057</c:v>
                </c:pt>
                <c:pt idx="28">
                  <c:v>3.2999999999999972</c:v>
                </c:pt>
                <c:pt idx="29">
                  <c:v>5.4000000000000057</c:v>
                </c:pt>
                <c:pt idx="30">
                  <c:v>6.5</c:v>
                </c:pt>
                <c:pt idx="31">
                  <c:v>7.9000000000000057</c:v>
                </c:pt>
                <c:pt idx="32">
                  <c:v>9.5</c:v>
                </c:pt>
                <c:pt idx="33">
                  <c:v>12</c:v>
                </c:pt>
                <c:pt idx="34">
                  <c:v>13.400000000000006</c:v>
                </c:pt>
                <c:pt idx="35">
                  <c:v>16.099999999999994</c:v>
                </c:pt>
                <c:pt idx="36" formatCode="General">
                  <c:v>18.299999999999997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wykres_4_ang!$B$7:$AO$8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wykres_4_ang!$B$10:$AO$10</c:f>
              <c:numCache>
                <c:formatCode>0.0</c:formatCode>
                <c:ptCount val="40"/>
                <c:pt idx="0">
                  <c:v>0.70000000000000284</c:v>
                </c:pt>
                <c:pt idx="1">
                  <c:v>9.9999999999994316E-2</c:v>
                </c:pt>
                <c:pt idx="2">
                  <c:v>1.2000000000000028</c:v>
                </c:pt>
                <c:pt idx="3">
                  <c:v>3</c:v>
                </c:pt>
                <c:pt idx="4">
                  <c:v>2.4000000000000057</c:v>
                </c:pt>
                <c:pt idx="5">
                  <c:v>2.2000000000000028</c:v>
                </c:pt>
                <c:pt idx="6">
                  <c:v>1.9000000000000057</c:v>
                </c:pt>
                <c:pt idx="7">
                  <c:v>3</c:v>
                </c:pt>
                <c:pt idx="8">
                  <c:v>2.7999999999999972</c:v>
                </c:pt>
                <c:pt idx="9">
                  <c:v>2.0999999999999943</c:v>
                </c:pt>
                <c:pt idx="10">
                  <c:v>1.4000000000000057</c:v>
                </c:pt>
                <c:pt idx="11">
                  <c:v>1.5</c:v>
                </c:pt>
                <c:pt idx="12">
                  <c:v>-1.7999999999999972</c:v>
                </c:pt>
                <c:pt idx="13">
                  <c:v>-2.5999999999999943</c:v>
                </c:pt>
                <c:pt idx="14">
                  <c:v>-3.9000000000000057</c:v>
                </c:pt>
                <c:pt idx="15">
                  <c:v>-3.9000000000000057</c:v>
                </c:pt>
                <c:pt idx="16">
                  <c:v>-4.7000000000000028</c:v>
                </c:pt>
                <c:pt idx="17">
                  <c:v>-1.5999999999999943</c:v>
                </c:pt>
                <c:pt idx="18">
                  <c:v>-2.2999999999999972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0.79999999999999716</c:v>
                </c:pt>
                <c:pt idx="23">
                  <c:v>-0.20000000000000284</c:v>
                </c:pt>
                <c:pt idx="24">
                  <c:v>0.40000000000000568</c:v>
                </c:pt>
                <c:pt idx="25">
                  <c:v>-0.59999999999999432</c:v>
                </c:pt>
                <c:pt idx="26">
                  <c:v>1.2999999999999972</c:v>
                </c:pt>
                <c:pt idx="27">
                  <c:v>3.2000000000000028</c:v>
                </c:pt>
                <c:pt idx="28">
                  <c:v>2.2999999999999972</c:v>
                </c:pt>
                <c:pt idx="29">
                  <c:v>3.7999999999999972</c:v>
                </c:pt>
                <c:pt idx="30">
                  <c:v>4.9000000000000057</c:v>
                </c:pt>
                <c:pt idx="31">
                  <c:v>6.2999999999999972</c:v>
                </c:pt>
                <c:pt idx="32">
                  <c:v>7.7999999999999972</c:v>
                </c:pt>
                <c:pt idx="33">
                  <c:v>9.4000000000000057</c:v>
                </c:pt>
                <c:pt idx="34">
                  <c:v>9.7999999999999972</c:v>
                </c:pt>
                <c:pt idx="35">
                  <c:v>13.099999999999994</c:v>
                </c:pt>
                <c:pt idx="36" formatCode="General">
                  <c:v>15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none"/>
          </c:marker>
          <c:cat>
            <c:multiLvlStrRef>
              <c:f>wykres_4_ang!$B$7:$AO$8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wykres_4_ang!$B$11:$AO$11</c:f>
              <c:numCache>
                <c:formatCode>0.0</c:formatCode>
                <c:ptCount val="40"/>
                <c:pt idx="0">
                  <c:v>6.5</c:v>
                </c:pt>
                <c:pt idx="1">
                  <c:v>8.7000000000000028</c:v>
                </c:pt>
                <c:pt idx="2">
                  <c:v>8.4000000000000057</c:v>
                </c:pt>
                <c:pt idx="3">
                  <c:v>7.2999999999999972</c:v>
                </c:pt>
                <c:pt idx="4">
                  <c:v>7.5999999999999943</c:v>
                </c:pt>
                <c:pt idx="5">
                  <c:v>8.7000000000000028</c:v>
                </c:pt>
                <c:pt idx="6">
                  <c:v>7.0999999999999943</c:v>
                </c:pt>
                <c:pt idx="7">
                  <c:v>5.7999999999999972</c:v>
                </c:pt>
                <c:pt idx="8">
                  <c:v>3.7000000000000028</c:v>
                </c:pt>
                <c:pt idx="9">
                  <c:v>3</c:v>
                </c:pt>
                <c:pt idx="10">
                  <c:v>1.2999999999999972</c:v>
                </c:pt>
                <c:pt idx="11">
                  <c:v>-0.59999999999999432</c:v>
                </c:pt>
                <c:pt idx="12">
                  <c:v>-2.5999999999999943</c:v>
                </c:pt>
                <c:pt idx="13">
                  <c:v>-2.2999999999999972</c:v>
                </c:pt>
                <c:pt idx="14">
                  <c:v>-1.5</c:v>
                </c:pt>
                <c:pt idx="15">
                  <c:v>-1.2999999999999972</c:v>
                </c:pt>
                <c:pt idx="16">
                  <c:v>-1.4000000000000057</c:v>
                </c:pt>
                <c:pt idx="17">
                  <c:v>9.9999999999994316E-2</c:v>
                </c:pt>
                <c:pt idx="18">
                  <c:v>-0.5</c:v>
                </c:pt>
                <c:pt idx="19">
                  <c:v>-0.79999999999999716</c:v>
                </c:pt>
                <c:pt idx="20">
                  <c:v>-0.90000000000000568</c:v>
                </c:pt>
                <c:pt idx="21">
                  <c:v>0.40000000000000568</c:v>
                </c:pt>
                <c:pt idx="22">
                  <c:v>0.5</c:v>
                </c:pt>
                <c:pt idx="23">
                  <c:v>0</c:v>
                </c:pt>
                <c:pt idx="24">
                  <c:v>-0.40000000000000568</c:v>
                </c:pt>
                <c:pt idx="25">
                  <c:v>2.0999999999999943</c:v>
                </c:pt>
                <c:pt idx="26">
                  <c:v>4</c:v>
                </c:pt>
                <c:pt idx="27">
                  <c:v>4.4000000000000057</c:v>
                </c:pt>
                <c:pt idx="28">
                  <c:v>4.2999999999999972</c:v>
                </c:pt>
                <c:pt idx="29">
                  <c:v>7</c:v>
                </c:pt>
                <c:pt idx="30">
                  <c:v>8</c:v>
                </c:pt>
                <c:pt idx="31">
                  <c:v>9.2000000000000028</c:v>
                </c:pt>
                <c:pt idx="32">
                  <c:v>11</c:v>
                </c:pt>
                <c:pt idx="33">
                  <c:v>14.200000000000003</c:v>
                </c:pt>
                <c:pt idx="34">
                  <c:v>16.700000000000003</c:v>
                </c:pt>
                <c:pt idx="35">
                  <c:v>18.799999999999997</c:v>
                </c:pt>
                <c:pt idx="36" formatCode="General">
                  <c:v>21.299999999999997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17016960"/>
        <c:axId val="-1817012064"/>
      </c:lineChart>
      <c:catAx>
        <c:axId val="-181701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17012064"/>
        <c:crosses val="autoZero"/>
        <c:auto val="0"/>
        <c:lblAlgn val="ctr"/>
        <c:lblOffset val="100"/>
        <c:noMultiLvlLbl val="0"/>
      </c:catAx>
      <c:valAx>
        <c:axId val="-1817012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17016960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751B4-862F-412F-851B-8943A681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residential premises in the first quarter of 2019</dc:title>
  <dc:creator>GUS</dc:creator>
  <cp:lastPrinted>2019-07-03T12:31:00Z</cp:lastPrinted>
  <dcterms:created xsi:type="dcterms:W3CDTF">2019-07-04T10:45:00Z</dcterms:created>
  <dcterms:modified xsi:type="dcterms:W3CDTF">2019-07-04T10:45:00Z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