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5DF" w:rsidRPr="00A90EFB" w:rsidRDefault="004F76C8" w:rsidP="001F65DF">
      <w:pPr>
        <w:pStyle w:val="tytuinformacji"/>
        <w:rPr>
          <w:rFonts w:cs="Arial"/>
          <w:szCs w:val="40"/>
          <w:lang w:val="en-US"/>
        </w:rPr>
      </w:pPr>
      <w:r w:rsidRPr="00A90EF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0059CEA8" wp14:editId="1059C2CC">
                <wp:simplePos x="0" y="0"/>
                <wp:positionH relativeFrom="page">
                  <wp:posOffset>5760085</wp:posOffset>
                </wp:positionH>
                <wp:positionV relativeFrom="page">
                  <wp:posOffset>805904</wp:posOffset>
                </wp:positionV>
                <wp:extent cx="1871980" cy="22444329"/>
                <wp:effectExtent l="0" t="0" r="0" b="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244432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262C" id="Prostokąt 4" o:spid="_x0000_s1026" style="position:absolute;margin-left:453.55pt;margin-top:63.45pt;width:147.4pt;height:1767.25pt;z-index:-25165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" fillcolor="#f2f2f2" stroked="f" strokeweight="1pt">
                <w10:wrap type="square" anchorx="page" anchory="page"/>
              </v:rect>
            </w:pict>
          </mc:Fallback>
        </mc:AlternateContent>
      </w:r>
      <w:r w:rsidR="001F65DF" w:rsidRPr="00A90EFB">
        <w:rPr>
          <w:rFonts w:cs="Arial"/>
          <w:szCs w:val="40"/>
          <w:lang w:val="en-US"/>
        </w:rPr>
        <w:t xml:space="preserve">Gross Domestic Product in the </w:t>
      </w:r>
      <w:r w:rsidR="009F5330" w:rsidRPr="00A90EFB">
        <w:rPr>
          <w:rFonts w:cs="Arial"/>
          <w:szCs w:val="40"/>
          <w:lang w:val="en-US"/>
        </w:rPr>
        <w:t>2</w:t>
      </w:r>
      <w:r w:rsidR="009F5330" w:rsidRPr="00A90EFB">
        <w:rPr>
          <w:rFonts w:cs="Arial"/>
          <w:szCs w:val="40"/>
          <w:vertAlign w:val="superscript"/>
          <w:lang w:val="en-US"/>
        </w:rPr>
        <w:t>nd</w:t>
      </w:r>
      <w:r w:rsidR="001F65DF" w:rsidRPr="00A90EFB">
        <w:rPr>
          <w:rFonts w:cs="Arial"/>
          <w:szCs w:val="40"/>
          <w:vertAlign w:val="superscript"/>
          <w:lang w:val="en-US"/>
        </w:rPr>
        <w:t xml:space="preserve"> </w:t>
      </w:r>
      <w:r w:rsidR="001F65DF" w:rsidRPr="00A90EFB">
        <w:rPr>
          <w:rFonts w:cs="Arial"/>
          <w:szCs w:val="40"/>
          <w:lang w:val="en-US"/>
        </w:rPr>
        <w:t>quarter of 201</w:t>
      </w:r>
      <w:r w:rsidR="00CF1BE9" w:rsidRPr="00A90EFB">
        <w:rPr>
          <w:rFonts w:cs="Arial"/>
          <w:szCs w:val="40"/>
          <w:lang w:val="en-US"/>
        </w:rPr>
        <w:t>9</w:t>
      </w:r>
    </w:p>
    <w:p w:rsidR="00062FB3" w:rsidRPr="00454B03" w:rsidRDefault="001F65DF" w:rsidP="001F65DF">
      <w:pPr>
        <w:pStyle w:val="tytuinformacji"/>
        <w:rPr>
          <w:rFonts w:ascii="Fira Sans Extra Condensed" w:hAnsi="Fira Sans Extra Condensed"/>
          <w:b/>
          <w:noProof/>
          <w:color w:val="212492"/>
          <w:spacing w:val="-2"/>
          <w:sz w:val="19"/>
          <w:szCs w:val="19"/>
          <w:lang w:val="en-US" w:eastAsia="pl-PL"/>
        </w:rPr>
      </w:pPr>
      <w:r w:rsidRPr="00A90EFB">
        <w:rPr>
          <w:rFonts w:cs="Arial"/>
          <w:szCs w:val="40"/>
          <w:lang w:val="en-US"/>
        </w:rPr>
        <w:t>Preliminary estimate</w:t>
      </w:r>
      <w:r w:rsidRPr="00454B03">
        <w:rPr>
          <w:rFonts w:ascii="Fira Sans Extra Condensed" w:hAnsi="Fira Sans Extra Condensed" w:cs="Arial"/>
          <w:szCs w:val="40"/>
          <w:lang w:val="en-US"/>
        </w:rPr>
        <w:t xml:space="preserve"> </w:t>
      </w:r>
      <w:r w:rsidR="0081140D" w:rsidRPr="00454B03">
        <w:rPr>
          <w:rFonts w:ascii="Fira Sans Extra Condensed" w:hAnsi="Fira Sans Extra Condensed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CF1BE9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</w:t>
                            </w:r>
                            <w:r w:rsidR="009F5330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.0</w:t>
                            </w:r>
                            <w:r w:rsidR="009F5330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201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CF1BE9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</w:t>
                      </w:r>
                      <w:r w:rsidR="009F5330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.0</w:t>
                      </w:r>
                      <w:r w:rsidR="009F5330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201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92F" w:rsidRPr="00454B03">
        <w:rPr>
          <w:rFonts w:ascii="Fira Sans Extra Condensed" w:hAnsi="Fira Sans Extra Condensed"/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5B1F3A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</w:p>
    <w:p w:rsidR="005916D7" w:rsidRPr="001F65DF" w:rsidRDefault="00FD4727" w:rsidP="00633014">
      <w:pPr>
        <w:pStyle w:val="LID"/>
        <w:rPr>
          <w:lang w:val="en-US"/>
        </w:rPr>
      </w:pPr>
      <w:r w:rsidRPr="00A02753">
        <w:rPr>
          <w:bCs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5374640</wp:posOffset>
                </wp:positionH>
                <wp:positionV relativeFrom="paragraph">
                  <wp:posOffset>105410</wp:posOffset>
                </wp:positionV>
                <wp:extent cx="1586865" cy="934720"/>
                <wp:effectExtent l="0" t="0" r="0" b="0"/>
                <wp:wrapTight wrapText="bothSides">
                  <wp:wrapPolygon edited="0">
                    <wp:start x="778" y="0"/>
                    <wp:lineTo x="778" y="21130"/>
                    <wp:lineTo x="20744" y="21130"/>
                    <wp:lineTo x="20744" y="0"/>
                    <wp:lineTo x="77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Pole tekstowe 2" o:spid="_x0000_s1027" type="#_x0000_t202" style="position:absolute;margin-left:423.2pt;margin-top:8.3pt;width:124.95pt;height:73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" filled="f" stroked="f">
                <v:textbox>
                  <w:txbxContent>
                    <w:p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12563" w:rsidRPr="001F65DF">
        <w:rPr>
          <w:rFonts w:cs="Arial"/>
          <w:szCs w:val="40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0418EEED" wp14:editId="4B929E70">
                <wp:simplePos x="0" y="0"/>
                <wp:positionH relativeFrom="column">
                  <wp:posOffset>5286375</wp:posOffset>
                </wp:positionH>
                <wp:positionV relativeFrom="paragraph">
                  <wp:posOffset>27851</wp:posOffset>
                </wp:positionV>
                <wp:extent cx="1792605" cy="5867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DF" w:rsidRPr="005F0174" w:rsidRDefault="005F0174" w:rsidP="005F0174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0174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the </w:t>
                            </w:r>
                            <w:r w:rsidR="009F5330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9F5330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5F0174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2019 the Polish economy grew at </w:t>
                            </w:r>
                            <w:r w:rsidR="00E03C70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4.5</w:t>
                            </w:r>
                            <w:r w:rsidRPr="005F0174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EEED" id="_x0000_s1028" type="#_x0000_t202" style="position:absolute;margin-left:416.25pt;margin-top:2.2pt;width:141.15pt;height:46.2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W55Hg&#10;EAIAAP4DAAAOAAAAAAAAAAAAAAAAAC4CAABkcnMvZTJvRG9jLnhtbFBLAQItABQABgAIAAAAIQBP&#10;S+Ea3gAAAAkBAAAPAAAAAAAAAAAAAAAAAGoEAABkcnMvZG93bnJldi54bWxQSwUGAAAAAAQABADz&#10;AAAAdQUAAAAA&#10;" filled="f" stroked="f">
                <v:textbox>
                  <w:txbxContent>
                    <w:p w:rsidR="001F65DF" w:rsidRPr="005F0174" w:rsidRDefault="005F0174" w:rsidP="005F0174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5F0174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the </w:t>
                      </w:r>
                      <w:r w:rsidR="009F5330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9F5330">
                        <w:rPr>
                          <w:rFonts w:cs="Arial"/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nd</w:t>
                      </w:r>
                      <w:r w:rsidRPr="005F0174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2019 the Polish economy grew at </w:t>
                      </w:r>
                      <w:r w:rsidR="00E03C70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4.5</w:t>
                      </w:r>
                      <w:r w:rsidRPr="005F0174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3B32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221E3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8.9pt;height:28.3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42C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104.</w:t>
                            </w:r>
                            <w:r w:rsidR="00F041A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  <w:p w:rsidR="00933EC1" w:rsidRPr="001F65DF" w:rsidRDefault="001F65D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1F65DF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GDP growth in the </w:t>
                            </w:r>
                            <w:r w:rsidR="009F5330">
                              <w:rPr>
                                <w:sz w:val="19"/>
                                <w:szCs w:val="19"/>
                                <w:lang w:val="en-US"/>
                              </w:rPr>
                              <w:t>2</w:t>
                            </w:r>
                            <w:r w:rsidR="009F5330">
                              <w:rPr>
                                <w:sz w:val="19"/>
                                <w:szCs w:val="19"/>
                                <w:vertAlign w:val="superscript"/>
                                <w:lang w:val="en-US"/>
                              </w:rPr>
                              <w:t xml:space="preserve">nd </w:t>
                            </w:r>
                            <w:r w:rsidRPr="001F65DF">
                              <w:rPr>
                                <w:sz w:val="19"/>
                                <w:szCs w:val="19"/>
                                <w:lang w:val="en-US"/>
                              </w:rPr>
                              <w:t>quarter of</w:t>
                            </w:r>
                            <w:r w:rsidR="0038292F" w:rsidRPr="001F65DF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201</w:t>
                            </w:r>
                            <w:r w:rsidR="00CF1BE9">
                              <w:rPr>
                                <w:sz w:val="19"/>
                                <w:szCs w:val="19"/>
                                <w:lang w:val="en-US"/>
                              </w:rPr>
                              <w:t>9</w:t>
                            </w:r>
                            <w:r w:rsidR="00480622" w:rsidRPr="001F65DF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9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EGDx9U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B66B19" w:rsidRDefault="00385E7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_x0000_i1025" type="#_x0000_t75" style="width:29.25pt;height:28.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42C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104.</w:t>
                      </w:r>
                      <w:r w:rsidR="00F041A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</w:p>
                    <w:p w:rsidR="00933EC1" w:rsidRPr="001F65DF" w:rsidRDefault="001F65DF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1F65DF">
                        <w:rPr>
                          <w:sz w:val="19"/>
                          <w:szCs w:val="19"/>
                          <w:lang w:val="en-US"/>
                        </w:rPr>
                        <w:t xml:space="preserve">GDP growth in the </w:t>
                      </w:r>
                      <w:r w:rsidR="009F5330">
                        <w:rPr>
                          <w:sz w:val="19"/>
                          <w:szCs w:val="19"/>
                          <w:lang w:val="en-US"/>
                        </w:rPr>
                        <w:t>2</w:t>
                      </w:r>
                      <w:r w:rsidR="009F5330">
                        <w:rPr>
                          <w:sz w:val="19"/>
                          <w:szCs w:val="19"/>
                          <w:vertAlign w:val="superscript"/>
                          <w:lang w:val="en-US"/>
                        </w:rPr>
                        <w:t xml:space="preserve">nd </w:t>
                      </w:r>
                      <w:r w:rsidRPr="001F65DF">
                        <w:rPr>
                          <w:sz w:val="19"/>
                          <w:szCs w:val="19"/>
                          <w:lang w:val="en-US"/>
                        </w:rPr>
                        <w:t>quarter of</w:t>
                      </w:r>
                      <w:r w:rsidR="0038292F" w:rsidRPr="001F65DF">
                        <w:rPr>
                          <w:sz w:val="19"/>
                          <w:szCs w:val="19"/>
                          <w:lang w:val="en-US"/>
                        </w:rPr>
                        <w:t xml:space="preserve"> 201</w:t>
                      </w:r>
                      <w:r w:rsidR="00CF1BE9">
                        <w:rPr>
                          <w:sz w:val="19"/>
                          <w:szCs w:val="19"/>
                          <w:lang w:val="en-US"/>
                        </w:rPr>
                        <w:t>9</w:t>
                      </w:r>
                      <w:r w:rsidR="00480622" w:rsidRPr="001F65DF">
                        <w:rPr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5DF" w:rsidRPr="001F65DF">
        <w:rPr>
          <w:lang w:val="en-US"/>
        </w:rPr>
        <w:t xml:space="preserve">Gross domestic product (GDP) in the </w:t>
      </w:r>
      <w:r w:rsidR="00706C6D">
        <w:rPr>
          <w:lang w:val="en-US"/>
        </w:rPr>
        <w:t>2</w:t>
      </w:r>
      <w:r w:rsidR="00706C6D">
        <w:rPr>
          <w:vertAlign w:val="superscript"/>
          <w:lang w:val="en-US"/>
        </w:rPr>
        <w:t xml:space="preserve">nd </w:t>
      </w:r>
      <w:r w:rsidR="001F65DF" w:rsidRPr="001F65DF">
        <w:rPr>
          <w:lang w:val="en-US"/>
        </w:rPr>
        <w:t>quarter of 201</w:t>
      </w:r>
      <w:r w:rsidR="00CF1BE9">
        <w:rPr>
          <w:lang w:val="en-US"/>
        </w:rPr>
        <w:t>9</w:t>
      </w:r>
      <w:r w:rsidR="001F65DF" w:rsidRPr="001F65DF">
        <w:rPr>
          <w:lang w:val="en-US"/>
        </w:rPr>
        <w:t xml:space="preserve"> was higher by </w:t>
      </w:r>
      <w:r w:rsidR="00F041A1">
        <w:rPr>
          <w:lang w:val="en-US"/>
        </w:rPr>
        <w:t>4.5</w:t>
      </w:r>
      <w:r w:rsidR="001F65DF" w:rsidRPr="001F65DF">
        <w:rPr>
          <w:lang w:val="en-US"/>
        </w:rPr>
        <w:t xml:space="preserve">% </w:t>
      </w:r>
      <w:r w:rsidR="009570EF">
        <w:rPr>
          <w:lang w:val="en-US"/>
        </w:rPr>
        <w:t xml:space="preserve">on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F041A1">
        <w:rPr>
          <w:lang w:val="en-US"/>
        </w:rPr>
        <w:t>5.3</w:t>
      </w:r>
      <w:r w:rsidR="001F65DF" w:rsidRPr="001F65DF">
        <w:rPr>
          <w:lang w:val="en-US"/>
        </w:rPr>
        <w:t>% in the corresponding quarter of 201</w:t>
      </w:r>
      <w:r w:rsidR="00CF1BE9">
        <w:rPr>
          <w:lang w:val="en-US"/>
        </w:rPr>
        <w:t>8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684DA0" w:rsidRPr="001F65DF" w:rsidRDefault="00684DA0" w:rsidP="002E0C25">
      <w:pPr>
        <w:rPr>
          <w:color w:val="A6A6A6" w:themeColor="background1" w:themeShade="A6"/>
          <w:lang w:val="en-US" w:eastAsia="pl-PL"/>
        </w:rPr>
      </w:pPr>
    </w:p>
    <w:p w:rsidR="002E0C25" w:rsidRPr="001F65DF" w:rsidRDefault="002E0C25" w:rsidP="002E0C25">
      <w:pPr>
        <w:rPr>
          <w:lang w:val="en-US" w:eastAsia="pl-PL"/>
        </w:rPr>
      </w:pPr>
    </w:p>
    <w:p w:rsid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 w:rsidRPr="00241054">
        <w:rPr>
          <w:noProof/>
          <w:szCs w:val="19"/>
          <w:lang w:val="en-US" w:eastAsia="pl-PL"/>
        </w:rPr>
        <w:t xml:space="preserve">In the </w:t>
      </w:r>
      <w:r w:rsidR="00706C6D">
        <w:rPr>
          <w:noProof/>
          <w:szCs w:val="19"/>
          <w:lang w:val="en-US" w:eastAsia="pl-PL"/>
        </w:rPr>
        <w:t>2</w:t>
      </w:r>
      <w:r w:rsidR="00706C6D">
        <w:rPr>
          <w:noProof/>
          <w:szCs w:val="19"/>
          <w:vertAlign w:val="superscript"/>
          <w:lang w:val="en-US" w:eastAsia="pl-PL"/>
        </w:rPr>
        <w:t>nd</w:t>
      </w:r>
      <w:r w:rsidRPr="00241054">
        <w:rPr>
          <w:noProof/>
          <w:szCs w:val="19"/>
          <w:lang w:val="en-US" w:eastAsia="pl-PL"/>
        </w:rPr>
        <w:t xml:space="preserve"> quarter of 201</w:t>
      </w:r>
      <w:r w:rsidR="00CF1BE9">
        <w:rPr>
          <w:noProof/>
          <w:szCs w:val="19"/>
          <w:lang w:val="en-US" w:eastAsia="pl-PL"/>
        </w:rPr>
        <w:t>9</w:t>
      </w:r>
      <w:r w:rsidRPr="00241054">
        <w:rPr>
          <w:noProof/>
          <w:szCs w:val="19"/>
          <w:lang w:val="en-US" w:eastAsia="pl-PL"/>
        </w:rPr>
        <w:t xml:space="preserve"> seasonally adjusted gross domestic product (GDP) (constant  prices, reference year 2010) was higher by </w:t>
      </w:r>
      <w:r w:rsidR="004A62CD">
        <w:rPr>
          <w:b/>
          <w:noProof/>
          <w:szCs w:val="19"/>
          <w:lang w:val="en-US" w:eastAsia="pl-PL"/>
        </w:rPr>
        <w:t>0.8</w:t>
      </w:r>
      <w:r w:rsidRPr="00E51184">
        <w:rPr>
          <w:b/>
          <w:noProof/>
          <w:szCs w:val="19"/>
          <w:lang w:val="en-US" w:eastAsia="pl-PL"/>
        </w:rPr>
        <w:t>%</w:t>
      </w:r>
      <w:r w:rsidRPr="00241054">
        <w:rPr>
          <w:noProof/>
          <w:szCs w:val="19"/>
          <w:lang w:val="en-US" w:eastAsia="pl-PL"/>
        </w:rPr>
        <w:t xml:space="preserve"> than in the previous quarter and </w:t>
      </w:r>
      <w:r w:rsidR="004A62CD">
        <w:rPr>
          <w:b/>
          <w:noProof/>
          <w:szCs w:val="19"/>
          <w:lang w:val="en-US" w:eastAsia="pl-PL"/>
        </w:rPr>
        <w:t>4.2</w:t>
      </w:r>
      <w:r w:rsidRPr="00E51184">
        <w:rPr>
          <w:b/>
          <w:noProof/>
          <w:szCs w:val="19"/>
          <w:lang w:val="en-US" w:eastAsia="pl-PL"/>
        </w:rPr>
        <w:t>%</w:t>
      </w:r>
      <w:r w:rsidRPr="00241054">
        <w:rPr>
          <w:noProof/>
          <w:szCs w:val="19"/>
          <w:lang w:val="en-US" w:eastAsia="pl-PL"/>
        </w:rPr>
        <w:t xml:space="preserve"> higher than in the  </w:t>
      </w:r>
      <w:r w:rsidR="00706C6D">
        <w:rPr>
          <w:noProof/>
          <w:szCs w:val="19"/>
          <w:lang w:val="en-US" w:eastAsia="pl-PL"/>
        </w:rPr>
        <w:t>2</w:t>
      </w:r>
      <w:r w:rsidR="00706C6D">
        <w:rPr>
          <w:noProof/>
          <w:szCs w:val="19"/>
          <w:vertAlign w:val="superscript"/>
          <w:lang w:val="en-US" w:eastAsia="pl-PL"/>
        </w:rPr>
        <w:t>nd</w:t>
      </w:r>
      <w:r w:rsidR="00B0513D" w:rsidRPr="00241054">
        <w:rPr>
          <w:noProof/>
          <w:szCs w:val="19"/>
          <w:lang w:val="en-US" w:eastAsia="pl-PL"/>
        </w:rPr>
        <w:t xml:space="preserve"> </w:t>
      </w:r>
      <w:r w:rsidRPr="00241054">
        <w:rPr>
          <w:noProof/>
          <w:szCs w:val="19"/>
          <w:lang w:val="en-US" w:eastAsia="pl-PL"/>
        </w:rPr>
        <w:t xml:space="preserve">quarter of the previous year. </w:t>
      </w:r>
    </w:p>
    <w:p w:rsidR="00241054" w:rsidRP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 w:rsidRPr="00241054">
        <w:rPr>
          <w:noProof/>
          <w:szCs w:val="19"/>
          <w:lang w:val="en-US" w:eastAsia="pl-PL"/>
        </w:rPr>
        <w:t xml:space="preserve">Seasonally unadjusted GDP (constant average prices of the previous year) was higher by </w:t>
      </w:r>
      <w:r w:rsidR="007157CB">
        <w:rPr>
          <w:b/>
          <w:noProof/>
          <w:szCs w:val="19"/>
          <w:lang w:val="en-US" w:eastAsia="pl-PL"/>
        </w:rPr>
        <w:t>4.5</w:t>
      </w:r>
      <w:r w:rsidRPr="00E51184">
        <w:rPr>
          <w:b/>
          <w:noProof/>
          <w:szCs w:val="19"/>
          <w:lang w:val="en-US" w:eastAsia="pl-PL"/>
        </w:rPr>
        <w:t>%</w:t>
      </w:r>
      <w:r w:rsidRPr="00241054">
        <w:rPr>
          <w:noProof/>
          <w:szCs w:val="19"/>
          <w:lang w:val="en-US" w:eastAsia="pl-PL"/>
        </w:rPr>
        <w:t xml:space="preserve"> than in the corresponding quarter of the previous year. </w:t>
      </w:r>
    </w:p>
    <w:p w:rsidR="00613346" w:rsidRDefault="002E5928" w:rsidP="00454B03">
      <w:pPr>
        <w:pStyle w:val="Nagwek1"/>
        <w:spacing w:line="240" w:lineRule="exact"/>
        <w:ind w:left="851" w:hanging="851"/>
        <w:rPr>
          <w:b/>
          <w:noProof/>
          <w:color w:val="auto"/>
          <w:spacing w:val="-2"/>
          <w:sz w:val="18"/>
          <w:szCs w:val="18"/>
          <w:lang w:val="en-US"/>
        </w:rPr>
      </w:pPr>
      <w:r w:rsidRPr="00DB51E7">
        <w:rPr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DB51E7">
        <w:rPr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2010</w:t>
      </w:r>
    </w:p>
    <w:p w:rsidR="00241054" w:rsidRPr="00241054" w:rsidRDefault="00DF5ED7" w:rsidP="00241054">
      <w:pPr>
        <w:rPr>
          <w:lang w:val="en-US" w:eastAsia="pl-PL"/>
        </w:rPr>
      </w:pPr>
      <w:r w:rsidRPr="007F3B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5693410</wp:posOffset>
                </wp:positionH>
                <wp:positionV relativeFrom="paragraph">
                  <wp:posOffset>1965325</wp:posOffset>
                </wp:positionV>
                <wp:extent cx="1864360" cy="706755"/>
                <wp:effectExtent l="0" t="0" r="0" b="0"/>
                <wp:wrapTight wrapText="bothSides">
                  <wp:wrapPolygon edited="0">
                    <wp:start x="662" y="0"/>
                    <wp:lineTo x="662" y="20960"/>
                    <wp:lineTo x="20747" y="20960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B110" id="_x0000_s1030" type="#_x0000_t202" style="position:absolute;margin-left:448.3pt;margin-top:154.75pt;width:146.8pt;height:55.6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" filled="f" stroked="f">
                <v:textbox>
                  <w:txbxContent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648"/>
        <w:gridCol w:w="649"/>
        <w:gridCol w:w="647"/>
        <w:gridCol w:w="649"/>
        <w:gridCol w:w="647"/>
        <w:gridCol w:w="647"/>
        <w:gridCol w:w="647"/>
        <w:gridCol w:w="647"/>
        <w:gridCol w:w="639"/>
        <w:gridCol w:w="639"/>
      </w:tblGrid>
      <w:tr w:rsidR="0097369C" w:rsidRPr="00761152" w:rsidTr="0097369C">
        <w:trPr>
          <w:trHeight w:val="207"/>
        </w:trPr>
        <w:tc>
          <w:tcPr>
            <w:tcW w:w="997" w:type="pct"/>
            <w:vMerge w:val="restar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07" w:type="pct"/>
            <w:gridSpan w:val="4"/>
            <w:shd w:val="clear" w:color="auto" w:fill="auto"/>
            <w:noWrap/>
            <w:vAlign w:val="bottom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604" w:type="pct"/>
            <w:gridSpan w:val="4"/>
            <w:shd w:val="clear" w:color="auto" w:fill="auto"/>
            <w:noWrap/>
            <w:vAlign w:val="bottom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792" w:type="pct"/>
            <w:gridSpan w:val="2"/>
            <w:shd w:val="clear" w:color="auto" w:fill="auto"/>
            <w:noWrap/>
            <w:vAlign w:val="bottom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97369C" w:rsidRPr="00761152" w:rsidTr="00075996">
        <w:trPr>
          <w:trHeight w:val="352"/>
        </w:trPr>
        <w:tc>
          <w:tcPr>
            <w:tcW w:w="997" w:type="pct"/>
            <w:vMerge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96" w:type="pct"/>
            <w:vAlign w:val="center"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97369C" w:rsidRPr="00761152" w:rsidTr="0097369C">
        <w:trPr>
          <w:trHeight w:val="207"/>
        </w:trPr>
        <w:tc>
          <w:tcPr>
            <w:tcW w:w="997" w:type="pct"/>
            <w:vMerge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03" w:type="pct"/>
            <w:gridSpan w:val="10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97369C" w:rsidRPr="009E66C5" w:rsidTr="00075996">
        <w:trPr>
          <w:trHeight w:val="498"/>
        </w:trPr>
        <w:tc>
          <w:tcPr>
            <w:tcW w:w="997" w:type="pct"/>
            <w:shd w:val="clear" w:color="auto" w:fill="auto"/>
            <w:vAlign w:val="center"/>
            <w:hideMark/>
          </w:tcPr>
          <w:p w:rsidR="0097369C" w:rsidRPr="00246C1E" w:rsidRDefault="0097369C" w:rsidP="00CA40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 w:rsidR="00CA401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CA401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DC2318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97369C" w:rsidP="00DC23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DC2318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DC23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DC2318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DC23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DC2318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6D1B4E" w:rsidRDefault="0097369C" w:rsidP="00DC23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</w:t>
            </w:r>
            <w:r w:rsidR="00DC2318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97369C" w:rsidRPr="006D1B4E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6" w:type="pct"/>
            <w:vAlign w:val="center"/>
          </w:tcPr>
          <w:p w:rsidR="0097369C" w:rsidRPr="00F17FD0" w:rsidRDefault="00DC2318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</w:tr>
      <w:tr w:rsidR="0097369C" w:rsidRPr="00E9792B" w:rsidTr="00075996">
        <w:trPr>
          <w:trHeight w:val="488"/>
        </w:trPr>
        <w:tc>
          <w:tcPr>
            <w:tcW w:w="997" w:type="pct"/>
            <w:shd w:val="clear" w:color="auto" w:fill="auto"/>
            <w:vAlign w:val="center"/>
            <w:hideMark/>
          </w:tcPr>
          <w:p w:rsidR="0097369C" w:rsidRPr="006D1B4E" w:rsidRDefault="0097369C" w:rsidP="00CA401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  <w:r w:rsidR="00CA401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CA401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4A62CD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97369C" w:rsidP="004A62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4A62CD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4A62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4A62CD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4A62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4A62CD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6D1B4E" w:rsidRDefault="0097369C" w:rsidP="004A62C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</w:t>
            </w:r>
            <w:r w:rsidR="004A62C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97369C" w:rsidRPr="006D1B4E" w:rsidRDefault="0097369C" w:rsidP="004A62C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4A62C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6" w:type="pct"/>
            <w:vAlign w:val="center"/>
          </w:tcPr>
          <w:p w:rsidR="0097369C" w:rsidRPr="00F17FD0" w:rsidRDefault="004A62CD" w:rsidP="00F9021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</w:tr>
      <w:tr w:rsidR="0097369C" w:rsidRPr="00E9792B" w:rsidTr="00075996">
        <w:trPr>
          <w:trHeight w:val="303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:rsidR="0097369C" w:rsidRPr="00246C1E" w:rsidRDefault="0097369C" w:rsidP="00F9021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E9792B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E9792B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E9792B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E9792B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E9792B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E9792B" w:rsidRDefault="004A62CD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E9792B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E9792B" w:rsidRDefault="0097369C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97369C" w:rsidRPr="00E9792B" w:rsidRDefault="004A62CD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96" w:type="pct"/>
            <w:vAlign w:val="center"/>
          </w:tcPr>
          <w:p w:rsidR="0097369C" w:rsidRDefault="004A62CD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</w:tr>
      <w:tr w:rsidR="0097369C" w:rsidRPr="00A90EFB" w:rsidTr="0097369C">
        <w:trPr>
          <w:trHeight w:val="228"/>
        </w:trPr>
        <w:tc>
          <w:tcPr>
            <w:tcW w:w="997" w:type="pct"/>
            <w:shd w:val="clear" w:color="auto" w:fill="auto"/>
            <w:noWrap/>
            <w:vAlign w:val="bottom"/>
            <w:hideMark/>
          </w:tcPr>
          <w:p w:rsidR="0097369C" w:rsidRPr="00E9792B" w:rsidRDefault="0097369C" w:rsidP="00F9021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03" w:type="pct"/>
            <w:gridSpan w:val="10"/>
            <w:shd w:val="clear" w:color="auto" w:fill="auto"/>
            <w:noWrap/>
            <w:vAlign w:val="bottom"/>
            <w:hideMark/>
          </w:tcPr>
          <w:p w:rsidR="0097369C" w:rsidRPr="003246D2" w:rsidRDefault="0097369C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 w:rsidR="00DC57E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CA4018" w:rsidRPr="00E9792B" w:rsidTr="00075996">
        <w:trPr>
          <w:trHeight w:val="478"/>
        </w:trPr>
        <w:tc>
          <w:tcPr>
            <w:tcW w:w="997" w:type="pct"/>
            <w:shd w:val="clear" w:color="auto" w:fill="auto"/>
            <w:vAlign w:val="center"/>
            <w:hideMark/>
          </w:tcPr>
          <w:p w:rsidR="00CA4018" w:rsidRPr="00246C1E" w:rsidRDefault="00CA4018" w:rsidP="00CA40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4D5B6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 w:rsidR="004D5B69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96" w:type="pct"/>
            <w:vAlign w:val="center"/>
          </w:tcPr>
          <w:p w:rsidR="00CA4018" w:rsidRPr="009E66C5" w:rsidRDefault="004D5B69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</w:tr>
      <w:tr w:rsidR="00CA4018" w:rsidRPr="009E66C5" w:rsidTr="00075996">
        <w:trPr>
          <w:trHeight w:val="447"/>
        </w:trPr>
        <w:tc>
          <w:tcPr>
            <w:tcW w:w="997" w:type="pct"/>
            <w:shd w:val="clear" w:color="auto" w:fill="auto"/>
            <w:vAlign w:val="center"/>
            <w:hideMark/>
          </w:tcPr>
          <w:p w:rsidR="00CA4018" w:rsidRPr="006D1B4E" w:rsidRDefault="00CA4018" w:rsidP="00CA401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B637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 w:rsidR="00B637AB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9E66C5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A4018" w:rsidRPr="009E66C5" w:rsidRDefault="00CA4018" w:rsidP="00B637A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B637AB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96" w:type="pct"/>
            <w:vAlign w:val="center"/>
          </w:tcPr>
          <w:p w:rsidR="00CA4018" w:rsidRPr="009E66C5" w:rsidRDefault="00B637AB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104.2</w:t>
            </w:r>
          </w:p>
        </w:tc>
      </w:tr>
      <w:tr w:rsidR="0097369C" w:rsidRPr="009E66C5" w:rsidTr="00075996">
        <w:trPr>
          <w:trHeight w:val="303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:rsidR="0097369C" w:rsidRPr="009E66C5" w:rsidRDefault="0097369C" w:rsidP="005E2B1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9E66C5" w:rsidRDefault="0097369C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97369C" w:rsidRPr="009E66C5" w:rsidRDefault="00B637AB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96" w:type="pct"/>
            <w:vAlign w:val="center"/>
          </w:tcPr>
          <w:p w:rsidR="0097369C" w:rsidRDefault="00B637AB" w:rsidP="005E2B1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</w:t>
            </w: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684DA0" w:rsidRPr="007F3BDC" w:rsidRDefault="00B119FA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47298A" w:rsidP="00684DA0">
      <w:pPr>
        <w:rPr>
          <w:b/>
          <w:noProof/>
          <w:color w:val="001D77"/>
          <w:spacing w:val="-2"/>
          <w:szCs w:val="19"/>
          <w:lang w:val="en-US"/>
        </w:rPr>
      </w:pPr>
      <w:r w:rsidRPr="00DB51E7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5797971</wp:posOffset>
                </wp:positionH>
                <wp:positionV relativeFrom="paragraph">
                  <wp:posOffset>297815</wp:posOffset>
                </wp:positionV>
                <wp:extent cx="1725930" cy="1697990"/>
                <wp:effectExtent l="0" t="0" r="0" b="0"/>
                <wp:wrapTight wrapText="bothSides">
                  <wp:wrapPolygon edited="0">
                    <wp:start x="715" y="0"/>
                    <wp:lineTo x="715" y="21325"/>
                    <wp:lineTo x="20742" y="21325"/>
                    <wp:lineTo x="20742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DF5ED7" w:rsidRDefault="00DF5ED7" w:rsidP="00DF5ED7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5ED7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revision is caused by the inclusion of more complete quarterly information for the preliminary GDP estimate in relation to the </w:t>
                            </w:r>
                            <w:r w:rsidR="00205DEA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flash estimate of GDP for the </w:t>
                            </w:r>
                            <w:r w:rsidR="0020052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second</w:t>
                            </w:r>
                            <w:r w:rsidR="00205DEA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2019 </w:t>
                            </w:r>
                            <w:r w:rsidRPr="00DF5ED7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published </w:t>
                            </w:r>
                            <w:r w:rsidR="007675EB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DF5ED7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on 1</w:t>
                            </w:r>
                            <w:r w:rsidR="0020052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DF5ED7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0052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August </w:t>
                            </w:r>
                            <w:r w:rsidR="003C29F5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this year</w:t>
                            </w:r>
                            <w:r w:rsidRPr="00DF5ED7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56.55pt;margin-top:23.45pt;width:135.9pt;height:133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    <v:textbox>
                  <w:txbxContent>
                    <w:p w:rsidR="00B73F2D" w:rsidRPr="00DF5ED7" w:rsidRDefault="00DF5ED7" w:rsidP="00DF5ED7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F5ED7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revision is caused by the inclusion of more complete quarterly information for the preliminary GDP estimate in relation to the </w:t>
                      </w:r>
                      <w:r w:rsidR="00205DEA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flash estimate of GDP for the </w:t>
                      </w:r>
                      <w:r w:rsidR="0020052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second</w:t>
                      </w:r>
                      <w:r w:rsidR="00205DEA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2019 </w:t>
                      </w:r>
                      <w:r w:rsidRPr="00DF5ED7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published </w:t>
                      </w:r>
                      <w:r w:rsidR="007675EB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DF5ED7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on 1</w:t>
                      </w:r>
                      <w:r w:rsidR="0020052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DF5ED7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0052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August </w:t>
                      </w:r>
                      <w:r w:rsidR="003C29F5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this year</w:t>
                      </w:r>
                      <w:r w:rsidRPr="00DF5ED7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648"/>
        <w:gridCol w:w="649"/>
        <w:gridCol w:w="647"/>
        <w:gridCol w:w="649"/>
        <w:gridCol w:w="647"/>
        <w:gridCol w:w="647"/>
        <w:gridCol w:w="647"/>
        <w:gridCol w:w="647"/>
        <w:gridCol w:w="639"/>
        <w:gridCol w:w="639"/>
      </w:tblGrid>
      <w:tr w:rsidR="0097369C" w:rsidRPr="00761152" w:rsidTr="0097369C">
        <w:trPr>
          <w:trHeight w:val="207"/>
        </w:trPr>
        <w:tc>
          <w:tcPr>
            <w:tcW w:w="997" w:type="pct"/>
            <w:vMerge w:val="restar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07" w:type="pct"/>
            <w:gridSpan w:val="4"/>
            <w:shd w:val="clear" w:color="auto" w:fill="auto"/>
            <w:noWrap/>
            <w:vAlign w:val="bottom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604" w:type="pct"/>
            <w:gridSpan w:val="4"/>
            <w:shd w:val="clear" w:color="auto" w:fill="auto"/>
            <w:noWrap/>
            <w:vAlign w:val="bottom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792" w:type="pct"/>
            <w:gridSpan w:val="2"/>
            <w:shd w:val="clear" w:color="auto" w:fill="auto"/>
            <w:noWrap/>
            <w:vAlign w:val="bottom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97369C" w:rsidRPr="00761152" w:rsidTr="00075996">
        <w:trPr>
          <w:trHeight w:val="352"/>
        </w:trPr>
        <w:tc>
          <w:tcPr>
            <w:tcW w:w="997" w:type="pct"/>
            <w:vMerge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96" w:type="pct"/>
            <w:vAlign w:val="center"/>
          </w:tcPr>
          <w:p w:rsidR="0097369C" w:rsidRPr="00761152" w:rsidRDefault="0097369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97369C" w:rsidRPr="00A90EFB" w:rsidTr="0097369C">
        <w:trPr>
          <w:trHeight w:val="207"/>
        </w:trPr>
        <w:tc>
          <w:tcPr>
            <w:tcW w:w="997" w:type="pct"/>
            <w:vMerge/>
            <w:vAlign w:val="center"/>
            <w:hideMark/>
          </w:tcPr>
          <w:p w:rsidR="0097369C" w:rsidRPr="00761152" w:rsidRDefault="0097369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03" w:type="pct"/>
            <w:gridSpan w:val="10"/>
            <w:shd w:val="clear" w:color="auto" w:fill="auto"/>
            <w:noWrap/>
            <w:vAlign w:val="center"/>
            <w:hideMark/>
          </w:tcPr>
          <w:p w:rsidR="0097369C" w:rsidRPr="003246D2" w:rsidRDefault="0097369C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 w:rsidR="00DC57E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CA4018" w:rsidRPr="00E9792B" w:rsidTr="00075996">
        <w:trPr>
          <w:trHeight w:val="498"/>
        </w:trPr>
        <w:tc>
          <w:tcPr>
            <w:tcW w:w="997" w:type="pct"/>
            <w:shd w:val="clear" w:color="auto" w:fill="auto"/>
            <w:vAlign w:val="center"/>
            <w:hideMark/>
          </w:tcPr>
          <w:p w:rsidR="00CA4018" w:rsidRPr="00246C1E" w:rsidRDefault="00CA4018" w:rsidP="00CA401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E9792B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A4018" w:rsidRPr="00E9792B" w:rsidRDefault="00CA4018" w:rsidP="007D3DD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</w:t>
            </w:r>
            <w:r w:rsidR="007D3DD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pct"/>
            <w:vAlign w:val="center"/>
          </w:tcPr>
          <w:p w:rsidR="00CA4018" w:rsidRDefault="007D3DD2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CA4018" w:rsidRPr="00A05EE2" w:rsidTr="00075996">
        <w:trPr>
          <w:trHeight w:val="488"/>
        </w:trPr>
        <w:tc>
          <w:tcPr>
            <w:tcW w:w="997" w:type="pct"/>
            <w:shd w:val="clear" w:color="auto" w:fill="auto"/>
            <w:vAlign w:val="center"/>
            <w:hideMark/>
          </w:tcPr>
          <w:p w:rsidR="00CA4018" w:rsidRPr="006D1B4E" w:rsidRDefault="00CA4018" w:rsidP="00CA401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A4018" w:rsidRPr="00A05EE2" w:rsidRDefault="00CA4018" w:rsidP="00CA401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396" w:type="pct"/>
            <w:vAlign w:val="center"/>
          </w:tcPr>
          <w:p w:rsidR="00CA4018" w:rsidRPr="00A05EE2" w:rsidRDefault="007D3DD2" w:rsidP="00CA401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</w:tr>
      <w:tr w:rsidR="0097369C" w:rsidRPr="00A05EE2" w:rsidTr="00075996">
        <w:trPr>
          <w:trHeight w:val="303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:rsidR="0097369C" w:rsidRPr="00A05EE2" w:rsidRDefault="0097369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7369C" w:rsidRPr="00A05EE2" w:rsidRDefault="0097369C" w:rsidP="00B372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97369C" w:rsidRPr="00A05EE2" w:rsidRDefault="007D3DD2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96" w:type="pct"/>
            <w:vAlign w:val="center"/>
          </w:tcPr>
          <w:p w:rsidR="0097369C" w:rsidRDefault="007D3DD2" w:rsidP="00F9021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+0.1</w:t>
            </w:r>
          </w:p>
        </w:tc>
      </w:tr>
    </w:tbl>
    <w:p w:rsidR="00F54E8C" w:rsidRPr="00F54E8C" w:rsidRDefault="00F54E8C" w:rsidP="00F54E8C">
      <w:pPr>
        <w:rPr>
          <w:lang w:eastAsia="pl-PL"/>
        </w:rPr>
      </w:pPr>
    </w:p>
    <w:p w:rsidR="009372A5" w:rsidRPr="00DE4539" w:rsidRDefault="003C29F5" w:rsidP="00905E04">
      <w:pPr>
        <w:rPr>
          <w:rFonts w:cs="Arial"/>
          <w:szCs w:val="19"/>
          <w:lang w:val="en-US"/>
        </w:rPr>
      </w:pPr>
      <w:r w:rsidRPr="00DE4539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1F233ADA" wp14:editId="25957552">
                <wp:simplePos x="0" y="0"/>
                <wp:positionH relativeFrom="page">
                  <wp:posOffset>5782457</wp:posOffset>
                </wp:positionH>
                <wp:positionV relativeFrom="paragraph">
                  <wp:posOffset>4445</wp:posOffset>
                </wp:positionV>
                <wp:extent cx="1777365" cy="668020"/>
                <wp:effectExtent l="0" t="0" r="0" b="0"/>
                <wp:wrapTight wrapText="bothSides">
                  <wp:wrapPolygon edited="0">
                    <wp:start x="695" y="0"/>
                    <wp:lineTo x="695" y="20943"/>
                    <wp:lineTo x="20836" y="20943"/>
                    <wp:lineTo x="20836" y="0"/>
                    <wp:lineTo x="695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423" w:rsidRPr="00FD251F" w:rsidRDefault="00270423" w:rsidP="00270423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the </w:t>
                            </w:r>
                            <w:r w:rsidR="0035254E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35254E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</w:t>
                            </w:r>
                            <w:r w:rsidR="00FC4E4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="0043600C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domestic uses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the factor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</w:t>
                            </w: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economic growth</w:t>
                            </w:r>
                          </w:p>
                          <w:p w:rsidR="00270423" w:rsidRPr="00C10449" w:rsidRDefault="00270423" w:rsidP="002704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3ADA" id="_x0000_s1032" type="#_x0000_t202" style="position:absolute;margin-left:455.3pt;margin-top:.35pt;width:139.95pt;height:52.6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" filled="f" stroked="f">
                <v:textbox>
                  <w:txbxContent>
                    <w:p w:rsidR="00270423" w:rsidRPr="00FD251F" w:rsidRDefault="00270423" w:rsidP="00270423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the </w:t>
                      </w:r>
                      <w:r w:rsidR="0035254E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35254E">
                        <w:rPr>
                          <w:rFonts w:cs="Arial"/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</w:t>
                      </w:r>
                      <w:r w:rsidR="00FC4E4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="0043600C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domestic uses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were the factor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of</w:t>
                      </w: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economic growth</w:t>
                      </w:r>
                    </w:p>
                    <w:p w:rsidR="00270423" w:rsidRPr="00C10449" w:rsidRDefault="00270423" w:rsidP="0027042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D3BF1" w:rsidRPr="00DE453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069213FC" wp14:editId="2D1553C2">
                <wp:simplePos x="0" y="0"/>
                <wp:positionH relativeFrom="page">
                  <wp:posOffset>5724525</wp:posOffset>
                </wp:positionH>
                <wp:positionV relativeFrom="page">
                  <wp:posOffset>1511236</wp:posOffset>
                </wp:positionV>
                <wp:extent cx="1891030" cy="929640"/>
                <wp:effectExtent l="0" t="0" r="0" b="3810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504" w:rsidRPr="00205DEA" w:rsidRDefault="00D10504" w:rsidP="00D10504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13FC" id="_x0000_s1033" type="#_x0000_t202" style="position:absolute;margin-left:450.75pt;margin-top:119pt;width:148.9pt;height:73.2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" filled="f" stroked="f">
                <v:textbox>
                  <w:txbxContent>
                    <w:p w:rsidR="00D10504" w:rsidRPr="00205DEA" w:rsidRDefault="00D10504" w:rsidP="00D10504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C5A0E" w:rsidRPr="00DE4539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F403680" wp14:editId="0D77BB9F">
                <wp:simplePos x="0" y="0"/>
                <wp:positionH relativeFrom="page">
                  <wp:posOffset>5749163</wp:posOffset>
                </wp:positionH>
                <wp:positionV relativeFrom="page">
                  <wp:posOffset>-8776970</wp:posOffset>
                </wp:positionV>
                <wp:extent cx="1871980" cy="23633430"/>
                <wp:effectExtent l="0" t="0" r="0" b="7620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3633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85D8C" id="Prostokąt 12" o:spid="_x0000_s1026" style="position:absolute;margin-left:452.7pt;margin-top:-691.1pt;width:147.4pt;height:1860.9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" fillcolor="#f2f2f2" stroked="f" strokeweight="1pt">
                <w10:wrap type="square" anchorx="page" anchory="page"/>
              </v:rect>
            </w:pict>
          </mc:Fallback>
        </mc:AlternateContent>
      </w:r>
      <w:r w:rsidR="007F3B64" w:rsidRPr="00DE4539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align>right</wp:align>
                </wp:positionH>
                <wp:positionV relativeFrom="paragraph">
                  <wp:posOffset>709930</wp:posOffset>
                </wp:positionV>
                <wp:extent cx="1864360" cy="586740"/>
                <wp:effectExtent l="0" t="0" r="0" b="3810"/>
                <wp:wrapTight wrapText="bothSides">
                  <wp:wrapPolygon edited="0">
                    <wp:start x="662" y="0"/>
                    <wp:lineTo x="662" y="21039"/>
                    <wp:lineTo x="20747" y="21039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449" w:rsidRPr="00FD251F" w:rsidRDefault="00C10449" w:rsidP="00C1044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Investment growth rate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="00995EBD" w:rsidRP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5EBD"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995EBD" w:rsidRPr="00F8061B">
                              <w:rPr>
                                <w:noProof/>
                                <w:spacing w:val="-2"/>
                                <w:szCs w:val="19"/>
                                <w:lang w:val="en-US" w:eastAsia="pl-PL"/>
                              </w:rPr>
                              <w:t>2</w:t>
                            </w:r>
                            <w:r w:rsidR="00995EBD" w:rsidRPr="00C23C2A">
                              <w:rPr>
                                <w:noProof/>
                                <w:color w:val="002060"/>
                                <w:spacing w:val="-2"/>
                                <w:szCs w:val="19"/>
                                <w:vertAlign w:val="superscript"/>
                                <w:lang w:val="en-US" w:eastAsia="pl-PL"/>
                              </w:rPr>
                              <w:t>nd</w:t>
                            </w:r>
                            <w:r w:rsid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smaller than the 1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2018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36F9" id="_x0000_s1034" type="#_x0000_t202" style="position:absolute;margin-left:95.6pt;margin-top:55.9pt;width:146.8pt;height:46.2pt;z-index:-251534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" filled="f" stroked="f">
                <v:textbox>
                  <w:txbxContent>
                    <w:p w:rsidR="00C10449" w:rsidRPr="00FD251F" w:rsidRDefault="00C10449" w:rsidP="00C1044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Investment growth rate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="00995EBD" w:rsidRP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5EBD"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995EBD" w:rsidRPr="00F8061B">
                        <w:rPr>
                          <w:noProof/>
                          <w:spacing w:val="-2"/>
                          <w:szCs w:val="19"/>
                          <w:lang w:val="en-US" w:eastAsia="pl-PL"/>
                        </w:rPr>
                        <w:t>2</w:t>
                      </w:r>
                      <w:r w:rsidR="00995EBD" w:rsidRPr="00C23C2A">
                        <w:rPr>
                          <w:noProof/>
                          <w:color w:val="002060"/>
                          <w:spacing w:val="-2"/>
                          <w:szCs w:val="19"/>
                          <w:vertAlign w:val="superscript"/>
                          <w:lang w:val="en-US" w:eastAsia="pl-PL"/>
                        </w:rPr>
                        <w:t>nd</w:t>
                      </w:r>
                      <w:r w:rsid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smaller than the 1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2018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16793" w:rsidRPr="00DE4539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5725297</wp:posOffset>
                </wp:positionH>
                <wp:positionV relativeFrom="paragraph">
                  <wp:posOffset>-154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816793" w:rsidRPr="000035A9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189" id="_x0000_s1035" type="#_x0000_t202" style="position:absolute;margin-left:450.8pt;margin-top:0;width:144.2pt;height:97.9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816793" w:rsidRPr="000035A9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0035A9" w:rsidRPr="00DE4539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5208" id="_x0000_s1036" type="#_x0000_t202" style="position:absolute;margin-left:450.8pt;margin-top:.15pt;width:144.2pt;height:97.9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DE4539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9E68" id="_x0000_s1037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1184" w:rsidRPr="00DE4539">
        <w:rPr>
          <w:noProof/>
          <w:spacing w:val="-2"/>
          <w:szCs w:val="19"/>
          <w:lang w:val="en-US" w:eastAsia="pl-PL"/>
        </w:rPr>
        <w:t xml:space="preserve">In the </w:t>
      </w:r>
      <w:r w:rsidR="00BA03ED" w:rsidRPr="00DE4539">
        <w:rPr>
          <w:noProof/>
          <w:spacing w:val="-2"/>
          <w:szCs w:val="19"/>
          <w:lang w:val="en-US" w:eastAsia="pl-PL"/>
        </w:rPr>
        <w:t>2</w:t>
      </w:r>
      <w:r w:rsidR="00BA03ED" w:rsidRPr="00DE4539">
        <w:rPr>
          <w:noProof/>
          <w:spacing w:val="-2"/>
          <w:szCs w:val="19"/>
          <w:vertAlign w:val="superscript"/>
          <w:lang w:val="en-US" w:eastAsia="pl-PL"/>
        </w:rPr>
        <w:t>nd</w:t>
      </w:r>
      <w:r w:rsidR="005B2CD2" w:rsidRPr="00DE4539">
        <w:rPr>
          <w:noProof/>
          <w:spacing w:val="-2"/>
          <w:szCs w:val="19"/>
          <w:lang w:val="en-US" w:eastAsia="pl-PL"/>
        </w:rPr>
        <w:t xml:space="preserve"> </w:t>
      </w:r>
      <w:r w:rsidR="00E51184" w:rsidRPr="00DE4539">
        <w:rPr>
          <w:noProof/>
          <w:spacing w:val="-2"/>
          <w:szCs w:val="19"/>
          <w:lang w:val="en-US" w:eastAsia="pl-PL"/>
        </w:rPr>
        <w:t>quarter of</w:t>
      </w:r>
      <w:r w:rsidR="00654718" w:rsidRPr="00DE4539">
        <w:rPr>
          <w:rFonts w:cs="Arial"/>
          <w:szCs w:val="19"/>
          <w:lang w:val="en-US"/>
        </w:rPr>
        <w:t xml:space="preserve"> </w:t>
      </w:r>
      <w:r w:rsidR="00E51184" w:rsidRPr="00DE4539">
        <w:rPr>
          <w:rFonts w:cs="Arial"/>
          <w:szCs w:val="19"/>
          <w:lang w:val="en-US"/>
        </w:rPr>
        <w:t>201</w:t>
      </w:r>
      <w:r w:rsidR="002871A2" w:rsidRPr="00DE4539">
        <w:rPr>
          <w:rFonts w:cs="Arial"/>
          <w:szCs w:val="19"/>
          <w:lang w:val="en-US"/>
        </w:rPr>
        <w:t>9</w:t>
      </w:r>
      <w:r w:rsidR="00E51184" w:rsidRPr="00DE4539">
        <w:rPr>
          <w:rFonts w:cs="Arial"/>
          <w:szCs w:val="19"/>
          <w:lang w:val="en-US"/>
        </w:rPr>
        <w:t xml:space="preserve"> the economic growth came from domestic uses which growth was </w:t>
      </w:r>
      <w:r w:rsidR="004F683D" w:rsidRPr="00DE4539">
        <w:rPr>
          <w:rFonts w:cs="Arial"/>
          <w:szCs w:val="19"/>
          <w:lang w:val="en-US"/>
        </w:rPr>
        <w:t>4.8</w:t>
      </w:r>
      <w:r w:rsidR="00E51184" w:rsidRPr="00DE4539">
        <w:rPr>
          <w:rFonts w:cs="Arial"/>
          <w:szCs w:val="19"/>
          <w:lang w:val="en-US"/>
        </w:rPr>
        <w:t xml:space="preserve">% compared </w:t>
      </w:r>
      <w:r w:rsidR="008E5CB5" w:rsidRPr="00DE4539">
        <w:rPr>
          <w:rFonts w:cs="Arial"/>
          <w:szCs w:val="19"/>
          <w:lang w:val="en-US"/>
        </w:rPr>
        <w:t>to</w:t>
      </w:r>
      <w:r w:rsidR="00E51184" w:rsidRPr="00DE4539">
        <w:rPr>
          <w:rFonts w:cs="Arial"/>
          <w:szCs w:val="19"/>
          <w:lang w:val="en-US"/>
        </w:rPr>
        <w:t xml:space="preserve"> </w:t>
      </w:r>
      <w:r w:rsidR="008E5CB5" w:rsidRPr="00DE4539">
        <w:rPr>
          <w:rFonts w:cs="Arial"/>
          <w:szCs w:val="19"/>
          <w:lang w:val="en-US"/>
        </w:rPr>
        <w:t>the previous</w:t>
      </w:r>
      <w:r w:rsidR="00E51184" w:rsidRPr="00DE4539">
        <w:rPr>
          <w:rFonts w:cs="Arial"/>
          <w:szCs w:val="19"/>
          <w:lang w:val="en-US"/>
        </w:rPr>
        <w:t xml:space="preserve"> year and it was </w:t>
      </w:r>
      <w:r w:rsidR="004F683D" w:rsidRPr="00DE4539">
        <w:rPr>
          <w:rFonts w:cs="Arial"/>
          <w:szCs w:val="19"/>
          <w:lang w:val="en-US"/>
        </w:rPr>
        <w:t>higher</w:t>
      </w:r>
      <w:r w:rsidR="00E51184" w:rsidRPr="00DE4539">
        <w:rPr>
          <w:rFonts w:cs="Arial"/>
          <w:szCs w:val="19"/>
          <w:lang w:val="en-US"/>
        </w:rPr>
        <w:t xml:space="preserve"> than in </w:t>
      </w:r>
      <w:r w:rsidR="008E5CB5" w:rsidRPr="00DE4539">
        <w:rPr>
          <w:rFonts w:cs="Arial"/>
          <w:szCs w:val="19"/>
          <w:lang w:val="en-US"/>
        </w:rPr>
        <w:t xml:space="preserve">the </w:t>
      </w:r>
      <w:r w:rsidR="00BA03ED" w:rsidRPr="00DE4539">
        <w:rPr>
          <w:rFonts w:cs="Arial"/>
          <w:szCs w:val="19"/>
          <w:lang w:val="en-US"/>
        </w:rPr>
        <w:t>1</w:t>
      </w:r>
      <w:r w:rsidR="00BA03ED" w:rsidRPr="00DE4539">
        <w:rPr>
          <w:rFonts w:cs="Arial"/>
          <w:szCs w:val="19"/>
          <w:vertAlign w:val="superscript"/>
          <w:lang w:val="en-US"/>
        </w:rPr>
        <w:t>st</w:t>
      </w:r>
      <w:r w:rsidR="00E51184" w:rsidRPr="00DE4539">
        <w:rPr>
          <w:rFonts w:cs="Arial"/>
          <w:szCs w:val="19"/>
          <w:lang w:val="en-US"/>
        </w:rPr>
        <w:t xml:space="preserve"> quarter of 201</w:t>
      </w:r>
      <w:r w:rsidR="00BA03ED" w:rsidRPr="00DE4539">
        <w:rPr>
          <w:rFonts w:cs="Arial"/>
          <w:szCs w:val="19"/>
          <w:lang w:val="en-US"/>
        </w:rPr>
        <w:t>9</w:t>
      </w:r>
      <w:r w:rsidR="00E51184" w:rsidRPr="00DE4539">
        <w:rPr>
          <w:rFonts w:cs="Arial"/>
          <w:szCs w:val="19"/>
          <w:lang w:val="en-US"/>
        </w:rPr>
        <w:t xml:space="preserve"> (the growth </w:t>
      </w:r>
      <w:r w:rsidR="004F683D" w:rsidRPr="00DE4539">
        <w:rPr>
          <w:rFonts w:cs="Arial"/>
          <w:szCs w:val="19"/>
          <w:lang w:val="en-US"/>
        </w:rPr>
        <w:t>4.2</w:t>
      </w:r>
      <w:r w:rsidR="00E51184" w:rsidRPr="00DE4539">
        <w:rPr>
          <w:rFonts w:cs="Arial"/>
          <w:szCs w:val="19"/>
          <w:lang w:val="en-US"/>
        </w:rPr>
        <w:t>%).</w:t>
      </w:r>
      <w:r w:rsidR="00905E04" w:rsidRPr="00DE4539">
        <w:rPr>
          <w:rFonts w:cs="Arial"/>
          <w:szCs w:val="19"/>
          <w:lang w:val="en-US"/>
        </w:rPr>
        <w:t xml:space="preserve"> It resulted from</w:t>
      </w:r>
      <w:r w:rsidR="004F08A7" w:rsidRPr="00DE4539">
        <w:rPr>
          <w:rFonts w:cs="Arial"/>
          <w:szCs w:val="19"/>
          <w:lang w:val="en-US"/>
        </w:rPr>
        <w:t xml:space="preserve"> </w:t>
      </w:r>
      <w:r w:rsidR="00643F07">
        <w:rPr>
          <w:rFonts w:cs="Arial"/>
          <w:szCs w:val="19"/>
          <w:lang w:val="en-US"/>
        </w:rPr>
        <w:t xml:space="preserve">a </w:t>
      </w:r>
      <w:r w:rsidR="002B2782" w:rsidRPr="00DE4539">
        <w:rPr>
          <w:rFonts w:cs="Arial"/>
          <w:szCs w:val="19"/>
          <w:lang w:val="en-US"/>
        </w:rPr>
        <w:t>higher</w:t>
      </w:r>
      <w:r w:rsidR="00905E04" w:rsidRPr="00DE4539">
        <w:rPr>
          <w:rFonts w:cs="Arial"/>
          <w:szCs w:val="19"/>
          <w:lang w:val="en-US"/>
        </w:rPr>
        <w:t xml:space="preserve"> than in the </w:t>
      </w:r>
      <w:r w:rsidR="00BA03ED" w:rsidRPr="00DE4539">
        <w:rPr>
          <w:rFonts w:cs="Arial"/>
          <w:szCs w:val="19"/>
          <w:lang w:val="en-US"/>
        </w:rPr>
        <w:t>1</w:t>
      </w:r>
      <w:r w:rsidR="00BA03ED" w:rsidRPr="00DE4539">
        <w:rPr>
          <w:rFonts w:cs="Arial"/>
          <w:szCs w:val="19"/>
          <w:vertAlign w:val="superscript"/>
          <w:lang w:val="en-US"/>
        </w:rPr>
        <w:t>st</w:t>
      </w:r>
      <w:r w:rsidR="00905E04" w:rsidRPr="00DE4539">
        <w:rPr>
          <w:rFonts w:cs="Arial"/>
          <w:szCs w:val="19"/>
          <w:lang w:val="en-US"/>
        </w:rPr>
        <w:t xml:space="preserve"> quarter </w:t>
      </w:r>
      <w:r w:rsidR="000165EC" w:rsidRPr="00DE4539">
        <w:rPr>
          <w:rFonts w:cs="Arial"/>
          <w:szCs w:val="19"/>
          <w:lang w:val="en-US"/>
        </w:rPr>
        <w:t xml:space="preserve">of </w:t>
      </w:r>
      <w:r w:rsidR="00905E04" w:rsidRPr="00DE4539">
        <w:rPr>
          <w:rFonts w:cs="Arial"/>
          <w:szCs w:val="19"/>
          <w:lang w:val="en-US"/>
        </w:rPr>
        <w:t>201</w:t>
      </w:r>
      <w:r w:rsidR="00BA03ED" w:rsidRPr="00DE4539">
        <w:rPr>
          <w:rFonts w:cs="Arial"/>
          <w:szCs w:val="19"/>
          <w:lang w:val="en-US"/>
        </w:rPr>
        <w:t>9</w:t>
      </w:r>
      <w:r w:rsidR="00905E04" w:rsidRPr="00DE4539">
        <w:rPr>
          <w:rFonts w:cs="Arial"/>
          <w:szCs w:val="19"/>
          <w:lang w:val="en-US"/>
        </w:rPr>
        <w:t xml:space="preserve"> increase in gross capital formation by </w:t>
      </w:r>
      <w:r w:rsidR="002B2782" w:rsidRPr="00DE4539">
        <w:rPr>
          <w:rFonts w:cs="Arial"/>
          <w:szCs w:val="19"/>
          <w:lang w:val="en-US"/>
        </w:rPr>
        <w:t>7.5</w:t>
      </w:r>
      <w:r w:rsidR="00905E04" w:rsidRPr="00DE4539">
        <w:rPr>
          <w:rFonts w:cs="Arial"/>
          <w:szCs w:val="19"/>
          <w:lang w:val="en-US"/>
        </w:rPr>
        <w:t xml:space="preserve">% (against </w:t>
      </w:r>
      <w:r w:rsidR="002B2782" w:rsidRPr="00DE4539">
        <w:rPr>
          <w:rFonts w:cs="Arial"/>
          <w:szCs w:val="19"/>
          <w:lang w:val="en-US"/>
        </w:rPr>
        <w:t>3.2</w:t>
      </w:r>
      <w:r w:rsidR="00905E04" w:rsidRPr="00DE4539">
        <w:rPr>
          <w:rFonts w:cs="Arial"/>
          <w:szCs w:val="19"/>
          <w:lang w:val="en-US"/>
        </w:rPr>
        <w:t xml:space="preserve">% in the </w:t>
      </w:r>
      <w:r w:rsidR="00BA03ED" w:rsidRPr="00DE4539">
        <w:rPr>
          <w:rFonts w:cs="Arial"/>
          <w:szCs w:val="19"/>
          <w:lang w:val="en-US"/>
        </w:rPr>
        <w:t>1</w:t>
      </w:r>
      <w:r w:rsidR="00BA03ED" w:rsidRPr="00DE4539">
        <w:rPr>
          <w:rFonts w:cs="Arial"/>
          <w:szCs w:val="19"/>
          <w:vertAlign w:val="superscript"/>
          <w:lang w:val="en-US"/>
        </w:rPr>
        <w:t>st</w:t>
      </w:r>
      <w:r w:rsidR="00905E04" w:rsidRPr="00DE4539">
        <w:rPr>
          <w:rFonts w:cs="Arial"/>
          <w:szCs w:val="19"/>
          <w:lang w:val="en-US"/>
        </w:rPr>
        <w:t xml:space="preserve"> quarter of 201</w:t>
      </w:r>
      <w:r w:rsidR="00BA03ED" w:rsidRPr="00DE4539">
        <w:rPr>
          <w:rFonts w:cs="Arial"/>
          <w:szCs w:val="19"/>
          <w:lang w:val="en-US"/>
        </w:rPr>
        <w:t>9</w:t>
      </w:r>
      <w:r w:rsidR="00905E04" w:rsidRPr="00DE4539">
        <w:rPr>
          <w:rFonts w:cs="Arial"/>
          <w:szCs w:val="19"/>
          <w:lang w:val="en-US"/>
        </w:rPr>
        <w:t xml:space="preserve">). </w:t>
      </w:r>
      <w:r w:rsidR="002E5928" w:rsidRPr="00DE4539">
        <w:rPr>
          <w:rFonts w:cs="Arial"/>
          <w:szCs w:val="19"/>
          <w:lang w:val="en-US"/>
        </w:rPr>
        <w:t>F</w:t>
      </w:r>
      <w:r w:rsidR="00905E04" w:rsidRPr="00DE4539">
        <w:rPr>
          <w:rFonts w:cs="Arial"/>
          <w:szCs w:val="19"/>
          <w:lang w:val="en-US"/>
        </w:rPr>
        <w:t xml:space="preserve">inal consumption expenditure </w:t>
      </w:r>
      <w:r w:rsidR="002E5928" w:rsidRPr="00DE4539">
        <w:rPr>
          <w:rFonts w:cs="Arial"/>
          <w:szCs w:val="19"/>
          <w:lang w:val="en-US"/>
        </w:rPr>
        <w:t xml:space="preserve">grew </w:t>
      </w:r>
      <w:r w:rsidR="00D4086C" w:rsidRPr="00DE4539">
        <w:rPr>
          <w:rFonts w:cs="Arial"/>
          <w:szCs w:val="19"/>
          <w:lang w:val="en-US"/>
        </w:rPr>
        <w:t xml:space="preserve">at </w:t>
      </w:r>
      <w:r w:rsidR="005B56A6" w:rsidRPr="00DE4539">
        <w:rPr>
          <w:rFonts w:cs="Arial"/>
          <w:szCs w:val="19"/>
          <w:lang w:val="en-US"/>
        </w:rPr>
        <w:t xml:space="preserve">a </w:t>
      </w:r>
      <w:r w:rsidR="002B2782" w:rsidRPr="00DE4539">
        <w:rPr>
          <w:rFonts w:cs="Arial"/>
          <w:szCs w:val="19"/>
          <w:lang w:val="en-US"/>
        </w:rPr>
        <w:t>weaker</w:t>
      </w:r>
      <w:r w:rsidR="005B56A6" w:rsidRPr="00DE4539">
        <w:rPr>
          <w:rFonts w:cs="Arial"/>
          <w:szCs w:val="19"/>
          <w:lang w:val="en-US"/>
        </w:rPr>
        <w:t xml:space="preserve"> </w:t>
      </w:r>
      <w:r w:rsidR="00163853" w:rsidRPr="00DE4539">
        <w:rPr>
          <w:rFonts w:cs="Arial"/>
          <w:szCs w:val="19"/>
          <w:lang w:val="en-US"/>
        </w:rPr>
        <w:t>rate</w:t>
      </w:r>
      <w:r w:rsidR="00D4086C" w:rsidRPr="00DE4539">
        <w:rPr>
          <w:rFonts w:cs="Arial"/>
          <w:szCs w:val="19"/>
          <w:lang w:val="en-US"/>
        </w:rPr>
        <w:t xml:space="preserve"> </w:t>
      </w:r>
      <w:r w:rsidR="005B56A6" w:rsidRPr="00DE4539">
        <w:rPr>
          <w:rFonts w:cs="Arial"/>
          <w:szCs w:val="19"/>
          <w:lang w:val="en-US"/>
        </w:rPr>
        <w:t xml:space="preserve">than </w:t>
      </w:r>
      <w:r w:rsidR="00D4086C" w:rsidRPr="00DE4539">
        <w:rPr>
          <w:rFonts w:cs="Arial"/>
          <w:szCs w:val="19"/>
          <w:lang w:val="en-US"/>
        </w:rPr>
        <w:t xml:space="preserve">in the </w:t>
      </w:r>
      <w:r w:rsidR="00BA03ED" w:rsidRPr="00DE4539">
        <w:rPr>
          <w:rFonts w:cs="Arial"/>
          <w:szCs w:val="19"/>
          <w:lang w:val="en-US"/>
        </w:rPr>
        <w:t>1</w:t>
      </w:r>
      <w:r w:rsidR="00BA03ED" w:rsidRPr="00DE4539">
        <w:rPr>
          <w:rFonts w:cs="Arial"/>
          <w:szCs w:val="19"/>
          <w:vertAlign w:val="superscript"/>
          <w:lang w:val="en-US"/>
        </w:rPr>
        <w:t>st</w:t>
      </w:r>
      <w:r w:rsidR="00BA03ED" w:rsidRPr="00DE4539">
        <w:rPr>
          <w:rFonts w:cs="Arial"/>
          <w:szCs w:val="19"/>
          <w:lang w:val="en-US"/>
        </w:rPr>
        <w:t xml:space="preserve"> quarter of 2019</w:t>
      </w:r>
      <w:r w:rsidR="00D4086C" w:rsidRPr="00DE4539">
        <w:rPr>
          <w:rFonts w:cs="Arial"/>
          <w:szCs w:val="19"/>
          <w:lang w:val="en-US"/>
        </w:rPr>
        <w:t xml:space="preserve">. </w:t>
      </w:r>
      <w:r w:rsidR="009676BD" w:rsidRPr="00DE4539">
        <w:rPr>
          <w:noProof/>
          <w:spacing w:val="-2"/>
          <w:szCs w:val="19"/>
          <w:lang w:val="en-US" w:eastAsia="pl-PL"/>
        </w:rPr>
        <w:t xml:space="preserve">In the </w:t>
      </w:r>
      <w:r w:rsidR="00BA03ED" w:rsidRPr="00DE4539">
        <w:rPr>
          <w:noProof/>
          <w:spacing w:val="-2"/>
          <w:szCs w:val="19"/>
          <w:lang w:val="en-US" w:eastAsia="pl-PL"/>
        </w:rPr>
        <w:t>2</w:t>
      </w:r>
      <w:r w:rsidR="00BA03ED" w:rsidRPr="00DE4539">
        <w:rPr>
          <w:noProof/>
          <w:spacing w:val="-2"/>
          <w:szCs w:val="19"/>
          <w:vertAlign w:val="superscript"/>
          <w:lang w:val="en-US" w:eastAsia="pl-PL"/>
        </w:rPr>
        <w:t>nd</w:t>
      </w:r>
      <w:r w:rsidR="009676BD" w:rsidRPr="00DE4539">
        <w:rPr>
          <w:noProof/>
          <w:spacing w:val="-2"/>
          <w:szCs w:val="19"/>
          <w:lang w:val="en-US" w:eastAsia="pl-PL"/>
        </w:rPr>
        <w:t xml:space="preserve"> quarter of</w:t>
      </w:r>
      <w:r w:rsidR="009676BD" w:rsidRPr="00DE4539">
        <w:rPr>
          <w:rFonts w:cs="Arial"/>
          <w:szCs w:val="19"/>
          <w:lang w:val="en-US"/>
        </w:rPr>
        <w:t xml:space="preserve"> 2019 it increased </w:t>
      </w:r>
      <w:r w:rsidR="00D4086C" w:rsidRPr="00DE4539">
        <w:rPr>
          <w:rFonts w:cs="Arial"/>
          <w:szCs w:val="19"/>
          <w:lang w:val="en-US"/>
        </w:rPr>
        <w:t xml:space="preserve">by </w:t>
      </w:r>
      <w:r w:rsidR="002B2782" w:rsidRPr="00DE4539">
        <w:rPr>
          <w:rFonts w:cs="Arial"/>
          <w:szCs w:val="19"/>
          <w:lang w:val="en-US"/>
        </w:rPr>
        <w:t>4.1</w:t>
      </w:r>
      <w:r w:rsidR="009676BD" w:rsidRPr="00DE4539">
        <w:rPr>
          <w:rFonts w:cs="Arial"/>
          <w:szCs w:val="19"/>
          <w:lang w:val="en-US"/>
        </w:rPr>
        <w:t xml:space="preserve">% (against </w:t>
      </w:r>
      <w:r w:rsidR="002B2782" w:rsidRPr="00DE4539">
        <w:rPr>
          <w:rFonts w:cs="Arial"/>
          <w:szCs w:val="19"/>
          <w:lang w:val="en-US"/>
        </w:rPr>
        <w:t>4.4</w:t>
      </w:r>
      <w:r w:rsidR="009676BD" w:rsidRPr="00DE4539">
        <w:rPr>
          <w:rFonts w:cs="Arial"/>
          <w:szCs w:val="19"/>
          <w:lang w:val="en-US"/>
        </w:rPr>
        <w:t xml:space="preserve">% in </w:t>
      </w:r>
      <w:r w:rsidR="008E5CB5" w:rsidRPr="00DE4539">
        <w:rPr>
          <w:rFonts w:cs="Arial"/>
          <w:szCs w:val="19"/>
          <w:lang w:val="en-US"/>
        </w:rPr>
        <w:t xml:space="preserve">the </w:t>
      </w:r>
      <w:r w:rsidR="00BA03ED" w:rsidRPr="00DE4539">
        <w:rPr>
          <w:rFonts w:cs="Arial"/>
          <w:szCs w:val="19"/>
          <w:lang w:val="en-US"/>
        </w:rPr>
        <w:t>1</w:t>
      </w:r>
      <w:r w:rsidR="00BA03ED" w:rsidRPr="00DE4539">
        <w:rPr>
          <w:rFonts w:cs="Arial"/>
          <w:szCs w:val="19"/>
          <w:vertAlign w:val="superscript"/>
          <w:lang w:val="en-US"/>
        </w:rPr>
        <w:t>st</w:t>
      </w:r>
      <w:r w:rsidR="00BA03ED" w:rsidRPr="00DE4539">
        <w:rPr>
          <w:rFonts w:cs="Arial"/>
          <w:szCs w:val="19"/>
          <w:lang w:val="en-US"/>
        </w:rPr>
        <w:t xml:space="preserve"> quarter of 2019</w:t>
      </w:r>
      <w:r w:rsidR="009676BD" w:rsidRPr="00DE4539">
        <w:rPr>
          <w:rFonts w:cs="Arial"/>
          <w:szCs w:val="19"/>
          <w:lang w:val="en-US"/>
        </w:rPr>
        <w:t xml:space="preserve">). </w:t>
      </w:r>
      <w:r w:rsidR="00905E04" w:rsidRPr="00DE4539">
        <w:rPr>
          <w:rFonts w:cs="Arial"/>
          <w:szCs w:val="19"/>
          <w:lang w:val="en-US"/>
        </w:rPr>
        <w:t xml:space="preserve">Consumption expenditure in the households sector rose by </w:t>
      </w:r>
      <w:r w:rsidR="002B2782" w:rsidRPr="00DE4539">
        <w:rPr>
          <w:rFonts w:cs="Arial"/>
          <w:szCs w:val="19"/>
          <w:lang w:val="en-US"/>
        </w:rPr>
        <w:t>4.4</w:t>
      </w:r>
      <w:r w:rsidR="00905E04" w:rsidRPr="00DE4539">
        <w:rPr>
          <w:rFonts w:cs="Arial"/>
          <w:szCs w:val="19"/>
          <w:lang w:val="en-US"/>
        </w:rPr>
        <w:t xml:space="preserve">% and was </w:t>
      </w:r>
      <w:r w:rsidR="002408C4" w:rsidRPr="00DE4539">
        <w:rPr>
          <w:rFonts w:cs="Arial"/>
          <w:szCs w:val="19"/>
          <w:lang w:val="en-US"/>
        </w:rPr>
        <w:t>higher</w:t>
      </w:r>
      <w:r w:rsidR="008E5CB5" w:rsidRPr="00DE4539">
        <w:rPr>
          <w:rFonts w:cs="Arial"/>
          <w:szCs w:val="19"/>
          <w:lang w:val="en-US"/>
        </w:rPr>
        <w:t xml:space="preserve"> </w:t>
      </w:r>
      <w:r w:rsidR="00905E04" w:rsidRPr="00DE4539">
        <w:rPr>
          <w:rFonts w:cs="Arial"/>
          <w:szCs w:val="19"/>
          <w:lang w:val="en-US"/>
        </w:rPr>
        <w:t xml:space="preserve">than in the </w:t>
      </w:r>
      <w:r w:rsidR="00BA03ED" w:rsidRPr="00DE4539">
        <w:rPr>
          <w:rFonts w:cs="Arial"/>
          <w:szCs w:val="19"/>
          <w:lang w:val="en-US"/>
        </w:rPr>
        <w:t>1</w:t>
      </w:r>
      <w:r w:rsidR="00BA03ED" w:rsidRPr="00DE4539">
        <w:rPr>
          <w:rFonts w:cs="Arial"/>
          <w:szCs w:val="19"/>
          <w:vertAlign w:val="superscript"/>
          <w:lang w:val="en-US"/>
        </w:rPr>
        <w:t>st</w:t>
      </w:r>
      <w:r w:rsidR="00BA03ED" w:rsidRPr="00DE4539">
        <w:rPr>
          <w:rFonts w:cs="Arial"/>
          <w:szCs w:val="19"/>
          <w:lang w:val="en-US"/>
        </w:rPr>
        <w:t xml:space="preserve"> quarter of 2019 </w:t>
      </w:r>
      <w:r w:rsidR="00905E04" w:rsidRPr="00DE4539">
        <w:rPr>
          <w:rFonts w:cs="Arial"/>
          <w:szCs w:val="19"/>
          <w:lang w:val="en-US"/>
        </w:rPr>
        <w:t xml:space="preserve">(the growth of </w:t>
      </w:r>
      <w:r w:rsidR="002B2782" w:rsidRPr="00DE4539">
        <w:rPr>
          <w:rFonts w:cs="Arial"/>
          <w:szCs w:val="19"/>
          <w:lang w:val="en-US"/>
        </w:rPr>
        <w:t>3.9</w:t>
      </w:r>
      <w:r w:rsidR="00905E04" w:rsidRPr="00DE4539">
        <w:rPr>
          <w:rFonts w:cs="Arial"/>
          <w:szCs w:val="19"/>
          <w:lang w:val="en-US"/>
        </w:rPr>
        <w:t xml:space="preserve">%). The growth </w:t>
      </w:r>
      <w:r w:rsidR="00EC3125" w:rsidRPr="00DE4539">
        <w:rPr>
          <w:rFonts w:cs="Arial"/>
          <w:szCs w:val="19"/>
          <w:lang w:val="en-US"/>
        </w:rPr>
        <w:t xml:space="preserve">rate </w:t>
      </w:r>
      <w:r w:rsidR="00905E04" w:rsidRPr="00DE4539">
        <w:rPr>
          <w:rFonts w:cs="Arial"/>
          <w:szCs w:val="19"/>
          <w:lang w:val="en-US"/>
        </w:rPr>
        <w:t xml:space="preserve">of gross fixed capital formation </w:t>
      </w:r>
      <w:r w:rsidR="002408C4" w:rsidRPr="00DE4539">
        <w:rPr>
          <w:rFonts w:cs="Arial"/>
          <w:szCs w:val="19"/>
          <w:lang w:val="en-US"/>
        </w:rPr>
        <w:t xml:space="preserve">was </w:t>
      </w:r>
      <w:r w:rsidR="00643F07">
        <w:rPr>
          <w:rFonts w:cs="Arial"/>
          <w:szCs w:val="19"/>
          <w:lang w:val="en-US"/>
        </w:rPr>
        <w:t xml:space="preserve">lower </w:t>
      </w:r>
      <w:r w:rsidR="002408C4" w:rsidRPr="00DE4539">
        <w:rPr>
          <w:rFonts w:cs="Arial"/>
          <w:szCs w:val="19"/>
          <w:lang w:val="en-US"/>
        </w:rPr>
        <w:t>than in the 1</w:t>
      </w:r>
      <w:r w:rsidR="002408C4" w:rsidRPr="00DE4539">
        <w:rPr>
          <w:rFonts w:cs="Arial"/>
          <w:szCs w:val="19"/>
          <w:vertAlign w:val="superscript"/>
          <w:lang w:val="en-US"/>
        </w:rPr>
        <w:t>st</w:t>
      </w:r>
      <w:r w:rsidR="002408C4" w:rsidRPr="00DE4539">
        <w:rPr>
          <w:rFonts w:cs="Arial"/>
          <w:szCs w:val="19"/>
          <w:lang w:val="en-US"/>
        </w:rPr>
        <w:t xml:space="preserve"> quarter of 2019 and </w:t>
      </w:r>
      <w:r w:rsidR="00EC3125" w:rsidRPr="00DE4539">
        <w:rPr>
          <w:rFonts w:cs="Arial"/>
          <w:szCs w:val="19"/>
          <w:lang w:val="en-US"/>
        </w:rPr>
        <w:t xml:space="preserve">amounted to </w:t>
      </w:r>
      <w:r w:rsidR="002B2782" w:rsidRPr="00DE4539">
        <w:rPr>
          <w:rFonts w:cs="Arial"/>
          <w:szCs w:val="19"/>
          <w:lang w:val="en-US"/>
        </w:rPr>
        <w:t>9.0</w:t>
      </w:r>
      <w:r w:rsidR="00160881" w:rsidRPr="00DE4539">
        <w:rPr>
          <w:rFonts w:cs="Arial"/>
          <w:szCs w:val="19"/>
          <w:lang w:val="en-US"/>
        </w:rPr>
        <w:t>%</w:t>
      </w:r>
      <w:r w:rsidR="001129F6" w:rsidRPr="00DE4539">
        <w:rPr>
          <w:rFonts w:cs="Arial"/>
          <w:szCs w:val="19"/>
          <w:lang w:val="en-US"/>
        </w:rPr>
        <w:t xml:space="preserve"> (against </w:t>
      </w:r>
      <w:r w:rsidR="002B2782" w:rsidRPr="00DE4539">
        <w:rPr>
          <w:rFonts w:cs="Arial"/>
          <w:szCs w:val="19"/>
          <w:lang w:val="en-US"/>
        </w:rPr>
        <w:t>12.6</w:t>
      </w:r>
      <w:r w:rsidR="001129F6" w:rsidRPr="00DE4539">
        <w:rPr>
          <w:rFonts w:cs="Arial"/>
          <w:szCs w:val="19"/>
          <w:lang w:val="en-US"/>
        </w:rPr>
        <w:t>%)</w:t>
      </w:r>
      <w:r w:rsidR="00160881" w:rsidRPr="00DE4539">
        <w:rPr>
          <w:rFonts w:cs="Arial"/>
          <w:szCs w:val="19"/>
          <w:lang w:val="en-US"/>
        </w:rPr>
        <w:t>.</w:t>
      </w:r>
    </w:p>
    <w:p w:rsidR="00905E04" w:rsidRDefault="000D01A3" w:rsidP="00905E04">
      <w:pPr>
        <w:rPr>
          <w:rFonts w:cs="Arial"/>
          <w:szCs w:val="19"/>
          <w:lang w:val="en-US"/>
        </w:rPr>
      </w:pPr>
      <w:r w:rsidRPr="00DE453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738DD682" wp14:editId="236B286C">
                <wp:simplePos x="0" y="0"/>
                <wp:positionH relativeFrom="page">
                  <wp:posOffset>5822462</wp:posOffset>
                </wp:positionH>
                <wp:positionV relativeFrom="page">
                  <wp:posOffset>3462215</wp:posOffset>
                </wp:positionV>
                <wp:extent cx="1653344" cy="703385"/>
                <wp:effectExtent l="0" t="0" r="0" b="19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344" cy="70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F12FF1" w:rsidRDefault="006B3D06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et exports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had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="004F683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neutral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effect on </w:t>
                            </w:r>
                            <w:r w:rsidR="00F34B87" w:rsidRPr="006B3D06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</w:t>
                            </w:r>
                            <w:r w:rsidR="00F34B8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economic growth</w:t>
                            </w:r>
                          </w:p>
                          <w:p w:rsidR="00F12FF1" w:rsidRPr="00F12FF1" w:rsidRDefault="00F12FF1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D682" id="_x0000_s1038" type="#_x0000_t202" style="position:absolute;margin-left:458.45pt;margin-top:272.6pt;width:130.2pt;height:55.4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" filled="f" stroked="f">
                <v:textbox>
                  <w:txbxContent>
                    <w:p w:rsidR="0080253C" w:rsidRPr="00F12FF1" w:rsidRDefault="006B3D06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et exports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had 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a</w:t>
                      </w:r>
                      <w:r w:rsidR="004F683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neutral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effect on </w:t>
                      </w:r>
                      <w:r w:rsidR="00F34B87" w:rsidRPr="006B3D06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the</w:t>
                      </w:r>
                      <w:r w:rsidR="00F34B8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economic growth</w:t>
                      </w:r>
                    </w:p>
                    <w:p w:rsidR="00F12FF1" w:rsidRPr="00F12FF1" w:rsidRDefault="00F12FF1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72A5" w:rsidRPr="00DE4539">
        <w:rPr>
          <w:rFonts w:cs="Arial"/>
          <w:szCs w:val="19"/>
          <w:lang w:val="en-US"/>
        </w:rPr>
        <w:t xml:space="preserve">As a result </w:t>
      </w:r>
      <w:r w:rsidR="00905E04" w:rsidRPr="00DE4539">
        <w:rPr>
          <w:rFonts w:cs="Arial"/>
          <w:szCs w:val="19"/>
          <w:lang w:val="en-US"/>
        </w:rPr>
        <w:t>the contribution of domestic uses to economic growth was +</w:t>
      </w:r>
      <w:r w:rsidR="002B2782" w:rsidRPr="00DE4539">
        <w:rPr>
          <w:rFonts w:cs="Arial"/>
          <w:szCs w:val="19"/>
          <w:lang w:val="en-US"/>
        </w:rPr>
        <w:t>4.5</w:t>
      </w:r>
      <w:r w:rsidR="00905E04" w:rsidRPr="00DE4539">
        <w:rPr>
          <w:rFonts w:cs="Arial"/>
          <w:szCs w:val="19"/>
          <w:lang w:val="en-US"/>
        </w:rPr>
        <w:t xml:space="preserve"> percentage points (against +</w:t>
      </w:r>
      <w:r w:rsidR="00317F34" w:rsidRPr="00DE4539">
        <w:rPr>
          <w:rFonts w:cs="Arial"/>
          <w:szCs w:val="19"/>
          <w:lang w:val="en-US"/>
        </w:rPr>
        <w:t>4.</w:t>
      </w:r>
      <w:r w:rsidR="00751C22" w:rsidRPr="00DE4539">
        <w:rPr>
          <w:rFonts w:cs="Arial"/>
          <w:szCs w:val="19"/>
          <w:lang w:val="en-US"/>
        </w:rPr>
        <w:t>0</w:t>
      </w:r>
      <w:r w:rsidR="00160881" w:rsidRPr="00DE4539">
        <w:rPr>
          <w:rFonts w:cs="Arial"/>
          <w:szCs w:val="19"/>
          <w:lang w:val="en-US"/>
        </w:rPr>
        <w:t xml:space="preserve"> percentage points</w:t>
      </w:r>
      <w:r w:rsidR="00905E04" w:rsidRPr="00DE4539">
        <w:rPr>
          <w:rFonts w:cs="Arial"/>
          <w:szCs w:val="19"/>
          <w:lang w:val="en-US"/>
        </w:rPr>
        <w:t xml:space="preserve"> in the </w:t>
      </w:r>
      <w:r w:rsidR="00751C22" w:rsidRPr="00DE4539">
        <w:rPr>
          <w:rFonts w:cs="Arial"/>
          <w:szCs w:val="19"/>
          <w:lang w:val="en-US"/>
        </w:rPr>
        <w:t>1</w:t>
      </w:r>
      <w:r w:rsidR="00751C22" w:rsidRPr="00DE4539">
        <w:rPr>
          <w:rFonts w:cs="Arial"/>
          <w:szCs w:val="19"/>
          <w:vertAlign w:val="superscript"/>
          <w:lang w:val="en-US"/>
        </w:rPr>
        <w:t>st</w:t>
      </w:r>
      <w:r w:rsidR="00751C22" w:rsidRPr="00DE4539">
        <w:rPr>
          <w:rFonts w:cs="Arial"/>
          <w:szCs w:val="19"/>
          <w:lang w:val="en-US"/>
        </w:rPr>
        <w:t xml:space="preserve"> quarter of 2019</w:t>
      </w:r>
      <w:r w:rsidR="00905E04" w:rsidRPr="00DE4539">
        <w:rPr>
          <w:rFonts w:cs="Arial"/>
          <w:szCs w:val="19"/>
          <w:lang w:val="en-US"/>
        </w:rPr>
        <w:t>). It came from the positive influence of final consumption expenditure which was +</w:t>
      </w:r>
      <w:r w:rsidR="002B2782" w:rsidRPr="00DE4539">
        <w:rPr>
          <w:rFonts w:cs="Arial"/>
          <w:szCs w:val="19"/>
          <w:lang w:val="en-US"/>
        </w:rPr>
        <w:t>3.1</w:t>
      </w:r>
      <w:r w:rsidR="00905E04" w:rsidRPr="00DE4539">
        <w:rPr>
          <w:rFonts w:cs="Arial"/>
          <w:szCs w:val="19"/>
          <w:lang w:val="en-US"/>
        </w:rPr>
        <w:t xml:space="preserve"> percentage points (against +</w:t>
      </w:r>
      <w:r w:rsidR="002B2782" w:rsidRPr="00DE4539">
        <w:rPr>
          <w:rFonts w:cs="Arial"/>
          <w:szCs w:val="19"/>
          <w:lang w:val="en-US"/>
        </w:rPr>
        <w:t>3.5</w:t>
      </w:r>
      <w:r w:rsidR="006D1AE5" w:rsidRPr="00DE4539">
        <w:rPr>
          <w:rFonts w:cs="Arial"/>
          <w:szCs w:val="19"/>
          <w:lang w:val="en-US"/>
        </w:rPr>
        <w:t xml:space="preserve"> percentage points</w:t>
      </w:r>
      <w:r w:rsidR="00905E04" w:rsidRPr="00DE4539">
        <w:rPr>
          <w:rFonts w:cs="Arial"/>
          <w:szCs w:val="19"/>
          <w:lang w:val="en-US"/>
        </w:rPr>
        <w:t xml:space="preserve"> in the </w:t>
      </w:r>
      <w:r w:rsidR="00AB5EA7" w:rsidRPr="00DE4539">
        <w:rPr>
          <w:rFonts w:cs="Arial"/>
          <w:szCs w:val="19"/>
          <w:lang w:val="en-US"/>
        </w:rPr>
        <w:t>1</w:t>
      </w:r>
      <w:r w:rsidR="00AB5EA7" w:rsidRPr="00DE4539">
        <w:rPr>
          <w:rFonts w:cs="Arial"/>
          <w:szCs w:val="19"/>
          <w:vertAlign w:val="superscript"/>
          <w:lang w:val="en-US"/>
        </w:rPr>
        <w:t>st</w:t>
      </w:r>
      <w:r w:rsidR="00AB5EA7" w:rsidRPr="00DE4539">
        <w:rPr>
          <w:rFonts w:cs="Arial"/>
          <w:szCs w:val="19"/>
          <w:lang w:val="en-US"/>
        </w:rPr>
        <w:t xml:space="preserve"> quarter of 2019</w:t>
      </w:r>
      <w:r w:rsidR="00905E04" w:rsidRPr="00DE4539">
        <w:rPr>
          <w:rFonts w:cs="Arial"/>
          <w:szCs w:val="19"/>
          <w:lang w:val="en-US"/>
        </w:rPr>
        <w:t>), of which the impact of the consumption expenditure in households sector +</w:t>
      </w:r>
      <w:r w:rsidR="002B2782" w:rsidRPr="00DE4539">
        <w:rPr>
          <w:rFonts w:cs="Arial"/>
          <w:szCs w:val="19"/>
          <w:lang w:val="en-US"/>
        </w:rPr>
        <w:t>2.5</w:t>
      </w:r>
      <w:r w:rsidR="004E5DAF" w:rsidRPr="00DE4539">
        <w:rPr>
          <w:rFonts w:cs="Arial"/>
          <w:szCs w:val="19"/>
          <w:lang w:val="en-US"/>
        </w:rPr>
        <w:t xml:space="preserve"> </w:t>
      </w:r>
      <w:r w:rsidR="00905E04" w:rsidRPr="00DE4539">
        <w:rPr>
          <w:rFonts w:cs="Arial"/>
          <w:szCs w:val="19"/>
          <w:lang w:val="en-US"/>
        </w:rPr>
        <w:t>percentage points and public consumption expenditure +</w:t>
      </w:r>
      <w:r w:rsidR="002B2782" w:rsidRPr="00DE4539">
        <w:rPr>
          <w:rFonts w:cs="Arial"/>
          <w:szCs w:val="19"/>
          <w:lang w:val="en-US"/>
        </w:rPr>
        <w:t>0.6</w:t>
      </w:r>
      <w:r w:rsidR="00905E04" w:rsidRPr="00DE4539">
        <w:rPr>
          <w:rFonts w:cs="Arial"/>
          <w:szCs w:val="19"/>
          <w:lang w:val="en-US"/>
        </w:rPr>
        <w:t xml:space="preserve"> percentage points (+</w:t>
      </w:r>
      <w:r w:rsidR="002B2782" w:rsidRPr="00DE4539">
        <w:rPr>
          <w:rFonts w:cs="Arial"/>
          <w:szCs w:val="19"/>
          <w:lang w:val="en-US"/>
        </w:rPr>
        <w:t>2.4</w:t>
      </w:r>
      <w:r w:rsidR="00905E04" w:rsidRPr="00DE4539">
        <w:rPr>
          <w:rFonts w:cs="Arial"/>
          <w:szCs w:val="19"/>
          <w:lang w:val="en-US"/>
        </w:rPr>
        <w:t xml:space="preserve"> and +</w:t>
      </w:r>
      <w:r w:rsidR="002B2782" w:rsidRPr="00DE4539">
        <w:rPr>
          <w:rFonts w:cs="Arial"/>
          <w:szCs w:val="19"/>
          <w:lang w:val="en-US"/>
        </w:rPr>
        <w:t>1.1</w:t>
      </w:r>
      <w:r w:rsidR="00905E04" w:rsidRPr="00DE4539">
        <w:rPr>
          <w:rFonts w:cs="Arial"/>
          <w:szCs w:val="19"/>
          <w:lang w:val="en-US"/>
        </w:rPr>
        <w:t xml:space="preserve"> percentage points in the  </w:t>
      </w:r>
      <w:r w:rsidR="00AB5EA7" w:rsidRPr="00DE4539">
        <w:rPr>
          <w:rFonts w:cs="Arial"/>
          <w:szCs w:val="19"/>
          <w:lang w:val="en-US"/>
        </w:rPr>
        <w:t>1</w:t>
      </w:r>
      <w:r w:rsidR="00AB5EA7" w:rsidRPr="00DE4539">
        <w:rPr>
          <w:rFonts w:cs="Arial"/>
          <w:szCs w:val="19"/>
          <w:vertAlign w:val="superscript"/>
          <w:lang w:val="en-US"/>
        </w:rPr>
        <w:t>st</w:t>
      </w:r>
      <w:r w:rsidR="00AB5EA7" w:rsidRPr="00DE4539">
        <w:rPr>
          <w:rFonts w:cs="Arial"/>
          <w:szCs w:val="19"/>
          <w:lang w:val="en-US"/>
        </w:rPr>
        <w:t xml:space="preserve"> quarter of 2019 </w:t>
      </w:r>
      <w:r w:rsidR="00905E04" w:rsidRPr="00DE4539">
        <w:rPr>
          <w:rFonts w:cs="Arial"/>
          <w:szCs w:val="19"/>
          <w:lang w:val="en-US"/>
        </w:rPr>
        <w:t xml:space="preserve">respectively). </w:t>
      </w:r>
      <w:r w:rsidR="00C23C2A" w:rsidRPr="00DE4539">
        <w:rPr>
          <w:rFonts w:cs="Arial"/>
          <w:szCs w:val="19"/>
          <w:lang w:val="en-US"/>
        </w:rPr>
        <w:t>T</w:t>
      </w:r>
      <w:r w:rsidR="00905E04" w:rsidRPr="00DE4539">
        <w:rPr>
          <w:rFonts w:cs="Arial"/>
          <w:szCs w:val="19"/>
          <w:lang w:val="en-US"/>
        </w:rPr>
        <w:t xml:space="preserve">he impact of gross fixed capital formation </w:t>
      </w:r>
      <w:r w:rsidR="005D21C1" w:rsidRPr="00DE4539">
        <w:rPr>
          <w:rFonts w:cs="Arial"/>
          <w:szCs w:val="19"/>
          <w:lang w:val="en-US"/>
        </w:rPr>
        <w:t xml:space="preserve">amounted to </w:t>
      </w:r>
      <w:r w:rsidR="00643F07">
        <w:rPr>
          <w:rFonts w:cs="Arial"/>
          <w:szCs w:val="19"/>
          <w:lang w:val="en-US"/>
        </w:rPr>
        <w:t>+</w:t>
      </w:r>
      <w:r w:rsidR="002B2782" w:rsidRPr="00DE4539">
        <w:rPr>
          <w:rFonts w:cs="Arial"/>
          <w:szCs w:val="19"/>
          <w:lang w:val="en-US"/>
        </w:rPr>
        <w:t>1.5</w:t>
      </w:r>
      <w:r w:rsidR="00B13C3F" w:rsidRPr="00DE4539">
        <w:rPr>
          <w:rFonts w:cs="Arial"/>
          <w:szCs w:val="19"/>
          <w:lang w:val="en-US"/>
        </w:rPr>
        <w:t xml:space="preserve"> </w:t>
      </w:r>
      <w:r w:rsidR="005D21C1" w:rsidRPr="00DE4539">
        <w:rPr>
          <w:rFonts w:cs="Arial"/>
          <w:szCs w:val="19"/>
          <w:lang w:val="en-US"/>
        </w:rPr>
        <w:t>percentage points</w:t>
      </w:r>
      <w:r w:rsidR="00B13C3F" w:rsidRPr="00DE4539">
        <w:rPr>
          <w:rFonts w:cs="Arial"/>
          <w:szCs w:val="19"/>
          <w:lang w:val="en-US"/>
        </w:rPr>
        <w:t xml:space="preserve"> (</w:t>
      </w:r>
      <w:r w:rsidR="007162EA" w:rsidRPr="00DE4539">
        <w:rPr>
          <w:rFonts w:cs="Arial"/>
          <w:szCs w:val="19"/>
          <w:lang w:val="en-US"/>
        </w:rPr>
        <w:t xml:space="preserve">in the </w:t>
      </w:r>
      <w:r w:rsidR="00AB5EA7" w:rsidRPr="00DE4539">
        <w:rPr>
          <w:rFonts w:cs="Arial"/>
          <w:szCs w:val="19"/>
          <w:lang w:val="en-US"/>
        </w:rPr>
        <w:t>1</w:t>
      </w:r>
      <w:r w:rsidR="00AB5EA7" w:rsidRPr="00DE4539">
        <w:rPr>
          <w:rFonts w:cs="Arial"/>
          <w:szCs w:val="19"/>
          <w:vertAlign w:val="superscript"/>
          <w:lang w:val="en-US"/>
        </w:rPr>
        <w:t>st</w:t>
      </w:r>
      <w:r w:rsidR="00AB5EA7" w:rsidRPr="00DE4539">
        <w:rPr>
          <w:rFonts w:cs="Arial"/>
          <w:szCs w:val="19"/>
          <w:lang w:val="en-US"/>
        </w:rPr>
        <w:t xml:space="preserve"> quarter of 2019</w:t>
      </w:r>
      <w:r w:rsidR="00B13C3F" w:rsidRPr="00DE4539">
        <w:rPr>
          <w:rFonts w:cs="Arial"/>
          <w:szCs w:val="19"/>
          <w:lang w:val="en-US"/>
        </w:rPr>
        <w:t xml:space="preserve"> it was </w:t>
      </w:r>
      <w:r w:rsidR="007566E3" w:rsidRPr="00DE4539">
        <w:rPr>
          <w:rFonts w:cs="Arial"/>
          <w:szCs w:val="19"/>
          <w:lang w:val="en-US"/>
        </w:rPr>
        <w:t>+</w:t>
      </w:r>
      <w:r w:rsidR="002B2782" w:rsidRPr="00DE4539">
        <w:rPr>
          <w:rFonts w:cs="Arial"/>
          <w:szCs w:val="19"/>
          <w:lang w:val="en-US"/>
        </w:rPr>
        <w:t>1.6</w:t>
      </w:r>
      <w:r w:rsidR="002E206E" w:rsidRPr="00DE4539">
        <w:rPr>
          <w:rFonts w:cs="Arial"/>
          <w:szCs w:val="19"/>
          <w:lang w:val="en-US"/>
        </w:rPr>
        <w:t xml:space="preserve"> </w:t>
      </w:r>
      <w:r w:rsidR="00B13C3F" w:rsidRPr="00DE4539">
        <w:rPr>
          <w:rFonts w:cs="Arial"/>
          <w:szCs w:val="19"/>
          <w:lang w:val="en-US"/>
        </w:rPr>
        <w:t>percentage points)</w:t>
      </w:r>
      <w:r w:rsidR="007162EA" w:rsidRPr="00DE4539">
        <w:rPr>
          <w:rFonts w:cs="Arial"/>
          <w:szCs w:val="19"/>
          <w:lang w:val="en-US"/>
        </w:rPr>
        <w:t xml:space="preserve">. </w:t>
      </w:r>
      <w:r w:rsidR="00C1112B" w:rsidRPr="00DE4539">
        <w:rPr>
          <w:rFonts w:cs="Arial"/>
          <w:szCs w:val="19"/>
          <w:lang w:val="en-US"/>
        </w:rPr>
        <w:t xml:space="preserve">Changes in inventories </w:t>
      </w:r>
      <w:r w:rsidR="00643F07">
        <w:rPr>
          <w:rFonts w:cs="Arial"/>
          <w:szCs w:val="19"/>
          <w:lang w:val="en-US"/>
        </w:rPr>
        <w:t xml:space="preserve">had a </w:t>
      </w:r>
      <w:r w:rsidR="00C1112B" w:rsidRPr="00DE4539">
        <w:rPr>
          <w:rFonts w:cs="Arial"/>
          <w:szCs w:val="19"/>
          <w:lang w:val="en-US"/>
        </w:rPr>
        <w:t>ne</w:t>
      </w:r>
      <w:r w:rsidR="00AD7A58" w:rsidRPr="00DE4539">
        <w:rPr>
          <w:rFonts w:cs="Arial"/>
          <w:szCs w:val="19"/>
          <w:lang w:val="en-US"/>
        </w:rPr>
        <w:t xml:space="preserve">gative </w:t>
      </w:r>
      <w:r w:rsidR="00643F07">
        <w:rPr>
          <w:rFonts w:cs="Arial"/>
          <w:szCs w:val="19"/>
          <w:lang w:val="en-US"/>
        </w:rPr>
        <w:t xml:space="preserve">effect on economic growth however, </w:t>
      </w:r>
      <w:r w:rsidR="00132547" w:rsidRPr="00DE4539">
        <w:rPr>
          <w:rFonts w:cs="Arial"/>
          <w:szCs w:val="19"/>
          <w:lang w:val="en-US"/>
        </w:rPr>
        <w:t xml:space="preserve">on a smaller scale than in the </w:t>
      </w:r>
      <w:r w:rsidR="00F826F9" w:rsidRPr="00DE4539">
        <w:rPr>
          <w:rFonts w:cs="Arial"/>
          <w:szCs w:val="19"/>
          <w:lang w:val="en-US"/>
        </w:rPr>
        <w:t>1</w:t>
      </w:r>
      <w:r w:rsidR="00F826F9" w:rsidRPr="00DE4539">
        <w:rPr>
          <w:rFonts w:cs="Arial"/>
          <w:szCs w:val="19"/>
          <w:vertAlign w:val="superscript"/>
          <w:lang w:val="en-US"/>
        </w:rPr>
        <w:t>st</w:t>
      </w:r>
      <w:r w:rsidR="00F826F9">
        <w:rPr>
          <w:rFonts w:cs="Arial"/>
          <w:szCs w:val="19"/>
          <w:lang w:val="en-US"/>
        </w:rPr>
        <w:t xml:space="preserve"> </w:t>
      </w:r>
      <w:r w:rsidR="00643F07">
        <w:rPr>
          <w:rFonts w:cs="Arial"/>
          <w:szCs w:val="19"/>
          <w:lang w:val="en-US"/>
        </w:rPr>
        <w:t>quarter</w:t>
      </w:r>
      <w:r w:rsidR="00132547" w:rsidRPr="00DE4539">
        <w:rPr>
          <w:rFonts w:cs="Arial"/>
          <w:szCs w:val="19"/>
          <w:lang w:val="en-US"/>
        </w:rPr>
        <w:t xml:space="preserve"> </w:t>
      </w:r>
      <w:r w:rsidR="00AD7A58" w:rsidRPr="00DE4539">
        <w:rPr>
          <w:rFonts w:cs="Arial"/>
          <w:szCs w:val="19"/>
          <w:lang w:val="en-US"/>
        </w:rPr>
        <w:t xml:space="preserve">and amounted to </w:t>
      </w:r>
      <w:r w:rsidR="0049373C">
        <w:rPr>
          <w:rFonts w:cs="Arial"/>
          <w:szCs w:val="19"/>
          <w:lang w:val="en-US"/>
        </w:rPr>
        <w:br/>
      </w:r>
      <w:r w:rsidR="00AD7A58" w:rsidRPr="00DE4539">
        <w:rPr>
          <w:rFonts w:cs="Arial"/>
          <w:szCs w:val="19"/>
          <w:lang w:val="en-US"/>
        </w:rPr>
        <w:t>-</w:t>
      </w:r>
      <w:r w:rsidR="002B2782" w:rsidRPr="00DE4539">
        <w:rPr>
          <w:rFonts w:cs="Arial"/>
          <w:szCs w:val="19"/>
          <w:lang w:val="en-US"/>
        </w:rPr>
        <w:t>0.1</w:t>
      </w:r>
      <w:r w:rsidR="00AD7A58" w:rsidRPr="00DE4539">
        <w:rPr>
          <w:rFonts w:cs="Arial"/>
          <w:szCs w:val="19"/>
          <w:lang w:val="en-US"/>
        </w:rPr>
        <w:t xml:space="preserve"> </w:t>
      </w:r>
      <w:r w:rsidR="00C1112B" w:rsidRPr="00DE4539">
        <w:rPr>
          <w:rFonts w:cs="Arial"/>
          <w:szCs w:val="19"/>
          <w:lang w:val="en-US"/>
        </w:rPr>
        <w:t>percentage points</w:t>
      </w:r>
      <w:r w:rsidR="002E206E" w:rsidRPr="00DE4539">
        <w:rPr>
          <w:rFonts w:cs="Arial"/>
          <w:szCs w:val="19"/>
          <w:lang w:val="en-US"/>
        </w:rPr>
        <w:t xml:space="preserve"> (in the </w:t>
      </w:r>
      <w:r w:rsidR="00AB5EA7" w:rsidRPr="00DE4539">
        <w:rPr>
          <w:rFonts w:cs="Arial"/>
          <w:szCs w:val="19"/>
          <w:lang w:val="en-US"/>
        </w:rPr>
        <w:t>1</w:t>
      </w:r>
      <w:r w:rsidR="00AB5EA7" w:rsidRPr="00DE4539">
        <w:rPr>
          <w:rFonts w:cs="Arial"/>
          <w:szCs w:val="19"/>
          <w:vertAlign w:val="superscript"/>
          <w:lang w:val="en-US"/>
        </w:rPr>
        <w:t>st</w:t>
      </w:r>
      <w:r w:rsidR="00AB5EA7" w:rsidRPr="00DE4539">
        <w:rPr>
          <w:rFonts w:cs="Arial"/>
          <w:szCs w:val="19"/>
          <w:lang w:val="en-US"/>
        </w:rPr>
        <w:t xml:space="preserve"> quarter of 2019</w:t>
      </w:r>
      <w:r w:rsidR="002E206E" w:rsidRPr="00DE4539">
        <w:rPr>
          <w:rFonts w:cs="Arial"/>
          <w:szCs w:val="19"/>
          <w:lang w:val="en-US"/>
        </w:rPr>
        <w:t xml:space="preserve"> it </w:t>
      </w:r>
      <w:r w:rsidR="0049373C">
        <w:rPr>
          <w:rFonts w:cs="Arial"/>
          <w:szCs w:val="19"/>
          <w:lang w:val="en-US"/>
        </w:rPr>
        <w:t>was</w:t>
      </w:r>
      <w:r w:rsidR="002E206E" w:rsidRPr="00DE4539">
        <w:rPr>
          <w:rFonts w:cs="Arial"/>
          <w:szCs w:val="19"/>
          <w:lang w:val="en-US"/>
        </w:rPr>
        <w:t xml:space="preserve"> -</w:t>
      </w:r>
      <w:r w:rsidR="002B2782" w:rsidRPr="00DE4539">
        <w:rPr>
          <w:rFonts w:cs="Arial"/>
          <w:szCs w:val="19"/>
          <w:lang w:val="en-US"/>
        </w:rPr>
        <w:t>1.1</w:t>
      </w:r>
      <w:r w:rsidR="002E206E" w:rsidRPr="00DE4539">
        <w:rPr>
          <w:rFonts w:cs="Arial"/>
          <w:szCs w:val="19"/>
          <w:lang w:val="en-US"/>
        </w:rPr>
        <w:t xml:space="preserve"> percentage points)</w:t>
      </w:r>
      <w:r w:rsidR="00C1112B" w:rsidRPr="00DE4539">
        <w:rPr>
          <w:rFonts w:cs="Arial"/>
          <w:szCs w:val="19"/>
          <w:lang w:val="en-US"/>
        </w:rPr>
        <w:t xml:space="preserve">. </w:t>
      </w:r>
      <w:r w:rsidR="00643F07">
        <w:rPr>
          <w:rFonts w:cs="Arial"/>
          <w:szCs w:val="19"/>
          <w:lang w:val="en-US"/>
        </w:rPr>
        <w:t>As a consequence</w:t>
      </w:r>
      <w:r w:rsidR="002E206E" w:rsidRPr="00DE4539">
        <w:rPr>
          <w:rFonts w:cs="Arial"/>
          <w:szCs w:val="19"/>
          <w:lang w:val="en-US"/>
        </w:rPr>
        <w:t>, the</w:t>
      </w:r>
      <w:r w:rsidR="00606CE6" w:rsidRPr="00DE4539">
        <w:rPr>
          <w:rFonts w:cs="Arial"/>
          <w:szCs w:val="19"/>
          <w:lang w:val="en-US"/>
        </w:rPr>
        <w:t xml:space="preserve"> </w:t>
      </w:r>
      <w:r w:rsidR="00905E04" w:rsidRPr="00DE4539">
        <w:rPr>
          <w:rFonts w:cs="Arial"/>
          <w:szCs w:val="19"/>
          <w:lang w:val="en-US"/>
        </w:rPr>
        <w:t xml:space="preserve">positive influence of gross capital formation on economic growth </w:t>
      </w:r>
      <w:r w:rsidR="00643F07">
        <w:rPr>
          <w:rFonts w:cs="Arial"/>
          <w:szCs w:val="19"/>
          <w:lang w:val="en-US"/>
        </w:rPr>
        <w:t xml:space="preserve">was </w:t>
      </w:r>
      <w:r w:rsidR="00905E04" w:rsidRPr="00DE4539">
        <w:rPr>
          <w:rFonts w:cs="Arial"/>
          <w:szCs w:val="19"/>
          <w:lang w:val="en-US"/>
        </w:rPr>
        <w:t>+</w:t>
      </w:r>
      <w:r w:rsidR="002B2782" w:rsidRPr="00DE4539">
        <w:rPr>
          <w:rFonts w:cs="Arial"/>
          <w:szCs w:val="19"/>
          <w:lang w:val="en-US"/>
        </w:rPr>
        <w:t>1.4</w:t>
      </w:r>
      <w:r w:rsidR="00905E04" w:rsidRPr="00DE4539">
        <w:rPr>
          <w:rFonts w:cs="Arial"/>
          <w:szCs w:val="19"/>
          <w:lang w:val="en-US"/>
        </w:rPr>
        <w:t xml:space="preserve"> percentage points</w:t>
      </w:r>
      <w:r w:rsidR="002E206E" w:rsidRPr="00DE4539">
        <w:rPr>
          <w:rFonts w:cs="Arial"/>
          <w:szCs w:val="19"/>
          <w:lang w:val="en-US"/>
        </w:rPr>
        <w:t xml:space="preserve"> </w:t>
      </w:r>
      <w:r w:rsidR="00905E04" w:rsidRPr="00DE4539">
        <w:rPr>
          <w:rFonts w:cs="Arial"/>
          <w:szCs w:val="19"/>
          <w:lang w:val="en-US"/>
        </w:rPr>
        <w:t>(against +</w:t>
      </w:r>
      <w:r w:rsidR="002B2782" w:rsidRPr="00DE4539">
        <w:rPr>
          <w:rFonts w:cs="Arial"/>
          <w:szCs w:val="19"/>
          <w:lang w:val="en-US"/>
        </w:rPr>
        <w:t>0.5</w:t>
      </w:r>
      <w:r w:rsidR="008738AF" w:rsidRPr="00DE4539">
        <w:rPr>
          <w:rFonts w:cs="Arial"/>
          <w:szCs w:val="19"/>
          <w:lang w:val="en-US"/>
        </w:rPr>
        <w:t xml:space="preserve"> </w:t>
      </w:r>
      <w:r w:rsidR="00905E04" w:rsidRPr="00DE4539">
        <w:rPr>
          <w:rFonts w:cs="Arial"/>
          <w:szCs w:val="19"/>
          <w:lang w:val="en-US"/>
        </w:rPr>
        <w:t xml:space="preserve">percentage points in the </w:t>
      </w:r>
      <w:r w:rsidR="00AB5EA7" w:rsidRPr="00DE4539">
        <w:rPr>
          <w:rFonts w:cs="Arial"/>
          <w:szCs w:val="19"/>
          <w:lang w:val="en-US"/>
        </w:rPr>
        <w:t>1</w:t>
      </w:r>
      <w:r w:rsidR="00AB5EA7" w:rsidRPr="00DE4539">
        <w:rPr>
          <w:rFonts w:cs="Arial"/>
          <w:szCs w:val="19"/>
          <w:vertAlign w:val="superscript"/>
          <w:lang w:val="en-US"/>
        </w:rPr>
        <w:t>st</w:t>
      </w:r>
      <w:r w:rsidR="00AB5EA7" w:rsidRPr="00DE4539">
        <w:rPr>
          <w:rFonts w:cs="Arial"/>
          <w:szCs w:val="19"/>
          <w:lang w:val="en-US"/>
        </w:rPr>
        <w:t xml:space="preserve"> quarter of 2019</w:t>
      </w:r>
      <w:r w:rsidR="00905E04" w:rsidRPr="00DE4539">
        <w:rPr>
          <w:rFonts w:cs="Arial"/>
          <w:szCs w:val="19"/>
          <w:lang w:val="en-US"/>
        </w:rPr>
        <w:t xml:space="preserve">). In the </w:t>
      </w:r>
      <w:r w:rsidR="00AB5EA7" w:rsidRPr="00DE4539">
        <w:rPr>
          <w:noProof/>
          <w:spacing w:val="-2"/>
          <w:szCs w:val="19"/>
          <w:lang w:val="en-US" w:eastAsia="pl-PL"/>
        </w:rPr>
        <w:t>2</w:t>
      </w:r>
      <w:r w:rsidR="00AB5EA7" w:rsidRPr="00DE4539">
        <w:rPr>
          <w:noProof/>
          <w:spacing w:val="-2"/>
          <w:szCs w:val="19"/>
          <w:vertAlign w:val="superscript"/>
          <w:lang w:val="en-US" w:eastAsia="pl-PL"/>
        </w:rPr>
        <w:t>nd</w:t>
      </w:r>
      <w:r w:rsidR="00905E04" w:rsidRPr="00DE4539">
        <w:rPr>
          <w:rFonts w:cs="Arial"/>
          <w:szCs w:val="19"/>
          <w:lang w:val="en-US"/>
        </w:rPr>
        <w:t xml:space="preserve"> quarter of 201</w:t>
      </w:r>
      <w:r w:rsidR="00FC4E43" w:rsidRPr="00DE4539">
        <w:rPr>
          <w:rFonts w:cs="Arial"/>
          <w:szCs w:val="19"/>
          <w:lang w:val="en-US"/>
        </w:rPr>
        <w:t>9</w:t>
      </w:r>
      <w:r w:rsidR="00AA3982" w:rsidRPr="00DE4539">
        <w:rPr>
          <w:rFonts w:cs="Arial"/>
          <w:szCs w:val="19"/>
          <w:lang w:val="en-US"/>
        </w:rPr>
        <w:t xml:space="preserve"> </w:t>
      </w:r>
      <w:r w:rsidR="00F826F9">
        <w:rPr>
          <w:rFonts w:cs="Arial"/>
          <w:szCs w:val="19"/>
          <w:lang w:val="en-US"/>
        </w:rPr>
        <w:t>the</w:t>
      </w:r>
      <w:r w:rsidR="00AA3982" w:rsidRPr="00DE4539">
        <w:rPr>
          <w:rFonts w:cs="Arial"/>
          <w:szCs w:val="19"/>
          <w:lang w:val="en-US"/>
        </w:rPr>
        <w:t xml:space="preserve"> </w:t>
      </w:r>
      <w:r w:rsidR="002B2782" w:rsidRPr="00DE4539">
        <w:rPr>
          <w:rFonts w:cs="Arial"/>
          <w:szCs w:val="19"/>
          <w:lang w:val="en-US"/>
        </w:rPr>
        <w:t>neutral</w:t>
      </w:r>
      <w:r w:rsidR="00AA3982" w:rsidRPr="00DE4539">
        <w:rPr>
          <w:rFonts w:cs="Arial"/>
          <w:szCs w:val="19"/>
          <w:lang w:val="en-US"/>
        </w:rPr>
        <w:t xml:space="preserve"> impact</w:t>
      </w:r>
      <w:r w:rsidR="00905E04" w:rsidRPr="00DE4539">
        <w:rPr>
          <w:rFonts w:cs="Arial"/>
          <w:szCs w:val="19"/>
          <w:lang w:val="en-US"/>
        </w:rPr>
        <w:t xml:space="preserve"> of the net exports </w:t>
      </w:r>
      <w:r w:rsidR="002E5928" w:rsidRPr="00DE4539">
        <w:rPr>
          <w:rFonts w:cs="Arial"/>
          <w:szCs w:val="19"/>
          <w:lang w:val="en-US"/>
        </w:rPr>
        <w:t xml:space="preserve">to economic growth </w:t>
      </w:r>
      <w:r w:rsidR="003F3A65" w:rsidRPr="00DE4539">
        <w:rPr>
          <w:rFonts w:cs="Arial"/>
          <w:szCs w:val="19"/>
          <w:lang w:val="en-US"/>
        </w:rPr>
        <w:t xml:space="preserve">was </w:t>
      </w:r>
      <w:r w:rsidR="00643F07">
        <w:rPr>
          <w:rFonts w:cs="Arial"/>
          <w:szCs w:val="19"/>
          <w:lang w:val="en-US"/>
        </w:rPr>
        <w:t xml:space="preserve">recorded </w:t>
      </w:r>
      <w:r w:rsidR="002E19A6" w:rsidRPr="00DE4539">
        <w:rPr>
          <w:rFonts w:cs="Arial"/>
          <w:szCs w:val="19"/>
          <w:lang w:val="en-US"/>
        </w:rPr>
        <w:t xml:space="preserve">(against </w:t>
      </w:r>
      <w:r w:rsidR="008449F4" w:rsidRPr="00DE4539">
        <w:rPr>
          <w:rFonts w:cs="Arial"/>
          <w:szCs w:val="19"/>
          <w:lang w:val="en-US"/>
        </w:rPr>
        <w:t>+0.</w:t>
      </w:r>
      <w:r w:rsidR="00AB5EA7" w:rsidRPr="00DE4539">
        <w:rPr>
          <w:rFonts w:cs="Arial"/>
          <w:szCs w:val="19"/>
          <w:lang w:val="en-US"/>
        </w:rPr>
        <w:t>7</w:t>
      </w:r>
      <w:r w:rsidR="002E19A6" w:rsidRPr="00DE4539">
        <w:rPr>
          <w:rFonts w:cs="Arial"/>
          <w:szCs w:val="19"/>
          <w:lang w:val="en-US"/>
        </w:rPr>
        <w:t xml:space="preserve"> percentage points in the </w:t>
      </w:r>
      <w:r w:rsidR="00AB5EA7" w:rsidRPr="00DE4539">
        <w:rPr>
          <w:rFonts w:cs="Arial"/>
          <w:szCs w:val="19"/>
          <w:lang w:val="en-US"/>
        </w:rPr>
        <w:t>1</w:t>
      </w:r>
      <w:r w:rsidR="00AB5EA7" w:rsidRPr="00DE4539">
        <w:rPr>
          <w:rFonts w:cs="Arial"/>
          <w:szCs w:val="19"/>
          <w:vertAlign w:val="superscript"/>
          <w:lang w:val="en-US"/>
        </w:rPr>
        <w:t>st</w:t>
      </w:r>
      <w:r w:rsidR="00AB5EA7" w:rsidRPr="00DE4539">
        <w:rPr>
          <w:rFonts w:cs="Arial"/>
          <w:szCs w:val="19"/>
          <w:lang w:val="en-US"/>
        </w:rPr>
        <w:t xml:space="preserve"> quarter of 2019</w:t>
      </w:r>
      <w:r w:rsidR="002E19A6" w:rsidRPr="00DE4539">
        <w:rPr>
          <w:rFonts w:cs="Arial"/>
          <w:szCs w:val="19"/>
          <w:lang w:val="en-US"/>
        </w:rPr>
        <w:t>).</w:t>
      </w:r>
    </w:p>
    <w:p w:rsidR="003E5504" w:rsidRPr="002871A2" w:rsidRDefault="003E5504" w:rsidP="00905E04">
      <w:pPr>
        <w:rPr>
          <w:rFonts w:cs="Arial"/>
          <w:szCs w:val="19"/>
          <w:lang w:val="en-US"/>
        </w:rPr>
      </w:pPr>
    </w:p>
    <w:p w:rsidR="008D34C9" w:rsidRDefault="0087789E" w:rsidP="002339CB">
      <w:pPr>
        <w:ind w:left="725" w:hanging="680"/>
        <w:rPr>
          <w:b/>
          <w:sz w:val="18"/>
          <w:szCs w:val="18"/>
          <w:lang w:val="en-US"/>
        </w:rPr>
      </w:pPr>
      <w:r w:rsidRPr="0037256B"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310361</wp:posOffset>
            </wp:positionV>
            <wp:extent cx="4791600" cy="2631600"/>
            <wp:effectExtent l="0" t="0" r="9525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6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 xml:space="preserve">Gross domestic product volume growth rate; corresponding period of the previous </w:t>
      </w:r>
      <w:r w:rsidR="009843CB" w:rsidRPr="00AB64E2">
        <w:rPr>
          <w:b/>
          <w:szCs w:val="18"/>
          <w:lang w:val="en-US"/>
        </w:rPr>
        <w:br/>
      </w:r>
      <w:r w:rsidR="00F12FF1" w:rsidRPr="00AB64E2">
        <w:rPr>
          <w:b/>
          <w:sz w:val="18"/>
          <w:szCs w:val="18"/>
          <w:lang w:val="en-US"/>
        </w:rPr>
        <w:t>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</w:p>
    <w:p w:rsidR="00C6349B" w:rsidRDefault="00AC3E26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 w:rsidRPr="00AC3E26">
        <w:rPr>
          <w:noProof/>
          <w:lang w:eastAsia="pl-PL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19114</wp:posOffset>
            </wp:positionH>
            <wp:positionV relativeFrom="paragraph">
              <wp:posOffset>2952750</wp:posOffset>
            </wp:positionV>
            <wp:extent cx="4791600" cy="2462400"/>
            <wp:effectExtent l="0" t="0" r="0" b="0"/>
            <wp:wrapSquare wrapText="bothSides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4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89E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rate, 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</w:p>
    <w:p w:rsidR="003371C8" w:rsidRPr="00DF0A54" w:rsidRDefault="0072753E" w:rsidP="003C29F5">
      <w:pPr>
        <w:tabs>
          <w:tab w:val="left" w:pos="284"/>
        </w:tabs>
        <w:spacing w:before="240" w:line="240" w:lineRule="auto"/>
        <w:rPr>
          <w:rFonts w:eastAsia="Times New Roman" w:cs="Times New Roman"/>
          <w:b/>
          <w:bCs/>
          <w:noProof/>
          <w:color w:val="001D77"/>
          <w:spacing w:val="-2"/>
          <w:szCs w:val="19"/>
          <w:lang w:val="en-US"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6F403680" wp14:editId="0D77BB9F">
                <wp:simplePos x="0" y="0"/>
                <wp:positionH relativeFrom="page">
                  <wp:posOffset>5690616</wp:posOffset>
                </wp:positionH>
                <wp:positionV relativeFrom="page">
                  <wp:posOffset>-180340</wp:posOffset>
                </wp:positionV>
                <wp:extent cx="1872000" cy="23634000"/>
                <wp:effectExtent l="0" t="0" r="0" b="7620"/>
                <wp:wrapTight wrapText="bothSides">
                  <wp:wrapPolygon edited="0">
                    <wp:start x="0" y="0"/>
                    <wp:lineTo x="0" y="21590"/>
                    <wp:lineTo x="21322" y="21590"/>
                    <wp:lineTo x="21322" y="0"/>
                    <wp:lineTo x="0" y="0"/>
                  </wp:wrapPolygon>
                </wp:wrapTight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363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CABEC" id="Prostokąt 14" o:spid="_x0000_s1026" style="position:absolute;margin-left:448.1pt;margin-top:-14.2pt;width:147.4pt;height:1860.9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" fillcolor="#f2f2f2" stroked="f" strokeweight="1pt">
                <w10:wrap type="tight" anchorx="page" anchory="page"/>
              </v:rect>
            </w:pict>
          </mc:Fallback>
        </mc:AlternateContent>
      </w:r>
      <w:r w:rsidR="003371C8" w:rsidRPr="00DF0A54">
        <w:rPr>
          <w:rFonts w:eastAsia="Times New Roman" w:cs="Times New Roman"/>
          <w:b/>
          <w:bCs/>
          <w:noProof/>
          <w:color w:val="001D77"/>
          <w:spacing w:val="-2"/>
          <w:szCs w:val="19"/>
          <w:lang w:val="en-US" w:eastAsia="pl-PL"/>
        </w:rPr>
        <w:t>Seasonally adjusted GDP (previous quarter = 100, constant prices, reference year 2010)</w:t>
      </w:r>
    </w:p>
    <w:p w:rsidR="009E2E44" w:rsidRDefault="003371C8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quarter of 201</w:t>
      </w:r>
      <w:r w:rsidR="00B420E4">
        <w:rPr>
          <w:rFonts w:cs="Arial"/>
          <w:szCs w:val="19"/>
          <w:lang w:val="en-US"/>
        </w:rPr>
        <w:t>9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adjusted GDP was </w:t>
      </w:r>
      <w:r w:rsidR="00CA3AF4">
        <w:rPr>
          <w:rFonts w:cs="Arial"/>
          <w:szCs w:val="19"/>
          <w:lang w:val="en-US"/>
        </w:rPr>
        <w:t>0.8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higher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CA3AF4">
        <w:rPr>
          <w:rFonts w:cs="Arial"/>
          <w:szCs w:val="19"/>
          <w:lang w:val="en-US"/>
        </w:rPr>
        <w:t>1.0</w:t>
      </w:r>
      <w:r w:rsidRPr="008A2163">
        <w:rPr>
          <w:rFonts w:cs="Arial"/>
          <w:szCs w:val="19"/>
          <w:lang w:val="en-US"/>
        </w:rPr>
        <w:t>% higher</w:t>
      </w:r>
      <w:r>
        <w:rPr>
          <w:rFonts w:cs="Arial"/>
          <w:szCs w:val="19"/>
          <w:lang w:val="en-US"/>
        </w:rPr>
        <w:t>.</w:t>
      </w:r>
    </w:p>
    <w:p w:rsidR="009B535A" w:rsidRDefault="009B535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industry in </w:t>
      </w:r>
      <w:r w:rsidRPr="003371C8">
        <w:rPr>
          <w:rFonts w:cs="Arial"/>
          <w:szCs w:val="19"/>
          <w:lang w:val="en-US"/>
        </w:rPr>
        <w:t xml:space="preserve">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CA3AF4">
        <w:rPr>
          <w:rFonts w:cs="Arial"/>
          <w:szCs w:val="19"/>
          <w:lang w:val="en-US"/>
        </w:rPr>
        <w:t>0.4</w:t>
      </w:r>
      <w:r w:rsidRPr="008A2163">
        <w:rPr>
          <w:rFonts w:cs="Arial"/>
          <w:szCs w:val="19"/>
          <w:lang w:val="en-US"/>
        </w:rPr>
        <w:t>% higher.</w:t>
      </w:r>
    </w:p>
    <w:p w:rsidR="009B535A" w:rsidRPr="008A2163" w:rsidRDefault="009B535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construction in 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CA3AF4">
        <w:rPr>
          <w:rFonts w:cs="Arial"/>
          <w:szCs w:val="19"/>
          <w:lang w:val="en-US"/>
        </w:rPr>
        <w:t>0.3</w:t>
      </w:r>
      <w:r w:rsidRPr="008A2163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and repair was </w:t>
      </w:r>
      <w:r w:rsidR="005D4173">
        <w:rPr>
          <w:rFonts w:cs="Arial"/>
          <w:szCs w:val="19"/>
          <w:lang w:val="en-US"/>
        </w:rPr>
        <w:t>1.3</w:t>
      </w:r>
      <w:r w:rsidRPr="008A2163">
        <w:rPr>
          <w:rFonts w:cs="Arial"/>
          <w:szCs w:val="19"/>
          <w:lang w:val="en-US"/>
        </w:rPr>
        <w:t xml:space="preserve">% higher, in transportation and storage was </w:t>
      </w:r>
      <w:r w:rsidR="005D4173">
        <w:rPr>
          <w:rFonts w:cs="Arial"/>
          <w:szCs w:val="19"/>
          <w:lang w:val="en-US"/>
        </w:rPr>
        <w:t>0.4</w:t>
      </w:r>
      <w:r w:rsidRPr="008A2163">
        <w:rPr>
          <w:rFonts w:cs="Arial"/>
          <w:szCs w:val="19"/>
          <w:lang w:val="en-US"/>
        </w:rPr>
        <w:t xml:space="preserve">% </w:t>
      </w:r>
      <w:r w:rsidR="005D4173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, while in financial and insurance activities w</w:t>
      </w:r>
      <w:r w:rsidR="00836725">
        <w:rPr>
          <w:rFonts w:cs="Arial"/>
          <w:szCs w:val="19"/>
          <w:lang w:val="en-US"/>
        </w:rPr>
        <w:t>ere</w:t>
      </w:r>
      <w:r w:rsidRPr="008A2163">
        <w:rPr>
          <w:rFonts w:cs="Arial"/>
          <w:szCs w:val="19"/>
          <w:lang w:val="en-US"/>
        </w:rPr>
        <w:t xml:space="preserve"> </w:t>
      </w:r>
      <w:r w:rsidR="005D4173">
        <w:rPr>
          <w:rFonts w:cs="Arial"/>
          <w:szCs w:val="19"/>
          <w:lang w:val="en-US"/>
        </w:rPr>
        <w:t>0.7</w:t>
      </w:r>
      <w:r w:rsidRPr="008A2163">
        <w:rPr>
          <w:rFonts w:cs="Arial"/>
          <w:szCs w:val="19"/>
          <w:lang w:val="en-US"/>
        </w:rPr>
        <w:t xml:space="preserve">% </w:t>
      </w:r>
      <w:r w:rsidR="004E0F98">
        <w:rPr>
          <w:rFonts w:cs="Arial"/>
          <w:szCs w:val="19"/>
          <w:lang w:val="en-US"/>
        </w:rPr>
        <w:t>highe</w:t>
      </w:r>
      <w:r w:rsidR="0072753E">
        <w:rPr>
          <w:rFonts w:cs="Arial"/>
          <w:szCs w:val="19"/>
          <w:lang w:val="en-US"/>
        </w:rPr>
        <w:t>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public administration and defense, compulsory social security, education, human health and social work activities altogether in 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5D4173">
        <w:rPr>
          <w:rFonts w:cs="Arial"/>
          <w:szCs w:val="19"/>
          <w:lang w:val="en-US"/>
        </w:rPr>
        <w:t>0.7</w:t>
      </w:r>
      <w:r w:rsidRPr="008A2163">
        <w:rPr>
          <w:rFonts w:cs="Arial"/>
          <w:szCs w:val="19"/>
          <w:lang w:val="en-US"/>
        </w:rPr>
        <w:t>% higher.</w:t>
      </w:r>
    </w:p>
    <w:p w:rsidR="00326A38" w:rsidRPr="008A2163" w:rsidRDefault="00326A38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Domestic uses in 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were </w:t>
      </w:r>
      <w:r w:rsidR="005D4173">
        <w:rPr>
          <w:rFonts w:cs="Arial"/>
          <w:szCs w:val="19"/>
          <w:lang w:val="en-US"/>
        </w:rPr>
        <w:t>0.9</w:t>
      </w:r>
      <w:r w:rsidRPr="008A2163">
        <w:rPr>
          <w:rFonts w:cs="Arial"/>
          <w:szCs w:val="19"/>
          <w:lang w:val="en-US"/>
        </w:rPr>
        <w:t>% higher.</w:t>
      </w:r>
    </w:p>
    <w:p w:rsidR="0072753E" w:rsidRDefault="004E0F98" w:rsidP="003C29F5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</w:t>
      </w:r>
      <w:r w:rsidR="00326A38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6C007AAD" wp14:editId="696F35E8">
                <wp:simplePos x="0" y="0"/>
                <wp:positionH relativeFrom="column">
                  <wp:posOffset>5274945</wp:posOffset>
                </wp:positionH>
                <wp:positionV relativeFrom="paragraph">
                  <wp:posOffset>57150</wp:posOffset>
                </wp:positionV>
                <wp:extent cx="1793240" cy="1042670"/>
                <wp:effectExtent l="0" t="0" r="0" b="5080"/>
                <wp:wrapTight wrapText="bothSides">
                  <wp:wrapPolygon edited="0">
                    <wp:start x="688" y="0"/>
                    <wp:lineTo x="688" y="21311"/>
                    <wp:lineTo x="20881" y="21311"/>
                    <wp:lineTo x="20881" y="0"/>
                    <wp:lineTo x="688" y="0"/>
                  </wp:wrapPolygon>
                </wp:wrapTight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38" w:rsidRPr="007C4BB5" w:rsidRDefault="00326A38" w:rsidP="00326A3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7AAD" id="_x0000_s1039" type="#_x0000_t202" style="position:absolute;left:0;text-align:left;margin-left:415.35pt;margin-top:4.5pt;width:141.2pt;height:82.1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    <v:textbox>
                  <w:txbxContent>
                    <w:p w:rsidR="00326A38" w:rsidRPr="007C4BB5" w:rsidRDefault="00326A38" w:rsidP="00326A3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szCs w:val="19"/>
          <w:lang w:val="en-US"/>
        </w:rPr>
        <w:t>of 201</w:t>
      </w:r>
      <w:r w:rsidR="00127FD5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 xml:space="preserve">otal consumption expenditure </w:t>
      </w:r>
      <w:r>
        <w:rPr>
          <w:rFonts w:cs="Arial"/>
          <w:szCs w:val="19"/>
          <w:lang w:val="en-US"/>
        </w:rPr>
        <w:t xml:space="preserve">increased by </w:t>
      </w:r>
      <w:r w:rsidR="005D4173">
        <w:rPr>
          <w:rFonts w:cs="Arial"/>
          <w:szCs w:val="19"/>
          <w:lang w:val="en-US"/>
        </w:rPr>
        <w:t>1.0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 xml:space="preserve">consumption expenditure in the households sector increased by </w:t>
      </w:r>
      <w:r w:rsidR="005D4173">
        <w:rPr>
          <w:rFonts w:cs="Arial"/>
          <w:szCs w:val="19"/>
          <w:lang w:val="en-US"/>
        </w:rPr>
        <w:t>1.2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CE79FC">
        <w:rPr>
          <w:rFonts w:cs="Arial"/>
          <w:szCs w:val="19"/>
          <w:lang w:val="en-US"/>
        </w:rPr>
        <w:t>2.2</w:t>
      </w:r>
      <w:r w:rsidRPr="008A2163">
        <w:rPr>
          <w:rFonts w:cs="Arial"/>
          <w:szCs w:val="19"/>
          <w:lang w:val="en-US"/>
        </w:rPr>
        <w:t xml:space="preserve">% </w:t>
      </w:r>
      <w:r w:rsidR="00993E4D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fixed capital formation in the </w:t>
      </w:r>
      <w:r w:rsidR="00C90D98">
        <w:rPr>
          <w:noProof/>
          <w:spacing w:val="-2"/>
          <w:szCs w:val="19"/>
          <w:lang w:val="en-US" w:eastAsia="pl-PL"/>
        </w:rPr>
        <w:t>2</w:t>
      </w:r>
      <w:r w:rsidR="00C90D98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up by </w:t>
      </w:r>
      <w:r w:rsidR="00CE79FC">
        <w:rPr>
          <w:rFonts w:cs="Arial"/>
          <w:szCs w:val="19"/>
          <w:lang w:val="en-US"/>
        </w:rPr>
        <w:t>1.1</w:t>
      </w:r>
      <w:r w:rsidRPr="008A2163">
        <w:rPr>
          <w:rFonts w:cs="Arial"/>
          <w:szCs w:val="19"/>
          <w:lang w:val="en-US"/>
        </w:rPr>
        <w:t>%.</w:t>
      </w:r>
    </w:p>
    <w:p w:rsidR="00326A38" w:rsidRPr="008A2163" w:rsidRDefault="00326A38" w:rsidP="003C29F5">
      <w:pPr>
        <w:tabs>
          <w:tab w:val="left" w:pos="284"/>
        </w:tabs>
        <w:rPr>
          <w:rFonts w:cs="Arial"/>
          <w:szCs w:val="19"/>
          <w:lang w:val="en-US"/>
        </w:rPr>
      </w:pPr>
    </w:p>
    <w:p w:rsidR="00164F76" w:rsidRDefault="00326A38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8E539D">
        <w:rPr>
          <w:rFonts w:cs="Arial"/>
          <w:szCs w:val="19"/>
          <w:lang w:val="en-US"/>
        </w:rPr>
        <w:t xml:space="preserve">Tables 1 and 2 present indices in constant prices with reference to the year 2010 for GDP time series and its main aggregates for seasonally unadjusted data, seasonally adjusted data as well as </w:t>
      </w:r>
      <w:r w:rsidR="00836725">
        <w:rPr>
          <w:rFonts w:cs="Arial"/>
          <w:szCs w:val="19"/>
          <w:lang w:val="en-US"/>
        </w:rPr>
        <w:t xml:space="preserve">the </w:t>
      </w:r>
      <w:r w:rsidRPr="008E539D">
        <w:rPr>
          <w:rFonts w:cs="Arial"/>
          <w:szCs w:val="19"/>
          <w:lang w:val="en-US"/>
        </w:rPr>
        <w:t>trend. Table 1 presents indices on the previous quarter and table 2 presents indices on the corresponding quarter of the previous year.</w:t>
      </w:r>
    </w:p>
    <w:p w:rsidR="000661F5" w:rsidRPr="008A2163" w:rsidRDefault="000661F5" w:rsidP="003C29F5">
      <w:pPr>
        <w:tabs>
          <w:tab w:val="left" w:pos="284"/>
        </w:tabs>
        <w:rPr>
          <w:rFonts w:cs="Arial"/>
          <w:szCs w:val="19"/>
          <w:lang w:val="en-US"/>
        </w:rPr>
      </w:pPr>
    </w:p>
    <w:p w:rsidR="00164F76" w:rsidRPr="008A2163" w:rsidRDefault="00164F76" w:rsidP="003C29F5">
      <w:pPr>
        <w:pStyle w:val="Nagwek1"/>
        <w:rPr>
          <w:b/>
          <w:noProof/>
          <w:spacing w:val="-2"/>
          <w:szCs w:val="19"/>
          <w:lang w:val="en-US"/>
        </w:rPr>
      </w:pPr>
      <w:r w:rsidRPr="008A2163">
        <w:rPr>
          <w:b/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3C29F5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the </w:t>
      </w:r>
      <w:r w:rsidR="008470E5">
        <w:rPr>
          <w:rFonts w:ascii="Fira Sans" w:hAnsi="Fira Sans" w:cs="Arial"/>
          <w:color w:val="auto"/>
          <w:szCs w:val="19"/>
          <w:lang w:val="en-US"/>
        </w:rPr>
        <w:t>2</w:t>
      </w:r>
      <w:r w:rsidR="008470E5">
        <w:rPr>
          <w:rFonts w:ascii="Fira Sans" w:hAnsi="Fira Sans" w:cs="Arial"/>
          <w:color w:val="auto"/>
          <w:szCs w:val="19"/>
          <w:vertAlign w:val="superscript"/>
          <w:lang w:val="en-US"/>
        </w:rPr>
        <w:t>nd</w:t>
      </w:r>
      <w:r>
        <w:rPr>
          <w:rFonts w:ascii="Fira Sans" w:hAnsi="Fira Sans" w:cs="Arial"/>
          <w:color w:val="auto"/>
          <w:szCs w:val="19"/>
          <w:lang w:val="en-US"/>
        </w:rPr>
        <w:t xml:space="preserve"> quarter of 201</w:t>
      </w:r>
      <w:r w:rsidR="008E57E3">
        <w:rPr>
          <w:rFonts w:ascii="Fira Sans" w:hAnsi="Fira Sans" w:cs="Arial"/>
          <w:color w:val="auto"/>
          <w:szCs w:val="19"/>
          <w:lang w:val="en-US"/>
        </w:rPr>
        <w:t>9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was </w:t>
      </w:r>
      <w:r w:rsidR="009843CB">
        <w:rPr>
          <w:rFonts w:ascii="Fira Sans" w:hAnsi="Fira Sans" w:cs="Arial"/>
          <w:color w:val="auto"/>
          <w:szCs w:val="19"/>
          <w:lang w:val="en-US"/>
        </w:rPr>
        <w:t>4.</w:t>
      </w:r>
      <w:r w:rsidR="008470E5">
        <w:rPr>
          <w:rFonts w:ascii="Fira Sans" w:hAnsi="Fira Sans" w:cs="Arial"/>
          <w:color w:val="auto"/>
          <w:szCs w:val="19"/>
          <w:lang w:val="en-US"/>
        </w:rPr>
        <w:t>5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% higher than in the corresponding quarter of the previous year. </w:t>
      </w:r>
    </w:p>
    <w:p w:rsidR="00442639" w:rsidRPr="00442639" w:rsidRDefault="00442639" w:rsidP="00442639">
      <w:pPr>
        <w:rPr>
          <w:lang w:val="en-US" w:eastAsia="pl-PL"/>
        </w:rPr>
      </w:pPr>
    </w:p>
    <w:p w:rsidR="00AF15E9" w:rsidRPr="009843CB" w:rsidRDefault="002339CB" w:rsidP="003C29F5">
      <w:pPr>
        <w:tabs>
          <w:tab w:val="left" w:pos="284"/>
        </w:tabs>
        <w:ind w:left="680" w:hanging="680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rate; corresponding period of the previous year = 100, constant prices of the previous year</w:t>
      </w:r>
    </w:p>
    <w:p w:rsidR="002F011E" w:rsidRPr="00295F03" w:rsidRDefault="00A5383D" w:rsidP="00AF15E9">
      <w:pPr>
        <w:tabs>
          <w:tab w:val="left" w:pos="284"/>
        </w:tabs>
        <w:jc w:val="both"/>
        <w:rPr>
          <w:noProof/>
          <w:lang w:val="en-US" w:eastAsia="pl-PL"/>
        </w:rPr>
      </w:pPr>
      <w:r w:rsidRPr="00B6778D">
        <w:rPr>
          <w:noProof/>
          <w:lang w:eastAsia="pl-PL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174625</wp:posOffset>
            </wp:positionV>
            <wp:extent cx="5017770" cy="2512695"/>
            <wp:effectExtent l="0" t="0" r="0" b="1905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0455A" w:rsidRDefault="002D0C6F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D24BA1">
        <w:rPr>
          <w:rFonts w:cs="Arial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3C8E4A5" wp14:editId="0CF86AEE">
                <wp:simplePos x="0" y="0"/>
                <wp:positionH relativeFrom="page">
                  <wp:posOffset>5743575</wp:posOffset>
                </wp:positionH>
                <wp:positionV relativeFrom="paragraph">
                  <wp:posOffset>86995</wp:posOffset>
                </wp:positionV>
                <wp:extent cx="1802765" cy="1358721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587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E9" w:rsidRPr="00C10449" w:rsidRDefault="00C10449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faster growth than the average in </w:t>
                            </w:r>
                            <w:r w:rsidR="00B813E4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national economy was recorded in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trade and repair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transportation and storage, financial and insurance activities; </w:t>
                            </w:r>
                            <w:r w:rsidR="00AC17FA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weaker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5EBD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industry,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4A5" id="_x0000_s1040" type="#_x0000_t202" style="position:absolute;left:0;text-align:left;margin-left:452.25pt;margin-top:6.85pt;width:141.95pt;height:107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" filled="f" stroked="f">
                <v:textbox>
                  <w:txbxContent>
                    <w:p w:rsidR="00AF15E9" w:rsidRPr="00C10449" w:rsidRDefault="00C10449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faster growth than the average in </w:t>
                      </w:r>
                      <w:r w:rsidR="00B813E4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national economy was recorded in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trade and repair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transportation and storage, financial and insurance activities; </w:t>
                      </w:r>
                      <w:r w:rsidR="00AC17FA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weaker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5EBD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industry, construction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A22F64">
        <w:rPr>
          <w:noProof/>
          <w:spacing w:val="-2"/>
          <w:szCs w:val="19"/>
          <w:lang w:val="en-US" w:eastAsia="pl-PL"/>
        </w:rPr>
        <w:t>2</w:t>
      </w:r>
      <w:r w:rsidR="00A22F64">
        <w:rPr>
          <w:noProof/>
          <w:spacing w:val="-2"/>
          <w:szCs w:val="19"/>
          <w:vertAlign w:val="superscript"/>
          <w:lang w:val="en-US" w:eastAsia="pl-PL"/>
        </w:rPr>
        <w:t>nd</w:t>
      </w:r>
      <w:r w:rsidR="0010455A"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="0010455A" w:rsidRPr="00B865F4">
        <w:rPr>
          <w:rFonts w:cs="Arial"/>
          <w:szCs w:val="19"/>
          <w:lang w:val="en-US"/>
        </w:rPr>
        <w:t xml:space="preserve"> was </w:t>
      </w:r>
      <w:r w:rsidR="0059366C">
        <w:rPr>
          <w:rFonts w:cs="Arial"/>
          <w:szCs w:val="19"/>
          <w:lang w:val="en-US"/>
        </w:rPr>
        <w:t>4.4</w:t>
      </w:r>
      <w:r w:rsidR="0010455A" w:rsidRPr="00B865F4">
        <w:rPr>
          <w:rFonts w:cs="Arial"/>
          <w:szCs w:val="19"/>
          <w:lang w:val="en-US"/>
        </w:rPr>
        <w:t>% higher than in t</w:t>
      </w:r>
      <w:r w:rsidR="0010455A">
        <w:rPr>
          <w:rFonts w:cs="Arial"/>
          <w:szCs w:val="19"/>
          <w:lang w:val="en-US"/>
        </w:rPr>
        <w:t>he corresponding quarter of 201</w:t>
      </w:r>
      <w:r w:rsidR="00056668">
        <w:rPr>
          <w:rFonts w:cs="Arial"/>
          <w:szCs w:val="19"/>
          <w:lang w:val="en-US"/>
        </w:rPr>
        <w:t>8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value added in industry was </w:t>
      </w:r>
      <w:r w:rsidR="0059366C">
        <w:rPr>
          <w:rFonts w:cs="Arial"/>
          <w:szCs w:val="19"/>
          <w:lang w:val="en-US"/>
        </w:rPr>
        <w:t>4.3</w:t>
      </w:r>
      <w:r w:rsidRPr="00B865F4">
        <w:rPr>
          <w:rFonts w:cs="Arial"/>
          <w:szCs w:val="19"/>
          <w:lang w:val="en-US"/>
        </w:rPr>
        <w:t>% higher than in t</w:t>
      </w:r>
      <w:r>
        <w:rPr>
          <w:rFonts w:cs="Arial"/>
          <w:szCs w:val="19"/>
          <w:lang w:val="en-US"/>
        </w:rPr>
        <w:t>he corresponding quarter of 201</w:t>
      </w:r>
      <w:r w:rsidR="00056668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 xml:space="preserve">, while in construction was </w:t>
      </w:r>
      <w:r w:rsidR="0059366C">
        <w:rPr>
          <w:rFonts w:cs="Arial"/>
          <w:szCs w:val="19"/>
          <w:lang w:val="en-US"/>
        </w:rPr>
        <w:t>4.0</w:t>
      </w:r>
      <w:r w:rsidRPr="00B865F4">
        <w:rPr>
          <w:rFonts w:cs="Arial"/>
          <w:szCs w:val="19"/>
          <w:lang w:val="en-US"/>
        </w:rPr>
        <w:t>% higher respectively.</w:t>
      </w:r>
    </w:p>
    <w:p w:rsidR="002750BA" w:rsidRDefault="002750B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value added in trade and repair rose by </w:t>
      </w:r>
      <w:r w:rsidR="0059366C">
        <w:rPr>
          <w:rFonts w:cs="Arial"/>
          <w:szCs w:val="19"/>
          <w:lang w:val="en-US"/>
        </w:rPr>
        <w:t>6.9</w:t>
      </w:r>
      <w:r w:rsidRPr="00B865F4">
        <w:rPr>
          <w:rFonts w:cs="Arial"/>
          <w:szCs w:val="19"/>
          <w:lang w:val="en-US"/>
        </w:rPr>
        <w:t xml:space="preserve">% and in transportation and storage increased by </w:t>
      </w:r>
      <w:r w:rsidR="0059366C">
        <w:rPr>
          <w:rFonts w:cs="Arial"/>
          <w:szCs w:val="19"/>
          <w:lang w:val="en-US"/>
        </w:rPr>
        <w:t>5.1</w:t>
      </w:r>
      <w:r w:rsidR="006B104E">
        <w:rPr>
          <w:rFonts w:cs="Arial"/>
          <w:szCs w:val="19"/>
          <w:lang w:val="en-US"/>
        </w:rPr>
        <w:t>% than in corresponding quarter of 2018.</w:t>
      </w:r>
    </w:p>
    <w:p w:rsidR="002750BA" w:rsidRPr="00B865F4" w:rsidRDefault="002750B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value added in financial and insurance activities in </w:t>
      </w:r>
      <w:r>
        <w:rPr>
          <w:rFonts w:cs="Arial"/>
          <w:szCs w:val="19"/>
          <w:lang w:val="en-US"/>
        </w:rPr>
        <w:t xml:space="preserve">the </w:t>
      </w:r>
      <w:r w:rsidR="008D19A8">
        <w:rPr>
          <w:noProof/>
          <w:spacing w:val="-2"/>
          <w:szCs w:val="19"/>
          <w:lang w:val="en-US" w:eastAsia="pl-PL"/>
        </w:rPr>
        <w:t>2</w:t>
      </w:r>
      <w:r w:rsidR="008D19A8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201</w:t>
      </w:r>
      <w:r w:rsidR="008E57E3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 xml:space="preserve">increased </w:t>
      </w:r>
      <w:r w:rsidRPr="00B865F4">
        <w:rPr>
          <w:rFonts w:cs="Arial"/>
          <w:szCs w:val="19"/>
          <w:lang w:val="en-US"/>
        </w:rPr>
        <w:t xml:space="preserve">by </w:t>
      </w:r>
      <w:r w:rsidR="0059366C">
        <w:rPr>
          <w:rFonts w:cs="Arial"/>
          <w:szCs w:val="19"/>
          <w:lang w:val="en-US"/>
        </w:rPr>
        <w:t>17.9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corresponding quarter of 201</w:t>
      </w:r>
      <w:r w:rsidR="008E57E3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value added in public administration and defense, compulsory social security, education, human health and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8D19A8">
        <w:rPr>
          <w:noProof/>
          <w:spacing w:val="-2"/>
          <w:szCs w:val="19"/>
          <w:lang w:val="en-US" w:eastAsia="pl-PL"/>
        </w:rPr>
        <w:t>2</w:t>
      </w:r>
      <w:r w:rsidR="008D19A8">
        <w:rPr>
          <w:noProof/>
          <w:spacing w:val="-2"/>
          <w:szCs w:val="19"/>
          <w:vertAlign w:val="superscript"/>
          <w:lang w:val="en-US" w:eastAsia="pl-PL"/>
        </w:rPr>
        <w:t>nd</w:t>
      </w:r>
      <w:r w:rsidR="008E57E3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056668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 was </w:t>
      </w:r>
      <w:r w:rsidRPr="00B865F4">
        <w:rPr>
          <w:rFonts w:cs="Arial"/>
          <w:szCs w:val="19"/>
          <w:lang w:val="en-US"/>
        </w:rPr>
        <w:br/>
      </w:r>
      <w:r w:rsidR="0059366C">
        <w:rPr>
          <w:rFonts w:cs="Arial"/>
          <w:szCs w:val="19"/>
          <w:lang w:val="en-US"/>
        </w:rPr>
        <w:t>3.0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DF0A54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5714499</wp:posOffset>
                </wp:positionH>
                <wp:positionV relativeFrom="page">
                  <wp:posOffset>-20874265</wp:posOffset>
                </wp:positionV>
                <wp:extent cx="1872000" cy="31748400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3174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AB28B" id="Prostokąt 13" o:spid="_x0000_s1026" style="position:absolute;margin-left:449.95pt;margin-top:-1643.65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" fillcolor="#f2f2f2 [3052]" stroked="f" strokeweight="1pt">
                <w10:wrap anchorx="page" anchory="page"/>
              </v:rect>
            </w:pict>
          </mc:Fallback>
        </mc:AlternateContent>
      </w:r>
      <w:r w:rsidR="002750BA" w:rsidRPr="00B865F4">
        <w:rPr>
          <w:rFonts w:cs="Arial"/>
          <w:szCs w:val="19"/>
          <w:lang w:val="en-US"/>
        </w:rPr>
        <w:t xml:space="preserve">Domestic uses in </w:t>
      </w:r>
      <w:r w:rsidR="002750BA">
        <w:rPr>
          <w:rFonts w:cs="Arial"/>
          <w:szCs w:val="19"/>
          <w:lang w:val="en-US"/>
        </w:rPr>
        <w:t xml:space="preserve">the </w:t>
      </w:r>
      <w:r w:rsidR="008D19A8">
        <w:rPr>
          <w:noProof/>
          <w:spacing w:val="-2"/>
          <w:szCs w:val="19"/>
          <w:lang w:val="en-US" w:eastAsia="pl-PL"/>
        </w:rPr>
        <w:t>2</w:t>
      </w:r>
      <w:r w:rsidR="008D19A8">
        <w:rPr>
          <w:noProof/>
          <w:spacing w:val="-2"/>
          <w:szCs w:val="19"/>
          <w:vertAlign w:val="superscript"/>
          <w:lang w:val="en-US" w:eastAsia="pl-PL"/>
        </w:rPr>
        <w:t>nd</w:t>
      </w:r>
      <w:r w:rsidR="002750BA"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 w:rsidR="002750BA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were </w:t>
      </w:r>
      <w:r w:rsidR="0059366C">
        <w:rPr>
          <w:rFonts w:cs="Arial"/>
          <w:szCs w:val="19"/>
          <w:lang w:val="en-US"/>
        </w:rPr>
        <w:t>4.8</w:t>
      </w:r>
      <w:r w:rsidR="002750BA" w:rsidRPr="00B865F4">
        <w:rPr>
          <w:rFonts w:cs="Arial"/>
          <w:szCs w:val="19"/>
          <w:lang w:val="en-US"/>
        </w:rPr>
        <w:t>% higher than in the corresponding quarter of the previous year.</w:t>
      </w:r>
    </w:p>
    <w:p w:rsidR="002750BA" w:rsidRPr="00B865F4" w:rsidRDefault="002750B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Final consumption expenditure in </w:t>
      </w:r>
      <w:r>
        <w:rPr>
          <w:rFonts w:cs="Arial"/>
          <w:szCs w:val="19"/>
          <w:lang w:val="en-US"/>
        </w:rPr>
        <w:t xml:space="preserve">the </w:t>
      </w:r>
      <w:r w:rsidR="008D19A8">
        <w:rPr>
          <w:noProof/>
          <w:spacing w:val="-2"/>
          <w:szCs w:val="19"/>
          <w:lang w:val="en-US" w:eastAsia="pl-PL"/>
        </w:rPr>
        <w:t>2</w:t>
      </w:r>
      <w:r w:rsidR="008D19A8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in comparison with the same quarter of the previous year was 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59366C">
        <w:rPr>
          <w:rFonts w:cs="Arial"/>
          <w:szCs w:val="19"/>
          <w:lang w:val="en-US"/>
        </w:rPr>
        <w:t>4.1</w:t>
      </w:r>
      <w:r w:rsidRPr="00B865F4">
        <w:rPr>
          <w:rFonts w:cs="Arial"/>
          <w:szCs w:val="19"/>
          <w:lang w:val="en-US"/>
        </w:rPr>
        <w:t xml:space="preserve">% higher, of which consumption expenditure in the households sector grew by 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59366C">
        <w:rPr>
          <w:rFonts w:cs="Arial"/>
          <w:szCs w:val="19"/>
          <w:lang w:val="en-US"/>
        </w:rPr>
        <w:t>4.4</w:t>
      </w:r>
      <w:r w:rsidRPr="00B865F4">
        <w:rPr>
          <w:rFonts w:cs="Arial"/>
          <w:szCs w:val="19"/>
          <w:lang w:val="en-US"/>
        </w:rPr>
        <w:t xml:space="preserve">% and the growth of public consumption expenditure amounted to </w:t>
      </w:r>
      <w:r w:rsidR="0059366C">
        <w:rPr>
          <w:rFonts w:cs="Arial"/>
          <w:szCs w:val="19"/>
          <w:lang w:val="en-US"/>
        </w:rPr>
        <w:t>3.4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141214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2A7784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3ABD5A1" wp14:editId="322F69B7">
                <wp:simplePos x="0" y="0"/>
                <wp:positionH relativeFrom="page">
                  <wp:posOffset>5711825</wp:posOffset>
                </wp:positionH>
                <wp:positionV relativeFrom="paragraph">
                  <wp:posOffset>46444</wp:posOffset>
                </wp:positionV>
                <wp:extent cx="1802765" cy="61976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784" w:rsidRPr="002A7784" w:rsidRDefault="002A7784" w:rsidP="002A7784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D5A1" id="_x0000_s1041" type="#_x0000_t202" style="position:absolute;left:0;text-align:left;margin-left:449.75pt;margin-top:3.65pt;width:141.95pt;height:48.8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    <v:textbox>
                  <w:txbxContent>
                    <w:p w:rsidR="002A7784" w:rsidRPr="002A7784" w:rsidRDefault="002A7784" w:rsidP="002A7784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8D19A8">
        <w:rPr>
          <w:noProof/>
          <w:spacing w:val="-2"/>
          <w:szCs w:val="19"/>
          <w:lang w:val="en-US" w:eastAsia="pl-PL"/>
        </w:rPr>
        <w:t>2</w:t>
      </w:r>
      <w:r w:rsidR="008D19A8">
        <w:rPr>
          <w:noProof/>
          <w:spacing w:val="-2"/>
          <w:szCs w:val="19"/>
          <w:vertAlign w:val="superscript"/>
          <w:lang w:val="en-US" w:eastAsia="pl-PL"/>
        </w:rPr>
        <w:t>nd</w:t>
      </w:r>
      <w:r w:rsidR="002750BA"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 w:rsidR="002750BA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higher by </w:t>
      </w:r>
      <w:r w:rsidR="0059366C">
        <w:rPr>
          <w:rFonts w:cs="Arial"/>
          <w:szCs w:val="19"/>
          <w:lang w:val="en-US"/>
        </w:rPr>
        <w:t>7.5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corresponding quarter of 2018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grew by </w:t>
      </w:r>
      <w:r w:rsidR="0059366C">
        <w:rPr>
          <w:rFonts w:cs="Arial"/>
          <w:szCs w:val="19"/>
          <w:lang w:val="en-US"/>
        </w:rPr>
        <w:t>9.0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59366C">
        <w:rPr>
          <w:rFonts w:cs="Arial"/>
          <w:szCs w:val="19"/>
          <w:lang w:val="en-US"/>
        </w:rPr>
        <w:t>16.8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59366C">
        <w:rPr>
          <w:rFonts w:cs="Arial"/>
          <w:szCs w:val="19"/>
          <w:lang w:val="en-US"/>
        </w:rPr>
        <w:t>16.2</w:t>
      </w:r>
      <w:r w:rsidR="002D0C6F">
        <w:rPr>
          <w:rFonts w:cs="Arial"/>
          <w:szCs w:val="19"/>
          <w:lang w:val="en-US"/>
        </w:rPr>
        <w:t xml:space="preserve">% </w:t>
      </w:r>
      <w:r w:rsidR="0010455A" w:rsidRPr="00C10449">
        <w:rPr>
          <w:rFonts w:cs="Arial"/>
          <w:szCs w:val="19"/>
          <w:lang w:val="en-US"/>
        </w:rPr>
        <w:t xml:space="preserve">in the </w:t>
      </w:r>
      <w:r w:rsidR="0010455A">
        <w:rPr>
          <w:rFonts w:cs="Arial"/>
          <w:szCs w:val="19"/>
          <w:lang w:val="en-US"/>
        </w:rPr>
        <w:t>previous year.</w:t>
      </w:r>
    </w:p>
    <w:p w:rsidR="002750BA" w:rsidRPr="00B865F4" w:rsidRDefault="002750BA" w:rsidP="003C29F5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7B484A" w:rsidRDefault="002750BA" w:rsidP="003C29F5">
      <w:pPr>
        <w:tabs>
          <w:tab w:val="left" w:pos="284"/>
        </w:tabs>
        <w:rPr>
          <w:rFonts w:cs="Arial"/>
          <w:szCs w:val="19"/>
          <w:lang w:val="en-US"/>
        </w:rPr>
      </w:pPr>
      <w:r w:rsidRPr="007B484A">
        <w:rPr>
          <w:rFonts w:cs="Arial"/>
          <w:szCs w:val="19"/>
          <w:lang w:val="en-US"/>
        </w:rPr>
        <w:t>Detailed data for GDP time series and its aggregates at current prices as well as volume growth rate</w:t>
      </w:r>
      <w:r w:rsidR="00B813E4">
        <w:rPr>
          <w:rFonts w:cs="Arial"/>
          <w:szCs w:val="19"/>
          <w:lang w:val="en-US"/>
        </w:rPr>
        <w:t>s</w:t>
      </w:r>
      <w:r w:rsidRPr="007B484A">
        <w:rPr>
          <w:rFonts w:cs="Arial"/>
          <w:szCs w:val="19"/>
          <w:lang w:val="en-US"/>
        </w:rPr>
        <w:t xml:space="preserve"> (corresponding quarter of the previous year = 100, constant average prices of the previous year) is presented in tables 3 and 4. Table 5 includes information on contribution to GDP volume growth rate.</w:t>
      </w:r>
    </w:p>
    <w:p w:rsidR="002750BA" w:rsidRPr="00B865F4" w:rsidRDefault="002750BA" w:rsidP="003C29F5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and GDP components when later quarterly observations become available or the past unadjusted data are revised.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Pr="002750BA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840745" w:rsidRPr="00B865F4" w:rsidRDefault="00A60DAB" w:rsidP="00840745">
      <w:pPr>
        <w:spacing w:before="80"/>
        <w:rPr>
          <w:sz w:val="18"/>
          <w:lang w:val="en-US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42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A90EFB" w:rsidRDefault="00840745" w:rsidP="000C39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A90EF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lastRenderedPageBreak/>
              <w:t>Prepared by:</w:t>
            </w:r>
          </w:p>
          <w:p w:rsidR="00840745" w:rsidRPr="00A90EFB" w:rsidRDefault="00840745" w:rsidP="000C39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90EFB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:rsidR="00A90EFB" w:rsidRPr="00A90EFB" w:rsidRDefault="00840745" w:rsidP="000C39A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A90EF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Irmina Cerling</w:t>
            </w: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</w:p>
          <w:p w:rsidR="00840745" w:rsidRPr="00A90EFB" w:rsidRDefault="00840745" w:rsidP="000C39A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252A16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+48 </w:t>
            </w: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22 608 38 32</w:t>
            </w:r>
          </w:p>
          <w:p w:rsidR="00840745" w:rsidRPr="008F3638" w:rsidRDefault="00840745" w:rsidP="000C39A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A90EF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A90EF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: </w:t>
            </w:r>
            <w:hyperlink r:id="rId16" w:history="1">
              <w:r w:rsidRPr="00A90EF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840745" w:rsidRPr="00A90EFB" w:rsidRDefault="00252A16" w:rsidP="007C69EE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</w:t>
            </w:r>
            <w:r w:rsidR="00840745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840745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840745" w:rsidRPr="00A90EFB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Spokesperson for the President of Statistics Poland</w:t>
            </w:r>
            <w:r w:rsidR="00840745" w:rsidRPr="00A90EF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AA383B" w:rsidRPr="00A90EFB" w:rsidRDefault="00840745" w:rsidP="00AA383B">
            <w:pPr>
              <w:pStyle w:val="Nagwek3"/>
              <w:spacing w:before="0" w:line="240" w:lineRule="auto"/>
              <w:rPr>
                <w:rFonts w:ascii="Fira Sans" w:hAnsi="Fira Sans"/>
                <w:sz w:val="20"/>
                <w:szCs w:val="20"/>
              </w:rPr>
            </w:pPr>
            <w:r w:rsidRPr="00A90EFB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AA383B" w:rsidRPr="00A90EFB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:rsidR="00840745" w:rsidRPr="00A90EFB" w:rsidRDefault="00840745" w:rsidP="000C39A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252A16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+48 22 608 34</w:t>
            </w:r>
            <w:r w:rsid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252A16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75,</w:t>
            </w: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252A16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+48 </w:t>
            </w: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22 608 30</w:t>
            </w:r>
            <w:r w:rsid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09</w:t>
            </w:r>
          </w:p>
          <w:p w:rsidR="00840745" w:rsidRDefault="00840745" w:rsidP="000C39AE">
            <w:pPr>
              <w:pStyle w:val="Nagwek3"/>
              <w:spacing w:before="0" w:line="240" w:lineRule="auto"/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</w:pPr>
            <w:r w:rsidRPr="00A90EFB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7" w:history="1">
              <w:r w:rsidRPr="00A90EF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rzecznik@stat.gov.pl</w:t>
              </w:r>
            </w:hyperlink>
          </w:p>
          <w:p w:rsidR="00A90EFB" w:rsidRDefault="00A90EFB" w:rsidP="00A90EFB">
            <w:pPr>
              <w:rPr>
                <w:highlight w:val="yellow"/>
              </w:rPr>
            </w:pPr>
          </w:p>
          <w:p w:rsidR="00A90EFB" w:rsidRPr="00A90EFB" w:rsidRDefault="00A90EFB" w:rsidP="00A90EFB">
            <w:pPr>
              <w:rPr>
                <w:highlight w:val="yellow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40745" w:rsidRPr="00A90EFB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A90EFB" w:rsidRDefault="00840745" w:rsidP="000C39A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90EFB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840745" w:rsidRPr="00A90EFB" w:rsidRDefault="00A90EFB" w:rsidP="00A90EFB">
            <w:pPr>
              <w:pStyle w:val="Nagwek3"/>
              <w:spacing w:before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</w:t>
            </w:r>
            <w:r w:rsidR="00840745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: +48 22 608 34 91</w:t>
            </w:r>
            <w:r w:rsidR="00252A16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840745" w:rsidRPr="00A90EFB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+48 22 608 38 04 </w:t>
            </w:r>
          </w:p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 w:rsidRPr="00A90EFB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A90EF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A90EFB">
              <w:rPr>
                <w:rStyle w:val="Hipercze"/>
                <w:rFonts w:eastAsiaTheme="majorEastAsia" w:cs="Arial"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2F215DB6" wp14:editId="2E14C8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6E62E86A" wp14:editId="637B0F5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Default="00840745" w:rsidP="00747B0C">
            <w:pPr>
              <w:rPr>
                <w:sz w:val="18"/>
              </w:rPr>
            </w:pPr>
            <w:r w:rsidRPr="003D5F42">
              <w:rPr>
                <w:sz w:val="20"/>
              </w:rPr>
              <w:t>@</w:t>
            </w:r>
            <w:r w:rsidR="00747B0C" w:rsidRPr="003D5F42">
              <w:rPr>
                <w:sz w:val="20"/>
              </w:rPr>
              <w:t xml:space="preserve"> </w:t>
            </w:r>
            <w:r w:rsidRPr="003D5F42">
              <w:rPr>
                <w:sz w:val="20"/>
              </w:rPr>
              <w:t>S</w:t>
            </w:r>
            <w:r w:rsidR="00747B0C">
              <w:rPr>
                <w:sz w:val="20"/>
              </w:rPr>
              <w:t>tatPoland</w:t>
            </w:r>
          </w:p>
        </w:tc>
      </w:tr>
      <w:tr w:rsidR="00840745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Default="00840745" w:rsidP="000C39AE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40745" w:rsidRDefault="00840745" w:rsidP="000C39A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03092926" wp14:editId="117C39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Default="00840745" w:rsidP="000C39AE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840745" w:rsidRPr="00001C5B" w:rsidRDefault="00840745" w:rsidP="00840745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5B3BAED" wp14:editId="3B170D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45" w:rsidRDefault="00840745" w:rsidP="00840745">
                            <w:pPr>
                              <w:rPr>
                                <w:b/>
                              </w:rPr>
                            </w:pPr>
                          </w:p>
                          <w:p w:rsidR="00840745" w:rsidRDefault="00840745" w:rsidP="008407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AA383B" w:rsidRPr="00E03C70" w:rsidRDefault="006221E3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982BE5" w:rsidRPr="00982BE5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Flash estimate of Gross Domestic Product in the 2nd quarter of 2019</w:t>
                              </w:r>
                            </w:hyperlink>
                          </w:p>
                          <w:p w:rsidR="00A368CE" w:rsidRPr="00E03C70" w:rsidRDefault="00A368CE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40745" w:rsidRPr="00912AEB" w:rsidRDefault="00840745" w:rsidP="006B6871">
                            <w:pPr>
                              <w:spacing w:before="0"/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840745" w:rsidRPr="009D1057" w:rsidRDefault="006221E3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840745" w:rsidRPr="009D105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840745" w:rsidRPr="009D1057" w:rsidRDefault="00840745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40745" w:rsidRPr="00DC467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C467F">
                              <w:rPr>
                                <w:rStyle w:val="shorttext"/>
                                <w:b/>
                                <w:lang w:val="en"/>
                              </w:rPr>
                              <w:t>Important concepts available in the dictionary</w:t>
                            </w:r>
                          </w:p>
                          <w:p w:rsidR="00840745" w:rsidRPr="003559CC" w:rsidRDefault="006221E3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24" w:history="1">
                              <w:r w:rsidR="00840745" w:rsidRPr="003559CC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20"/>
                                  <w:szCs w:val="2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840745" w:rsidRPr="003559CC" w:rsidRDefault="006221E3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25" w:history="1">
                              <w:r w:rsidR="00840745" w:rsidRPr="003559CC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20"/>
                                  <w:szCs w:val="2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840745" w:rsidRPr="00685457" w:rsidRDefault="006221E3" w:rsidP="0084074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840745" w:rsidRPr="003559CC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20"/>
                                  <w:szCs w:val="2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840745" w:rsidRPr="0038292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BAED" id="_x0000_s1043" type="#_x0000_t202" style="position:absolute;margin-left:1.5pt;margin-top:33.5pt;width:516.5pt;height:349.8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840745" w:rsidRDefault="00840745" w:rsidP="00840745">
                      <w:pPr>
                        <w:rPr>
                          <w:b/>
                        </w:rPr>
                      </w:pPr>
                    </w:p>
                    <w:p w:rsidR="00840745" w:rsidRDefault="00840745" w:rsidP="00840745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AA383B" w:rsidRPr="00E03C70" w:rsidRDefault="00385E70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7" w:history="1">
                        <w:r w:rsidR="00982BE5" w:rsidRPr="00982BE5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Flash estimate of Gross Domestic Product in the 2nd quarter of 2019</w:t>
                        </w:r>
                      </w:hyperlink>
                    </w:p>
                    <w:p w:rsidR="00A368CE" w:rsidRPr="00E03C70" w:rsidRDefault="00A368CE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840745" w:rsidRPr="00912AEB" w:rsidRDefault="00840745" w:rsidP="006B6871">
                      <w:pPr>
                        <w:spacing w:before="0"/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:rsidR="00840745" w:rsidRPr="009D1057" w:rsidRDefault="00385E70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="00840745" w:rsidRPr="009D105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840745" w:rsidRPr="009D1057" w:rsidRDefault="00840745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</w:p>
                    <w:p w:rsidR="00840745" w:rsidRPr="00DC467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DC467F">
                        <w:rPr>
                          <w:rStyle w:val="shorttext"/>
                          <w:b/>
                          <w:lang w:val="en"/>
                        </w:rPr>
                        <w:t>Important concepts available in the dictionary</w:t>
                      </w:r>
                    </w:p>
                    <w:p w:rsidR="00840745" w:rsidRPr="003559CC" w:rsidRDefault="00385E70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  <w:hyperlink r:id="rId29" w:history="1">
                        <w:r w:rsidR="00840745" w:rsidRPr="003559CC">
                          <w:rPr>
                            <w:rStyle w:val="Hipercze"/>
                            <w:rFonts w:eastAsiaTheme="majorEastAsia" w:cs="Arial"/>
                            <w:color w:val="001D77"/>
                            <w:sz w:val="20"/>
                            <w:szCs w:val="20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840745" w:rsidRPr="003559CC" w:rsidRDefault="00385E70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  <w:hyperlink r:id="rId30" w:history="1">
                        <w:r w:rsidR="00840745" w:rsidRPr="003559CC">
                          <w:rPr>
                            <w:rStyle w:val="Hipercze"/>
                            <w:rFonts w:eastAsiaTheme="majorEastAsia" w:cs="Arial"/>
                            <w:color w:val="001D77"/>
                            <w:sz w:val="20"/>
                            <w:szCs w:val="20"/>
                            <w:lang w:val="en-US"/>
                          </w:rPr>
                          <w:t>Gross value added</w:t>
                        </w:r>
                      </w:hyperlink>
                    </w:p>
                    <w:p w:rsidR="00840745" w:rsidRPr="00685457" w:rsidRDefault="00385E70" w:rsidP="0084074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840745" w:rsidRPr="003559CC">
                          <w:rPr>
                            <w:rStyle w:val="Hipercze"/>
                            <w:rFonts w:eastAsiaTheme="majorEastAsia" w:cs="Arial"/>
                            <w:color w:val="001D77"/>
                            <w:sz w:val="20"/>
                            <w:szCs w:val="20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840745" w:rsidRPr="0038292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0745" w:rsidRPr="00001C5B" w:rsidRDefault="00840745" w:rsidP="00840745">
      <w:pPr>
        <w:rPr>
          <w:sz w:val="18"/>
        </w:rPr>
      </w:pPr>
    </w:p>
    <w:p w:rsidR="00D261A2" w:rsidRPr="0025437A" w:rsidRDefault="00D261A2" w:rsidP="00E76D26">
      <w:pPr>
        <w:rPr>
          <w:szCs w:val="19"/>
        </w:rPr>
      </w:pPr>
    </w:p>
    <w:sectPr w:rsidR="00D261A2" w:rsidRPr="0025437A" w:rsidSect="009E09F2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E3" w:rsidRDefault="006221E3" w:rsidP="000662E2">
      <w:pPr>
        <w:spacing w:after="0" w:line="240" w:lineRule="auto"/>
      </w:pPr>
      <w:r>
        <w:separator/>
      </w:r>
    </w:p>
  </w:endnote>
  <w:endnote w:type="continuationSeparator" w:id="0">
    <w:p w:rsidR="006221E3" w:rsidRDefault="006221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E3" w:rsidRDefault="006221E3" w:rsidP="000662E2">
      <w:pPr>
        <w:spacing w:after="0" w:line="240" w:lineRule="auto"/>
      </w:pPr>
      <w:r>
        <w:separator/>
      </w:r>
    </w:p>
  </w:footnote>
  <w:footnote w:type="continuationSeparator" w:id="0">
    <w:p w:rsidR="006221E3" w:rsidRDefault="006221E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B77335">
    <w:pPr>
      <w:pStyle w:val="Nagwek"/>
    </w:pPr>
    <w:r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6C8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5017008</wp:posOffset>
              </wp:positionH>
              <wp:positionV relativeFrom="paragraph">
                <wp:posOffset>73406</wp:posOffset>
              </wp:positionV>
              <wp:extent cx="2058670" cy="398907"/>
              <wp:effectExtent l="0" t="0" r="0" b="1270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8670" cy="398907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Default="00B77335" w:rsidP="00B3527E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  <w:p w:rsidR="004D7D3B" w:rsidRPr="003C6C8D" w:rsidRDefault="004D7D3B" w:rsidP="004D7D3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</w:p>
                        <w:p w:rsidR="004D7D3B" w:rsidRDefault="004D7D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44" style="position:absolute;margin-left:395.05pt;margin-top:5.8pt;width:162.1pt;height:31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021,0;2058670,199454;1880021,398907;0,398907;0,0" o:connectangles="0,0,0,0,0,0" textboxrect="0,0,3527018,612140"/>
              <v:textbox>
                <w:txbxContent>
                  <w:p w:rsidR="009E09F2" w:rsidRDefault="00B77335" w:rsidP="00B3527E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  <w:p w:rsidR="004D7D3B" w:rsidRPr="003C6C8D" w:rsidRDefault="004D7D3B" w:rsidP="004D7D3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</w:p>
                  <w:p w:rsidR="004D7D3B" w:rsidRDefault="004D7D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1.85pt;visibility:visible" o:bullet="t">
        <v:imagedata r:id="rId1" o:title=""/>
      </v:shape>
    </w:pict>
  </w:numPicBullet>
  <w:numPicBullet w:numPicBulletId="1">
    <w:pict>
      <v:shape id="_x0000_i1029" type="#_x0000_t75" style="width:121.85pt;height:121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AF"/>
    <w:rsid w:val="00003437"/>
    <w:rsid w:val="000035A9"/>
    <w:rsid w:val="00004FD4"/>
    <w:rsid w:val="0000709F"/>
    <w:rsid w:val="000108B8"/>
    <w:rsid w:val="000152F5"/>
    <w:rsid w:val="000165EC"/>
    <w:rsid w:val="000276B9"/>
    <w:rsid w:val="000305FA"/>
    <w:rsid w:val="00042738"/>
    <w:rsid w:val="0004582E"/>
    <w:rsid w:val="000470AA"/>
    <w:rsid w:val="00056668"/>
    <w:rsid w:val="00057CA1"/>
    <w:rsid w:val="00062066"/>
    <w:rsid w:val="00062FB3"/>
    <w:rsid w:val="000657C8"/>
    <w:rsid w:val="000661F5"/>
    <w:rsid w:val="000662E2"/>
    <w:rsid w:val="00066883"/>
    <w:rsid w:val="000709EB"/>
    <w:rsid w:val="00074DD8"/>
    <w:rsid w:val="00075996"/>
    <w:rsid w:val="000806F7"/>
    <w:rsid w:val="00085502"/>
    <w:rsid w:val="0009213C"/>
    <w:rsid w:val="00094689"/>
    <w:rsid w:val="000A20F8"/>
    <w:rsid w:val="000B0727"/>
    <w:rsid w:val="000B19FF"/>
    <w:rsid w:val="000C135D"/>
    <w:rsid w:val="000C7470"/>
    <w:rsid w:val="000D01A3"/>
    <w:rsid w:val="000D1D43"/>
    <w:rsid w:val="000D225C"/>
    <w:rsid w:val="000D2A5C"/>
    <w:rsid w:val="000E0918"/>
    <w:rsid w:val="000E3151"/>
    <w:rsid w:val="000E6618"/>
    <w:rsid w:val="000F0CD3"/>
    <w:rsid w:val="000F0F96"/>
    <w:rsid w:val="000F6B75"/>
    <w:rsid w:val="00100148"/>
    <w:rsid w:val="001011C3"/>
    <w:rsid w:val="001036E7"/>
    <w:rsid w:val="0010455A"/>
    <w:rsid w:val="001049E0"/>
    <w:rsid w:val="00110D87"/>
    <w:rsid w:val="00111621"/>
    <w:rsid w:val="00111EA9"/>
    <w:rsid w:val="00112860"/>
    <w:rsid w:val="001129F6"/>
    <w:rsid w:val="00114DB9"/>
    <w:rsid w:val="00116087"/>
    <w:rsid w:val="0011642E"/>
    <w:rsid w:val="00122348"/>
    <w:rsid w:val="0012346A"/>
    <w:rsid w:val="00127FD5"/>
    <w:rsid w:val="00130296"/>
    <w:rsid w:val="00131434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42BB"/>
    <w:rsid w:val="00160881"/>
    <w:rsid w:val="00162325"/>
    <w:rsid w:val="00163853"/>
    <w:rsid w:val="00164F76"/>
    <w:rsid w:val="00167CE4"/>
    <w:rsid w:val="00171D7E"/>
    <w:rsid w:val="001755B2"/>
    <w:rsid w:val="00185EB3"/>
    <w:rsid w:val="001951DA"/>
    <w:rsid w:val="001A6C3C"/>
    <w:rsid w:val="001B4849"/>
    <w:rsid w:val="001B5706"/>
    <w:rsid w:val="001B6F2F"/>
    <w:rsid w:val="001C3269"/>
    <w:rsid w:val="001D1DB4"/>
    <w:rsid w:val="001E157A"/>
    <w:rsid w:val="001E200E"/>
    <w:rsid w:val="001E377F"/>
    <w:rsid w:val="001F1A70"/>
    <w:rsid w:val="001F5C5E"/>
    <w:rsid w:val="001F65DF"/>
    <w:rsid w:val="0020052D"/>
    <w:rsid w:val="00205DEA"/>
    <w:rsid w:val="002110C5"/>
    <w:rsid w:val="00213068"/>
    <w:rsid w:val="002219FD"/>
    <w:rsid w:val="002276C7"/>
    <w:rsid w:val="002339CB"/>
    <w:rsid w:val="00233B32"/>
    <w:rsid w:val="002408C4"/>
    <w:rsid w:val="00241054"/>
    <w:rsid w:val="002446E4"/>
    <w:rsid w:val="0024727B"/>
    <w:rsid w:val="00252A16"/>
    <w:rsid w:val="0025437A"/>
    <w:rsid w:val="0025712D"/>
    <w:rsid w:val="002574F9"/>
    <w:rsid w:val="00265A76"/>
    <w:rsid w:val="00270423"/>
    <w:rsid w:val="00274202"/>
    <w:rsid w:val="002750BA"/>
    <w:rsid w:val="0027561E"/>
    <w:rsid w:val="00276811"/>
    <w:rsid w:val="00282699"/>
    <w:rsid w:val="002871A2"/>
    <w:rsid w:val="002926DF"/>
    <w:rsid w:val="00295F03"/>
    <w:rsid w:val="00296697"/>
    <w:rsid w:val="00296984"/>
    <w:rsid w:val="002A2F5C"/>
    <w:rsid w:val="002A7784"/>
    <w:rsid w:val="002B0472"/>
    <w:rsid w:val="002B2782"/>
    <w:rsid w:val="002B6B12"/>
    <w:rsid w:val="002C320F"/>
    <w:rsid w:val="002D0C6F"/>
    <w:rsid w:val="002E0C25"/>
    <w:rsid w:val="002E19A6"/>
    <w:rsid w:val="002E206E"/>
    <w:rsid w:val="002E2571"/>
    <w:rsid w:val="002E5928"/>
    <w:rsid w:val="002E6140"/>
    <w:rsid w:val="002E6985"/>
    <w:rsid w:val="002E6FEC"/>
    <w:rsid w:val="002E71B6"/>
    <w:rsid w:val="002F011E"/>
    <w:rsid w:val="002F5389"/>
    <w:rsid w:val="002F75D7"/>
    <w:rsid w:val="002F77C8"/>
    <w:rsid w:val="00303709"/>
    <w:rsid w:val="00304F22"/>
    <w:rsid w:val="00306C7C"/>
    <w:rsid w:val="00307B63"/>
    <w:rsid w:val="0031301B"/>
    <w:rsid w:val="00317F34"/>
    <w:rsid w:val="00322EDD"/>
    <w:rsid w:val="00326A38"/>
    <w:rsid w:val="00332320"/>
    <w:rsid w:val="003344B0"/>
    <w:rsid w:val="003371C8"/>
    <w:rsid w:val="00337CD2"/>
    <w:rsid w:val="0034013D"/>
    <w:rsid w:val="00347D72"/>
    <w:rsid w:val="0035254E"/>
    <w:rsid w:val="003559CC"/>
    <w:rsid w:val="00357611"/>
    <w:rsid w:val="00362C0D"/>
    <w:rsid w:val="00363F24"/>
    <w:rsid w:val="00364D2E"/>
    <w:rsid w:val="0036558B"/>
    <w:rsid w:val="00367237"/>
    <w:rsid w:val="0037077F"/>
    <w:rsid w:val="0037256B"/>
    <w:rsid w:val="00373882"/>
    <w:rsid w:val="0038292F"/>
    <w:rsid w:val="003843DB"/>
    <w:rsid w:val="0038456B"/>
    <w:rsid w:val="00385E70"/>
    <w:rsid w:val="00393112"/>
    <w:rsid w:val="00393761"/>
    <w:rsid w:val="00397D18"/>
    <w:rsid w:val="003A1B36"/>
    <w:rsid w:val="003A23BC"/>
    <w:rsid w:val="003B1454"/>
    <w:rsid w:val="003B1DF1"/>
    <w:rsid w:val="003C29F5"/>
    <w:rsid w:val="003C59E0"/>
    <w:rsid w:val="003C6C8D"/>
    <w:rsid w:val="003D4F95"/>
    <w:rsid w:val="003D5F42"/>
    <w:rsid w:val="003D60A9"/>
    <w:rsid w:val="003D79BC"/>
    <w:rsid w:val="003E3FC7"/>
    <w:rsid w:val="003E5504"/>
    <w:rsid w:val="003F081D"/>
    <w:rsid w:val="003F18E3"/>
    <w:rsid w:val="003F3A65"/>
    <w:rsid w:val="003F4C97"/>
    <w:rsid w:val="003F6D4B"/>
    <w:rsid w:val="003F7FE6"/>
    <w:rsid w:val="0040007F"/>
    <w:rsid w:val="00400193"/>
    <w:rsid w:val="004002F8"/>
    <w:rsid w:val="004155CC"/>
    <w:rsid w:val="00417F49"/>
    <w:rsid w:val="004212E7"/>
    <w:rsid w:val="0042446D"/>
    <w:rsid w:val="00427BF8"/>
    <w:rsid w:val="00431C02"/>
    <w:rsid w:val="00432789"/>
    <w:rsid w:val="0043600C"/>
    <w:rsid w:val="00437395"/>
    <w:rsid w:val="00442639"/>
    <w:rsid w:val="00445047"/>
    <w:rsid w:val="00454B03"/>
    <w:rsid w:val="004604D0"/>
    <w:rsid w:val="00462F8E"/>
    <w:rsid w:val="00463E39"/>
    <w:rsid w:val="004657FC"/>
    <w:rsid w:val="00470CEE"/>
    <w:rsid w:val="0047298A"/>
    <w:rsid w:val="004733F6"/>
    <w:rsid w:val="00474E69"/>
    <w:rsid w:val="00480622"/>
    <w:rsid w:val="00480861"/>
    <w:rsid w:val="004851A3"/>
    <w:rsid w:val="0049158F"/>
    <w:rsid w:val="004916D2"/>
    <w:rsid w:val="0049373C"/>
    <w:rsid w:val="0049621B"/>
    <w:rsid w:val="004A157A"/>
    <w:rsid w:val="004A1D66"/>
    <w:rsid w:val="004A494D"/>
    <w:rsid w:val="004A62CD"/>
    <w:rsid w:val="004B1321"/>
    <w:rsid w:val="004B6486"/>
    <w:rsid w:val="004C1895"/>
    <w:rsid w:val="004C3F13"/>
    <w:rsid w:val="004C6D40"/>
    <w:rsid w:val="004D37DF"/>
    <w:rsid w:val="004D5B69"/>
    <w:rsid w:val="004D5D18"/>
    <w:rsid w:val="004D7B8F"/>
    <w:rsid w:val="004D7D3B"/>
    <w:rsid w:val="004E0B40"/>
    <w:rsid w:val="004E0F98"/>
    <w:rsid w:val="004E5C89"/>
    <w:rsid w:val="004E5DAF"/>
    <w:rsid w:val="004F08A7"/>
    <w:rsid w:val="004F0C3C"/>
    <w:rsid w:val="004F63FC"/>
    <w:rsid w:val="004F683D"/>
    <w:rsid w:val="004F76C8"/>
    <w:rsid w:val="005026F8"/>
    <w:rsid w:val="0050459C"/>
    <w:rsid w:val="00505A92"/>
    <w:rsid w:val="005203F1"/>
    <w:rsid w:val="00521BC3"/>
    <w:rsid w:val="00533632"/>
    <w:rsid w:val="005372AB"/>
    <w:rsid w:val="00537F6F"/>
    <w:rsid w:val="0054251F"/>
    <w:rsid w:val="00550618"/>
    <w:rsid w:val="005520D8"/>
    <w:rsid w:val="005568E0"/>
    <w:rsid w:val="00556CF1"/>
    <w:rsid w:val="00560387"/>
    <w:rsid w:val="00562A88"/>
    <w:rsid w:val="00574B12"/>
    <w:rsid w:val="00575A6C"/>
    <w:rsid w:val="005762A7"/>
    <w:rsid w:val="00576BDE"/>
    <w:rsid w:val="005916D7"/>
    <w:rsid w:val="0059366C"/>
    <w:rsid w:val="005A13D0"/>
    <w:rsid w:val="005A5879"/>
    <w:rsid w:val="005A698C"/>
    <w:rsid w:val="005B191F"/>
    <w:rsid w:val="005B1F3A"/>
    <w:rsid w:val="005B2CD2"/>
    <w:rsid w:val="005B3E45"/>
    <w:rsid w:val="005B56A6"/>
    <w:rsid w:val="005C49AF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F0174"/>
    <w:rsid w:val="005F5A80"/>
    <w:rsid w:val="00601660"/>
    <w:rsid w:val="0060408D"/>
    <w:rsid w:val="006044FF"/>
    <w:rsid w:val="00604886"/>
    <w:rsid w:val="00606CE6"/>
    <w:rsid w:val="00607270"/>
    <w:rsid w:val="006074F7"/>
    <w:rsid w:val="00607CC5"/>
    <w:rsid w:val="00613346"/>
    <w:rsid w:val="00616189"/>
    <w:rsid w:val="006221E3"/>
    <w:rsid w:val="00631DF7"/>
    <w:rsid w:val="00633014"/>
    <w:rsid w:val="00633FCE"/>
    <w:rsid w:val="0063437B"/>
    <w:rsid w:val="00643F07"/>
    <w:rsid w:val="00644706"/>
    <w:rsid w:val="00651646"/>
    <w:rsid w:val="0065389A"/>
    <w:rsid w:val="00654718"/>
    <w:rsid w:val="00654D1D"/>
    <w:rsid w:val="0065715A"/>
    <w:rsid w:val="0066511A"/>
    <w:rsid w:val="006673CA"/>
    <w:rsid w:val="00667899"/>
    <w:rsid w:val="00673612"/>
    <w:rsid w:val="00673C26"/>
    <w:rsid w:val="006812AF"/>
    <w:rsid w:val="0068327D"/>
    <w:rsid w:val="00683BFD"/>
    <w:rsid w:val="00684DA0"/>
    <w:rsid w:val="00690893"/>
    <w:rsid w:val="006912AE"/>
    <w:rsid w:val="00694AF0"/>
    <w:rsid w:val="00695446"/>
    <w:rsid w:val="00695E23"/>
    <w:rsid w:val="006A1320"/>
    <w:rsid w:val="006B0E9E"/>
    <w:rsid w:val="006B104E"/>
    <w:rsid w:val="006B3D06"/>
    <w:rsid w:val="006B5AE4"/>
    <w:rsid w:val="006B6871"/>
    <w:rsid w:val="006D1AE5"/>
    <w:rsid w:val="006D4054"/>
    <w:rsid w:val="006D49AB"/>
    <w:rsid w:val="006D746A"/>
    <w:rsid w:val="006E02EC"/>
    <w:rsid w:val="006E28C0"/>
    <w:rsid w:val="006E7138"/>
    <w:rsid w:val="006F2A70"/>
    <w:rsid w:val="00706C6D"/>
    <w:rsid w:val="007157CB"/>
    <w:rsid w:val="00716104"/>
    <w:rsid w:val="007162EA"/>
    <w:rsid w:val="007211B1"/>
    <w:rsid w:val="007245D3"/>
    <w:rsid w:val="0072753E"/>
    <w:rsid w:val="007334E7"/>
    <w:rsid w:val="00735C65"/>
    <w:rsid w:val="00746187"/>
    <w:rsid w:val="00747B0C"/>
    <w:rsid w:val="00747BF9"/>
    <w:rsid w:val="00751C22"/>
    <w:rsid w:val="00754257"/>
    <w:rsid w:val="007566E3"/>
    <w:rsid w:val="0076254F"/>
    <w:rsid w:val="007625D2"/>
    <w:rsid w:val="007675EB"/>
    <w:rsid w:val="00772F39"/>
    <w:rsid w:val="007801F5"/>
    <w:rsid w:val="00783CA4"/>
    <w:rsid w:val="007842FB"/>
    <w:rsid w:val="00786124"/>
    <w:rsid w:val="0079514B"/>
    <w:rsid w:val="007A2DC1"/>
    <w:rsid w:val="007A3160"/>
    <w:rsid w:val="007A4EF4"/>
    <w:rsid w:val="007A68DA"/>
    <w:rsid w:val="007B2E90"/>
    <w:rsid w:val="007B3620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80253C"/>
    <w:rsid w:val="0080553C"/>
    <w:rsid w:val="00805B46"/>
    <w:rsid w:val="008102A0"/>
    <w:rsid w:val="0081140D"/>
    <w:rsid w:val="00816793"/>
    <w:rsid w:val="00825DC2"/>
    <w:rsid w:val="00831A3E"/>
    <w:rsid w:val="00834AD3"/>
    <w:rsid w:val="0083592D"/>
    <w:rsid w:val="00836725"/>
    <w:rsid w:val="00840745"/>
    <w:rsid w:val="00843795"/>
    <w:rsid w:val="008449F4"/>
    <w:rsid w:val="00845229"/>
    <w:rsid w:val="008470E5"/>
    <w:rsid w:val="00847F0F"/>
    <w:rsid w:val="00852448"/>
    <w:rsid w:val="00854A20"/>
    <w:rsid w:val="008738AF"/>
    <w:rsid w:val="00875C79"/>
    <w:rsid w:val="0087789E"/>
    <w:rsid w:val="0088258A"/>
    <w:rsid w:val="00883373"/>
    <w:rsid w:val="00885B40"/>
    <w:rsid w:val="00886332"/>
    <w:rsid w:val="008A26D9"/>
    <w:rsid w:val="008A3B0C"/>
    <w:rsid w:val="008B1544"/>
    <w:rsid w:val="008B1F9B"/>
    <w:rsid w:val="008B2700"/>
    <w:rsid w:val="008B4EF8"/>
    <w:rsid w:val="008B5A4B"/>
    <w:rsid w:val="008C0C29"/>
    <w:rsid w:val="008C12A2"/>
    <w:rsid w:val="008C4144"/>
    <w:rsid w:val="008D19A8"/>
    <w:rsid w:val="008D27E4"/>
    <w:rsid w:val="008D34C9"/>
    <w:rsid w:val="008D480A"/>
    <w:rsid w:val="008D5982"/>
    <w:rsid w:val="008E57E3"/>
    <w:rsid w:val="008E5CB5"/>
    <w:rsid w:val="008E60E4"/>
    <w:rsid w:val="008F069B"/>
    <w:rsid w:val="008F0CAF"/>
    <w:rsid w:val="008F270B"/>
    <w:rsid w:val="008F3638"/>
    <w:rsid w:val="008F3F6E"/>
    <w:rsid w:val="008F6F31"/>
    <w:rsid w:val="008F74DF"/>
    <w:rsid w:val="00902637"/>
    <w:rsid w:val="009040B8"/>
    <w:rsid w:val="00905256"/>
    <w:rsid w:val="00905E04"/>
    <w:rsid w:val="00910B6F"/>
    <w:rsid w:val="009127BA"/>
    <w:rsid w:val="009227A6"/>
    <w:rsid w:val="00927B26"/>
    <w:rsid w:val="00933EC1"/>
    <w:rsid w:val="009372A5"/>
    <w:rsid w:val="00937884"/>
    <w:rsid w:val="00940179"/>
    <w:rsid w:val="009530DB"/>
    <w:rsid w:val="00953676"/>
    <w:rsid w:val="00956AB2"/>
    <w:rsid w:val="00956B35"/>
    <w:rsid w:val="009570EF"/>
    <w:rsid w:val="00957C3E"/>
    <w:rsid w:val="0096485C"/>
    <w:rsid w:val="0096652E"/>
    <w:rsid w:val="009676BD"/>
    <w:rsid w:val="009705EE"/>
    <w:rsid w:val="00971977"/>
    <w:rsid w:val="0097369C"/>
    <w:rsid w:val="00977927"/>
    <w:rsid w:val="0098135C"/>
    <w:rsid w:val="0098156A"/>
    <w:rsid w:val="009822B9"/>
    <w:rsid w:val="00982BE5"/>
    <w:rsid w:val="009843CB"/>
    <w:rsid w:val="0098751E"/>
    <w:rsid w:val="009900C7"/>
    <w:rsid w:val="0099028C"/>
    <w:rsid w:val="00991BAC"/>
    <w:rsid w:val="009926A8"/>
    <w:rsid w:val="00993E4D"/>
    <w:rsid w:val="00995EBD"/>
    <w:rsid w:val="0099698B"/>
    <w:rsid w:val="009A6EA0"/>
    <w:rsid w:val="009B309F"/>
    <w:rsid w:val="009B535A"/>
    <w:rsid w:val="009C1335"/>
    <w:rsid w:val="009C1AB2"/>
    <w:rsid w:val="009C2943"/>
    <w:rsid w:val="009C7251"/>
    <w:rsid w:val="009D1057"/>
    <w:rsid w:val="009E09F2"/>
    <w:rsid w:val="009E1E75"/>
    <w:rsid w:val="009E2E44"/>
    <w:rsid w:val="009E2E91"/>
    <w:rsid w:val="009F5330"/>
    <w:rsid w:val="00A006A5"/>
    <w:rsid w:val="00A02753"/>
    <w:rsid w:val="00A10779"/>
    <w:rsid w:val="00A13312"/>
    <w:rsid w:val="00A139F5"/>
    <w:rsid w:val="00A141C8"/>
    <w:rsid w:val="00A20FC8"/>
    <w:rsid w:val="00A218C2"/>
    <w:rsid w:val="00A22F64"/>
    <w:rsid w:val="00A32A01"/>
    <w:rsid w:val="00A334DB"/>
    <w:rsid w:val="00A365F4"/>
    <w:rsid w:val="00A368CE"/>
    <w:rsid w:val="00A40C37"/>
    <w:rsid w:val="00A4620F"/>
    <w:rsid w:val="00A47D80"/>
    <w:rsid w:val="00A53132"/>
    <w:rsid w:val="00A535C7"/>
    <w:rsid w:val="00A5383D"/>
    <w:rsid w:val="00A563F2"/>
    <w:rsid w:val="00A566E8"/>
    <w:rsid w:val="00A601FE"/>
    <w:rsid w:val="00A60393"/>
    <w:rsid w:val="00A60DAB"/>
    <w:rsid w:val="00A62A20"/>
    <w:rsid w:val="00A66D74"/>
    <w:rsid w:val="00A67688"/>
    <w:rsid w:val="00A77387"/>
    <w:rsid w:val="00A810F9"/>
    <w:rsid w:val="00A84348"/>
    <w:rsid w:val="00A86ECC"/>
    <w:rsid w:val="00A86FCC"/>
    <w:rsid w:val="00A87DE0"/>
    <w:rsid w:val="00A90EFB"/>
    <w:rsid w:val="00A95073"/>
    <w:rsid w:val="00AA2799"/>
    <w:rsid w:val="00AA383B"/>
    <w:rsid w:val="00AA3982"/>
    <w:rsid w:val="00AA710D"/>
    <w:rsid w:val="00AB0105"/>
    <w:rsid w:val="00AB317B"/>
    <w:rsid w:val="00AB5EA7"/>
    <w:rsid w:val="00AB64E2"/>
    <w:rsid w:val="00AB6D25"/>
    <w:rsid w:val="00AC17FA"/>
    <w:rsid w:val="00AC3891"/>
    <w:rsid w:val="00AC3E26"/>
    <w:rsid w:val="00AC6A4B"/>
    <w:rsid w:val="00AD7A58"/>
    <w:rsid w:val="00AD7DFD"/>
    <w:rsid w:val="00AE2D4B"/>
    <w:rsid w:val="00AE37DA"/>
    <w:rsid w:val="00AE4F99"/>
    <w:rsid w:val="00AF15E9"/>
    <w:rsid w:val="00B022B0"/>
    <w:rsid w:val="00B03863"/>
    <w:rsid w:val="00B0513D"/>
    <w:rsid w:val="00B119FA"/>
    <w:rsid w:val="00B13854"/>
    <w:rsid w:val="00B13C3F"/>
    <w:rsid w:val="00B14952"/>
    <w:rsid w:val="00B14EB0"/>
    <w:rsid w:val="00B15F83"/>
    <w:rsid w:val="00B17153"/>
    <w:rsid w:val="00B2367D"/>
    <w:rsid w:val="00B26977"/>
    <w:rsid w:val="00B31E5A"/>
    <w:rsid w:val="00B3527E"/>
    <w:rsid w:val="00B420E4"/>
    <w:rsid w:val="00B5300A"/>
    <w:rsid w:val="00B6357D"/>
    <w:rsid w:val="00B637AB"/>
    <w:rsid w:val="00B653AB"/>
    <w:rsid w:val="00B65F9E"/>
    <w:rsid w:val="00B6674E"/>
    <w:rsid w:val="00B66B19"/>
    <w:rsid w:val="00B6778D"/>
    <w:rsid w:val="00B73F2D"/>
    <w:rsid w:val="00B77335"/>
    <w:rsid w:val="00B813E4"/>
    <w:rsid w:val="00B914E9"/>
    <w:rsid w:val="00B92089"/>
    <w:rsid w:val="00B9345F"/>
    <w:rsid w:val="00B956EE"/>
    <w:rsid w:val="00BA03ED"/>
    <w:rsid w:val="00BA2BA1"/>
    <w:rsid w:val="00BA5630"/>
    <w:rsid w:val="00BB18E8"/>
    <w:rsid w:val="00BB4F09"/>
    <w:rsid w:val="00BD3D40"/>
    <w:rsid w:val="00BD4E33"/>
    <w:rsid w:val="00BF337D"/>
    <w:rsid w:val="00C030DE"/>
    <w:rsid w:val="00C102B3"/>
    <w:rsid w:val="00C10449"/>
    <w:rsid w:val="00C1112B"/>
    <w:rsid w:val="00C119A4"/>
    <w:rsid w:val="00C22105"/>
    <w:rsid w:val="00C22E66"/>
    <w:rsid w:val="00C23C2A"/>
    <w:rsid w:val="00C244B6"/>
    <w:rsid w:val="00C32A26"/>
    <w:rsid w:val="00C3633A"/>
    <w:rsid w:val="00C3702F"/>
    <w:rsid w:val="00C4684C"/>
    <w:rsid w:val="00C5294A"/>
    <w:rsid w:val="00C6349B"/>
    <w:rsid w:val="00C6453E"/>
    <w:rsid w:val="00C64A37"/>
    <w:rsid w:val="00C657D4"/>
    <w:rsid w:val="00C7158E"/>
    <w:rsid w:val="00C7250B"/>
    <w:rsid w:val="00C7346B"/>
    <w:rsid w:val="00C76871"/>
    <w:rsid w:val="00C76AD8"/>
    <w:rsid w:val="00C77C0E"/>
    <w:rsid w:val="00C90D98"/>
    <w:rsid w:val="00C91687"/>
    <w:rsid w:val="00C924A8"/>
    <w:rsid w:val="00C945FE"/>
    <w:rsid w:val="00C96BAF"/>
    <w:rsid w:val="00C96FAA"/>
    <w:rsid w:val="00C978AB"/>
    <w:rsid w:val="00C97A04"/>
    <w:rsid w:val="00CA107B"/>
    <w:rsid w:val="00CA3AF4"/>
    <w:rsid w:val="00CA4018"/>
    <w:rsid w:val="00CA484D"/>
    <w:rsid w:val="00CA4AB7"/>
    <w:rsid w:val="00CC3321"/>
    <w:rsid w:val="00CC4D83"/>
    <w:rsid w:val="00CC7306"/>
    <w:rsid w:val="00CC739E"/>
    <w:rsid w:val="00CD58B7"/>
    <w:rsid w:val="00CE05AD"/>
    <w:rsid w:val="00CE79FC"/>
    <w:rsid w:val="00CF1BE9"/>
    <w:rsid w:val="00CF4099"/>
    <w:rsid w:val="00CF76C3"/>
    <w:rsid w:val="00D00796"/>
    <w:rsid w:val="00D03700"/>
    <w:rsid w:val="00D042E8"/>
    <w:rsid w:val="00D10504"/>
    <w:rsid w:val="00D10CBF"/>
    <w:rsid w:val="00D144D1"/>
    <w:rsid w:val="00D23AFC"/>
    <w:rsid w:val="00D261A2"/>
    <w:rsid w:val="00D2626A"/>
    <w:rsid w:val="00D4086C"/>
    <w:rsid w:val="00D43DCB"/>
    <w:rsid w:val="00D45DE2"/>
    <w:rsid w:val="00D460B7"/>
    <w:rsid w:val="00D54A72"/>
    <w:rsid w:val="00D564B6"/>
    <w:rsid w:val="00D57D94"/>
    <w:rsid w:val="00D616D2"/>
    <w:rsid w:val="00D63B5F"/>
    <w:rsid w:val="00D6724B"/>
    <w:rsid w:val="00D70EF7"/>
    <w:rsid w:val="00D8397C"/>
    <w:rsid w:val="00D8620E"/>
    <w:rsid w:val="00D94EED"/>
    <w:rsid w:val="00D96026"/>
    <w:rsid w:val="00DA033A"/>
    <w:rsid w:val="00DA69A4"/>
    <w:rsid w:val="00DA7B7E"/>
    <w:rsid w:val="00DA7C1C"/>
    <w:rsid w:val="00DB147A"/>
    <w:rsid w:val="00DB1B7A"/>
    <w:rsid w:val="00DB24F1"/>
    <w:rsid w:val="00DB42D7"/>
    <w:rsid w:val="00DB51E7"/>
    <w:rsid w:val="00DB562E"/>
    <w:rsid w:val="00DC08B1"/>
    <w:rsid w:val="00DC2318"/>
    <w:rsid w:val="00DC2C77"/>
    <w:rsid w:val="00DC57E8"/>
    <w:rsid w:val="00DC6708"/>
    <w:rsid w:val="00DE0A85"/>
    <w:rsid w:val="00DE236C"/>
    <w:rsid w:val="00DE39E2"/>
    <w:rsid w:val="00DE4539"/>
    <w:rsid w:val="00DF0A54"/>
    <w:rsid w:val="00DF33B8"/>
    <w:rsid w:val="00DF3624"/>
    <w:rsid w:val="00DF5ED7"/>
    <w:rsid w:val="00E01436"/>
    <w:rsid w:val="00E03C70"/>
    <w:rsid w:val="00E045BD"/>
    <w:rsid w:val="00E06FB5"/>
    <w:rsid w:val="00E152A2"/>
    <w:rsid w:val="00E17B77"/>
    <w:rsid w:val="00E17C6B"/>
    <w:rsid w:val="00E23337"/>
    <w:rsid w:val="00E259EA"/>
    <w:rsid w:val="00E25FC7"/>
    <w:rsid w:val="00E261E4"/>
    <w:rsid w:val="00E315A5"/>
    <w:rsid w:val="00E32061"/>
    <w:rsid w:val="00E32639"/>
    <w:rsid w:val="00E358C9"/>
    <w:rsid w:val="00E409ED"/>
    <w:rsid w:val="00E42FF9"/>
    <w:rsid w:val="00E4714C"/>
    <w:rsid w:val="00E51184"/>
    <w:rsid w:val="00E51AEB"/>
    <w:rsid w:val="00E522A7"/>
    <w:rsid w:val="00E54452"/>
    <w:rsid w:val="00E63B08"/>
    <w:rsid w:val="00E664C5"/>
    <w:rsid w:val="00E671A2"/>
    <w:rsid w:val="00E676B1"/>
    <w:rsid w:val="00E76D26"/>
    <w:rsid w:val="00E77615"/>
    <w:rsid w:val="00E82CD8"/>
    <w:rsid w:val="00EA1122"/>
    <w:rsid w:val="00EB0781"/>
    <w:rsid w:val="00EB1390"/>
    <w:rsid w:val="00EB2C71"/>
    <w:rsid w:val="00EB4340"/>
    <w:rsid w:val="00EB556D"/>
    <w:rsid w:val="00EB5A7D"/>
    <w:rsid w:val="00EB78E0"/>
    <w:rsid w:val="00EC3125"/>
    <w:rsid w:val="00EC564B"/>
    <w:rsid w:val="00EC679D"/>
    <w:rsid w:val="00ED0BC4"/>
    <w:rsid w:val="00ED1644"/>
    <w:rsid w:val="00ED3432"/>
    <w:rsid w:val="00ED55C0"/>
    <w:rsid w:val="00ED682B"/>
    <w:rsid w:val="00EE2786"/>
    <w:rsid w:val="00EE41D5"/>
    <w:rsid w:val="00EE5F2D"/>
    <w:rsid w:val="00F001BC"/>
    <w:rsid w:val="00F037A4"/>
    <w:rsid w:val="00F041A1"/>
    <w:rsid w:val="00F11C14"/>
    <w:rsid w:val="00F12563"/>
    <w:rsid w:val="00F12FF1"/>
    <w:rsid w:val="00F1475E"/>
    <w:rsid w:val="00F14C6D"/>
    <w:rsid w:val="00F20604"/>
    <w:rsid w:val="00F257B8"/>
    <w:rsid w:val="00F27C8F"/>
    <w:rsid w:val="00F30EF3"/>
    <w:rsid w:val="00F32749"/>
    <w:rsid w:val="00F349D6"/>
    <w:rsid w:val="00F34B87"/>
    <w:rsid w:val="00F37172"/>
    <w:rsid w:val="00F4477E"/>
    <w:rsid w:val="00F54E8C"/>
    <w:rsid w:val="00F623B5"/>
    <w:rsid w:val="00F65689"/>
    <w:rsid w:val="00F67460"/>
    <w:rsid w:val="00F67D8F"/>
    <w:rsid w:val="00F728FF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EE9"/>
    <w:rsid w:val="00FA2A86"/>
    <w:rsid w:val="00FA5128"/>
    <w:rsid w:val="00FA70A3"/>
    <w:rsid w:val="00FA7C3C"/>
    <w:rsid w:val="00FB42D4"/>
    <w:rsid w:val="00FB5906"/>
    <w:rsid w:val="00FB762F"/>
    <w:rsid w:val="00FC2AED"/>
    <w:rsid w:val="00FC4464"/>
    <w:rsid w:val="00FC4E43"/>
    <w:rsid w:val="00FC5A0E"/>
    <w:rsid w:val="00FC7DD3"/>
    <w:rsid w:val="00FD0C1E"/>
    <w:rsid w:val="00FD37CD"/>
    <w:rsid w:val="00FD4727"/>
    <w:rsid w:val="00FD51A9"/>
    <w:rsid w:val="00FD5782"/>
    <w:rsid w:val="00FD5EA7"/>
    <w:rsid w:val="00FD70E2"/>
    <w:rsid w:val="00FE160B"/>
    <w:rsid w:val="00FE216D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en/metainformations/glossary/terms-used-in-official-statistics/563,term.html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i.cerling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en/metainformations/glossary/terms-used-in-official-statistics/364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metainformations/glossary/terms-used-in-official-statistics/364,term.html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swaid.stat.gov.pl/EN/SitePagesDBW/RachunkiNarodowe.aspx" TargetMode="External"/><Relationship Id="rId28" Type="http://schemas.openxmlformats.org/officeDocument/2006/relationships/hyperlink" Target="http://swaid.stat.gov.pl/EN/SitePagesDBW/RachunkiNarodowe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://stat.gov.pl/en/metainformations/glossary/terms-used-in-official-statistics/6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stat.gov.pl/en/topics/national-accounts/quarterly-national-accounts/flash-estimate-of-gross-domestic-product-in-the-2nd-quarter-of-2019,1,27.html" TargetMode="External"/><Relationship Id="rId27" Type="http://schemas.openxmlformats.org/officeDocument/2006/relationships/hyperlink" Target="https://stat.gov.pl/en/topics/national-accounts/quarterly-national-accounts/flash-estimate-of-gross-domestic-product-in-the-2nd-quarter-of-2019,1,27.html" TargetMode="External"/><Relationship Id="rId30" Type="http://schemas.openxmlformats.org/officeDocument/2006/relationships/hyperlink" Target="http://stat.gov.pl/en/metainformations/glossary/terms-used-in-official-statistics/563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CA8AF8-34A3-48B7-AA57-55201796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Karczmarski Jacek</cp:lastModifiedBy>
  <cp:revision>2</cp:revision>
  <cp:lastPrinted>2019-08-29T15:22:00Z</cp:lastPrinted>
  <dcterms:created xsi:type="dcterms:W3CDTF">2019-08-30T07:24:00Z</dcterms:created>
  <dcterms:modified xsi:type="dcterms:W3CDTF">2019-08-30T07:24:00Z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