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F7490B" w:rsidRDefault="00F7490B" w:rsidP="00685123">
      <w:pPr>
        <w:pStyle w:val="tytuinformacji"/>
        <w:rPr>
          <w:lang w:val="en-GB"/>
        </w:rPr>
      </w:pPr>
      <w:r w:rsidRPr="00F7490B">
        <w:rPr>
          <w:lang w:val="en-GB"/>
        </w:rPr>
        <w:t>Consumer price indices</w:t>
      </w:r>
      <w:r w:rsidR="00A22C6E">
        <w:rPr>
          <w:lang w:val="en-GB"/>
        </w:rPr>
        <w:t xml:space="preserve"> </w:t>
      </w:r>
      <w:r w:rsidRPr="00F7490B">
        <w:rPr>
          <w:lang w:val="en-GB"/>
        </w:rPr>
        <w:t xml:space="preserve">in </w:t>
      </w:r>
      <w:r w:rsidR="00D95807">
        <w:rPr>
          <w:lang w:val="en-GB"/>
        </w:rPr>
        <w:t>December</w:t>
      </w:r>
      <w:r w:rsidRPr="00F7490B">
        <w:rPr>
          <w:lang w:val="en-GB"/>
        </w:rPr>
        <w:t xml:space="preserve"> 2018</w:t>
      </w:r>
    </w:p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353CDF">
        <w:rPr>
          <w:color w:val="000000" w:themeColor="text1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353CDF" w:rsidRPr="009E4E6E" w:rsidRDefault="00353CDF" w:rsidP="005B688D">
                  <w:pPr>
                    <w:spacing w:after="0" w:line="240" w:lineRule="auto"/>
                    <w:ind w:left="567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9E4E6E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0,0</w:t>
                  </w:r>
                  <w:r w:rsidRPr="009E4E6E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353CDF" w:rsidRPr="009E4E6E" w:rsidRDefault="00353CDF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881F08">
                    <w:rPr>
                      <w:lang w:val="en-GB"/>
                    </w:rPr>
                    <w:t>unchanged compared with the previous month</w:t>
                  </w:r>
                </w:p>
              </w:txbxContent>
            </v:textbox>
            <w10:wrap type="square" anchorx="margin"/>
          </v:shape>
        </w:pic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421698">
        <w:rPr>
          <w:noProof w:val="0"/>
          <w:color w:val="000000" w:themeColor="text1"/>
          <w:lang w:val="en-GB"/>
        </w:rPr>
        <w:t>December</w:t>
      </w:r>
      <w:r w:rsidR="004206B2">
        <w:rPr>
          <w:noProof w:val="0"/>
          <w:color w:val="000000" w:themeColor="text1"/>
          <w:lang w:val="en-GB"/>
        </w:rPr>
        <w:t xml:space="preserve"> </w:t>
      </w:r>
      <w:r w:rsidR="00DE5DA8" w:rsidRPr="0058659E">
        <w:rPr>
          <w:noProof w:val="0"/>
          <w:color w:val="000000" w:themeColor="text1"/>
          <w:lang w:val="en-GB"/>
        </w:rPr>
        <w:t>2018</w:t>
      </w:r>
      <w:r w:rsidR="00DE5DA8" w:rsidRPr="00871B39">
        <w:rPr>
          <w:noProof w:val="0"/>
          <w:color w:val="000000" w:themeColor="text1"/>
          <w:lang w:val="en-GB"/>
        </w:rPr>
        <w:t xml:space="preserve">, </w:t>
      </w:r>
      <w:r w:rsidR="0011212A" w:rsidRPr="00871B39">
        <w:rPr>
          <w:noProof w:val="0"/>
          <w:color w:val="000000" w:themeColor="text1"/>
          <w:lang w:val="en-GB"/>
        </w:rPr>
        <w:t xml:space="preserve">remained </w:t>
      </w:r>
      <w:r w:rsidR="00474A5B" w:rsidRPr="00871B39">
        <w:rPr>
          <w:noProof w:val="0"/>
          <w:color w:val="000000" w:themeColor="text1"/>
          <w:lang w:val="en-GB"/>
        </w:rPr>
        <w:t xml:space="preserve">on average </w:t>
      </w:r>
      <w:r w:rsidR="0011212A" w:rsidRPr="00871B39">
        <w:rPr>
          <w:noProof w:val="0"/>
          <w:color w:val="000000" w:themeColor="text1"/>
          <w:lang w:val="en-GB"/>
        </w:rPr>
        <w:t>at </w:t>
      </w:r>
      <w:r w:rsidR="005A3F5C" w:rsidRPr="00871B39">
        <w:rPr>
          <w:noProof w:val="0"/>
          <w:color w:val="000000" w:themeColor="text1"/>
          <w:lang w:val="en-GB"/>
        </w:rPr>
        <w:t xml:space="preserve">a </w:t>
      </w:r>
      <w:r w:rsidR="004C6B40" w:rsidRPr="00871B39">
        <w:rPr>
          <w:noProof w:val="0"/>
          <w:color w:val="000000" w:themeColor="text1"/>
          <w:lang w:val="en-GB"/>
        </w:rPr>
        <w:t>level</w:t>
      </w:r>
      <w:r w:rsidR="005A3F5C" w:rsidRPr="00871B39">
        <w:rPr>
          <w:noProof w:val="0"/>
          <w:color w:val="000000" w:themeColor="text1"/>
          <w:lang w:val="en-GB"/>
        </w:rPr>
        <w:t xml:space="preserve"> similar to the one recorded in the </w:t>
      </w:r>
      <w:r w:rsidR="004C6B40" w:rsidRPr="00871B39">
        <w:rPr>
          <w:noProof w:val="0"/>
          <w:color w:val="000000" w:themeColor="text1"/>
          <w:lang w:val="en-GB"/>
        </w:rPr>
        <w:t>previous month</w:t>
      </w:r>
      <w:r w:rsidR="004C6B40" w:rsidRPr="00871B39">
        <w:rPr>
          <w:noProof w:val="0"/>
          <w:color w:val="FF0000"/>
          <w:lang w:val="en-GB"/>
        </w:rPr>
        <w:t xml:space="preserve"> </w:t>
      </w:r>
      <w:r w:rsidR="00DE5DA8" w:rsidRPr="00871B39">
        <w:rPr>
          <w:noProof w:val="0"/>
          <w:color w:val="000000" w:themeColor="text1"/>
          <w:lang w:val="en-GB"/>
        </w:rPr>
        <w:t>(</w:t>
      </w:r>
      <w:r w:rsidR="00C21A3C" w:rsidRPr="00871B39">
        <w:rPr>
          <w:noProof w:val="0"/>
          <w:color w:val="000000" w:themeColor="text1"/>
          <w:lang w:val="en-GB"/>
        </w:rPr>
        <w:t xml:space="preserve">with an increase of prices of </w:t>
      </w:r>
      <w:r w:rsidR="009F5062" w:rsidRPr="00871B39">
        <w:rPr>
          <w:noProof w:val="0"/>
          <w:color w:val="000000" w:themeColor="text1"/>
          <w:lang w:val="en-GB"/>
        </w:rPr>
        <w:t>services</w:t>
      </w:r>
      <w:r w:rsidR="00C21A3C">
        <w:rPr>
          <w:noProof w:val="0"/>
          <w:color w:val="000000" w:themeColor="text1"/>
          <w:lang w:val="en-GB"/>
        </w:rPr>
        <w:t xml:space="preserve"> </w:t>
      </w:r>
      <w:r w:rsidR="0058659E">
        <w:rPr>
          <w:noProof w:val="0"/>
          <w:color w:val="000000" w:themeColor="text1"/>
          <w:lang w:val="en-GB"/>
        </w:rPr>
        <w:t>– by </w:t>
      </w:r>
      <w:r w:rsidR="004360D3">
        <w:rPr>
          <w:noProof w:val="0"/>
          <w:color w:val="000000" w:themeColor="text1"/>
          <w:lang w:val="en-GB"/>
        </w:rPr>
        <w:t>0,4</w:t>
      </w:r>
      <w:r w:rsidR="0011212A">
        <w:rPr>
          <w:noProof w:val="0"/>
          <w:color w:val="000000" w:themeColor="text1"/>
          <w:lang w:val="en-GB"/>
        </w:rPr>
        <w:t>%</w:t>
      </w:r>
      <w:r w:rsidR="000B7E61">
        <w:rPr>
          <w:noProof w:val="0"/>
          <w:color w:val="000000" w:themeColor="text1"/>
          <w:lang w:val="en-GB"/>
        </w:rPr>
        <w:t xml:space="preserve"> </w:t>
      </w:r>
      <w:r w:rsidR="0069044E">
        <w:rPr>
          <w:noProof w:val="0"/>
          <w:color w:val="000000" w:themeColor="text1"/>
          <w:lang w:val="en-GB"/>
        </w:rPr>
        <w:t>and </w:t>
      </w:r>
      <w:r w:rsidR="00625A53">
        <w:rPr>
          <w:noProof w:val="0"/>
          <w:color w:val="000000" w:themeColor="text1"/>
          <w:lang w:val="en-GB"/>
        </w:rPr>
        <w:t>a decrease</w:t>
      </w:r>
      <w:r w:rsidR="008953CF">
        <w:rPr>
          <w:noProof w:val="0"/>
          <w:color w:val="000000" w:themeColor="text1"/>
          <w:lang w:val="en-GB"/>
        </w:rPr>
        <w:t xml:space="preserve"> </w:t>
      </w:r>
      <w:r w:rsidR="00543EB1">
        <w:rPr>
          <w:noProof w:val="0"/>
          <w:color w:val="000000" w:themeColor="text1"/>
          <w:lang w:val="en-GB"/>
        </w:rPr>
        <w:t xml:space="preserve">of prices of </w:t>
      </w:r>
      <w:r w:rsidR="004360D3">
        <w:rPr>
          <w:noProof w:val="0"/>
          <w:color w:val="000000" w:themeColor="text1"/>
          <w:lang w:val="en-GB"/>
        </w:rPr>
        <w:t>goods</w:t>
      </w:r>
      <w:r w:rsidR="00625A53">
        <w:rPr>
          <w:noProof w:val="0"/>
          <w:color w:val="000000" w:themeColor="text1"/>
          <w:lang w:val="en-GB"/>
        </w:rPr>
        <w:t xml:space="preserve"> </w:t>
      </w:r>
      <w:r w:rsidR="000B7E61">
        <w:rPr>
          <w:noProof w:val="0"/>
          <w:color w:val="000000" w:themeColor="text1"/>
          <w:lang w:val="en-GB"/>
        </w:rPr>
        <w:t xml:space="preserve">–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4360D3">
        <w:rPr>
          <w:noProof w:val="0"/>
          <w:color w:val="000000" w:themeColor="text1"/>
          <w:lang w:val="en-GB"/>
        </w:rPr>
        <w:t>0,2</w:t>
      </w:r>
      <w:r w:rsidR="00DE5DA8" w:rsidRPr="0058659E">
        <w:rPr>
          <w:noProof w:val="0"/>
          <w:color w:val="000000" w:themeColor="text1"/>
          <w:lang w:val="en-GB"/>
        </w:rPr>
        <w:t xml:space="preserve">%). </w:t>
      </w:r>
      <w:r w:rsidR="000B7E61">
        <w:rPr>
          <w:noProof w:val="0"/>
          <w:color w:val="000000" w:themeColor="text1"/>
          <w:lang w:val="en-GB"/>
        </w:rPr>
        <w:br/>
      </w:r>
      <w:r w:rsidR="00DE5DA8" w:rsidRPr="0058659E">
        <w:rPr>
          <w:noProof w:val="0"/>
          <w:color w:val="000000" w:themeColor="text1"/>
          <w:lang w:val="en-GB"/>
        </w:rPr>
        <w:t xml:space="preserve">Compared with the corresponding month of the previous year, consumer prices increased </w:t>
      </w:r>
      <w:r w:rsidR="004360D3">
        <w:rPr>
          <w:noProof w:val="0"/>
          <w:color w:val="000000" w:themeColor="text1"/>
          <w:lang w:val="en-GB"/>
        </w:rPr>
        <w:t>by 1,1</w:t>
      </w:r>
      <w:r w:rsidR="00DE5DA8" w:rsidRPr="0058659E">
        <w:rPr>
          <w:noProof w:val="0"/>
          <w:color w:val="000000" w:themeColor="text1"/>
          <w:lang w:val="en-GB"/>
        </w:rPr>
        <w:t xml:space="preserve">% (of which </w:t>
      </w:r>
      <w:r w:rsidR="00D922C5">
        <w:rPr>
          <w:noProof w:val="0"/>
          <w:color w:val="000000" w:themeColor="text1"/>
          <w:lang w:val="en-GB"/>
        </w:rPr>
        <w:t xml:space="preserve">goods </w:t>
      </w:r>
      <w:r w:rsidR="00DE5DA8" w:rsidRPr="0058659E">
        <w:rPr>
          <w:noProof w:val="0"/>
          <w:color w:val="000000" w:themeColor="text1"/>
          <w:lang w:val="en-GB"/>
        </w:rPr>
        <w:t xml:space="preserve">– by </w:t>
      </w:r>
      <w:r w:rsidR="004360D3">
        <w:rPr>
          <w:noProof w:val="0"/>
          <w:color w:val="000000" w:themeColor="text1"/>
          <w:lang w:val="en-GB"/>
        </w:rPr>
        <w:t>1,2</w:t>
      </w:r>
      <w:r w:rsidR="00D97C8B">
        <w:rPr>
          <w:noProof w:val="0"/>
          <w:color w:val="000000" w:themeColor="text1"/>
          <w:lang w:val="en-GB"/>
        </w:rPr>
        <w:t>% and </w:t>
      </w:r>
      <w:r w:rsidR="00D922C5">
        <w:rPr>
          <w:noProof w:val="0"/>
          <w:color w:val="000000" w:themeColor="text1"/>
          <w:lang w:val="en-GB"/>
        </w:rPr>
        <w:t>services</w:t>
      </w:r>
      <w:r w:rsidR="00DE5DA8" w:rsidRPr="0058659E">
        <w:rPr>
          <w:noProof w:val="0"/>
          <w:color w:val="000000" w:themeColor="text1"/>
          <w:lang w:val="en-GB"/>
        </w:rPr>
        <w:t xml:space="preserve"> – by</w:t>
      </w:r>
      <w:r w:rsidR="00D4306E">
        <w:rPr>
          <w:noProof w:val="0"/>
          <w:color w:val="000000" w:themeColor="text1"/>
          <w:lang w:val="en-GB"/>
        </w:rPr>
        <w:t> 0,9</w:t>
      </w:r>
      <w:r w:rsidR="00DE5DA8" w:rsidRPr="0058659E">
        <w:rPr>
          <w:noProof w:val="0"/>
          <w:color w:val="000000" w:themeColor="text1"/>
          <w:lang w:val="en-GB"/>
        </w:rPr>
        <w:t>%).</w:t>
      </w:r>
      <w:bookmarkStart w:id="0" w:name="_GoBack"/>
      <w:bookmarkEnd w:id="0"/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F55FD4" w:rsidRDefault="00AD4947" w:rsidP="00B4377A">
      <w:pPr>
        <w:pStyle w:val="tytuwykresu"/>
        <w:rPr>
          <w:lang w:val="en-GB"/>
        </w:rPr>
      </w:pPr>
      <w:r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Pr="009954C9">
        <w:rPr>
          <w:lang w:val="en-GB"/>
        </w:rPr>
        <w:t xml:space="preserve"> 1.</w:t>
      </w:r>
      <w:r w:rsidRPr="009954C9">
        <w:rPr>
          <w:shd w:val="clear" w:color="auto" w:fill="FFFFFF"/>
          <w:lang w:val="en-GB"/>
        </w:rPr>
        <w:t xml:space="preserve"> </w:t>
      </w:r>
      <w:r w:rsidR="001E162E">
        <w:rPr>
          <w:bCs/>
          <w:shd w:val="clear" w:color="auto" w:fill="FFFFFF"/>
          <w:lang w:val="en-GB"/>
        </w:rPr>
        <w:t xml:space="preserve">Consumer price indices in </w:t>
      </w:r>
      <w:r w:rsidR="00C4123C">
        <w:rPr>
          <w:bCs/>
          <w:shd w:val="clear" w:color="auto" w:fill="FFFFFF"/>
          <w:lang w:val="en-GB"/>
        </w:rPr>
        <w:t>December</w:t>
      </w:r>
      <w:r w:rsidR="00E75DF0">
        <w:rPr>
          <w:bCs/>
          <w:shd w:val="clear" w:color="auto" w:fill="FFFFFF"/>
          <w:lang w:val="en-GB"/>
        </w:rPr>
        <w:t xml:space="preserve"> </w:t>
      </w:r>
      <w:r w:rsidR="009954C9" w:rsidRPr="009954C9">
        <w:rPr>
          <w:bCs/>
          <w:shd w:val="clear" w:color="auto" w:fill="FFFFFF"/>
          <w:lang w:val="en-GB"/>
        </w:rPr>
        <w:t>2</w:t>
      </w:r>
      <w:r w:rsidRPr="009954C9">
        <w:rPr>
          <w:lang w:val="en-GB"/>
        </w:rPr>
        <w:t>018</w:t>
      </w:r>
    </w:p>
    <w:tbl>
      <w:tblPr>
        <w:tblStyle w:val="Siatkatabelijasna11"/>
        <w:tblpPr w:leftFromText="141" w:rightFromText="141" w:vertAnchor="text" w:horzAnchor="margin" w:tblpY="107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992"/>
        <w:gridCol w:w="992"/>
        <w:gridCol w:w="992"/>
        <w:gridCol w:w="1418"/>
      </w:tblGrid>
      <w:tr w:rsidR="001626CD" w:rsidRPr="00FA5128" w:rsidTr="00BC0F50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882450" w:rsidRPr="009C7251" w:rsidRDefault="00882450" w:rsidP="0088245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gridSpan w:val="2"/>
            <w:vAlign w:val="center"/>
          </w:tcPr>
          <w:p w:rsidR="00882450" w:rsidRPr="00FA5128" w:rsidRDefault="00882450" w:rsidP="0088245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XII 2018</w:t>
            </w:r>
          </w:p>
        </w:tc>
        <w:tc>
          <w:tcPr>
            <w:tcW w:w="1984" w:type="dxa"/>
            <w:gridSpan w:val="2"/>
            <w:vAlign w:val="center"/>
          </w:tcPr>
          <w:p w:rsidR="00882450" w:rsidRPr="00C0442C" w:rsidRDefault="00882450" w:rsidP="0088245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X-XII 2018</w:t>
            </w:r>
          </w:p>
        </w:tc>
        <w:tc>
          <w:tcPr>
            <w:tcW w:w="992" w:type="dxa"/>
          </w:tcPr>
          <w:p w:rsidR="00882450" w:rsidRPr="00FD5460" w:rsidRDefault="00882450" w:rsidP="0088245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I-XII 2018</w:t>
            </w:r>
          </w:p>
        </w:tc>
        <w:tc>
          <w:tcPr>
            <w:tcW w:w="1418" w:type="dxa"/>
            <w:vMerge w:val="restart"/>
            <w:vAlign w:val="center"/>
          </w:tcPr>
          <w:p w:rsidR="00882450" w:rsidRDefault="00882450" w:rsidP="0088245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882450" w:rsidRPr="000800B4" w:rsidRDefault="00882450" w:rsidP="0088245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XI 2018=</w:t>
            </w:r>
            <w:r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1626CD" w:rsidRPr="00FA5128" w:rsidTr="00BC0F50">
        <w:trPr>
          <w:cantSplit/>
          <w:trHeight w:val="57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882450" w:rsidRPr="00FA5128" w:rsidRDefault="00882450" w:rsidP="0088245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882450" w:rsidRPr="00FD5460" w:rsidRDefault="00882450" w:rsidP="0088245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882450" w:rsidRPr="00FD5460" w:rsidRDefault="00882450" w:rsidP="0088245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 2018=</w:t>
            </w: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</w:tcPr>
          <w:p w:rsidR="00882450" w:rsidRPr="00FD5460" w:rsidRDefault="00353CDF" w:rsidP="0088245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X-XII 2017=100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882450" w:rsidRPr="00FD5460" w:rsidRDefault="00882450" w:rsidP="0088245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VII-IX 2018=100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</w:tcPr>
          <w:p w:rsidR="00882450" w:rsidRPr="00493217" w:rsidRDefault="00882450" w:rsidP="0088245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I-XII 2017=100</w:t>
            </w:r>
          </w:p>
        </w:tc>
        <w:tc>
          <w:tcPr>
            <w:tcW w:w="1418" w:type="dxa"/>
            <w:vMerge/>
            <w:tcBorders>
              <w:bottom w:val="single" w:sz="12" w:space="0" w:color="212492"/>
            </w:tcBorders>
            <w:vAlign w:val="center"/>
          </w:tcPr>
          <w:p w:rsidR="00882450" w:rsidRPr="00A37CE0" w:rsidRDefault="00882450" w:rsidP="0088245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C0F50" w:rsidRPr="00E96938" w:rsidRDefault="00BC0F50" w:rsidP="00BC0F5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0F50" w:rsidRPr="00FD5460" w:rsidRDefault="00BC0F50" w:rsidP="00BC0F5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0F50" w:rsidRPr="00FD5460" w:rsidRDefault="00BC0F50" w:rsidP="00BC0F5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0F50" w:rsidRPr="00FD5460" w:rsidRDefault="00BC0F50" w:rsidP="00BC0F5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0F50" w:rsidRPr="00FD5460" w:rsidRDefault="00BC0F50" w:rsidP="00BC0F5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0F50" w:rsidRPr="00FD5460" w:rsidRDefault="00BC0F50" w:rsidP="00BC0F5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41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0F50" w:rsidRPr="00FD5460" w:rsidRDefault="00BC0F50" w:rsidP="00BC0F5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BC0F50" w:rsidRPr="00FE71E6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0,17</w:t>
            </w:r>
          </w:p>
        </w:tc>
      </w:tr>
      <w:tr w:rsidR="00BC0F50" w:rsidRPr="0029606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BC0F50" w:rsidRPr="0029606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BC0F50" w:rsidRPr="00FE71E6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using, water, electricity, gas 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and other fuels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BC0F50" w:rsidRPr="00FE71E6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-0,13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93,9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BC0F50" w:rsidRPr="00FA5128" w:rsidTr="00820868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E96938" w:rsidRDefault="00BC0F50" w:rsidP="00BC0F5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212492"/>
              <w:bottom w:val="nil"/>
            </w:tcBorders>
            <w:vAlign w:val="center"/>
          </w:tcPr>
          <w:p w:rsidR="00BC0F50" w:rsidRPr="00FD5460" w:rsidRDefault="00BC0F50" w:rsidP="00BC0F5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F55FD4" w:rsidRPr="00B4377A" w:rsidRDefault="00F55FD4" w:rsidP="00B4377A">
      <w:pPr>
        <w:pStyle w:val="tytuwykresu"/>
        <w:rPr>
          <w:lang w:val="en-GB"/>
        </w:rPr>
        <w:sectPr w:rsidR="00F55FD4" w:rsidRPr="00B4377A" w:rsidSect="000A1DC1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C65A73" w:rsidRDefault="00D12F43" w:rsidP="00C65A73">
      <w:pPr>
        <w:spacing w:after="0"/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B40D45">
        <w:rPr>
          <w:color w:val="000000" w:themeColor="text1"/>
          <w:lang w:val="en-GB"/>
        </w:rPr>
        <w:t>December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D5535B">
        <w:rPr>
          <w:color w:val="000000" w:themeColor="text1"/>
          <w:lang w:val="en-GB"/>
        </w:rPr>
        <w:t xml:space="preserve">highest </w:t>
      </w:r>
      <w:r w:rsidR="006C5A26" w:rsidRPr="0032161A">
        <w:rPr>
          <w:color w:val="000000" w:themeColor="text1"/>
          <w:lang w:val="en-GB"/>
        </w:rPr>
        <w:t>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</w:t>
      </w:r>
      <w:r w:rsidR="00BB6DD9">
        <w:rPr>
          <w:color w:val="000000" w:themeColor="text1"/>
          <w:lang w:val="en-GB"/>
        </w:rPr>
        <w:t>higher</w:t>
      </w:r>
      <w:r w:rsidR="00346BC6" w:rsidRPr="001445C9">
        <w:rPr>
          <w:color w:val="000000" w:themeColor="text1"/>
          <w:lang w:val="en-GB"/>
        </w:rPr>
        <w:t xml:space="preserve"> prices </w:t>
      </w:r>
      <w:r w:rsidR="00E91225">
        <w:rPr>
          <w:color w:val="000000" w:themeColor="text1"/>
          <w:lang w:val="en-GB"/>
        </w:rPr>
        <w:t>of</w:t>
      </w:r>
      <w:r w:rsidR="00BB6DD9">
        <w:rPr>
          <w:color w:val="000000" w:themeColor="text1"/>
          <w:lang w:val="en-GB"/>
        </w:rPr>
        <w:t xml:space="preserve"> </w:t>
      </w:r>
      <w:r w:rsidR="0035744B">
        <w:rPr>
          <w:color w:val="000000" w:themeColor="text1"/>
          <w:lang w:val="en-GB"/>
        </w:rPr>
        <w:t>Food</w:t>
      </w:r>
      <w:r w:rsidR="00DF507F">
        <w:rPr>
          <w:color w:val="000000" w:themeColor="text1"/>
          <w:lang w:val="en-GB"/>
        </w:rPr>
        <w:t xml:space="preserve"> (by </w:t>
      </w:r>
      <w:r w:rsidR="00A03A4C">
        <w:rPr>
          <w:color w:val="000000" w:themeColor="text1"/>
          <w:lang w:val="en-GB"/>
        </w:rPr>
        <w:t>0,</w:t>
      </w:r>
      <w:r w:rsidR="0035744B">
        <w:rPr>
          <w:color w:val="000000" w:themeColor="text1"/>
          <w:lang w:val="en-GB"/>
        </w:rPr>
        <w:t>8</w:t>
      </w:r>
      <w:r w:rsidR="008B2210">
        <w:rPr>
          <w:color w:val="000000" w:themeColor="text1"/>
          <w:lang w:val="en-GB"/>
        </w:rPr>
        <w:t>%) and</w:t>
      </w:r>
      <w:r w:rsidR="00DF507F">
        <w:rPr>
          <w:color w:val="000000" w:themeColor="text1"/>
          <w:lang w:val="en-GB"/>
        </w:rPr>
        <w:t xml:space="preserve"> Recreation and culture (by 0,5</w:t>
      </w:r>
      <w:r w:rsidR="00BF0610" w:rsidRPr="00BF0610">
        <w:rPr>
          <w:color w:val="000000" w:themeColor="text1"/>
          <w:lang w:val="en-GB"/>
        </w:rPr>
        <w:t xml:space="preserve">%), which </w:t>
      </w:r>
      <w:r w:rsidR="00DF507F">
        <w:rPr>
          <w:color w:val="000000" w:themeColor="text1"/>
          <w:lang w:val="en-GB"/>
        </w:rPr>
        <w:t>increased the index by 0,18</w:t>
      </w:r>
      <w:r w:rsidR="000848B3">
        <w:rPr>
          <w:color w:val="000000" w:themeColor="text1"/>
          <w:lang w:val="en-GB"/>
        </w:rPr>
        <w:t xml:space="preserve"> pp </w:t>
      </w:r>
      <w:r w:rsidR="00DF507F">
        <w:rPr>
          <w:color w:val="000000" w:themeColor="text1"/>
          <w:lang w:val="en-GB"/>
        </w:rPr>
        <w:t>and 0,04 pp, respectively</w:t>
      </w:r>
      <w:r w:rsidR="00BF0610" w:rsidRPr="00BF0610">
        <w:rPr>
          <w:color w:val="000000" w:themeColor="text1"/>
          <w:lang w:val="en-GB"/>
        </w:rPr>
        <w:t xml:space="preserve">. </w:t>
      </w:r>
      <w:r w:rsidR="000848B3">
        <w:rPr>
          <w:color w:val="000000" w:themeColor="text1"/>
          <w:lang w:val="en-GB"/>
        </w:rPr>
        <w:t xml:space="preserve">Lower </w:t>
      </w:r>
      <w:r w:rsidR="00BF0610" w:rsidRPr="00BF0610">
        <w:rPr>
          <w:color w:val="000000" w:themeColor="text1"/>
          <w:lang w:val="en-GB"/>
        </w:rPr>
        <w:t xml:space="preserve">prices </w:t>
      </w:r>
      <w:r w:rsidR="005D2F23">
        <w:rPr>
          <w:color w:val="000000" w:themeColor="text1"/>
          <w:lang w:val="en-GB"/>
        </w:rPr>
        <w:t xml:space="preserve">related to </w:t>
      </w:r>
      <w:r w:rsidR="00C178B7">
        <w:rPr>
          <w:color w:val="000000" w:themeColor="text1"/>
          <w:lang w:val="en-GB"/>
        </w:rPr>
        <w:t>Transport</w:t>
      </w:r>
      <w:r w:rsidR="005D2F23" w:rsidRPr="005D2F23">
        <w:rPr>
          <w:color w:val="000000" w:themeColor="text1"/>
          <w:lang w:val="en-GB"/>
        </w:rPr>
        <w:t xml:space="preserve"> </w:t>
      </w:r>
      <w:r w:rsidR="00C178B7">
        <w:rPr>
          <w:color w:val="000000" w:themeColor="text1"/>
          <w:lang w:val="en-GB"/>
        </w:rPr>
        <w:t xml:space="preserve">and Clothing and footwear </w:t>
      </w:r>
      <w:r w:rsidR="00BF0610" w:rsidRPr="00BF0610">
        <w:rPr>
          <w:color w:val="000000" w:themeColor="text1"/>
          <w:lang w:val="en-GB"/>
        </w:rPr>
        <w:t xml:space="preserve">(by </w:t>
      </w:r>
      <w:r w:rsidR="00C178B7">
        <w:rPr>
          <w:color w:val="000000" w:themeColor="text1"/>
          <w:lang w:val="en-GB"/>
        </w:rPr>
        <w:t>1</w:t>
      </w:r>
      <w:r w:rsidR="00BF0610" w:rsidRPr="00BF0610">
        <w:rPr>
          <w:color w:val="000000" w:themeColor="text1"/>
          <w:lang w:val="en-GB"/>
        </w:rPr>
        <w:t>,</w:t>
      </w:r>
      <w:r w:rsidR="00C178B7">
        <w:rPr>
          <w:color w:val="000000" w:themeColor="text1"/>
          <w:lang w:val="en-GB"/>
        </w:rPr>
        <w:t>4</w:t>
      </w:r>
      <w:r w:rsidR="00BF0610" w:rsidRPr="00BF0610">
        <w:rPr>
          <w:color w:val="000000" w:themeColor="text1"/>
          <w:lang w:val="en-GB"/>
        </w:rPr>
        <w:t>%</w:t>
      </w:r>
      <w:r w:rsidR="00C178B7">
        <w:rPr>
          <w:color w:val="000000" w:themeColor="text1"/>
          <w:lang w:val="en-GB"/>
        </w:rPr>
        <w:t xml:space="preserve"> each</w:t>
      </w:r>
      <w:r w:rsidR="00BF0610" w:rsidRPr="00BF0610">
        <w:rPr>
          <w:color w:val="000000" w:themeColor="text1"/>
          <w:lang w:val="en-GB"/>
        </w:rPr>
        <w:t>)</w:t>
      </w:r>
      <w:r w:rsidR="008053D1">
        <w:rPr>
          <w:color w:val="000000" w:themeColor="text1"/>
          <w:lang w:val="en-GB"/>
        </w:rPr>
        <w:t xml:space="preserve"> </w:t>
      </w:r>
      <w:r w:rsidR="00D5535B">
        <w:rPr>
          <w:color w:val="000000" w:themeColor="text1"/>
          <w:lang w:val="en-GB"/>
        </w:rPr>
        <w:t>decreased the index by </w:t>
      </w:r>
      <w:r w:rsidR="003D3204">
        <w:rPr>
          <w:color w:val="000000" w:themeColor="text1"/>
          <w:lang w:val="en-GB"/>
        </w:rPr>
        <w:t>0,13</w:t>
      </w:r>
      <w:r w:rsidR="00BF0610" w:rsidRPr="00BF0610">
        <w:rPr>
          <w:color w:val="000000" w:themeColor="text1"/>
          <w:lang w:val="en-GB"/>
        </w:rPr>
        <w:t xml:space="preserve"> pp and</w:t>
      </w:r>
      <w:r w:rsidR="003D3204">
        <w:rPr>
          <w:color w:val="000000" w:themeColor="text1"/>
          <w:lang w:val="en-GB"/>
        </w:rPr>
        <w:t xml:space="preserve"> 0,07</w:t>
      </w:r>
      <w:r w:rsidR="00BF0610"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="00BF0610" w:rsidRPr="00BF0610">
        <w:rPr>
          <w:color w:val="000000" w:themeColor="text1"/>
          <w:lang w:val="en-GB"/>
        </w:rPr>
        <w:t xml:space="preserve"> respectively.</w:t>
      </w:r>
    </w:p>
    <w:p w:rsidR="00BF0610" w:rsidRDefault="00BF0610" w:rsidP="00C65A73">
      <w:pPr>
        <w:spacing w:before="0"/>
        <w:rPr>
          <w:color w:val="000000" w:themeColor="text1"/>
          <w:lang w:val="en-GB"/>
        </w:rPr>
      </w:pPr>
      <w:r w:rsidRPr="00BF0610">
        <w:rPr>
          <w:color w:val="000000" w:themeColor="text1"/>
          <w:lang w:val="en-GB"/>
        </w:rPr>
        <w:t xml:space="preserve">Compared with </w:t>
      </w:r>
      <w:r w:rsidR="00484ACA">
        <w:rPr>
          <w:color w:val="000000" w:themeColor="text1"/>
          <w:lang w:val="en-GB"/>
        </w:rPr>
        <w:t>the corresponding month</w:t>
      </w:r>
      <w:r w:rsidR="005A11ED">
        <w:rPr>
          <w:color w:val="000000" w:themeColor="text1"/>
          <w:lang w:val="en-GB"/>
        </w:rPr>
        <w:t xml:space="preserve"> </w:t>
      </w:r>
      <w:r w:rsidRPr="00BF0610">
        <w:rPr>
          <w:color w:val="000000" w:themeColor="text1"/>
          <w:lang w:val="en-GB"/>
        </w:rPr>
        <w:t>of the previous year, higher pr</w:t>
      </w:r>
      <w:r w:rsidR="00484ACA">
        <w:rPr>
          <w:color w:val="000000" w:themeColor="text1"/>
          <w:lang w:val="en-GB"/>
        </w:rPr>
        <w:t xml:space="preserve">ices related to </w:t>
      </w:r>
      <w:r w:rsidR="003D3204">
        <w:rPr>
          <w:color w:val="000000" w:themeColor="text1"/>
          <w:lang w:val="en-GB"/>
        </w:rPr>
        <w:t>Dwelling (by 1,7</w:t>
      </w:r>
      <w:r w:rsidR="00484ACA">
        <w:rPr>
          <w:color w:val="000000" w:themeColor="text1"/>
          <w:lang w:val="en-GB"/>
        </w:rPr>
        <w:t>%)</w:t>
      </w:r>
      <w:r w:rsidR="00244E6A">
        <w:rPr>
          <w:color w:val="000000" w:themeColor="text1"/>
          <w:lang w:val="en-GB"/>
        </w:rPr>
        <w:t xml:space="preserve">, </w:t>
      </w:r>
      <w:r w:rsidR="003D3204">
        <w:rPr>
          <w:color w:val="000000" w:themeColor="text1"/>
          <w:lang w:val="en-GB"/>
        </w:rPr>
        <w:t>Transport (by 4,0</w:t>
      </w:r>
      <w:r w:rsidR="004B19E6">
        <w:rPr>
          <w:color w:val="000000" w:themeColor="text1"/>
          <w:lang w:val="en-GB"/>
        </w:rPr>
        <w:t>%</w:t>
      </w:r>
      <w:r w:rsidR="00484ACA">
        <w:rPr>
          <w:color w:val="000000" w:themeColor="text1"/>
          <w:lang w:val="en-GB"/>
        </w:rPr>
        <w:t>)</w:t>
      </w:r>
      <w:r w:rsidR="00244E6A">
        <w:rPr>
          <w:color w:val="000000" w:themeColor="text1"/>
          <w:lang w:val="en-GB"/>
        </w:rPr>
        <w:t xml:space="preserve"> and Food (by 0,8%)</w:t>
      </w:r>
      <w:r w:rsidRPr="00BF0610">
        <w:rPr>
          <w:color w:val="000000" w:themeColor="text1"/>
          <w:lang w:val="en-GB"/>
        </w:rPr>
        <w:t xml:space="preserve"> increased </w:t>
      </w:r>
      <w:r w:rsidR="00244E6A">
        <w:rPr>
          <w:color w:val="000000" w:themeColor="text1"/>
          <w:lang w:val="en-GB"/>
        </w:rPr>
        <w:t>the consumer price index by 0,44</w:t>
      </w:r>
      <w:r w:rsidR="00B62406">
        <w:rPr>
          <w:color w:val="000000" w:themeColor="text1"/>
          <w:lang w:val="en-GB"/>
        </w:rPr>
        <w:t xml:space="preserve"> pp</w:t>
      </w:r>
      <w:r w:rsidR="00244E6A">
        <w:rPr>
          <w:color w:val="000000" w:themeColor="text1"/>
          <w:lang w:val="en-GB"/>
        </w:rPr>
        <w:t>, 0,35 pp and 0,19</w:t>
      </w:r>
      <w:r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Pr="00BF0610">
        <w:rPr>
          <w:color w:val="000000" w:themeColor="text1"/>
          <w:lang w:val="en-GB"/>
        </w:rPr>
        <w:t xml:space="preserve"> respectively. Lower price</w:t>
      </w:r>
      <w:r w:rsidR="001B7A01">
        <w:rPr>
          <w:color w:val="000000" w:themeColor="text1"/>
          <w:lang w:val="en-GB"/>
        </w:rPr>
        <w:t xml:space="preserve">s </w:t>
      </w:r>
      <w:r w:rsidR="00244E6A">
        <w:rPr>
          <w:color w:val="000000" w:themeColor="text1"/>
          <w:lang w:val="en-GB"/>
        </w:rPr>
        <w:t>related to Communication (by 6,1</w:t>
      </w:r>
      <w:r w:rsidR="001B7A01">
        <w:rPr>
          <w:color w:val="000000" w:themeColor="text1"/>
          <w:lang w:val="en-GB"/>
        </w:rPr>
        <w:t>%)</w:t>
      </w:r>
      <w:r w:rsidR="00D5535B">
        <w:rPr>
          <w:color w:val="000000" w:themeColor="text1"/>
          <w:lang w:val="en-GB"/>
        </w:rPr>
        <w:t xml:space="preserve"> and Clothing and </w:t>
      </w:r>
      <w:r w:rsidR="00B62406">
        <w:rPr>
          <w:color w:val="000000" w:themeColor="text1"/>
          <w:lang w:val="en-GB"/>
        </w:rPr>
        <w:t>footwear (by 2,7%) decreased the index by 0,29</w:t>
      </w:r>
      <w:r w:rsidRPr="00BF0610">
        <w:rPr>
          <w:color w:val="000000" w:themeColor="text1"/>
          <w:lang w:val="en-GB"/>
        </w:rPr>
        <w:t xml:space="preserve"> pp</w:t>
      </w:r>
      <w:r w:rsidR="00B62406">
        <w:rPr>
          <w:color w:val="000000" w:themeColor="text1"/>
          <w:lang w:val="en-GB"/>
        </w:rPr>
        <w:t xml:space="preserve"> and 0,14 pp, respectively</w:t>
      </w:r>
      <w:r w:rsidRPr="00BF0610">
        <w:rPr>
          <w:color w:val="000000" w:themeColor="text1"/>
          <w:lang w:val="en-GB"/>
        </w:rPr>
        <w:t>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820868" w:rsidP="00C27D75">
      <w:pPr>
        <w:pStyle w:val="tytuwykresu"/>
        <w:rPr>
          <w:spacing w:val="-4"/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093970" cy="295529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53CDF">
        <w:rPr>
          <w:noProof/>
          <w:lang w:val="en-GB" w:eastAsia="en-GB"/>
        </w:rPr>
        <w:pict>
          <v:shape id="Text Box 29" o:spid="_x0000_s1027" type="#_x0000_t202" style="position:absolute;margin-left:414.75pt;margin-top:217.5pt;width:135.85pt;height:129pt;z-index:-251560960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i+uw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" filled="f" stroked="f">
            <v:textbox style="mso-next-textbox:#Text Box 29">
              <w:txbxContent>
                <w:p w:rsidR="00353CDF" w:rsidRPr="001F50F4" w:rsidRDefault="00353CDF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December 2018, the highest contribution to 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the total consumer price index came from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lower prices of Fuels for personal transport equipment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, </w:t>
                  </w:r>
                  <w:r w:rsidRPr="0032211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which decreased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the index by 0,19 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pp</w:t>
                  </w:r>
                </w:p>
              </w:txbxContent>
            </v:textbox>
            <w10:wrap type="square" anchory="page"/>
          </v:shape>
        </w:pic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474A5B">
        <w:rPr>
          <w:spacing w:val="-4"/>
          <w:shd w:val="clear" w:color="auto" w:fill="FFFFFF"/>
          <w:lang w:val="en-GB"/>
        </w:rPr>
        <w:br/>
      </w:r>
      <w:r w:rsidR="00F10992" w:rsidRPr="00030F44">
        <w:rPr>
          <w:spacing w:val="-4"/>
          <w:shd w:val="clear" w:color="auto" w:fill="FFFFFF"/>
          <w:lang w:val="en-GB"/>
        </w:rPr>
        <w:t>in </w:t>
      </w:r>
      <w:r w:rsidR="00DF1E08">
        <w:rPr>
          <w:spacing w:val="-4"/>
          <w:shd w:val="clear" w:color="auto" w:fill="FFFFFF"/>
          <w:lang w:val="en-GB"/>
        </w:rPr>
        <w:t>December</w:t>
      </w:r>
      <w:r w:rsidR="00030F44" w:rsidRPr="00030F44">
        <w:rPr>
          <w:spacing w:val="-4"/>
          <w:shd w:val="clear" w:color="auto" w:fill="FFFFFF"/>
          <w:lang w:val="en-GB"/>
        </w:rPr>
        <w:t xml:space="preserve">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2B3AE4" w:rsidRDefault="002B3AE4" w:rsidP="00FB06C7">
      <w:pPr>
        <w:pStyle w:val="tytuwykresu"/>
        <w:spacing w:line="240" w:lineRule="auto"/>
        <w:rPr>
          <w:shd w:val="clear" w:color="auto" w:fill="FFFFFF"/>
          <w:lang w:val="en-GB"/>
        </w:rPr>
      </w:pPr>
    </w:p>
    <w:p w:rsidR="00A07F00" w:rsidRPr="00743715" w:rsidRDefault="00CE39EF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Default="00353CDF" w:rsidP="00CE39EF">
      <w:pPr>
        <w:spacing w:before="0" w:after="0" w:line="240" w:lineRule="auto"/>
        <w:rPr>
          <w:b/>
          <w:spacing w:val="-2"/>
          <w:sz w:val="18"/>
          <w:lang w:val="en-GB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4.25pt;width:135.85pt;height:143.25pt;z-index:-25165772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CK&#10;7q+QEgIAAAAEAAAOAAAAAAAAAAAAAAAAAC4CAABkcnMvZTJvRG9jLnhtbFBLAQItABQABgAIAAAA&#10;IQBGD/Z03wAAAA0BAAAPAAAAAAAAAAAAAAAAAGwEAABkcnMvZG93bnJldi54bWxQSwUGAAAAAAQA&#10;BADzAAAAeAUAAAAA&#10;" filled="f" stroked="f">
            <v:textbox style="mso-next-textbox:#_x0000_s1028">
              <w:txbxContent>
                <w:p w:rsidR="00353CDF" w:rsidRPr="00151D0F" w:rsidRDefault="00353CDF" w:rsidP="00C04FBC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2018,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similarly to previous years, the largest share of 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expendit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ures in the compilations of the 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have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Food and non-alcoholic beverages (24,36%) and goods and services related to </w:t>
                  </w:r>
                  <w:r w:rsidRPr="00C04FBC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Housing, water, electricity, gas and other fuels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(20,35%)</w:t>
                  </w:r>
                </w:p>
              </w:txbxContent>
            </v:textbox>
            <w10:wrap type="tight" anchory="page"/>
          </v:shape>
        </w:pict>
      </w:r>
      <w:r w:rsidR="00B91280">
        <w:rPr>
          <w:noProof/>
          <w:lang w:val="en-GB" w:eastAsia="en-GB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421378">
        <w:rPr>
          <w:lang w:val="en-GB"/>
        </w:rPr>
        <w:br w:type="page"/>
      </w:r>
      <w:r w:rsidR="00FD5180" w:rsidRPr="00CD555D">
        <w:rPr>
          <w:b/>
          <w:noProof/>
          <w:spacing w:val="-2"/>
          <w:sz w:val="18"/>
          <w:lang w:val="en-GB" w:eastAsia="en-GB"/>
        </w:rPr>
        <w:lastRenderedPageBreak/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9525</wp:posOffset>
            </wp:positionH>
            <wp:positionV relativeFrom="line">
              <wp:posOffset>280035</wp:posOffset>
            </wp:positionV>
            <wp:extent cx="5124450" cy="2552700"/>
            <wp:effectExtent l="0" t="0" r="0" b="0"/>
            <wp:wrapSquare wrapText="bothSides"/>
            <wp:docPr id="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FD5180" w:rsidRPr="00743715" w:rsidRDefault="00FD5180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Default="008641F4" w:rsidP="00034160">
      <w:pPr>
        <w:pStyle w:val="tytuwykresu"/>
        <w:rPr>
          <w:lang w:val="en-GB"/>
        </w:rPr>
      </w:pPr>
      <w:r w:rsidRPr="00CD555D">
        <w:rPr>
          <w:noProof/>
          <w:lang w:val="en-GB" w:eastAsia="en-GB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464820</wp:posOffset>
            </wp:positionV>
            <wp:extent cx="5114925" cy="2581275"/>
            <wp:effectExtent l="0" t="0" r="0" b="9525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353CDF">
        <w:rPr>
          <w:noProof/>
          <w:lang w:val="en-GB" w:eastAsia="en-GB"/>
        </w:rPr>
        <w:pict>
          <v:shape id="Text Box 25" o:spid="_x0000_s1029" type="#_x0000_t202" style="position:absolute;margin-left:414.75pt;margin-top:322.5pt;width:135.85pt;height:102.75pt;z-index:-251566080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B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" filled="f" stroked="f">
            <v:textbox>
              <w:txbxContent>
                <w:p w:rsidR="00353CDF" w:rsidRPr="00CE39EF" w:rsidRDefault="00353CDF" w:rsidP="00B649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 w:rsidR="00E91225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December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2018, consumer price index was below the lower limit for 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deviations from inflation ta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rget determined by the Monetary 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Policy Council (2,5% +/- 1 pp)</w:t>
                  </w:r>
                </w:p>
              </w:txbxContent>
            </v:textbox>
            <w10:wrap type="tight" anchory="page"/>
          </v:shape>
        </w:pic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9C6A6A" w:rsidRPr="00743715" w:rsidRDefault="009C6A6A" w:rsidP="00034160">
      <w:pPr>
        <w:spacing w:before="0" w:after="160" w:line="259" w:lineRule="auto"/>
        <w:rPr>
          <w:sz w:val="18"/>
          <w:lang w:val="en-GB"/>
        </w:rPr>
      </w:pPr>
    </w:p>
    <w:p w:rsidR="00820461" w:rsidRDefault="00426D50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Pr="00426D5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 xml:space="preserve">ndex of consumer prices (HICP) </w:t>
      </w:r>
      <w:r>
        <w:rPr>
          <w:bCs/>
          <w:shd w:val="clear" w:color="auto" w:fill="FFFFFF"/>
          <w:lang w:val="en-GB"/>
        </w:rPr>
        <w:br/>
      </w:r>
      <w:r w:rsidR="00985113" w:rsidRPr="00CD555D">
        <w:rPr>
          <w:noProof/>
          <w:lang w:val="en-GB" w:eastAsia="en-GB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292735</wp:posOffset>
            </wp:positionV>
            <wp:extent cx="5124450" cy="2533650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A03DB" w:rsidRDefault="008A03DB" w:rsidP="00734095">
      <w:pPr>
        <w:pStyle w:val="tytuwykresu"/>
        <w:rPr>
          <w:bCs/>
          <w:shd w:val="clear" w:color="auto" w:fill="FFFFFF"/>
          <w:lang w:val="en-GB"/>
        </w:rPr>
      </w:pPr>
    </w:p>
    <w:p w:rsidR="00516A50" w:rsidRDefault="00426D50" w:rsidP="004B3466">
      <w:pPr>
        <w:pStyle w:val="LID"/>
        <w:spacing w:after="0"/>
        <w:rPr>
          <w:sz w:val="18"/>
          <w:lang w:val="en-GB"/>
        </w:rPr>
      </w:pPr>
      <w:r w:rsidRPr="00426D50">
        <w:rPr>
          <w:sz w:val="18"/>
          <w:lang w:val="en-GB"/>
        </w:rPr>
        <w:lastRenderedPageBreak/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5E6365">
        <w:rPr>
          <w:bCs/>
          <w:sz w:val="18"/>
          <w:shd w:val="clear" w:color="auto" w:fill="FFFFFF"/>
          <w:lang w:val="en-GB"/>
        </w:rPr>
        <w:t>December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p w:rsidR="004B3466" w:rsidRPr="00426D50" w:rsidRDefault="004B3466" w:rsidP="004B3466">
      <w:pPr>
        <w:pStyle w:val="LID"/>
        <w:spacing w:before="0" w:after="0"/>
        <w:rPr>
          <w:bCs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8"/>
        <w:gridCol w:w="898"/>
        <w:gridCol w:w="851"/>
        <w:gridCol w:w="850"/>
        <w:gridCol w:w="851"/>
        <w:gridCol w:w="992"/>
      </w:tblGrid>
      <w:tr w:rsidR="0087180F" w:rsidRPr="0042238C" w:rsidTr="00197A14">
        <w:trPr>
          <w:trHeight w:val="315"/>
          <w:tblHeader/>
        </w:trPr>
        <w:tc>
          <w:tcPr>
            <w:tcW w:w="3638" w:type="dxa"/>
            <w:vMerge w:val="restart"/>
            <w:tcBorders>
              <w:top w:val="nil"/>
              <w:left w:val="nil"/>
              <w:right w:val="single" w:sz="8" w:space="0" w:color="212492"/>
            </w:tcBorders>
            <w:vAlign w:val="center"/>
          </w:tcPr>
          <w:p w:rsidR="0087180F" w:rsidRPr="00BC2A8C" w:rsidRDefault="0087180F" w:rsidP="00BC2A8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7180F" w:rsidRPr="0042238C" w:rsidRDefault="0087180F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XII 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7180F" w:rsidRPr="005C6457" w:rsidRDefault="0087180F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X-XII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7180F" w:rsidRPr="0042238C" w:rsidRDefault="0087180F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I-XII 2018</w:t>
            </w:r>
          </w:p>
        </w:tc>
      </w:tr>
      <w:tr w:rsidR="0087180F" w:rsidRPr="00782689" w:rsidTr="00197A14">
        <w:trPr>
          <w:trHeight w:val="465"/>
          <w:tblHeader/>
        </w:trPr>
        <w:tc>
          <w:tcPr>
            <w:tcW w:w="3638" w:type="dxa"/>
            <w:vMerge/>
            <w:tcBorders>
              <w:left w:val="nil"/>
              <w:bottom w:val="single" w:sz="12" w:space="0" w:color="212492"/>
              <w:right w:val="single" w:sz="8" w:space="0" w:color="212492"/>
            </w:tcBorders>
            <w:vAlign w:val="center"/>
          </w:tcPr>
          <w:p w:rsidR="0087180F" w:rsidRPr="00BC2A8C" w:rsidRDefault="0087180F" w:rsidP="00BC2A8C">
            <w:pPr>
              <w:spacing w:before="0"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87180F" w:rsidRPr="00415FBA" w:rsidRDefault="0087180F" w:rsidP="0082086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87180F" w:rsidRPr="00415FBA" w:rsidRDefault="0087180F" w:rsidP="0082086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XI 2018=</w:t>
            </w: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87180F" w:rsidRPr="00415FBA" w:rsidRDefault="0087180F" w:rsidP="0082086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X-XII  2017=100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87180F" w:rsidRPr="00415FBA" w:rsidRDefault="0087180F" w:rsidP="0082086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VII-IX 2018=100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87180F" w:rsidRPr="00782689" w:rsidRDefault="0087180F" w:rsidP="0078268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I-XII </w:t>
            </w:r>
            <w:r w:rsidR="00782689" w:rsidRPr="0078268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="00782689">
              <w:rPr>
                <w:rFonts w:eastAsia="Times New Roman" w:cs="Calibri"/>
                <w:sz w:val="16"/>
                <w:szCs w:val="16"/>
                <w:lang w:val="en-GB" w:eastAsia="pl-PL"/>
              </w:rPr>
              <w:t>2017</w:t>
            </w:r>
            <w:r w:rsidRPr="00782689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</w:tr>
      <w:tr w:rsidR="00A37C00" w:rsidRPr="00782689" w:rsidTr="00820868">
        <w:trPr>
          <w:trHeight w:val="330"/>
        </w:trPr>
        <w:tc>
          <w:tcPr>
            <w:tcW w:w="3638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782689" w:rsidRDefault="00A37C00" w:rsidP="0014144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98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8268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8268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8268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782689" w:rsidRDefault="00A37C00" w:rsidP="0082086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8268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8268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</w:tr>
      <w:tr w:rsidR="00A37C00" w:rsidRPr="00782689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654DB3" w:rsidRDefault="00A37C00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A37C00" w:rsidRPr="00782689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654DB3" w:rsidRDefault="00A37C00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782689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826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A37C00" w:rsidRPr="005E6365" w:rsidTr="00820868">
        <w:trPr>
          <w:trHeight w:val="46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Default="00A37C00" w:rsidP="0014144B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A37C00" w:rsidRPr="00654DB3" w:rsidRDefault="00A37C00" w:rsidP="0014144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A37C00" w:rsidRPr="005E6365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654DB3" w:rsidRDefault="00A37C00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654DB3" w:rsidRDefault="00A37C00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A37C00" w:rsidRPr="0042238C" w:rsidTr="00197A1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C00" w:rsidRPr="00E96938" w:rsidRDefault="00A37C00" w:rsidP="00E806A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A37C00" w:rsidRPr="0042238C" w:rsidTr="00197A1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C00" w:rsidRPr="00E96938" w:rsidRDefault="00A37C00" w:rsidP="00E806A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A37C00" w:rsidRPr="005E6365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37C00" w:rsidRPr="0042238C" w:rsidTr="00820868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C00" w:rsidRPr="00E96938" w:rsidRDefault="00A37C00" w:rsidP="00E806A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37C00" w:rsidRPr="0042238C" w:rsidTr="00A51424">
        <w:trPr>
          <w:trHeight w:val="318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A37C00" w:rsidRPr="005E6365" w:rsidTr="00A51424">
        <w:trPr>
          <w:trHeight w:val="300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119,4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71,0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C00" w:rsidRPr="00E96938" w:rsidRDefault="00A37C00" w:rsidP="00E806A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37C00" w:rsidRPr="0042238C" w:rsidRDefault="00A37C00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37C00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E96938" w:rsidRDefault="00A37C00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C00" w:rsidRPr="00433EB7" w:rsidRDefault="00A37C00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E96938" w:rsidRDefault="00D619C3" w:rsidP="00193D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619C3" w:rsidRPr="00654DB3" w:rsidRDefault="00D619C3" w:rsidP="00A4754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D619C3" w:rsidRPr="005E6365" w:rsidTr="00A51424">
        <w:trPr>
          <w:trHeight w:val="46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619C3" w:rsidRPr="00654DB3" w:rsidRDefault="00D619C3" w:rsidP="00A4754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D619C3" w:rsidRPr="005E6365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D619C3" w:rsidRPr="005E6365" w:rsidTr="00A51424">
        <w:trPr>
          <w:trHeight w:val="465"/>
        </w:trPr>
        <w:tc>
          <w:tcPr>
            <w:tcW w:w="3638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619C3" w:rsidRPr="00654DB3" w:rsidRDefault="00D619C3" w:rsidP="00A4754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619C3" w:rsidRPr="0042238C" w:rsidTr="00A51424">
        <w:trPr>
          <w:trHeight w:val="304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D619C3" w:rsidRPr="005E6365" w:rsidTr="00A51424">
        <w:trPr>
          <w:trHeight w:val="304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619C3" w:rsidRPr="00654DB3" w:rsidRDefault="00D619C3" w:rsidP="001338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D619C3" w:rsidRPr="0042238C" w:rsidTr="00A51424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D619C3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619C3" w:rsidRPr="00654DB3" w:rsidRDefault="00D619C3" w:rsidP="001338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D619C3" w:rsidRPr="0042238C" w:rsidRDefault="00D619C3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619C3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D619C3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F32DC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of which m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otor cars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D619C3" w:rsidRPr="005E6365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D619C3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</w:tr>
      <w:tr w:rsidR="00D619C3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654DB3" w:rsidRDefault="00D619C3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619C3" w:rsidRPr="00433EB7" w:rsidRDefault="00D619C3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5B4F07" w:rsidRPr="005E6365" w:rsidTr="00941421">
        <w:trPr>
          <w:trHeight w:val="46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754C0D">
            <w:pPr>
              <w:spacing w:before="0" w:after="6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Transport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B4F07" w:rsidRPr="00654DB3" w:rsidRDefault="005B4F07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87,7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B4F07" w:rsidRPr="00654DB3" w:rsidRDefault="005B4F07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B4F07" w:rsidRPr="005E6365" w:rsidTr="00941421">
        <w:trPr>
          <w:trHeight w:val="300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5B4F07" w:rsidRPr="0042238C" w:rsidTr="00941421">
        <w:trPr>
          <w:trHeight w:val="300"/>
        </w:trPr>
        <w:tc>
          <w:tcPr>
            <w:tcW w:w="3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B4F07" w:rsidRPr="00654DB3" w:rsidRDefault="005B4F07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B4F07" w:rsidRPr="0042238C" w:rsidTr="00941421">
        <w:trPr>
          <w:trHeight w:val="300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B4F07" w:rsidRPr="005E6365" w:rsidTr="00941421">
        <w:trPr>
          <w:trHeight w:val="300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B4F07" w:rsidRPr="00654DB3" w:rsidRDefault="005B4F07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B4F07" w:rsidRPr="00654DB3" w:rsidRDefault="005B4F07" w:rsidP="005E2845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5B4F07" w:rsidRPr="0042238C" w:rsidRDefault="005B4F07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B4F07" w:rsidRPr="005E6365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5B4F07" w:rsidRPr="005E6365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9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5B4F07" w:rsidRPr="0042238C" w:rsidTr="00941421">
        <w:trPr>
          <w:trHeight w:val="315"/>
        </w:trPr>
        <w:tc>
          <w:tcPr>
            <w:tcW w:w="363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5B4F07" w:rsidRPr="005E6365" w:rsidTr="00941421">
        <w:trPr>
          <w:trHeight w:val="304"/>
        </w:trPr>
        <w:tc>
          <w:tcPr>
            <w:tcW w:w="3638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5B4F07" w:rsidRPr="00654DB3" w:rsidRDefault="005B4F0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B4F07" w:rsidRPr="00433EB7" w:rsidRDefault="005B4F07" w:rsidP="0082086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86,9</w:t>
            </w:r>
          </w:p>
        </w:tc>
      </w:tr>
    </w:tbl>
    <w:p w:rsidR="002B31B7" w:rsidRPr="00752E87" w:rsidRDefault="002B31B7">
      <w:pPr>
        <w:rPr>
          <w:lang w:val="en-GB"/>
        </w:rPr>
      </w:pPr>
    </w:p>
    <w:p w:rsidR="002B31B7" w:rsidRPr="00752E87" w:rsidRDefault="002B31B7">
      <w:pPr>
        <w:rPr>
          <w:lang w:val="en-GB"/>
        </w:rPr>
        <w:sectPr w:rsidR="002B31B7" w:rsidRPr="00752E87" w:rsidSect="00BD6108">
          <w:headerReference w:type="default" r:id="rId21"/>
          <w:headerReference w:type="first" r:id="rId22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Pr="00752E87" w:rsidRDefault="00D96E78">
      <w:pPr>
        <w:rPr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E91225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9F4806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="00CB5FC3"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3" w:history="1">
              <w:r w:rsidR="00CB5FC3"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4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E91225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5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001C5B" w:rsidRDefault="00353CDF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353CDF" w:rsidRDefault="00353CDF" w:rsidP="00883763">
                  <w:pPr>
                    <w:rPr>
                      <w:b/>
                    </w:rPr>
                  </w:pPr>
                </w:p>
                <w:p w:rsidR="00353CDF" w:rsidRPr="00FA7BB3" w:rsidRDefault="00353CDF" w:rsidP="00CB5FC3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353CDF" w:rsidRPr="00FA7BB3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353CDF" w:rsidRPr="00FA7BB3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353CDF" w:rsidRPr="00FA7BB3" w:rsidRDefault="00353CDF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353CDF" w:rsidRPr="00FA7BB3" w:rsidRDefault="00353CDF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353CDF" w:rsidRPr="00C3205E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353CDF" w:rsidRPr="00C3205E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353CDF" w:rsidRPr="00C3205E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353CDF" w:rsidRPr="00C3205E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353CDF" w:rsidRPr="00C3205E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353CDF" w:rsidRPr="00C3205E" w:rsidRDefault="00353CDF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353CDF" w:rsidRPr="00BB6820" w:rsidRDefault="00353CDF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353CDF" w:rsidRPr="00C3205E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353CDF" w:rsidRPr="00E233EA" w:rsidRDefault="00353CDF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7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5F0B86">
      <w:headerReference w:type="first" r:id="rId38"/>
      <w:footerReference w:type="first" r:id="rId3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DF" w:rsidRDefault="00353CDF" w:rsidP="000662E2">
      <w:pPr>
        <w:spacing w:after="0" w:line="240" w:lineRule="auto"/>
      </w:pPr>
      <w:r>
        <w:separator/>
      </w:r>
    </w:p>
  </w:endnote>
  <w:endnote w:type="continuationSeparator" w:id="0">
    <w:p w:rsidR="00353CDF" w:rsidRDefault="00353C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7516"/>
      <w:docPartObj>
        <w:docPartGallery w:val="Page Numbers (Bottom of Page)"/>
        <w:docPartUnique/>
      </w:docPartObj>
    </w:sdtPr>
    <w:sdtContent>
      <w:p w:rsidR="00353CDF" w:rsidRDefault="00353C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DF" w:rsidRDefault="00353CDF" w:rsidP="000662E2">
      <w:pPr>
        <w:spacing w:after="0" w:line="240" w:lineRule="auto"/>
      </w:pPr>
      <w:r>
        <w:separator/>
      </w:r>
    </w:p>
  </w:footnote>
  <w:footnote w:type="continuationSeparator" w:id="0">
    <w:p w:rsidR="00353CDF" w:rsidRDefault="00353CD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 w:rsidP="009F2E9B">
    <w:pPr>
      <w:pStyle w:val="Nagwek"/>
      <w:tabs>
        <w:tab w:val="clear" w:pos="9072"/>
        <w:tab w:val="right" w:pos="8067"/>
      </w:tabs>
    </w:pPr>
    <w:r>
      <w:rPr>
        <w:noProof/>
        <w:lang w:val="en-GB" w:eastAsia="en-GB"/>
      </w:rPr>
      <w:pict>
        <v:shape id="Dowolny kształt 9" o:spid="_x0000_s2054" style="position:absolute;margin-left:396.75pt;margin-top:20.8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Dowolny kształt 9">
            <w:txbxContent>
              <w:p w:rsidR="00353CDF" w:rsidRPr="003C6C8D" w:rsidRDefault="00353CDF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3" style="position:absolute;margin-left:446.95pt;margin-top:0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<v:path arrowok="t"/>
          <v:textbox style="mso-next-textbox:#Prostokąt 10">
            <w:txbxContent>
              <w:p w:rsidR="00353CDF" w:rsidRDefault="00353CDF" w:rsidP="002A432B">
                <w:pPr>
                  <w:jc w:val="cent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676400" cy="301288"/>
                      <wp:effectExtent l="0" t="0" r="0" b="381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0" cy="301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/>
        </v:rect>
      </w:pict>
    </w:r>
    <w:r>
      <w:rPr>
        <w:noProof/>
        <w:lang w:val="en-GB" w:eastAsia="en-GB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3CDF" w:rsidRDefault="00353CDF" w:rsidP="009F2E9B">
    <w:pPr>
      <w:pStyle w:val="Nagwek"/>
      <w:tabs>
        <w:tab w:val="clear" w:pos="9072"/>
        <w:tab w:val="right" w:pos="8067"/>
      </w:tabs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4" o:spid="_x0000_s2052" type="#_x0000_t202" style="position:absolute;margin-left:411.75pt;margin-top:18.65pt;width:112.8pt;height:26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<v:textbox style="mso-next-textbox:#Pole tekstowe 24">
            <w:txbxContent>
              <w:p w:rsidR="00353CDF" w:rsidRPr="00C97596" w:rsidRDefault="00353CD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15.01.2019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 w:rsidP="009816FB">
    <w:pPr>
      <w:pStyle w:val="Nagwek"/>
      <w:jc w:val="right"/>
    </w:pPr>
    <w:r>
      <w:rPr>
        <w:noProof/>
        <w:lang w:val="en-GB" w:eastAsia="en-GB"/>
      </w:rPr>
      <w:pict>
        <v:rect id="Prostokąt 7" o:spid="_x0000_s2051" style="position:absolute;left:0;text-align:left;margin-left:423.9pt;margin-top:3.5pt;width:147.4pt;height:1803.5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<v:path arrowok="t"/>
          <v:textbox style="mso-next-textbox:#Prostokąt 7">
            <w:txbxContent>
              <w:p w:rsidR="00353CDF" w:rsidRDefault="00353CDF" w:rsidP="002B31B7">
                <w:pPr>
                  <w:jc w:val="center"/>
                </w:pPr>
              </w:p>
            </w:txbxContent>
          </v:textbox>
          <w10:wrap type="tigh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>
    <w:pPr>
      <w:pStyle w:val="Nagwek"/>
    </w:pPr>
    <w:r>
      <w:rPr>
        <w:noProof/>
        <w:lang w:val="en-GB" w:eastAsia="en-GB"/>
      </w:rPr>
      <w:pict>
        <v:rect id="Prostokąt 194" o:spid="_x0000_s2050" style="position:absolute;margin-left:446.95pt;margin-top:0;width:147.4pt;height:1803.55pt;z-index:-251654144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<v:path arrowok="t"/>
          <v:textbox>
            <w:txbxContent>
              <w:p w:rsidR="00353CDF" w:rsidRDefault="00353CDF" w:rsidP="002A432B">
                <w:pPr>
                  <w:jc w:val="center"/>
                </w:pPr>
              </w:p>
            </w:txbxContent>
          </v:textbox>
          <w10:wrap type="tight"/>
        </v:rect>
      </w:pict>
    </w:r>
  </w:p>
  <w:p w:rsidR="00353CDF" w:rsidRDefault="00353CD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 w:rsidP="009816FB">
    <w:pPr>
      <w:pStyle w:val="Nagwek"/>
      <w:jc w:val="right"/>
    </w:pPr>
    <w:r>
      <w:rPr>
        <w:noProof/>
        <w:lang w:val="en-GB" w:eastAsia="en-GB"/>
      </w:rPr>
      <w:pict>
        <v:rect id="Prostokąt 17" o:spid="_x0000_s2049" style="position:absolute;left:0;text-align:left;margin-left:423.9pt;margin-top:3.5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<v:path arrowok="t"/>
          <v:textbox>
            <w:txbxContent>
              <w:p w:rsidR="00353CDF" w:rsidRDefault="00353CDF" w:rsidP="002B31B7">
                <w:pPr>
                  <w:jc w:val="center"/>
                </w:pPr>
              </w:p>
            </w:txbxContent>
          </v:textbox>
          <w10:wrap type="tight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DF" w:rsidRDefault="00353CDF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9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344"/>
    <w:rsid w:val="00003437"/>
    <w:rsid w:val="0000709F"/>
    <w:rsid w:val="000108B8"/>
    <w:rsid w:val="000152F5"/>
    <w:rsid w:val="000207B9"/>
    <w:rsid w:val="0002483B"/>
    <w:rsid w:val="00030E9C"/>
    <w:rsid w:val="00030F44"/>
    <w:rsid w:val="00034160"/>
    <w:rsid w:val="0004015D"/>
    <w:rsid w:val="0004582E"/>
    <w:rsid w:val="0004646A"/>
    <w:rsid w:val="000470AA"/>
    <w:rsid w:val="00057CA1"/>
    <w:rsid w:val="0006535B"/>
    <w:rsid w:val="000662E2"/>
    <w:rsid w:val="00066883"/>
    <w:rsid w:val="00074DD8"/>
    <w:rsid w:val="000800B4"/>
    <w:rsid w:val="000806F7"/>
    <w:rsid w:val="00082EA2"/>
    <w:rsid w:val="000839B7"/>
    <w:rsid w:val="000848B3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B7E61"/>
    <w:rsid w:val="000C0439"/>
    <w:rsid w:val="000C135D"/>
    <w:rsid w:val="000C3B4D"/>
    <w:rsid w:val="000C3CDF"/>
    <w:rsid w:val="000D0C10"/>
    <w:rsid w:val="000D1D43"/>
    <w:rsid w:val="000D1F42"/>
    <w:rsid w:val="000D223F"/>
    <w:rsid w:val="000D225C"/>
    <w:rsid w:val="000D2A5C"/>
    <w:rsid w:val="000E0918"/>
    <w:rsid w:val="000E5670"/>
    <w:rsid w:val="000F35C5"/>
    <w:rsid w:val="000F52C7"/>
    <w:rsid w:val="001011C3"/>
    <w:rsid w:val="00102C59"/>
    <w:rsid w:val="00105022"/>
    <w:rsid w:val="00110D87"/>
    <w:rsid w:val="00111103"/>
    <w:rsid w:val="0011212A"/>
    <w:rsid w:val="00113F41"/>
    <w:rsid w:val="001149A1"/>
    <w:rsid w:val="00114DB9"/>
    <w:rsid w:val="00116087"/>
    <w:rsid w:val="00126A6A"/>
    <w:rsid w:val="00130296"/>
    <w:rsid w:val="00132297"/>
    <w:rsid w:val="0013384B"/>
    <w:rsid w:val="00135B65"/>
    <w:rsid w:val="00140B25"/>
    <w:rsid w:val="0014144B"/>
    <w:rsid w:val="00142037"/>
    <w:rsid w:val="001423B6"/>
    <w:rsid w:val="001445C9"/>
    <w:rsid w:val="001448A7"/>
    <w:rsid w:val="00144AAD"/>
    <w:rsid w:val="00146621"/>
    <w:rsid w:val="00147BDB"/>
    <w:rsid w:val="00151D0F"/>
    <w:rsid w:val="001553EF"/>
    <w:rsid w:val="001567D8"/>
    <w:rsid w:val="0016008F"/>
    <w:rsid w:val="00161419"/>
    <w:rsid w:val="00162325"/>
    <w:rsid w:val="001626CD"/>
    <w:rsid w:val="00191388"/>
    <w:rsid w:val="00193DF7"/>
    <w:rsid w:val="001951DA"/>
    <w:rsid w:val="00197A14"/>
    <w:rsid w:val="001A0DC1"/>
    <w:rsid w:val="001A182E"/>
    <w:rsid w:val="001A2EAD"/>
    <w:rsid w:val="001A5FB7"/>
    <w:rsid w:val="001A78D0"/>
    <w:rsid w:val="001B0B46"/>
    <w:rsid w:val="001B7A01"/>
    <w:rsid w:val="001C3269"/>
    <w:rsid w:val="001C4AB4"/>
    <w:rsid w:val="001D1DB4"/>
    <w:rsid w:val="001D5586"/>
    <w:rsid w:val="001D55AD"/>
    <w:rsid w:val="001D62D3"/>
    <w:rsid w:val="001D7526"/>
    <w:rsid w:val="001E162E"/>
    <w:rsid w:val="001E1D94"/>
    <w:rsid w:val="001E2DBB"/>
    <w:rsid w:val="001E7DBB"/>
    <w:rsid w:val="001F50F4"/>
    <w:rsid w:val="001F60D1"/>
    <w:rsid w:val="002032F1"/>
    <w:rsid w:val="00214152"/>
    <w:rsid w:val="002209D4"/>
    <w:rsid w:val="00226069"/>
    <w:rsid w:val="0023271C"/>
    <w:rsid w:val="002401BC"/>
    <w:rsid w:val="00244E6A"/>
    <w:rsid w:val="00256539"/>
    <w:rsid w:val="002574F9"/>
    <w:rsid w:val="00262B61"/>
    <w:rsid w:val="0026302B"/>
    <w:rsid w:val="002724FF"/>
    <w:rsid w:val="00273D6B"/>
    <w:rsid w:val="00275FA6"/>
    <w:rsid w:val="00276811"/>
    <w:rsid w:val="00276C9A"/>
    <w:rsid w:val="0028195C"/>
    <w:rsid w:val="00282699"/>
    <w:rsid w:val="00284FD0"/>
    <w:rsid w:val="00287858"/>
    <w:rsid w:val="00290CB6"/>
    <w:rsid w:val="002926DF"/>
    <w:rsid w:val="00294A3C"/>
    <w:rsid w:val="00296697"/>
    <w:rsid w:val="002969E1"/>
    <w:rsid w:val="002A432B"/>
    <w:rsid w:val="002A47B1"/>
    <w:rsid w:val="002A4D80"/>
    <w:rsid w:val="002B0472"/>
    <w:rsid w:val="002B31B7"/>
    <w:rsid w:val="002B332A"/>
    <w:rsid w:val="002B3AE4"/>
    <w:rsid w:val="002B6B12"/>
    <w:rsid w:val="002C4504"/>
    <w:rsid w:val="002C73BD"/>
    <w:rsid w:val="002D0020"/>
    <w:rsid w:val="002D2228"/>
    <w:rsid w:val="002D3214"/>
    <w:rsid w:val="002D4259"/>
    <w:rsid w:val="002D587C"/>
    <w:rsid w:val="002D6627"/>
    <w:rsid w:val="002E278F"/>
    <w:rsid w:val="002E4A17"/>
    <w:rsid w:val="002E6140"/>
    <w:rsid w:val="002E6985"/>
    <w:rsid w:val="002E71B6"/>
    <w:rsid w:val="002F1083"/>
    <w:rsid w:val="002F77C8"/>
    <w:rsid w:val="00300F75"/>
    <w:rsid w:val="00304F22"/>
    <w:rsid w:val="00305162"/>
    <w:rsid w:val="00306C7C"/>
    <w:rsid w:val="0032161A"/>
    <w:rsid w:val="0032211A"/>
    <w:rsid w:val="00322EDD"/>
    <w:rsid w:val="00326D2E"/>
    <w:rsid w:val="00327FD2"/>
    <w:rsid w:val="00331DEF"/>
    <w:rsid w:val="00332320"/>
    <w:rsid w:val="00341B03"/>
    <w:rsid w:val="00343E20"/>
    <w:rsid w:val="00346BC6"/>
    <w:rsid w:val="00347D72"/>
    <w:rsid w:val="00352179"/>
    <w:rsid w:val="00353CDF"/>
    <w:rsid w:val="0035744B"/>
    <w:rsid w:val="00357611"/>
    <w:rsid w:val="00367237"/>
    <w:rsid w:val="003703FD"/>
    <w:rsid w:val="0037077F"/>
    <w:rsid w:val="00372411"/>
    <w:rsid w:val="00373882"/>
    <w:rsid w:val="003818E5"/>
    <w:rsid w:val="003843DB"/>
    <w:rsid w:val="003862DF"/>
    <w:rsid w:val="003901AC"/>
    <w:rsid w:val="00393761"/>
    <w:rsid w:val="00397D18"/>
    <w:rsid w:val="003A1B36"/>
    <w:rsid w:val="003A3A9E"/>
    <w:rsid w:val="003A440F"/>
    <w:rsid w:val="003B1454"/>
    <w:rsid w:val="003B18B6"/>
    <w:rsid w:val="003B7A38"/>
    <w:rsid w:val="003C59E0"/>
    <w:rsid w:val="003C6A4B"/>
    <w:rsid w:val="003C6C8D"/>
    <w:rsid w:val="003D3204"/>
    <w:rsid w:val="003D3B24"/>
    <w:rsid w:val="003D4F95"/>
    <w:rsid w:val="003D598C"/>
    <w:rsid w:val="003D5F42"/>
    <w:rsid w:val="003D60A9"/>
    <w:rsid w:val="003E3C8E"/>
    <w:rsid w:val="003F4C97"/>
    <w:rsid w:val="003F4F8C"/>
    <w:rsid w:val="003F7FE6"/>
    <w:rsid w:val="00400193"/>
    <w:rsid w:val="004206B2"/>
    <w:rsid w:val="004212E7"/>
    <w:rsid w:val="00421378"/>
    <w:rsid w:val="00421698"/>
    <w:rsid w:val="0042446D"/>
    <w:rsid w:val="004259D8"/>
    <w:rsid w:val="00426D50"/>
    <w:rsid w:val="00427B62"/>
    <w:rsid w:val="00427BF8"/>
    <w:rsid w:val="00431C02"/>
    <w:rsid w:val="00434DCB"/>
    <w:rsid w:val="00435C01"/>
    <w:rsid w:val="004360D3"/>
    <w:rsid w:val="00437395"/>
    <w:rsid w:val="00443627"/>
    <w:rsid w:val="004447E7"/>
    <w:rsid w:val="00445047"/>
    <w:rsid w:val="004457C2"/>
    <w:rsid w:val="00452FE4"/>
    <w:rsid w:val="00454E14"/>
    <w:rsid w:val="0045573E"/>
    <w:rsid w:val="004566AB"/>
    <w:rsid w:val="0045762F"/>
    <w:rsid w:val="004601AC"/>
    <w:rsid w:val="00461641"/>
    <w:rsid w:val="004638B4"/>
    <w:rsid w:val="00463E39"/>
    <w:rsid w:val="004657FC"/>
    <w:rsid w:val="00472FF5"/>
    <w:rsid w:val="004733F6"/>
    <w:rsid w:val="00474A5B"/>
    <w:rsid w:val="00474E69"/>
    <w:rsid w:val="0047674F"/>
    <w:rsid w:val="00480650"/>
    <w:rsid w:val="0048137F"/>
    <w:rsid w:val="00482C81"/>
    <w:rsid w:val="00484ACA"/>
    <w:rsid w:val="00485B00"/>
    <w:rsid w:val="0049621B"/>
    <w:rsid w:val="004B19E6"/>
    <w:rsid w:val="004B3466"/>
    <w:rsid w:val="004B43C7"/>
    <w:rsid w:val="004B77C7"/>
    <w:rsid w:val="004C1895"/>
    <w:rsid w:val="004C6B40"/>
    <w:rsid w:val="004C6D40"/>
    <w:rsid w:val="004E14F7"/>
    <w:rsid w:val="004E2F74"/>
    <w:rsid w:val="004F0C3C"/>
    <w:rsid w:val="004F312B"/>
    <w:rsid w:val="004F63FC"/>
    <w:rsid w:val="004F721C"/>
    <w:rsid w:val="00501F76"/>
    <w:rsid w:val="00502E6F"/>
    <w:rsid w:val="00502F16"/>
    <w:rsid w:val="00505A92"/>
    <w:rsid w:val="005070C5"/>
    <w:rsid w:val="00511F19"/>
    <w:rsid w:val="005145FC"/>
    <w:rsid w:val="0051646A"/>
    <w:rsid w:val="00516A50"/>
    <w:rsid w:val="005203F1"/>
    <w:rsid w:val="0052058B"/>
    <w:rsid w:val="00520645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3EB1"/>
    <w:rsid w:val="00545199"/>
    <w:rsid w:val="005520D8"/>
    <w:rsid w:val="0055296C"/>
    <w:rsid w:val="00556CF1"/>
    <w:rsid w:val="0056203D"/>
    <w:rsid w:val="00564851"/>
    <w:rsid w:val="005654EE"/>
    <w:rsid w:val="00566A4E"/>
    <w:rsid w:val="0057202D"/>
    <w:rsid w:val="00575B45"/>
    <w:rsid w:val="00575E5B"/>
    <w:rsid w:val="005762A7"/>
    <w:rsid w:val="0058659E"/>
    <w:rsid w:val="005877DE"/>
    <w:rsid w:val="00587DB3"/>
    <w:rsid w:val="005916D7"/>
    <w:rsid w:val="005929DA"/>
    <w:rsid w:val="00592BF5"/>
    <w:rsid w:val="00595343"/>
    <w:rsid w:val="005A11ED"/>
    <w:rsid w:val="005A2784"/>
    <w:rsid w:val="005A3F5C"/>
    <w:rsid w:val="005A55D5"/>
    <w:rsid w:val="005A698C"/>
    <w:rsid w:val="005B107B"/>
    <w:rsid w:val="005B321F"/>
    <w:rsid w:val="005B4F07"/>
    <w:rsid w:val="005B688D"/>
    <w:rsid w:val="005C1AF8"/>
    <w:rsid w:val="005C7A1E"/>
    <w:rsid w:val="005D1C04"/>
    <w:rsid w:val="005D25F8"/>
    <w:rsid w:val="005D2F23"/>
    <w:rsid w:val="005D470D"/>
    <w:rsid w:val="005E0799"/>
    <w:rsid w:val="005E2845"/>
    <w:rsid w:val="005E6365"/>
    <w:rsid w:val="005F0A20"/>
    <w:rsid w:val="005F0B86"/>
    <w:rsid w:val="005F4399"/>
    <w:rsid w:val="005F5A80"/>
    <w:rsid w:val="006044FF"/>
    <w:rsid w:val="00607CC5"/>
    <w:rsid w:val="0061387D"/>
    <w:rsid w:val="00613E79"/>
    <w:rsid w:val="006149F0"/>
    <w:rsid w:val="00625A53"/>
    <w:rsid w:val="00633014"/>
    <w:rsid w:val="0063437B"/>
    <w:rsid w:val="0063643E"/>
    <w:rsid w:val="006375BD"/>
    <w:rsid w:val="006500AF"/>
    <w:rsid w:val="00653B9D"/>
    <w:rsid w:val="00654DB3"/>
    <w:rsid w:val="006673CA"/>
    <w:rsid w:val="00667EA4"/>
    <w:rsid w:val="006737D7"/>
    <w:rsid w:val="00673C26"/>
    <w:rsid w:val="006744AE"/>
    <w:rsid w:val="00674A8B"/>
    <w:rsid w:val="00677D49"/>
    <w:rsid w:val="006812AF"/>
    <w:rsid w:val="0068327D"/>
    <w:rsid w:val="00683EDE"/>
    <w:rsid w:val="00685123"/>
    <w:rsid w:val="0069044E"/>
    <w:rsid w:val="00691225"/>
    <w:rsid w:val="00694AF0"/>
    <w:rsid w:val="006975E4"/>
    <w:rsid w:val="006A4686"/>
    <w:rsid w:val="006B0188"/>
    <w:rsid w:val="006B0E9E"/>
    <w:rsid w:val="006B208D"/>
    <w:rsid w:val="006B20B4"/>
    <w:rsid w:val="006B5AE4"/>
    <w:rsid w:val="006C5A26"/>
    <w:rsid w:val="006D0783"/>
    <w:rsid w:val="006D1507"/>
    <w:rsid w:val="006D4054"/>
    <w:rsid w:val="006D6B72"/>
    <w:rsid w:val="006D7CF9"/>
    <w:rsid w:val="006E02EC"/>
    <w:rsid w:val="006E135A"/>
    <w:rsid w:val="006E1A0D"/>
    <w:rsid w:val="006F7308"/>
    <w:rsid w:val="00701980"/>
    <w:rsid w:val="007059D5"/>
    <w:rsid w:val="007162EB"/>
    <w:rsid w:val="00716E70"/>
    <w:rsid w:val="007176A3"/>
    <w:rsid w:val="007211B1"/>
    <w:rsid w:val="0072400B"/>
    <w:rsid w:val="00733D55"/>
    <w:rsid w:val="00734095"/>
    <w:rsid w:val="00743715"/>
    <w:rsid w:val="00746187"/>
    <w:rsid w:val="00752A67"/>
    <w:rsid w:val="00752E87"/>
    <w:rsid w:val="00754C0D"/>
    <w:rsid w:val="00761070"/>
    <w:rsid w:val="0076254F"/>
    <w:rsid w:val="007625D8"/>
    <w:rsid w:val="00774E11"/>
    <w:rsid w:val="00775022"/>
    <w:rsid w:val="007771A4"/>
    <w:rsid w:val="007801F5"/>
    <w:rsid w:val="00781D69"/>
    <w:rsid w:val="00782689"/>
    <w:rsid w:val="00783CA4"/>
    <w:rsid w:val="007842FB"/>
    <w:rsid w:val="00786124"/>
    <w:rsid w:val="0078666A"/>
    <w:rsid w:val="0078756B"/>
    <w:rsid w:val="00792E24"/>
    <w:rsid w:val="0079514B"/>
    <w:rsid w:val="007A2DC1"/>
    <w:rsid w:val="007A2E75"/>
    <w:rsid w:val="007A4F15"/>
    <w:rsid w:val="007B74D8"/>
    <w:rsid w:val="007D3319"/>
    <w:rsid w:val="007D335D"/>
    <w:rsid w:val="007D4B75"/>
    <w:rsid w:val="007E3314"/>
    <w:rsid w:val="007E3C1D"/>
    <w:rsid w:val="007E4B03"/>
    <w:rsid w:val="007F324B"/>
    <w:rsid w:val="007F5D91"/>
    <w:rsid w:val="00802A9A"/>
    <w:rsid w:val="008033BF"/>
    <w:rsid w:val="008053D1"/>
    <w:rsid w:val="0080553C"/>
    <w:rsid w:val="00805B46"/>
    <w:rsid w:val="008144D3"/>
    <w:rsid w:val="00817141"/>
    <w:rsid w:val="00817702"/>
    <w:rsid w:val="00820461"/>
    <w:rsid w:val="00820868"/>
    <w:rsid w:val="00820B10"/>
    <w:rsid w:val="008215AF"/>
    <w:rsid w:val="0082498D"/>
    <w:rsid w:val="00825DC2"/>
    <w:rsid w:val="00826EF3"/>
    <w:rsid w:val="00831172"/>
    <w:rsid w:val="00834AD3"/>
    <w:rsid w:val="0084358D"/>
    <w:rsid w:val="00843795"/>
    <w:rsid w:val="00844B42"/>
    <w:rsid w:val="00847F0F"/>
    <w:rsid w:val="00852448"/>
    <w:rsid w:val="00856F88"/>
    <w:rsid w:val="008641F4"/>
    <w:rsid w:val="00864F07"/>
    <w:rsid w:val="00865A1F"/>
    <w:rsid w:val="0087180F"/>
    <w:rsid w:val="00871B39"/>
    <w:rsid w:val="00872BF7"/>
    <w:rsid w:val="00875E32"/>
    <w:rsid w:val="00880E0E"/>
    <w:rsid w:val="00881F08"/>
    <w:rsid w:val="00882450"/>
    <w:rsid w:val="0088258A"/>
    <w:rsid w:val="008832C4"/>
    <w:rsid w:val="00883763"/>
    <w:rsid w:val="00885ECA"/>
    <w:rsid w:val="00886332"/>
    <w:rsid w:val="00893327"/>
    <w:rsid w:val="008953CF"/>
    <w:rsid w:val="00896760"/>
    <w:rsid w:val="00897F0C"/>
    <w:rsid w:val="008A03DB"/>
    <w:rsid w:val="008A1889"/>
    <w:rsid w:val="008A1E68"/>
    <w:rsid w:val="008A26D9"/>
    <w:rsid w:val="008A3B00"/>
    <w:rsid w:val="008B124A"/>
    <w:rsid w:val="008B2143"/>
    <w:rsid w:val="008B2210"/>
    <w:rsid w:val="008B4AE0"/>
    <w:rsid w:val="008B6A9C"/>
    <w:rsid w:val="008C0C29"/>
    <w:rsid w:val="008C4C0F"/>
    <w:rsid w:val="008C7A01"/>
    <w:rsid w:val="008D3849"/>
    <w:rsid w:val="008E28EF"/>
    <w:rsid w:val="008F1DB7"/>
    <w:rsid w:val="008F3638"/>
    <w:rsid w:val="008F4441"/>
    <w:rsid w:val="008F6F31"/>
    <w:rsid w:val="008F74DF"/>
    <w:rsid w:val="00911B22"/>
    <w:rsid w:val="009127BA"/>
    <w:rsid w:val="009143B7"/>
    <w:rsid w:val="00916782"/>
    <w:rsid w:val="00917CCF"/>
    <w:rsid w:val="009227A6"/>
    <w:rsid w:val="00932079"/>
    <w:rsid w:val="00933B26"/>
    <w:rsid w:val="00933EC1"/>
    <w:rsid w:val="0093760E"/>
    <w:rsid w:val="00941421"/>
    <w:rsid w:val="00942DCA"/>
    <w:rsid w:val="00951CDF"/>
    <w:rsid w:val="00952FCE"/>
    <w:rsid w:val="009530DB"/>
    <w:rsid w:val="00953676"/>
    <w:rsid w:val="009705EE"/>
    <w:rsid w:val="00971217"/>
    <w:rsid w:val="00977927"/>
    <w:rsid w:val="0098135C"/>
    <w:rsid w:val="0098156A"/>
    <w:rsid w:val="009816FB"/>
    <w:rsid w:val="00985113"/>
    <w:rsid w:val="00990133"/>
    <w:rsid w:val="00991BAC"/>
    <w:rsid w:val="009941D1"/>
    <w:rsid w:val="009954C9"/>
    <w:rsid w:val="00996BD5"/>
    <w:rsid w:val="009A32C0"/>
    <w:rsid w:val="009A3DA7"/>
    <w:rsid w:val="009A6EA0"/>
    <w:rsid w:val="009B1399"/>
    <w:rsid w:val="009C1335"/>
    <w:rsid w:val="009C1AB2"/>
    <w:rsid w:val="009C5407"/>
    <w:rsid w:val="009C6406"/>
    <w:rsid w:val="009C6A6A"/>
    <w:rsid w:val="009C7251"/>
    <w:rsid w:val="009D7000"/>
    <w:rsid w:val="009E2E91"/>
    <w:rsid w:val="009E3BF4"/>
    <w:rsid w:val="009E3FA7"/>
    <w:rsid w:val="009E410D"/>
    <w:rsid w:val="009E4E6E"/>
    <w:rsid w:val="009F2E9B"/>
    <w:rsid w:val="009F4806"/>
    <w:rsid w:val="009F5062"/>
    <w:rsid w:val="009F5815"/>
    <w:rsid w:val="00A03A4C"/>
    <w:rsid w:val="00A0476F"/>
    <w:rsid w:val="00A065BE"/>
    <w:rsid w:val="00A07F00"/>
    <w:rsid w:val="00A12435"/>
    <w:rsid w:val="00A139F5"/>
    <w:rsid w:val="00A2136A"/>
    <w:rsid w:val="00A22C6E"/>
    <w:rsid w:val="00A34C24"/>
    <w:rsid w:val="00A3543D"/>
    <w:rsid w:val="00A365F4"/>
    <w:rsid w:val="00A37C00"/>
    <w:rsid w:val="00A37CE0"/>
    <w:rsid w:val="00A460E6"/>
    <w:rsid w:val="00A46BD5"/>
    <w:rsid w:val="00A47541"/>
    <w:rsid w:val="00A47937"/>
    <w:rsid w:val="00A47D80"/>
    <w:rsid w:val="00A51424"/>
    <w:rsid w:val="00A525C6"/>
    <w:rsid w:val="00A53132"/>
    <w:rsid w:val="00A563F2"/>
    <w:rsid w:val="00A566E8"/>
    <w:rsid w:val="00A57512"/>
    <w:rsid w:val="00A60130"/>
    <w:rsid w:val="00A76B1F"/>
    <w:rsid w:val="00A7731C"/>
    <w:rsid w:val="00A810F9"/>
    <w:rsid w:val="00A81A67"/>
    <w:rsid w:val="00A86ECC"/>
    <w:rsid w:val="00A86FCC"/>
    <w:rsid w:val="00A93892"/>
    <w:rsid w:val="00A95531"/>
    <w:rsid w:val="00AA710D"/>
    <w:rsid w:val="00AB1F98"/>
    <w:rsid w:val="00AB32D6"/>
    <w:rsid w:val="00AB6D25"/>
    <w:rsid w:val="00AC6CBE"/>
    <w:rsid w:val="00AD4947"/>
    <w:rsid w:val="00AD6B89"/>
    <w:rsid w:val="00AD6E6C"/>
    <w:rsid w:val="00AE20FD"/>
    <w:rsid w:val="00AE2D4B"/>
    <w:rsid w:val="00AE3075"/>
    <w:rsid w:val="00AE4F99"/>
    <w:rsid w:val="00AF50DA"/>
    <w:rsid w:val="00AF73D9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35FDE"/>
    <w:rsid w:val="00B40D45"/>
    <w:rsid w:val="00B4321B"/>
    <w:rsid w:val="00B4377A"/>
    <w:rsid w:val="00B447A4"/>
    <w:rsid w:val="00B45A5F"/>
    <w:rsid w:val="00B46A9C"/>
    <w:rsid w:val="00B56573"/>
    <w:rsid w:val="00B5725F"/>
    <w:rsid w:val="00B609CE"/>
    <w:rsid w:val="00B62406"/>
    <w:rsid w:val="00B64918"/>
    <w:rsid w:val="00B653AB"/>
    <w:rsid w:val="00B65F9E"/>
    <w:rsid w:val="00B66B19"/>
    <w:rsid w:val="00B744DE"/>
    <w:rsid w:val="00B80728"/>
    <w:rsid w:val="00B853FE"/>
    <w:rsid w:val="00B870AE"/>
    <w:rsid w:val="00B91280"/>
    <w:rsid w:val="00B914E9"/>
    <w:rsid w:val="00B94737"/>
    <w:rsid w:val="00B956EE"/>
    <w:rsid w:val="00B97152"/>
    <w:rsid w:val="00BA187F"/>
    <w:rsid w:val="00BA2BA1"/>
    <w:rsid w:val="00BA3562"/>
    <w:rsid w:val="00BA5A42"/>
    <w:rsid w:val="00BB4F09"/>
    <w:rsid w:val="00BB6DD9"/>
    <w:rsid w:val="00BC02CA"/>
    <w:rsid w:val="00BC0F50"/>
    <w:rsid w:val="00BC2A8C"/>
    <w:rsid w:val="00BC467A"/>
    <w:rsid w:val="00BD2AE3"/>
    <w:rsid w:val="00BD47EC"/>
    <w:rsid w:val="00BD4E33"/>
    <w:rsid w:val="00BD6108"/>
    <w:rsid w:val="00BF0610"/>
    <w:rsid w:val="00BF54BF"/>
    <w:rsid w:val="00C00EDA"/>
    <w:rsid w:val="00C01B27"/>
    <w:rsid w:val="00C030DE"/>
    <w:rsid w:val="00C04C29"/>
    <w:rsid w:val="00C04FBC"/>
    <w:rsid w:val="00C05841"/>
    <w:rsid w:val="00C0758C"/>
    <w:rsid w:val="00C11941"/>
    <w:rsid w:val="00C12EB7"/>
    <w:rsid w:val="00C178B7"/>
    <w:rsid w:val="00C21A3C"/>
    <w:rsid w:val="00C22105"/>
    <w:rsid w:val="00C22E93"/>
    <w:rsid w:val="00C244B6"/>
    <w:rsid w:val="00C27D75"/>
    <w:rsid w:val="00C34033"/>
    <w:rsid w:val="00C34B96"/>
    <w:rsid w:val="00C3702F"/>
    <w:rsid w:val="00C4123C"/>
    <w:rsid w:val="00C41EA1"/>
    <w:rsid w:val="00C4500A"/>
    <w:rsid w:val="00C50CA3"/>
    <w:rsid w:val="00C521A1"/>
    <w:rsid w:val="00C55C91"/>
    <w:rsid w:val="00C64A37"/>
    <w:rsid w:val="00C6502A"/>
    <w:rsid w:val="00C65A73"/>
    <w:rsid w:val="00C664B5"/>
    <w:rsid w:val="00C7158E"/>
    <w:rsid w:val="00C7250B"/>
    <w:rsid w:val="00C7346B"/>
    <w:rsid w:val="00C73B5E"/>
    <w:rsid w:val="00C75ADB"/>
    <w:rsid w:val="00C77C0E"/>
    <w:rsid w:val="00C8000E"/>
    <w:rsid w:val="00C848A2"/>
    <w:rsid w:val="00C91687"/>
    <w:rsid w:val="00C9212D"/>
    <w:rsid w:val="00C924A8"/>
    <w:rsid w:val="00C93D8F"/>
    <w:rsid w:val="00C945FE"/>
    <w:rsid w:val="00C950B4"/>
    <w:rsid w:val="00C960D5"/>
    <w:rsid w:val="00C96FAA"/>
    <w:rsid w:val="00C97725"/>
    <w:rsid w:val="00C97A04"/>
    <w:rsid w:val="00CA0691"/>
    <w:rsid w:val="00CA107B"/>
    <w:rsid w:val="00CA484D"/>
    <w:rsid w:val="00CA4FB6"/>
    <w:rsid w:val="00CB5FC3"/>
    <w:rsid w:val="00CC739E"/>
    <w:rsid w:val="00CD1E2E"/>
    <w:rsid w:val="00CD1E3A"/>
    <w:rsid w:val="00CD2AEC"/>
    <w:rsid w:val="00CD58B7"/>
    <w:rsid w:val="00CE1FA7"/>
    <w:rsid w:val="00CE39EF"/>
    <w:rsid w:val="00CE48BF"/>
    <w:rsid w:val="00CF08EF"/>
    <w:rsid w:val="00CF4099"/>
    <w:rsid w:val="00D00796"/>
    <w:rsid w:val="00D02D2C"/>
    <w:rsid w:val="00D12F43"/>
    <w:rsid w:val="00D1641A"/>
    <w:rsid w:val="00D228FB"/>
    <w:rsid w:val="00D23301"/>
    <w:rsid w:val="00D24390"/>
    <w:rsid w:val="00D261A2"/>
    <w:rsid w:val="00D30868"/>
    <w:rsid w:val="00D355E0"/>
    <w:rsid w:val="00D4306E"/>
    <w:rsid w:val="00D538E4"/>
    <w:rsid w:val="00D5535B"/>
    <w:rsid w:val="00D616D2"/>
    <w:rsid w:val="00D619C3"/>
    <w:rsid w:val="00D63B5F"/>
    <w:rsid w:val="00D7066F"/>
    <w:rsid w:val="00D70EF7"/>
    <w:rsid w:val="00D72104"/>
    <w:rsid w:val="00D815F5"/>
    <w:rsid w:val="00D8397C"/>
    <w:rsid w:val="00D86F19"/>
    <w:rsid w:val="00D922C5"/>
    <w:rsid w:val="00D94EED"/>
    <w:rsid w:val="00D95807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6A5"/>
    <w:rsid w:val="00DB67CB"/>
    <w:rsid w:val="00DC62C3"/>
    <w:rsid w:val="00DC6708"/>
    <w:rsid w:val="00DC6DEB"/>
    <w:rsid w:val="00DD2644"/>
    <w:rsid w:val="00DE0555"/>
    <w:rsid w:val="00DE5DA8"/>
    <w:rsid w:val="00DF1E08"/>
    <w:rsid w:val="00DF507F"/>
    <w:rsid w:val="00DF712D"/>
    <w:rsid w:val="00DF78F1"/>
    <w:rsid w:val="00E01436"/>
    <w:rsid w:val="00E045BD"/>
    <w:rsid w:val="00E07F9C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4C8E"/>
    <w:rsid w:val="00E56A7B"/>
    <w:rsid w:val="00E664C5"/>
    <w:rsid w:val="00E667F2"/>
    <w:rsid w:val="00E67089"/>
    <w:rsid w:val="00E671A2"/>
    <w:rsid w:val="00E75DF0"/>
    <w:rsid w:val="00E76D26"/>
    <w:rsid w:val="00E806A1"/>
    <w:rsid w:val="00E83167"/>
    <w:rsid w:val="00E91225"/>
    <w:rsid w:val="00E97BF9"/>
    <w:rsid w:val="00EB02C9"/>
    <w:rsid w:val="00EB1390"/>
    <w:rsid w:val="00EB2C71"/>
    <w:rsid w:val="00EB4340"/>
    <w:rsid w:val="00EB556D"/>
    <w:rsid w:val="00EB5A7D"/>
    <w:rsid w:val="00EB62EC"/>
    <w:rsid w:val="00EC1F6A"/>
    <w:rsid w:val="00EC5536"/>
    <w:rsid w:val="00EC7C3F"/>
    <w:rsid w:val="00ED193A"/>
    <w:rsid w:val="00ED55C0"/>
    <w:rsid w:val="00ED682B"/>
    <w:rsid w:val="00ED71DF"/>
    <w:rsid w:val="00EE41D5"/>
    <w:rsid w:val="00EE696D"/>
    <w:rsid w:val="00EF4B9A"/>
    <w:rsid w:val="00EF7B36"/>
    <w:rsid w:val="00F008F3"/>
    <w:rsid w:val="00F037A4"/>
    <w:rsid w:val="00F047FA"/>
    <w:rsid w:val="00F04C11"/>
    <w:rsid w:val="00F0562A"/>
    <w:rsid w:val="00F0573E"/>
    <w:rsid w:val="00F10992"/>
    <w:rsid w:val="00F12FEC"/>
    <w:rsid w:val="00F13C3F"/>
    <w:rsid w:val="00F1756D"/>
    <w:rsid w:val="00F21400"/>
    <w:rsid w:val="00F22FF9"/>
    <w:rsid w:val="00F26013"/>
    <w:rsid w:val="00F27C8F"/>
    <w:rsid w:val="00F30924"/>
    <w:rsid w:val="00F30A0C"/>
    <w:rsid w:val="00F32749"/>
    <w:rsid w:val="00F32DC3"/>
    <w:rsid w:val="00F37172"/>
    <w:rsid w:val="00F437E5"/>
    <w:rsid w:val="00F4477E"/>
    <w:rsid w:val="00F45717"/>
    <w:rsid w:val="00F55FD4"/>
    <w:rsid w:val="00F61291"/>
    <w:rsid w:val="00F635C6"/>
    <w:rsid w:val="00F64E51"/>
    <w:rsid w:val="00F65EEC"/>
    <w:rsid w:val="00F6637E"/>
    <w:rsid w:val="00F67042"/>
    <w:rsid w:val="00F67D8F"/>
    <w:rsid w:val="00F739B3"/>
    <w:rsid w:val="00F73F24"/>
    <w:rsid w:val="00F74680"/>
    <w:rsid w:val="00F7490B"/>
    <w:rsid w:val="00F74B10"/>
    <w:rsid w:val="00F80247"/>
    <w:rsid w:val="00F802BE"/>
    <w:rsid w:val="00F804F1"/>
    <w:rsid w:val="00F80E93"/>
    <w:rsid w:val="00F86024"/>
    <w:rsid w:val="00F8611A"/>
    <w:rsid w:val="00F86C02"/>
    <w:rsid w:val="00F90BB1"/>
    <w:rsid w:val="00F910A6"/>
    <w:rsid w:val="00F93CA3"/>
    <w:rsid w:val="00FA0A9F"/>
    <w:rsid w:val="00FA453F"/>
    <w:rsid w:val="00FA5128"/>
    <w:rsid w:val="00FB06C7"/>
    <w:rsid w:val="00FB0860"/>
    <w:rsid w:val="00FB087C"/>
    <w:rsid w:val="00FB2068"/>
    <w:rsid w:val="00FB42D4"/>
    <w:rsid w:val="00FB5906"/>
    <w:rsid w:val="00FB63DE"/>
    <w:rsid w:val="00FB762F"/>
    <w:rsid w:val="00FC2AED"/>
    <w:rsid w:val="00FC4711"/>
    <w:rsid w:val="00FC5506"/>
    <w:rsid w:val="00FC6FEF"/>
    <w:rsid w:val="00FD054B"/>
    <w:rsid w:val="00FD5141"/>
    <w:rsid w:val="00FD5180"/>
    <w:rsid w:val="00FD5EA7"/>
    <w:rsid w:val="00FE71E6"/>
    <w:rsid w:val="00FF05C8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hart" Target="charts/chart3.xml"/><Relationship Id="rId26" Type="http://schemas.openxmlformats.org/officeDocument/2006/relationships/image" Target="media/image5.png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hyperlink" Target="http://stat.gov.pl/en/topics/prices-trade/price-indices/" TargetMode="Externa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hyperlink" Target="http://stat.gov.pl/en/latest-statistical-news/communications-and-announcement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a.bobel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metainformations/glossary/terms-used-in-official-statistics/711,term.html" TargetMode="External"/><Relationship Id="rId10" Type="http://schemas.openxmlformats.org/officeDocument/2006/relationships/footnotes" Target="footnotes.xml"/><Relationship Id="rId19" Type="http://schemas.openxmlformats.org/officeDocument/2006/relationships/chart" Target="charts/chart4.xm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image" Target="media/image6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12\12_2018_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60824032153202E-3"/>
                  <c:y val="-6.7674085663887872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1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383161526451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383161526451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5887743509679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95887743509679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588774350968895E-3"/>
                  <c:y val="-3.993507008366244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47943871754830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478775294601923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98666471303747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Fuels for personal transport equipment</c:v>
                </c:pt>
                <c:pt idx="1">
                  <c:v>Garments</c:v>
                </c:pt>
                <c:pt idx="2">
                  <c:v>Meat</c:v>
                </c:pt>
                <c:pt idx="3">
                  <c:v>Alcoholic beverages</c:v>
                </c:pt>
                <c:pt idx="4">
                  <c:v>Footwear</c:v>
                </c:pt>
                <c:pt idx="5">
                  <c:v>Oils and fats</c:v>
                </c:pt>
                <c:pt idx="6">
                  <c:v>Bread and cereals</c:v>
                </c:pt>
                <c:pt idx="7">
                  <c:v>Package holidays</c:v>
                </c:pt>
                <c:pt idx="8">
                  <c:v>Fruit</c:v>
                </c:pt>
                <c:pt idx="9">
                  <c:v>Transport services</c:v>
                </c:pt>
                <c:pt idx="10">
                  <c:v>Vegetables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-0.19000000000000003</c:v>
                </c:pt>
                <c:pt idx="1">
                  <c:v>-5.000000000000001E-2</c:v>
                </c:pt>
                <c:pt idx="2">
                  <c:v>-3.0000000000000006E-2</c:v>
                </c:pt>
                <c:pt idx="3">
                  <c:v>-3.0000000000000006E-2</c:v>
                </c:pt>
                <c:pt idx="4">
                  <c:v>-3.0000000000000006E-2</c:v>
                </c:pt>
                <c:pt idx="5">
                  <c:v>-3.0000000000000006E-2</c:v>
                </c:pt>
                <c:pt idx="6">
                  <c:v>2.0000000000000004E-2</c:v>
                </c:pt>
                <c:pt idx="7">
                  <c:v>3.0000000000000006E-2</c:v>
                </c:pt>
                <c:pt idx="8">
                  <c:v>4.0000000000000008E-2</c:v>
                </c:pt>
                <c:pt idx="9">
                  <c:v>7.0000000000000021E-2</c:v>
                </c:pt>
                <c:pt idx="10">
                  <c:v>0.18000000000000002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53376"/>
        <c:axId val="83654912"/>
      </c:barChart>
      <c:catAx>
        <c:axId val="8365337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654912"/>
        <c:crossesAt val="0"/>
        <c:auto val="1"/>
        <c:lblAlgn val="ctr"/>
        <c:lblOffset val="100"/>
        <c:tickMarkSkip val="1"/>
        <c:noMultiLvlLbl val="0"/>
      </c:catAx>
      <c:valAx>
        <c:axId val="83654912"/>
        <c:scaling>
          <c:orientation val="minMax"/>
          <c:max val="0.2"/>
          <c:min val="-0.25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653376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31"/>
          <c:y val="4.5267504380125223E-2"/>
          <c:w val="0.51977086663049898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8.7399999999999984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7961344"/>
        <c:axId val="107963136"/>
      </c:barChart>
      <c:catAx>
        <c:axId val="107961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en-US"/>
          </a:p>
        </c:txPr>
        <c:crossAx val="107963136"/>
        <c:crosses val="autoZero"/>
        <c:auto val="0"/>
        <c:lblAlgn val="ctr"/>
        <c:lblOffset val="100"/>
        <c:noMultiLvlLbl val="0"/>
      </c:catAx>
      <c:valAx>
        <c:axId val="107963136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7961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793568090244E-2"/>
                  <c:y val="4.567320875935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588765623627886E-2"/>
                  <c:y val="4.1588122380224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7293172928E-2"/>
                  <c:y val="4.1021271594781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4271949856009598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2175837974928331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55964575029480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1531195586912777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55310629951E-2"/>
                  <c:y val="3.5941705533573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7907262469916313E-2"/>
                  <c:y val="-2.8836637025939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589477408581E-2"/>
                  <c:y val="4.510345791236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5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'M-1'!$B$14:$B$37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'M-1'!$C$14:$C$37</c:f>
              <c:numCache>
                <c:formatCode>0.0</c:formatCode>
                <c:ptCount val="24"/>
                <c:pt idx="0">
                  <c:v>0.40000000000000568</c:v>
                </c:pt>
                <c:pt idx="1">
                  <c:v>0.29999999999999744</c:v>
                </c:pt>
                <c:pt idx="2">
                  <c:v>-9.9999999999994385E-2</c:v>
                </c:pt>
                <c:pt idx="3">
                  <c:v>0.29999999999999744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-9.9999999999994385E-2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0.29999999999999744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83392"/>
        <c:axId val="108284928"/>
      </c:lineChart>
      <c:dateAx>
        <c:axId val="1082833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284928"/>
        <c:crossesAt val="0"/>
        <c:auto val="0"/>
        <c:lblOffset val="100"/>
        <c:baseTimeUnit val="days"/>
      </c:dateAx>
      <c:valAx>
        <c:axId val="108284928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28339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393E-2"/>
                  <c:y val="-3.5315118712024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490507253446E-2"/>
                  <c:y val="3.4004800881473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089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0203485811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81853673805E-2"/>
                  <c:y val="3.2987740275465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38107292376602E-2"/>
                  <c:y val="3.2046277349283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6561255563363713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47965956119E-2"/>
                  <c:y val="3.651430301195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(+FE)'!$B$14:$B$37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(+FE)'!$C$14:$C$37</c:f>
              <c:numCache>
                <c:formatCode>0.0</c:formatCode>
                <c:ptCount val="24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</c:v>
                </c:pt>
                <c:pt idx="8">
                  <c:v>2.2000000000000042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344064"/>
        <c:axId val="108345600"/>
      </c:lineChart>
      <c:dateAx>
        <c:axId val="1083440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345600"/>
        <c:crossesAt val="0"/>
        <c:auto val="0"/>
        <c:lblOffset val="100"/>
        <c:baseTimeUnit val="days"/>
      </c:dateAx>
      <c:valAx>
        <c:axId val="10834560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3440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47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m-12'!$B$15:$B$38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m-12'!$C$15:$C$38</c:f>
              <c:numCache>
                <c:formatCode>0.0</c:formatCode>
                <c:ptCount val="24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</c:v>
                </c:pt>
                <c:pt idx="8">
                  <c:v>2.2000000000000042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m-12'!$B$15:$B$36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m-12'!$E$15:$E$37</c:f>
              <c:numCache>
                <c:formatCode>0.0</c:formatCode>
                <c:ptCount val="23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0.70000000000000029</c:v>
                </c:pt>
                <c:pt idx="14">
                  <c:v>0.70000000000000029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  <c:pt idx="22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141952"/>
        <c:axId val="108147840"/>
      </c:lineChart>
      <c:catAx>
        <c:axId val="10814195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81478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814784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814195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914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0.50097</cdr:x>
      <cdr:y>0.86938</cdr:y>
    </cdr:from>
    <cdr:to>
      <cdr:x>0.50129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72438" y="2180731"/>
          <a:ext cx="1643" cy="19986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0.50186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97" y="2359154"/>
          <a:ext cx="2213653" cy="1935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0.50186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571751" y="2358873"/>
          <a:ext cx="2218022" cy="193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0.9352</cdr:y>
    </cdr:from>
    <cdr:to>
      <cdr:x>0.49913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369" y="2414016"/>
          <a:ext cx="2191635" cy="167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0.49913</cdr:x>
      <cdr:y>0.9352</cdr:y>
    </cdr:from>
    <cdr:to>
      <cdr:x>0.92818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553005" y="2414016"/>
          <a:ext cx="2194560" cy="167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0.49743</cdr:x>
      <cdr:y>0.87374</cdr:y>
    </cdr:from>
    <cdr:to>
      <cdr:x>0.49778</cdr:x>
      <cdr:y>0.95869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542417" y="2254479"/>
          <a:ext cx="1789" cy="2191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0.05721</cdr:x>
      <cdr:y>0.1899</cdr:y>
    </cdr:from>
    <cdr:to>
      <cdr:x>0.27599</cdr:x>
      <cdr:y>0.26639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2608" y="490185"/>
          <a:ext cx="1119041" cy="1974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0.1945</cdr:x>
      <cdr:y>0.26356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94867" y="680313"/>
          <a:ext cx="204378" cy="2232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0.3747</cdr:x>
      <cdr:y>0.18227</cdr:y>
    </cdr:from>
    <cdr:to>
      <cdr:x>0.70441</cdr:x>
      <cdr:y>0.26568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16582" y="470489"/>
          <a:ext cx="1686400" cy="2153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0.34548</cdr:x>
      <cdr:y>0.15647</cdr:y>
    </cdr:from>
    <cdr:to>
      <cdr:x>0.37948</cdr:x>
      <cdr:y>0.22602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67092" y="403905"/>
          <a:ext cx="173904" cy="1795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0.20825</cdr:x>
      <cdr:y>0.22672</cdr:y>
    </cdr:from>
    <cdr:to>
      <cdr:x>0.37899</cdr:x>
      <cdr:y>0.55675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065182" y="585217"/>
          <a:ext cx="873345" cy="85190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0.497</cdr:x>
      <cdr:y>0.91665</cdr:y>
    </cdr:from>
    <cdr:to>
      <cdr:x>0.93051</cdr:x>
      <cdr:y>0.98971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546856" y="2322464"/>
          <a:ext cx="2221487" cy="185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0.06568</cdr:x>
      <cdr:y>0.91843</cdr:y>
    </cdr:from>
    <cdr:to>
      <cdr:x>0.497</cdr:x>
      <cdr:y>0.98785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6588" y="2326984"/>
          <a:ext cx="2210267" cy="1758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0.49708</cdr:x>
      <cdr:y>0.85572</cdr:y>
    </cdr:from>
    <cdr:to>
      <cdr:x>0.49734</cdr:x>
      <cdr:y>0.93257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53394" y="2210938"/>
          <a:ext cx="1335" cy="19855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78528-9993-4134-ACFC-88140840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7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4</cp:revision>
  <cp:lastPrinted>2018-12-14T07:50:00Z</cp:lastPrinted>
  <dcterms:created xsi:type="dcterms:W3CDTF">2018-04-04T11:35:00Z</dcterms:created>
  <dcterms:modified xsi:type="dcterms:W3CDTF">2019-01-14T11:08:00Z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