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FB" w:rsidRDefault="009126B6" w:rsidP="00074DD8">
      <w:pPr>
        <w:pStyle w:val="tytuinformacji"/>
        <w:rPr>
          <w:b/>
          <w:sz w:val="32"/>
          <w:szCs w:val="32"/>
          <w:lang w:val="en-US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716915</wp:posOffset>
                </wp:positionV>
                <wp:extent cx="1725295" cy="1519555"/>
                <wp:effectExtent l="0" t="0" r="0" b="4445"/>
                <wp:wrapTight wrapText="bothSides">
                  <wp:wrapPolygon edited="0">
                    <wp:start x="715" y="0"/>
                    <wp:lineTo x="715" y="21392"/>
                    <wp:lineTo x="20749" y="21392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1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EBF" w:rsidRPr="00503EBF" w:rsidRDefault="00503EBF" w:rsidP="00503EBF">
                            <w:r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="00017B4F"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>.0</w:t>
                            </w:r>
                            <w:r w:rsidR="00017B4F"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 w:rsidRPr="001D2362"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 xml:space="preserve">2018 </w:t>
                            </w:r>
                            <w:r w:rsidRPr="001D2362"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3pt;margin-top:56.45pt;width:135.85pt;height:119.6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" filled="f" stroked="f">
                <v:textbox>
                  <w:txbxContent>
                    <w:p w:rsidR="00503EBF" w:rsidRPr="00503EBF" w:rsidRDefault="00503EBF" w:rsidP="00503EBF">
                      <w:r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>1</w:t>
                      </w:r>
                      <w:r w:rsidR="00017B4F"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>8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>.0</w:t>
                      </w:r>
                      <w:r w:rsidR="00017B4F"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>6</w:t>
                      </w:r>
                      <w:r w:rsidRPr="001D2362"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 xml:space="preserve">2018 </w:t>
                      </w:r>
                      <w:r w:rsidRPr="001D2362"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>r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-147955</wp:posOffset>
                </wp:positionV>
                <wp:extent cx="2060575" cy="357505"/>
                <wp:effectExtent l="0" t="0" r="0" b="4445"/>
                <wp:wrapNone/>
                <wp:docPr id="12" name="Schemat blokowy: opóźnieni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060575" cy="357505"/>
                        </a:xfrm>
                        <a:custGeom>
                          <a:avLst/>
                          <a:gdLst>
                            <a:gd name="connsiteX0" fmla="*/ 0 w 612140"/>
                            <a:gd name="connsiteY0" fmla="*/ 0 h 612140"/>
                            <a:gd name="connsiteX1" fmla="*/ 306070 w 612140"/>
                            <a:gd name="connsiteY1" fmla="*/ 0 h 612140"/>
                            <a:gd name="connsiteX2" fmla="*/ 612140 w 612140"/>
                            <a:gd name="connsiteY2" fmla="*/ 306070 h 612140"/>
                            <a:gd name="connsiteX3" fmla="*/ 306070 w 612140"/>
                            <a:gd name="connsiteY3" fmla="*/ 612140 h 612140"/>
                            <a:gd name="connsiteX4" fmla="*/ 0 w 612140"/>
                            <a:gd name="connsiteY4" fmla="*/ 612140 h 612140"/>
                            <a:gd name="connsiteX5" fmla="*/ 0 w 612140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1327068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0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1 w 3113643"/>
                            <a:gd name="connsiteY0" fmla="*/ 10131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1 w 3113643"/>
                            <a:gd name="connsiteY5" fmla="*/ 10131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0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788886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546911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546911 w 3902529"/>
                            <a:gd name="connsiteY5" fmla="*/ 0 h 612140"/>
                            <a:gd name="connsiteX0" fmla="*/ 23272 w 3378890"/>
                            <a:gd name="connsiteY0" fmla="*/ 0 h 612140"/>
                            <a:gd name="connsiteX1" fmla="*/ 3072820 w 3378890"/>
                            <a:gd name="connsiteY1" fmla="*/ 0 h 612140"/>
                            <a:gd name="connsiteX2" fmla="*/ 3378890 w 3378890"/>
                            <a:gd name="connsiteY2" fmla="*/ 306070 h 612140"/>
                            <a:gd name="connsiteX3" fmla="*/ 3072820 w 3378890"/>
                            <a:gd name="connsiteY3" fmla="*/ 612140 h 612140"/>
                            <a:gd name="connsiteX4" fmla="*/ 0 w 3378890"/>
                            <a:gd name="connsiteY4" fmla="*/ 612140 h 612140"/>
                            <a:gd name="connsiteX5" fmla="*/ 23272 w 3378890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19571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0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171400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21835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0 w 3527018"/>
                            <a:gd name="connsiteY4" fmla="*/ 612140 h 612140"/>
                            <a:gd name="connsiteX5" fmla="*/ 0 w 3527018"/>
                            <a:gd name="connsiteY5" fmla="*/ 0 h 612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27018" h="612140">
                              <a:moveTo>
                                <a:pt x="0" y="0"/>
                              </a:moveTo>
                              <a:lnTo>
                                <a:pt x="3220948" y="0"/>
                              </a:lnTo>
                              <a:cubicBezTo>
                                <a:pt x="3389986" y="0"/>
                                <a:pt x="3527018" y="137032"/>
                                <a:pt x="3527018" y="306070"/>
                              </a:cubicBezTo>
                              <a:cubicBezTo>
                                <a:pt x="3527018" y="475108"/>
                                <a:pt x="3389986" y="612140"/>
                                <a:pt x="3220948" y="612140"/>
                              </a:cubicBezTo>
                              <a:lnTo>
                                <a:pt x="0" y="612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74B3" w:rsidRPr="003C6C8D" w:rsidRDefault="007274B3" w:rsidP="007274B3">
                            <w:pPr>
                              <w:spacing w:before="0" w:after="0" w:line="240" w:lineRule="auto"/>
                              <w:ind w:left="227"/>
                              <w:jc w:val="both"/>
                              <w:rPr>
                                <w:rFonts w:ascii="Fira Sans SemiBold" w:hAnsi="Fira Sans SemiBold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</w:rPr>
                              <w:t>NEWS RELEASES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opóźnienie 6" o:spid="_x0000_s1027" style="position:absolute;margin-left:385.75pt;margin-top:-11.65pt;width:162.25pt;height:28.1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" adj="-11796480,,5400" path="m,l3220948,v169038,,306070,137032,306070,306070c3527018,475108,3389986,612140,3220948,612140l,612140,,xe" fillcolor="#001d77" stroked="f" strokeweight="1pt">
                <v:stroke joinstyle="miter"/>
                <v:formulas/>
                <v:path arrowok="t" o:connecttype="custom" o:connectlocs="0,0;1881761,0;2060575,178753;1881761,357505;0,357505;0,0" o:connectangles="0,0,0,0,0,0" textboxrect="0,0,3527018,612140"/>
                <v:textbox>
                  <w:txbxContent>
                    <w:p w:rsidR="007274B3" w:rsidRPr="003C6C8D" w:rsidRDefault="007274B3" w:rsidP="007274B3">
                      <w:pPr>
                        <w:spacing w:before="0" w:after="0" w:line="240" w:lineRule="auto"/>
                        <w:ind w:left="227"/>
                        <w:jc w:val="both"/>
                        <w:rPr>
                          <w:rFonts w:ascii="Fira Sans SemiBold" w:hAnsi="Fira Sans SemiBold"/>
                        </w:rPr>
                      </w:pPr>
                      <w:r>
                        <w:rPr>
                          <w:rFonts w:ascii="Fira Sans SemiBold" w:hAnsi="Fira Sans SemiBold"/>
                        </w:rPr>
                        <w:t>NEWS RELEASES</w:t>
                      </w:r>
                    </w:p>
                  </w:txbxContent>
                </v:textbox>
              </v:shape>
            </w:pict>
          </mc:Fallback>
        </mc:AlternateContent>
      </w:r>
      <w:r w:rsidR="00925B40" w:rsidRPr="00925B40">
        <w:rPr>
          <w:noProof/>
          <w:lang w:eastAsia="pl-PL"/>
        </w:rPr>
        <w:drawing>
          <wp:inline distT="0" distB="0" distL="0" distR="0">
            <wp:extent cx="2286000" cy="742950"/>
            <wp:effectExtent l="0" t="0" r="0" b="0"/>
            <wp:docPr id="1" name="Obraz 4" descr="as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</w:p>
    <w:p w:rsidR="0098135C" w:rsidRPr="007323FA" w:rsidRDefault="00F12F0D" w:rsidP="00020A40">
      <w:pPr>
        <w:pStyle w:val="tytuinformacji"/>
        <w:rPr>
          <w:shd w:val="clear" w:color="auto" w:fill="FFFFFF"/>
          <w:lang w:val="en-US"/>
        </w:rPr>
      </w:pPr>
      <w:r>
        <w:rPr>
          <w:b/>
          <w:sz w:val="32"/>
          <w:szCs w:val="32"/>
          <w:lang w:val="en-US"/>
        </w:rPr>
        <w:t>Residential</w:t>
      </w:r>
      <w:r w:rsidR="007323FA" w:rsidRPr="007323FA">
        <w:rPr>
          <w:b/>
          <w:sz w:val="32"/>
          <w:szCs w:val="32"/>
          <w:lang w:val="en-US"/>
        </w:rPr>
        <w:t xml:space="preserve"> construction</w:t>
      </w:r>
      <w:r w:rsidR="004929F5">
        <w:rPr>
          <w:b/>
          <w:sz w:val="32"/>
          <w:szCs w:val="32"/>
          <w:lang w:val="en-US"/>
        </w:rPr>
        <w:t xml:space="preserve"> </w:t>
      </w:r>
      <w:r w:rsidR="004929F5" w:rsidRPr="004929F5">
        <w:rPr>
          <w:b/>
          <w:sz w:val="32"/>
          <w:szCs w:val="32"/>
          <w:vertAlign w:val="superscript"/>
          <w:lang w:val="en-US"/>
        </w:rPr>
        <w:t>a)</w:t>
      </w:r>
      <w:r w:rsidR="007B0E35" w:rsidRPr="007323FA">
        <w:rPr>
          <w:b/>
          <w:sz w:val="32"/>
          <w:szCs w:val="32"/>
          <w:vertAlign w:val="superscript"/>
          <w:lang w:val="en-US"/>
        </w:rPr>
        <w:t xml:space="preserve"> </w:t>
      </w:r>
      <w:r w:rsidR="007B0E35" w:rsidRPr="007323FA">
        <w:rPr>
          <w:b/>
          <w:sz w:val="32"/>
          <w:szCs w:val="32"/>
          <w:lang w:val="en-US"/>
        </w:rPr>
        <w:t xml:space="preserve"> </w:t>
      </w:r>
      <w:r w:rsidR="00B62A02">
        <w:rPr>
          <w:b/>
          <w:sz w:val="32"/>
          <w:szCs w:val="32"/>
          <w:lang w:val="en-US"/>
        </w:rPr>
        <w:t>i</w:t>
      </w:r>
      <w:r w:rsidR="007323FA" w:rsidRPr="007323FA">
        <w:rPr>
          <w:b/>
          <w:sz w:val="32"/>
          <w:szCs w:val="32"/>
          <w:lang w:val="en-US"/>
        </w:rPr>
        <w:t xml:space="preserve">n </w:t>
      </w:r>
      <w:r w:rsidR="00DA174E">
        <w:rPr>
          <w:b/>
          <w:sz w:val="32"/>
          <w:szCs w:val="32"/>
          <w:lang w:val="en-US"/>
        </w:rPr>
        <w:t>the period I-</w:t>
      </w:r>
      <w:r w:rsidR="00171F63">
        <w:rPr>
          <w:b/>
          <w:sz w:val="32"/>
          <w:szCs w:val="32"/>
          <w:lang w:val="en-US"/>
        </w:rPr>
        <w:t>V</w:t>
      </w:r>
      <w:r w:rsidR="007323FA" w:rsidRPr="007323FA">
        <w:rPr>
          <w:b/>
          <w:sz w:val="32"/>
          <w:szCs w:val="32"/>
          <w:lang w:val="en-US"/>
        </w:rPr>
        <w:t xml:space="preserve"> </w:t>
      </w:r>
      <w:r w:rsidR="00B30B6F">
        <w:rPr>
          <w:b/>
          <w:sz w:val="32"/>
          <w:szCs w:val="32"/>
          <w:lang w:val="en-US"/>
        </w:rPr>
        <w:t xml:space="preserve">of </w:t>
      </w:r>
      <w:r w:rsidR="004466B1" w:rsidRPr="00B62A02">
        <w:rPr>
          <w:b/>
          <w:sz w:val="32"/>
          <w:szCs w:val="32"/>
          <w:shd w:val="clear" w:color="auto" w:fill="FFFFFF"/>
          <w:lang w:val="en-US"/>
        </w:rPr>
        <w:t>201</w:t>
      </w:r>
      <w:r w:rsidR="007323FA" w:rsidRPr="00B62A02">
        <w:rPr>
          <w:b/>
          <w:sz w:val="32"/>
          <w:szCs w:val="32"/>
          <w:shd w:val="clear" w:color="auto" w:fill="FFFFFF"/>
          <w:lang w:val="en-US"/>
        </w:rPr>
        <w:t>8</w:t>
      </w:r>
      <w:r w:rsidR="004466B1" w:rsidRPr="00B62A02">
        <w:rPr>
          <w:b/>
          <w:sz w:val="32"/>
          <w:szCs w:val="32"/>
          <w:shd w:val="clear" w:color="auto" w:fill="FFFFFF"/>
          <w:lang w:val="en-US"/>
        </w:rPr>
        <w:t xml:space="preserve"> </w:t>
      </w:r>
    </w:p>
    <w:p w:rsidR="00393761" w:rsidRPr="007323FA" w:rsidRDefault="009126B6" w:rsidP="00020A40">
      <w:pPr>
        <w:pStyle w:val="tytuinformacji"/>
        <w:rPr>
          <w:sz w:val="32"/>
          <w:lang w:val="en-US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246380</wp:posOffset>
                </wp:positionV>
                <wp:extent cx="1725295" cy="553085"/>
                <wp:effectExtent l="0" t="0" r="0" b="0"/>
                <wp:wrapTight wrapText="bothSides">
                  <wp:wrapPolygon edited="0">
                    <wp:start x="715" y="0"/>
                    <wp:lineTo x="715" y="20831"/>
                    <wp:lineTo x="20749" y="2083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53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93" w:rsidRPr="004466B1" w:rsidRDefault="00F12F0D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Residential</w:t>
                            </w:r>
                            <w:r w:rsidR="000A6293">
                              <w:rPr>
                                <w:lang w:val="en-US"/>
                              </w:rPr>
                              <w:t xml:space="preserve">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2.15pt;margin-top:19.4pt;width:135.85pt;height:43.5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" filled="f" stroked="f">
                <v:textbox>
                  <w:txbxContent>
                    <w:p w:rsidR="000A6293" w:rsidRPr="004466B1" w:rsidRDefault="00F12F0D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Residential</w:t>
                      </w:r>
                      <w:r w:rsidR="000A6293">
                        <w:rPr>
                          <w:lang w:val="en-US"/>
                        </w:rPr>
                        <w:t xml:space="preserve"> construction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66B1" w:rsidRDefault="009126B6" w:rsidP="00020A40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93" w:rsidRPr="003B6E1A" w:rsidRDefault="001A33F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42900"/>
                                  <wp:effectExtent l="0" t="0" r="0" b="0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A6293" w:rsidRPr="003B6E1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0A6293" w:rsidRPr="003B6E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:rsidR="000A6293" w:rsidRPr="00F64AC1" w:rsidRDefault="000A6293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" fillcolor="#001d77" stroked="f">
                <v:textbox>
                  <w:txbxContent>
                    <w:p w:rsidR="000A6293" w:rsidRPr="003B6E1A" w:rsidRDefault="001A33F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42900"/>
                            <wp:effectExtent l="0" t="0" r="0" b="0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A6293" w:rsidRPr="003B6E1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0A6293" w:rsidRPr="003B6E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:rsidR="000A6293" w:rsidRPr="00F64AC1" w:rsidRDefault="000A6293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93" w:rsidRPr="001E693A" w:rsidRDefault="000A6293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85776" cy="334739"/>
                                  <wp:effectExtent l="19050" t="19050" r="0" b="0"/>
                                  <wp:docPr id="9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95145" cy="342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693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9</w:t>
                            </w:r>
                            <w:r w:rsidR="002E226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6C62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06</w:t>
                            </w:r>
                            <w:r w:rsidR="002E226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6C62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</w:p>
                          <w:p w:rsidR="000A6293" w:rsidRPr="001D3843" w:rsidRDefault="000A6293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1D3843">
                              <w:rPr>
                                <w:lang w:val="en-US"/>
                              </w:rPr>
                              <w:t>A</w:t>
                            </w:r>
                            <w:r w:rsidR="002E2266">
                              <w:rPr>
                                <w:lang w:val="en-US"/>
                              </w:rPr>
                              <w:t>n in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crease in the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IfyXQE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0A6293" w:rsidRPr="001E693A" w:rsidRDefault="000A6293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85776" cy="334739"/>
                            <wp:effectExtent l="19050" t="19050" r="0" b="0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95145" cy="342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693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9</w:t>
                      </w:r>
                      <w:r w:rsidR="002E226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6C62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06</w:t>
                      </w:r>
                      <w:r w:rsidR="002E226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6C62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</w:p>
                    <w:p w:rsidR="000A6293" w:rsidRPr="001D3843" w:rsidRDefault="000A6293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1D3843">
                        <w:rPr>
                          <w:lang w:val="en-US"/>
                        </w:rPr>
                        <w:t>A</w:t>
                      </w:r>
                      <w:r w:rsidR="002E2266">
                        <w:rPr>
                          <w:lang w:val="en-US"/>
                        </w:rPr>
                        <w:t>n in</w:t>
                      </w:r>
                      <w:r w:rsidRPr="001D3843">
                        <w:rPr>
                          <w:lang w:val="en-US"/>
                        </w:rPr>
                        <w:t xml:space="preserve">crease in the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23FA" w:rsidRPr="001E693A">
        <w:rPr>
          <w:lang w:val="en-US"/>
        </w:rPr>
        <w:t xml:space="preserve">In </w:t>
      </w:r>
      <w:r w:rsidR="00740918">
        <w:rPr>
          <w:lang w:val="en-US"/>
        </w:rPr>
        <w:t xml:space="preserve">the period </w:t>
      </w:r>
      <w:r w:rsidR="00E20FD1">
        <w:rPr>
          <w:lang w:val="en-US"/>
        </w:rPr>
        <w:t>of</w:t>
      </w:r>
      <w:r w:rsidR="00266826">
        <w:rPr>
          <w:lang w:val="en-US"/>
        </w:rPr>
        <w:t xml:space="preserve"> first </w:t>
      </w:r>
      <w:r w:rsidR="00B57B29">
        <w:rPr>
          <w:lang w:val="en-US"/>
        </w:rPr>
        <w:t>f</w:t>
      </w:r>
      <w:r w:rsidR="006C6296">
        <w:rPr>
          <w:lang w:val="en-US"/>
        </w:rPr>
        <w:t>ive</w:t>
      </w:r>
      <w:r w:rsidR="00740918">
        <w:rPr>
          <w:lang w:val="en-US"/>
        </w:rPr>
        <w:t xml:space="preserve"> months of 2018</w:t>
      </w:r>
      <w:r w:rsidR="007323FA" w:rsidRPr="001E693A">
        <w:rPr>
          <w:lang w:val="en-US"/>
        </w:rPr>
        <w:t xml:space="preserve"> there were </w:t>
      </w:r>
      <w:r w:rsidR="002E2266">
        <w:rPr>
          <w:lang w:val="en-US"/>
        </w:rPr>
        <w:t>more</w:t>
      </w:r>
      <w:r w:rsidR="007323FA" w:rsidRPr="001E693A">
        <w:rPr>
          <w:lang w:val="en-US"/>
        </w:rPr>
        <w:t xml:space="preserve"> dwellings completed than the year before. </w:t>
      </w:r>
      <w:r w:rsidR="007323FA" w:rsidRPr="007323FA">
        <w:rPr>
          <w:lang w:val="en-US"/>
        </w:rPr>
        <w:t>The number of dwellings for which permits have been granted or which have been registered with a construction proje</w:t>
      </w:r>
      <w:r w:rsidR="009C4070">
        <w:rPr>
          <w:lang w:val="en-US"/>
        </w:rPr>
        <w:t>c</w:t>
      </w:r>
      <w:r w:rsidR="007323FA" w:rsidRPr="007323FA">
        <w:rPr>
          <w:lang w:val="en-US"/>
        </w:rPr>
        <w:t xml:space="preserve">t and the number of </w:t>
      </w:r>
      <w:r w:rsidR="007323FA">
        <w:rPr>
          <w:lang w:val="en-US"/>
        </w:rPr>
        <w:t xml:space="preserve">dwellings in which construction has begun </w:t>
      </w:r>
      <w:r w:rsidR="002E2266">
        <w:rPr>
          <w:lang w:val="en-US"/>
        </w:rPr>
        <w:t xml:space="preserve">also </w:t>
      </w:r>
      <w:r w:rsidR="007323FA">
        <w:rPr>
          <w:lang w:val="en-US"/>
        </w:rPr>
        <w:t>increased.</w:t>
      </w:r>
    </w:p>
    <w:p w:rsidR="004466B1" w:rsidRPr="001E693A" w:rsidRDefault="009126B6" w:rsidP="00020A40">
      <w:pPr>
        <w:pStyle w:val="LID"/>
        <w:rPr>
          <w:shd w:val="clear" w:color="auto" w:fill="FFFFFF"/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739136" behindDoc="1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113665</wp:posOffset>
                </wp:positionV>
                <wp:extent cx="1535430" cy="871220"/>
                <wp:effectExtent l="0" t="0" r="0" b="5080"/>
                <wp:wrapTight wrapText="bothSides">
                  <wp:wrapPolygon edited="0">
                    <wp:start x="804" y="0"/>
                    <wp:lineTo x="804" y="21254"/>
                    <wp:lineTo x="20635" y="21254"/>
                    <wp:lineTo x="20635" y="0"/>
                    <wp:lineTo x="804" y="0"/>
                  </wp:wrapPolygon>
                </wp:wrapTight>
                <wp:docPr id="8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93" w:rsidRPr="00463A76" w:rsidRDefault="00463A76" w:rsidP="00463A76">
                            <w:pPr>
                              <w:rPr>
                                <w:lang w:val="en-US"/>
                              </w:rPr>
                            </w:pPr>
                            <w:r w:rsidRPr="00463A76">
                              <w:rPr>
                                <w:lang w:val="en-US"/>
                              </w:rPr>
                              <w:t xml:space="preserve">The number of dwellings </w:t>
                            </w:r>
                            <w:r w:rsidR="00FC4D17">
                              <w:rPr>
                                <w:lang w:val="en-US"/>
                              </w:rPr>
                              <w:t xml:space="preserve">completed </w:t>
                            </w:r>
                            <w:r w:rsidRPr="00463A76">
                              <w:rPr>
                                <w:lang w:val="en-US"/>
                              </w:rPr>
                              <w:t xml:space="preserve">increased by 6.9% y/y in </w:t>
                            </w:r>
                            <w:r>
                              <w:rPr>
                                <w:lang w:val="en-US"/>
                              </w:rPr>
                              <w:t>the period I-V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31" type="#_x0000_t202" style="position:absolute;margin-left:259.15pt;margin-top:8.95pt;width:120.9pt;height:68.6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" filled="f" stroked="f">
                <v:textbox>
                  <w:txbxContent>
                    <w:p w:rsidR="000A6293" w:rsidRPr="00463A76" w:rsidRDefault="00463A76" w:rsidP="00463A76">
                      <w:pPr>
                        <w:rPr>
                          <w:lang w:val="en-US"/>
                        </w:rPr>
                      </w:pPr>
                      <w:r w:rsidRPr="00463A76">
                        <w:rPr>
                          <w:lang w:val="en-US"/>
                        </w:rPr>
                        <w:t xml:space="preserve">The number of dwellings </w:t>
                      </w:r>
                      <w:r w:rsidR="00FC4D17">
                        <w:rPr>
                          <w:lang w:val="en-US"/>
                        </w:rPr>
                        <w:t xml:space="preserve">completed </w:t>
                      </w:r>
                      <w:r w:rsidRPr="00463A76">
                        <w:rPr>
                          <w:lang w:val="en-US"/>
                        </w:rPr>
                        <w:t xml:space="preserve">increased by 6.9% y/y in </w:t>
                      </w:r>
                      <w:r>
                        <w:rPr>
                          <w:lang w:val="en-US"/>
                        </w:rPr>
                        <w:t>the period I-V 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1E693A">
        <w:rPr>
          <w:shd w:val="clear" w:color="auto" w:fill="FFFFFF"/>
          <w:lang w:val="en-US"/>
        </w:rPr>
        <w:t xml:space="preserve"> </w:t>
      </w:r>
    </w:p>
    <w:p w:rsidR="00A91D36" w:rsidRDefault="009126B6" w:rsidP="00020A40">
      <w:pPr>
        <w:rPr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1894840</wp:posOffset>
                </wp:positionV>
                <wp:extent cx="1797050" cy="897255"/>
                <wp:effectExtent l="0" t="0" r="0" b="0"/>
                <wp:wrapTight wrapText="bothSides">
                  <wp:wrapPolygon edited="0">
                    <wp:start x="687" y="0"/>
                    <wp:lineTo x="687" y="21096"/>
                    <wp:lineTo x="20837" y="21096"/>
                    <wp:lineTo x="20837" y="0"/>
                    <wp:lineTo x="687" y="0"/>
                  </wp:wrapPolygon>
                </wp:wrapTight>
                <wp:docPr id="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89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63D" w:rsidRPr="009A0924" w:rsidRDefault="00463A76" w:rsidP="00FC4D17">
                            <w:pPr>
                              <w:pStyle w:val="tekstzboku"/>
                              <w:spacing w:before="0"/>
                              <w:ind w:left="142"/>
                              <w:rPr>
                                <w:bCs w:val="0"/>
                                <w:color w:val="auto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9A0924">
                              <w:rPr>
                                <w:color w:val="auto"/>
                                <w:sz w:val="19"/>
                                <w:szCs w:val="19"/>
                                <w:lang w:val="en-US"/>
                              </w:rPr>
                              <w:t xml:space="preserve">The number of </w:t>
                            </w:r>
                            <w:r w:rsidR="000A6293" w:rsidRPr="009A0924">
                              <w:rPr>
                                <w:color w:val="auto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Pr="009A0924">
                              <w:rPr>
                                <w:color w:val="auto"/>
                                <w:sz w:val="19"/>
                                <w:szCs w:val="19"/>
                                <w:lang w:val="en-US"/>
                              </w:rPr>
                              <w:t xml:space="preserve">permits </w:t>
                            </w:r>
                            <w:r w:rsidR="00FC4D17">
                              <w:rPr>
                                <w:color w:val="auto"/>
                                <w:sz w:val="19"/>
                                <w:szCs w:val="19"/>
                                <w:lang w:val="en-US"/>
                              </w:rPr>
                              <w:t xml:space="preserve">    </w:t>
                            </w:r>
                            <w:r w:rsidRPr="009A0924">
                              <w:rPr>
                                <w:color w:val="auto"/>
                                <w:sz w:val="19"/>
                                <w:szCs w:val="19"/>
                                <w:lang w:val="en-US"/>
                              </w:rPr>
                              <w:t>increased by 2.9% y/y in the period I-V 2018</w:t>
                            </w:r>
                            <w:r w:rsidR="000A6293" w:rsidRPr="009A0924">
                              <w:rPr>
                                <w:color w:val="auto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:rsidR="000A6293" w:rsidRPr="009A0924" w:rsidRDefault="000A6293" w:rsidP="00E45F7B">
                            <w:pPr>
                              <w:pStyle w:val="tekstzboku"/>
                              <w:tabs>
                                <w:tab w:val="left" w:pos="142"/>
                              </w:tabs>
                              <w:spacing w:before="0"/>
                              <w:ind w:left="-142"/>
                              <w:rPr>
                                <w:bCs w:val="0"/>
                                <w:color w:val="auto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6.5pt;margin-top:149.2pt;width:141.5pt;height:70.6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" filled="f" stroked="f">
                <v:textbox>
                  <w:txbxContent>
                    <w:p w:rsidR="0039463D" w:rsidRPr="009A0924" w:rsidRDefault="00463A76" w:rsidP="00FC4D17">
                      <w:pPr>
                        <w:pStyle w:val="tekstzboku"/>
                        <w:spacing w:before="0"/>
                        <w:ind w:left="142"/>
                        <w:rPr>
                          <w:bCs w:val="0"/>
                          <w:color w:val="auto"/>
                          <w:sz w:val="19"/>
                          <w:szCs w:val="19"/>
                          <w:lang w:val="en-US"/>
                        </w:rPr>
                      </w:pPr>
                      <w:r w:rsidRPr="009A0924">
                        <w:rPr>
                          <w:color w:val="auto"/>
                          <w:sz w:val="19"/>
                          <w:szCs w:val="19"/>
                          <w:lang w:val="en-US"/>
                        </w:rPr>
                        <w:t xml:space="preserve">The number of </w:t>
                      </w:r>
                      <w:r w:rsidR="000A6293" w:rsidRPr="009A0924">
                        <w:rPr>
                          <w:color w:val="auto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r w:rsidRPr="009A0924">
                        <w:rPr>
                          <w:color w:val="auto"/>
                          <w:sz w:val="19"/>
                          <w:szCs w:val="19"/>
                          <w:lang w:val="en-US"/>
                        </w:rPr>
                        <w:t xml:space="preserve">permits </w:t>
                      </w:r>
                      <w:r w:rsidR="00FC4D17">
                        <w:rPr>
                          <w:color w:val="auto"/>
                          <w:sz w:val="19"/>
                          <w:szCs w:val="19"/>
                          <w:lang w:val="en-US"/>
                        </w:rPr>
                        <w:t xml:space="preserve">    </w:t>
                      </w:r>
                      <w:r w:rsidRPr="009A0924">
                        <w:rPr>
                          <w:color w:val="auto"/>
                          <w:sz w:val="19"/>
                          <w:szCs w:val="19"/>
                          <w:lang w:val="en-US"/>
                        </w:rPr>
                        <w:t>increased by 2.9% y/y in the period I-V 2018</w:t>
                      </w:r>
                      <w:r w:rsidR="000A6293" w:rsidRPr="009A0924">
                        <w:rPr>
                          <w:color w:val="auto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  <w:p w:rsidR="000A6293" w:rsidRPr="009A0924" w:rsidRDefault="000A6293" w:rsidP="00E45F7B">
                      <w:pPr>
                        <w:pStyle w:val="tekstzboku"/>
                        <w:tabs>
                          <w:tab w:val="left" w:pos="142"/>
                        </w:tabs>
                        <w:spacing w:before="0"/>
                        <w:ind w:left="-142"/>
                        <w:rPr>
                          <w:bCs w:val="0"/>
                          <w:color w:val="auto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3843" w:rsidRPr="001D3843">
        <w:rPr>
          <w:shd w:val="clear" w:color="auto" w:fill="FFFFFF"/>
          <w:lang w:val="en-US"/>
        </w:rPr>
        <w:t xml:space="preserve">According to preliminary data, </w:t>
      </w:r>
      <w:r w:rsidR="00EE3009">
        <w:rPr>
          <w:shd w:val="clear" w:color="auto" w:fill="FFFFFF"/>
          <w:lang w:val="en-US"/>
        </w:rPr>
        <w:t>i</w:t>
      </w:r>
      <w:r w:rsidR="001D3843" w:rsidRPr="001D3843">
        <w:rPr>
          <w:shd w:val="clear" w:color="auto" w:fill="FFFFFF"/>
          <w:lang w:val="en-US"/>
        </w:rPr>
        <w:t xml:space="preserve">n </w:t>
      </w:r>
      <w:r w:rsidR="00740918">
        <w:rPr>
          <w:shd w:val="clear" w:color="auto" w:fill="FFFFFF"/>
          <w:lang w:val="en-US"/>
        </w:rPr>
        <w:t>the period January-</w:t>
      </w:r>
      <w:r w:rsidR="006C388D">
        <w:rPr>
          <w:shd w:val="clear" w:color="auto" w:fill="FFFFFF"/>
          <w:lang w:val="en-US"/>
        </w:rPr>
        <w:t>May</w:t>
      </w:r>
      <w:r w:rsidR="001D3843" w:rsidRPr="001D3843">
        <w:rPr>
          <w:shd w:val="clear" w:color="auto" w:fill="FFFFFF"/>
          <w:lang w:val="en-US"/>
        </w:rPr>
        <w:t xml:space="preserve"> of 2018, </w:t>
      </w:r>
      <w:r w:rsidR="006C388D">
        <w:rPr>
          <w:shd w:val="clear" w:color="auto" w:fill="FFFFFF"/>
          <w:lang w:val="en-US"/>
        </w:rPr>
        <w:t>69942</w:t>
      </w:r>
      <w:r w:rsidR="001777F8">
        <w:rPr>
          <w:shd w:val="clear" w:color="auto" w:fill="FFFFFF"/>
          <w:lang w:val="en-US"/>
        </w:rPr>
        <w:t xml:space="preserve"> </w:t>
      </w:r>
      <w:r w:rsidR="001D3843" w:rsidRPr="001D3843">
        <w:rPr>
          <w:shd w:val="clear" w:color="auto" w:fill="FFFFFF"/>
          <w:lang w:val="en-US"/>
        </w:rPr>
        <w:t xml:space="preserve">dwellings were completed, i.e. by </w:t>
      </w:r>
      <w:r w:rsidR="006C388D">
        <w:rPr>
          <w:shd w:val="clear" w:color="auto" w:fill="FFFFFF"/>
          <w:lang w:val="en-US"/>
        </w:rPr>
        <w:t>6</w:t>
      </w:r>
      <w:r w:rsidR="001777F8">
        <w:rPr>
          <w:shd w:val="clear" w:color="auto" w:fill="FFFFFF"/>
          <w:lang w:val="en-US"/>
        </w:rPr>
        <w:t>.</w:t>
      </w:r>
      <w:r w:rsidR="006C388D">
        <w:rPr>
          <w:shd w:val="clear" w:color="auto" w:fill="FFFFFF"/>
          <w:lang w:val="en-US"/>
        </w:rPr>
        <w:t>9</w:t>
      </w:r>
      <w:r w:rsidR="001D3843" w:rsidRPr="001D3843">
        <w:rPr>
          <w:shd w:val="clear" w:color="auto" w:fill="FFFFFF"/>
          <w:lang w:val="en-US"/>
        </w:rPr>
        <w:t xml:space="preserve">% </w:t>
      </w:r>
      <w:r w:rsidR="002E2266">
        <w:rPr>
          <w:shd w:val="clear" w:color="auto" w:fill="FFFFFF"/>
          <w:lang w:val="en-US"/>
        </w:rPr>
        <w:t>more</w:t>
      </w:r>
      <w:r w:rsidR="001D3843" w:rsidRPr="001D3843">
        <w:rPr>
          <w:shd w:val="clear" w:color="auto" w:fill="FFFFFF"/>
          <w:lang w:val="en-US"/>
        </w:rPr>
        <w:t xml:space="preserve"> than </w:t>
      </w:r>
      <w:r w:rsidR="002E2266">
        <w:rPr>
          <w:shd w:val="clear" w:color="auto" w:fill="FFFFFF"/>
          <w:lang w:val="en-US"/>
        </w:rPr>
        <w:t xml:space="preserve">the year before </w:t>
      </w:r>
      <w:r w:rsidR="00CF5F5A">
        <w:rPr>
          <w:shd w:val="clear" w:color="auto" w:fill="FFFFFF"/>
          <w:lang w:val="en-US"/>
        </w:rPr>
        <w:t>(</w:t>
      </w:r>
      <w:r w:rsidR="005F5714">
        <w:rPr>
          <w:shd w:val="clear" w:color="auto" w:fill="FFFFFF"/>
          <w:lang w:val="en-US"/>
        </w:rPr>
        <w:t xml:space="preserve">when </w:t>
      </w:r>
      <w:r w:rsidR="001D3843" w:rsidRPr="001D3843">
        <w:rPr>
          <w:shd w:val="clear" w:color="auto" w:fill="FFFFFF"/>
          <w:lang w:val="en-US"/>
        </w:rPr>
        <w:t xml:space="preserve">an increase </w:t>
      </w:r>
      <w:r w:rsidR="00EE3009">
        <w:rPr>
          <w:shd w:val="clear" w:color="auto" w:fill="FFFFFF"/>
          <w:lang w:val="en-US"/>
        </w:rPr>
        <w:t xml:space="preserve">was noted </w:t>
      </w:r>
      <w:r w:rsidR="001D3843" w:rsidRPr="001D3843">
        <w:rPr>
          <w:shd w:val="clear" w:color="auto" w:fill="FFFFFF"/>
          <w:lang w:val="en-US"/>
        </w:rPr>
        <w:t xml:space="preserve">by </w:t>
      </w:r>
      <w:r w:rsidR="006C388D">
        <w:rPr>
          <w:shd w:val="clear" w:color="auto" w:fill="FFFFFF"/>
          <w:lang w:val="en-US"/>
        </w:rPr>
        <w:t>5</w:t>
      </w:r>
      <w:r w:rsidR="001777F8">
        <w:rPr>
          <w:shd w:val="clear" w:color="auto" w:fill="FFFFFF"/>
          <w:lang w:val="en-US"/>
        </w:rPr>
        <w:t>.</w:t>
      </w:r>
      <w:r w:rsidR="006C388D">
        <w:rPr>
          <w:shd w:val="clear" w:color="auto" w:fill="FFFFFF"/>
          <w:lang w:val="en-US"/>
        </w:rPr>
        <w:t>5</w:t>
      </w:r>
      <w:r w:rsidR="001D3843">
        <w:rPr>
          <w:shd w:val="clear" w:color="auto" w:fill="FFFFFF"/>
          <w:lang w:val="en-US"/>
        </w:rPr>
        <w:t>%</w:t>
      </w:r>
      <w:r w:rsidR="00CF5F5A">
        <w:rPr>
          <w:shd w:val="clear" w:color="auto" w:fill="FFFFFF"/>
          <w:lang w:val="en-US"/>
        </w:rPr>
        <w:t>)</w:t>
      </w:r>
      <w:r w:rsidR="001D3843">
        <w:rPr>
          <w:shd w:val="clear" w:color="auto" w:fill="FFFFFF"/>
          <w:lang w:val="en-US"/>
        </w:rPr>
        <w:t xml:space="preserve">. </w:t>
      </w:r>
      <w:r w:rsidR="00EB6BF6">
        <w:rPr>
          <w:shd w:val="clear" w:color="auto" w:fill="FFFFFF"/>
          <w:lang w:val="en-US"/>
        </w:rPr>
        <w:t>Among two</w:t>
      </w:r>
      <w:r w:rsidR="00EB6BF6" w:rsidRPr="00EB6BF6">
        <w:rPr>
          <w:shd w:val="clear" w:color="auto" w:fill="FFFFFF"/>
          <w:lang w:val="en-US"/>
        </w:rPr>
        <w:t xml:space="preserve"> </w:t>
      </w:r>
      <w:r w:rsidR="00EB6BF6">
        <w:rPr>
          <w:shd w:val="clear" w:color="auto" w:fill="FFFFFF"/>
          <w:lang w:val="en-US"/>
        </w:rPr>
        <w:t xml:space="preserve">main forms of </w:t>
      </w:r>
      <w:r w:rsidR="00B74625">
        <w:rPr>
          <w:shd w:val="clear" w:color="auto" w:fill="FFFFFF"/>
          <w:lang w:val="en-US"/>
        </w:rPr>
        <w:t xml:space="preserve">constructions in </w:t>
      </w:r>
      <w:r w:rsidR="00EB6BF6">
        <w:rPr>
          <w:shd w:val="clear" w:color="auto" w:fill="FFFFFF"/>
          <w:lang w:val="en-US"/>
        </w:rPr>
        <w:t xml:space="preserve">the housing market </w:t>
      </w:r>
      <w:r w:rsidR="002E2266">
        <w:rPr>
          <w:shd w:val="clear" w:color="auto" w:fill="FFFFFF"/>
          <w:lang w:val="en-US"/>
        </w:rPr>
        <w:t>better</w:t>
      </w:r>
      <w:r w:rsidR="00EB6BF6">
        <w:rPr>
          <w:shd w:val="clear" w:color="auto" w:fill="FFFFFF"/>
          <w:lang w:val="en-US"/>
        </w:rPr>
        <w:t xml:space="preserve"> results were recorded</w:t>
      </w:r>
      <w:r w:rsidR="00EB6BF6" w:rsidRPr="00EB6BF6">
        <w:rPr>
          <w:shd w:val="clear" w:color="auto" w:fill="FFFFFF"/>
          <w:lang w:val="en-US"/>
        </w:rPr>
        <w:t xml:space="preserve"> </w:t>
      </w:r>
      <w:r w:rsidR="00EB6BF6">
        <w:rPr>
          <w:shd w:val="clear" w:color="auto" w:fill="FFFFFF"/>
          <w:lang w:val="en-US"/>
        </w:rPr>
        <w:t>by</w:t>
      </w:r>
      <w:r w:rsidR="00EB6BF6" w:rsidRPr="00EB6BF6">
        <w:rPr>
          <w:b/>
          <w:shd w:val="clear" w:color="auto" w:fill="FFFFFF"/>
          <w:lang w:val="en-US"/>
        </w:rPr>
        <w:t xml:space="preserve"> </w:t>
      </w:r>
      <w:r w:rsidR="00EB6BF6" w:rsidRPr="00CF5F5A">
        <w:rPr>
          <w:b/>
          <w:shd w:val="clear" w:color="auto" w:fill="FFFFFF"/>
          <w:lang w:val="en-US"/>
        </w:rPr>
        <w:t>developers</w:t>
      </w:r>
      <w:r w:rsidR="00EB6BF6" w:rsidRPr="00EB6BF6">
        <w:rPr>
          <w:shd w:val="clear" w:color="auto" w:fill="FFFFFF"/>
          <w:lang w:val="en-US"/>
        </w:rPr>
        <w:t xml:space="preserve"> </w:t>
      </w:r>
      <w:r w:rsidR="00EB6BF6">
        <w:rPr>
          <w:shd w:val="clear" w:color="auto" w:fill="FFFFFF"/>
          <w:lang w:val="en-US"/>
        </w:rPr>
        <w:t xml:space="preserve">who completed </w:t>
      </w:r>
      <w:r w:rsidR="008A04FE">
        <w:rPr>
          <w:shd w:val="clear" w:color="auto" w:fill="FFFFFF"/>
          <w:lang w:val="en-US"/>
        </w:rPr>
        <w:t>4</w:t>
      </w:r>
      <w:r w:rsidR="006C388D">
        <w:rPr>
          <w:shd w:val="clear" w:color="auto" w:fill="FFFFFF"/>
          <w:lang w:val="en-US"/>
        </w:rPr>
        <w:t>0227</w:t>
      </w:r>
      <w:r w:rsidR="00EB6BF6">
        <w:rPr>
          <w:shd w:val="clear" w:color="auto" w:fill="FFFFFF"/>
          <w:lang w:val="en-US"/>
        </w:rPr>
        <w:t xml:space="preserve"> dwellings, i.e. by </w:t>
      </w:r>
      <w:r w:rsidR="006C388D">
        <w:rPr>
          <w:shd w:val="clear" w:color="auto" w:fill="FFFFFF"/>
          <w:lang w:val="en-US"/>
        </w:rPr>
        <w:t>10</w:t>
      </w:r>
      <w:r w:rsidR="00EB6BF6">
        <w:rPr>
          <w:shd w:val="clear" w:color="auto" w:fill="FFFFFF"/>
          <w:lang w:val="en-US"/>
        </w:rPr>
        <w:t>.</w:t>
      </w:r>
      <w:r w:rsidR="006C388D">
        <w:rPr>
          <w:shd w:val="clear" w:color="auto" w:fill="FFFFFF"/>
          <w:lang w:val="en-US"/>
        </w:rPr>
        <w:t>4</w:t>
      </w:r>
      <w:r w:rsidR="00EB6BF6">
        <w:rPr>
          <w:shd w:val="clear" w:color="auto" w:fill="FFFFFF"/>
          <w:lang w:val="en-US"/>
        </w:rPr>
        <w:t xml:space="preserve">% </w:t>
      </w:r>
      <w:r w:rsidR="002E2266">
        <w:rPr>
          <w:shd w:val="clear" w:color="auto" w:fill="FFFFFF"/>
          <w:lang w:val="en-US"/>
        </w:rPr>
        <w:t>more</w:t>
      </w:r>
      <w:r w:rsidR="00EB6BF6">
        <w:rPr>
          <w:shd w:val="clear" w:color="auto" w:fill="FFFFFF"/>
          <w:lang w:val="en-US"/>
        </w:rPr>
        <w:t xml:space="preserve"> than the year before (when an increase was recorded by </w:t>
      </w:r>
      <w:r w:rsidR="006C388D">
        <w:rPr>
          <w:shd w:val="clear" w:color="auto" w:fill="FFFFFF"/>
          <w:lang w:val="en-US"/>
        </w:rPr>
        <w:t>8</w:t>
      </w:r>
      <w:r w:rsidR="00EB6BF6">
        <w:rPr>
          <w:shd w:val="clear" w:color="auto" w:fill="FFFFFF"/>
          <w:lang w:val="en-US"/>
        </w:rPr>
        <w:t>.</w:t>
      </w:r>
      <w:r w:rsidR="006C388D">
        <w:rPr>
          <w:shd w:val="clear" w:color="auto" w:fill="FFFFFF"/>
          <w:lang w:val="en-US"/>
        </w:rPr>
        <w:t>7</w:t>
      </w:r>
      <w:r w:rsidR="00EB6BF6">
        <w:rPr>
          <w:shd w:val="clear" w:color="auto" w:fill="FFFFFF"/>
          <w:lang w:val="en-US"/>
        </w:rPr>
        <w:t>%)</w:t>
      </w:r>
      <w:r w:rsidR="00B74625">
        <w:rPr>
          <w:shd w:val="clear" w:color="auto" w:fill="FFFFFF"/>
          <w:lang w:val="en-US"/>
        </w:rPr>
        <w:t xml:space="preserve"> </w:t>
      </w:r>
      <w:r w:rsidR="009C4070">
        <w:rPr>
          <w:shd w:val="clear" w:color="auto" w:fill="FFFFFF"/>
          <w:lang w:val="en-US"/>
        </w:rPr>
        <w:t>and</w:t>
      </w:r>
      <w:r w:rsidR="00B74625">
        <w:rPr>
          <w:shd w:val="clear" w:color="auto" w:fill="FFFFFF"/>
          <w:lang w:val="en-US"/>
        </w:rPr>
        <w:t xml:space="preserve"> </w:t>
      </w:r>
      <w:r w:rsidR="00B74625" w:rsidRPr="00CF5F5A">
        <w:rPr>
          <w:b/>
          <w:shd w:val="clear" w:color="auto" w:fill="FFFFFF"/>
          <w:lang w:val="en-US"/>
        </w:rPr>
        <w:t>private investors</w:t>
      </w:r>
      <w:r w:rsidR="00B74625" w:rsidRPr="00B74625">
        <w:rPr>
          <w:shd w:val="clear" w:color="auto" w:fill="FFFFFF"/>
          <w:lang w:val="en-US"/>
        </w:rPr>
        <w:t xml:space="preserve"> </w:t>
      </w:r>
      <w:r w:rsidR="00B74625">
        <w:rPr>
          <w:shd w:val="clear" w:color="auto" w:fill="FFFFFF"/>
          <w:lang w:val="en-US"/>
        </w:rPr>
        <w:t xml:space="preserve">– </w:t>
      </w:r>
      <w:r w:rsidR="008A04FE">
        <w:rPr>
          <w:shd w:val="clear" w:color="auto" w:fill="FFFFFF"/>
          <w:lang w:val="en-US"/>
        </w:rPr>
        <w:t>2</w:t>
      </w:r>
      <w:r w:rsidR="006C388D">
        <w:rPr>
          <w:shd w:val="clear" w:color="auto" w:fill="FFFFFF"/>
          <w:lang w:val="en-US"/>
        </w:rPr>
        <w:t>7882</w:t>
      </w:r>
      <w:r w:rsidR="009C4070">
        <w:rPr>
          <w:shd w:val="clear" w:color="auto" w:fill="FFFFFF"/>
          <w:lang w:val="en-US"/>
        </w:rPr>
        <w:t xml:space="preserve"> dwellings</w:t>
      </w:r>
      <w:r w:rsidR="00B74625">
        <w:rPr>
          <w:shd w:val="clear" w:color="auto" w:fill="FFFFFF"/>
          <w:lang w:val="en-US"/>
        </w:rPr>
        <w:t xml:space="preserve">, i.e. by </w:t>
      </w:r>
      <w:r w:rsidR="006C388D">
        <w:rPr>
          <w:shd w:val="clear" w:color="auto" w:fill="FFFFFF"/>
          <w:lang w:val="en-US"/>
        </w:rPr>
        <w:t>0</w:t>
      </w:r>
      <w:r w:rsidR="00B74625">
        <w:rPr>
          <w:shd w:val="clear" w:color="auto" w:fill="FFFFFF"/>
          <w:lang w:val="en-US"/>
        </w:rPr>
        <w:t>.</w:t>
      </w:r>
      <w:r w:rsidR="006C388D">
        <w:rPr>
          <w:shd w:val="clear" w:color="auto" w:fill="FFFFFF"/>
          <w:lang w:val="en-US"/>
        </w:rPr>
        <w:t>6</w:t>
      </w:r>
      <w:r w:rsidR="00B74625">
        <w:rPr>
          <w:shd w:val="clear" w:color="auto" w:fill="FFFFFF"/>
          <w:lang w:val="en-US"/>
        </w:rPr>
        <w:t>% more (</w:t>
      </w:r>
      <w:r w:rsidR="009C4070">
        <w:rPr>
          <w:shd w:val="clear" w:color="auto" w:fill="FFFFFF"/>
          <w:lang w:val="en-US"/>
        </w:rPr>
        <w:t>against</w:t>
      </w:r>
      <w:r w:rsidR="00C27D76">
        <w:rPr>
          <w:shd w:val="clear" w:color="auto" w:fill="FFFFFF"/>
          <w:lang w:val="en-US"/>
        </w:rPr>
        <w:t xml:space="preserve"> an increase</w:t>
      </w:r>
      <w:r w:rsidR="009C4070">
        <w:rPr>
          <w:shd w:val="clear" w:color="auto" w:fill="FFFFFF"/>
          <w:lang w:val="en-US"/>
        </w:rPr>
        <w:t xml:space="preserve"> by</w:t>
      </w:r>
      <w:r w:rsidR="00B74625">
        <w:rPr>
          <w:shd w:val="clear" w:color="auto" w:fill="FFFFFF"/>
          <w:lang w:val="en-US"/>
        </w:rPr>
        <w:t xml:space="preserve"> </w:t>
      </w:r>
      <w:r w:rsidR="006C388D">
        <w:rPr>
          <w:shd w:val="clear" w:color="auto" w:fill="FFFFFF"/>
          <w:lang w:val="en-US"/>
        </w:rPr>
        <w:t>3</w:t>
      </w:r>
      <w:r w:rsidR="00B74625">
        <w:rPr>
          <w:shd w:val="clear" w:color="auto" w:fill="FFFFFF"/>
          <w:lang w:val="en-US"/>
        </w:rPr>
        <w:t>.</w:t>
      </w:r>
      <w:r w:rsidR="006C388D">
        <w:rPr>
          <w:shd w:val="clear" w:color="auto" w:fill="FFFFFF"/>
          <w:lang w:val="en-US"/>
        </w:rPr>
        <w:t>5</w:t>
      </w:r>
      <w:r w:rsidR="00B74625">
        <w:rPr>
          <w:shd w:val="clear" w:color="auto" w:fill="FFFFFF"/>
          <w:lang w:val="en-US"/>
        </w:rPr>
        <w:t>%</w:t>
      </w:r>
      <w:r w:rsidR="009C4070">
        <w:rPr>
          <w:shd w:val="clear" w:color="auto" w:fill="FFFFFF"/>
          <w:lang w:val="en-US"/>
        </w:rPr>
        <w:t xml:space="preserve"> the year before </w:t>
      </w:r>
      <w:r w:rsidR="00B74625">
        <w:rPr>
          <w:shd w:val="clear" w:color="auto" w:fill="FFFFFF"/>
          <w:lang w:val="en-US"/>
        </w:rPr>
        <w:t>).</w:t>
      </w:r>
      <w:r w:rsidR="005F5714">
        <w:rPr>
          <w:shd w:val="clear" w:color="auto" w:fill="FFFFFF"/>
          <w:lang w:val="en-US"/>
        </w:rPr>
        <w:t xml:space="preserve"> </w:t>
      </w:r>
      <w:r w:rsidR="00B74625">
        <w:rPr>
          <w:shd w:val="clear" w:color="auto" w:fill="FFFFFF"/>
          <w:lang w:val="en-US"/>
        </w:rPr>
        <w:t>T</w:t>
      </w:r>
      <w:r w:rsidR="0003778A">
        <w:rPr>
          <w:shd w:val="clear" w:color="auto" w:fill="FFFFFF"/>
          <w:lang w:val="en-US"/>
        </w:rPr>
        <w:t>he  share of</w:t>
      </w:r>
      <w:r w:rsidR="00B90DB3">
        <w:rPr>
          <w:shd w:val="clear" w:color="auto" w:fill="FFFFFF"/>
          <w:lang w:val="en-US"/>
        </w:rPr>
        <w:t xml:space="preserve"> </w:t>
      </w:r>
      <w:r w:rsidR="00EE3009">
        <w:rPr>
          <w:shd w:val="clear" w:color="auto" w:fill="FFFFFF"/>
          <w:lang w:val="en-US"/>
        </w:rPr>
        <w:t>these</w:t>
      </w:r>
      <w:r w:rsidR="00B90DB3">
        <w:rPr>
          <w:shd w:val="clear" w:color="auto" w:fill="FFFFFF"/>
          <w:lang w:val="en-US"/>
        </w:rPr>
        <w:t xml:space="preserve"> forms of construction </w:t>
      </w:r>
      <w:r w:rsidR="0003778A">
        <w:rPr>
          <w:shd w:val="clear" w:color="auto" w:fill="FFFFFF"/>
          <w:lang w:val="en-US"/>
        </w:rPr>
        <w:t>amounted to</w:t>
      </w:r>
      <w:r w:rsidR="008E0010">
        <w:rPr>
          <w:shd w:val="clear" w:color="auto" w:fill="FFFFFF"/>
          <w:lang w:val="en-US"/>
        </w:rPr>
        <w:t xml:space="preserve"> </w:t>
      </w:r>
      <w:r w:rsidR="000058D0">
        <w:rPr>
          <w:shd w:val="clear" w:color="auto" w:fill="FFFFFF"/>
          <w:lang w:val="en-US"/>
        </w:rPr>
        <w:t>9</w:t>
      </w:r>
      <w:r w:rsidR="00C27D76">
        <w:rPr>
          <w:shd w:val="clear" w:color="auto" w:fill="FFFFFF"/>
          <w:lang w:val="en-US"/>
        </w:rPr>
        <w:t>7</w:t>
      </w:r>
      <w:r w:rsidR="000058D0">
        <w:rPr>
          <w:shd w:val="clear" w:color="auto" w:fill="FFFFFF"/>
          <w:lang w:val="en-US"/>
        </w:rPr>
        <w:t>.</w:t>
      </w:r>
      <w:r w:rsidR="008A04FE">
        <w:rPr>
          <w:shd w:val="clear" w:color="auto" w:fill="FFFFFF"/>
          <w:lang w:val="en-US"/>
        </w:rPr>
        <w:t>4</w:t>
      </w:r>
      <w:r w:rsidR="00EE3009">
        <w:rPr>
          <w:shd w:val="clear" w:color="auto" w:fill="FFFFFF"/>
          <w:lang w:val="en-US"/>
        </w:rPr>
        <w:t>%</w:t>
      </w:r>
      <w:r w:rsidR="00CF5F5A">
        <w:rPr>
          <w:shd w:val="clear" w:color="auto" w:fill="FFFFFF"/>
          <w:lang w:val="en-US"/>
        </w:rPr>
        <w:t xml:space="preserve"> </w:t>
      </w:r>
      <w:r w:rsidR="00B74625">
        <w:rPr>
          <w:shd w:val="clear" w:color="auto" w:fill="FFFFFF"/>
          <w:lang w:val="en-US"/>
        </w:rPr>
        <w:t>of the total number of dwellings completed</w:t>
      </w:r>
      <w:r w:rsidR="009060CC">
        <w:rPr>
          <w:shd w:val="clear" w:color="auto" w:fill="FFFFFF"/>
          <w:lang w:val="en-US"/>
        </w:rPr>
        <w:t xml:space="preserve"> in January</w:t>
      </w:r>
      <w:r w:rsidR="00740918">
        <w:rPr>
          <w:shd w:val="clear" w:color="auto" w:fill="FFFFFF"/>
          <w:lang w:val="en-US"/>
        </w:rPr>
        <w:t>-</w:t>
      </w:r>
      <w:r w:rsidR="00FC4D17">
        <w:rPr>
          <w:shd w:val="clear" w:color="auto" w:fill="FFFFFF"/>
          <w:lang w:val="en-US"/>
        </w:rPr>
        <w:t>May</w:t>
      </w:r>
      <w:r w:rsidR="009060CC">
        <w:rPr>
          <w:shd w:val="clear" w:color="auto" w:fill="FFFFFF"/>
          <w:lang w:val="en-US"/>
        </w:rPr>
        <w:t xml:space="preserve"> of 2018 (of which developers – 5</w:t>
      </w:r>
      <w:r w:rsidR="006C388D">
        <w:rPr>
          <w:shd w:val="clear" w:color="auto" w:fill="FFFFFF"/>
          <w:lang w:val="en-US"/>
        </w:rPr>
        <w:t>7</w:t>
      </w:r>
      <w:r w:rsidR="009060CC">
        <w:rPr>
          <w:shd w:val="clear" w:color="auto" w:fill="FFFFFF"/>
          <w:lang w:val="en-US"/>
        </w:rPr>
        <w:t>.</w:t>
      </w:r>
      <w:r w:rsidR="006C388D">
        <w:rPr>
          <w:shd w:val="clear" w:color="auto" w:fill="FFFFFF"/>
          <w:lang w:val="en-US"/>
        </w:rPr>
        <w:t>5</w:t>
      </w:r>
      <w:r w:rsidR="009060CC">
        <w:rPr>
          <w:shd w:val="clear" w:color="auto" w:fill="FFFFFF"/>
          <w:lang w:val="en-US"/>
        </w:rPr>
        <w:t xml:space="preserve">% and private investors – </w:t>
      </w:r>
      <w:r w:rsidR="006C388D">
        <w:rPr>
          <w:shd w:val="clear" w:color="auto" w:fill="FFFFFF"/>
          <w:lang w:val="en-US"/>
        </w:rPr>
        <w:t>39</w:t>
      </w:r>
      <w:r w:rsidR="009060CC">
        <w:rPr>
          <w:shd w:val="clear" w:color="auto" w:fill="FFFFFF"/>
          <w:lang w:val="en-US"/>
        </w:rPr>
        <w:t>.</w:t>
      </w:r>
      <w:r w:rsidR="006C388D">
        <w:rPr>
          <w:shd w:val="clear" w:color="auto" w:fill="FFFFFF"/>
          <w:lang w:val="en-US"/>
        </w:rPr>
        <w:t>9</w:t>
      </w:r>
      <w:r w:rsidR="009060CC">
        <w:rPr>
          <w:shd w:val="clear" w:color="auto" w:fill="FFFFFF"/>
          <w:lang w:val="en-US"/>
        </w:rPr>
        <w:t>%).</w:t>
      </w:r>
      <w:r w:rsidR="008A04FE">
        <w:rPr>
          <w:shd w:val="clear" w:color="auto" w:fill="FFFFFF"/>
          <w:lang w:val="en-US"/>
        </w:rPr>
        <w:t xml:space="preserve"> More</w:t>
      </w:r>
      <w:r w:rsidR="008E0010">
        <w:rPr>
          <w:shd w:val="clear" w:color="auto" w:fill="FFFFFF"/>
          <w:lang w:val="en-US"/>
        </w:rPr>
        <w:t xml:space="preserve"> dwellings, in comparison with </w:t>
      </w:r>
      <w:r w:rsidR="00F86FA7">
        <w:rPr>
          <w:shd w:val="clear" w:color="auto" w:fill="FFFFFF"/>
          <w:lang w:val="en-US"/>
        </w:rPr>
        <w:t>January</w:t>
      </w:r>
      <w:r w:rsidR="00740918">
        <w:rPr>
          <w:shd w:val="clear" w:color="auto" w:fill="FFFFFF"/>
          <w:lang w:val="en-US"/>
        </w:rPr>
        <w:t>-</w:t>
      </w:r>
      <w:r w:rsidR="00FC4D17">
        <w:rPr>
          <w:shd w:val="clear" w:color="auto" w:fill="FFFFFF"/>
          <w:lang w:val="en-US"/>
        </w:rPr>
        <w:t>May</w:t>
      </w:r>
      <w:r w:rsidR="00F86FA7">
        <w:rPr>
          <w:shd w:val="clear" w:color="auto" w:fill="FFFFFF"/>
          <w:lang w:val="en-US"/>
        </w:rPr>
        <w:t xml:space="preserve"> of 2017, </w:t>
      </w:r>
      <w:r w:rsidR="008E0010">
        <w:rPr>
          <w:shd w:val="clear" w:color="auto" w:fill="FFFFFF"/>
          <w:lang w:val="en-US"/>
        </w:rPr>
        <w:t xml:space="preserve">were completed </w:t>
      </w:r>
      <w:r w:rsidR="0003778A">
        <w:rPr>
          <w:shd w:val="clear" w:color="auto" w:fill="FFFFFF"/>
          <w:lang w:val="en-US"/>
        </w:rPr>
        <w:t>by</w:t>
      </w:r>
      <w:r w:rsidR="008E0010">
        <w:rPr>
          <w:shd w:val="clear" w:color="auto" w:fill="FFFFFF"/>
          <w:lang w:val="en-US"/>
        </w:rPr>
        <w:t xml:space="preserve"> </w:t>
      </w:r>
      <w:r w:rsidR="00961FFE">
        <w:rPr>
          <w:shd w:val="clear" w:color="auto" w:fill="FFFFFF"/>
          <w:lang w:val="en-US"/>
        </w:rPr>
        <w:t xml:space="preserve">the </w:t>
      </w:r>
      <w:r w:rsidR="00C73501" w:rsidRPr="00C73501">
        <w:rPr>
          <w:b/>
          <w:shd w:val="clear" w:color="auto" w:fill="FFFFFF"/>
          <w:lang w:val="en-US"/>
        </w:rPr>
        <w:t xml:space="preserve">housing </w:t>
      </w:r>
      <w:r w:rsidR="00B90DB3" w:rsidRPr="00EC5E6B">
        <w:rPr>
          <w:b/>
          <w:shd w:val="clear" w:color="auto" w:fill="FFFFFF"/>
          <w:lang w:val="en-US"/>
        </w:rPr>
        <w:t>cooperative</w:t>
      </w:r>
      <w:r w:rsidR="00C73501">
        <w:rPr>
          <w:b/>
          <w:shd w:val="clear" w:color="auto" w:fill="FFFFFF"/>
          <w:lang w:val="en-US"/>
        </w:rPr>
        <w:t>s</w:t>
      </w:r>
      <w:r w:rsidR="008E0010">
        <w:rPr>
          <w:shd w:val="clear" w:color="auto" w:fill="FFFFFF"/>
          <w:lang w:val="en-US"/>
        </w:rPr>
        <w:t xml:space="preserve"> </w:t>
      </w:r>
      <w:r w:rsidR="00B90DB3">
        <w:rPr>
          <w:shd w:val="clear" w:color="auto" w:fill="FFFFFF"/>
          <w:lang w:val="en-US"/>
        </w:rPr>
        <w:t xml:space="preserve"> </w:t>
      </w:r>
      <w:r w:rsidR="00F86FA7">
        <w:rPr>
          <w:shd w:val="clear" w:color="auto" w:fill="FFFFFF"/>
          <w:lang w:val="en-US"/>
        </w:rPr>
        <w:t>(</w:t>
      </w:r>
      <w:r w:rsidR="006C388D">
        <w:rPr>
          <w:shd w:val="clear" w:color="auto" w:fill="FFFFFF"/>
          <w:lang w:val="en-US"/>
        </w:rPr>
        <w:t>897</w:t>
      </w:r>
      <w:r w:rsidR="000058D0">
        <w:rPr>
          <w:shd w:val="clear" w:color="auto" w:fill="FFFFFF"/>
          <w:lang w:val="en-US"/>
        </w:rPr>
        <w:t xml:space="preserve"> </w:t>
      </w:r>
      <w:r w:rsidR="00B90DB3">
        <w:rPr>
          <w:shd w:val="clear" w:color="auto" w:fill="FFFFFF"/>
          <w:lang w:val="en-US"/>
        </w:rPr>
        <w:t>dwellings against</w:t>
      </w:r>
      <w:r w:rsidR="000058D0">
        <w:rPr>
          <w:shd w:val="clear" w:color="auto" w:fill="FFFFFF"/>
          <w:lang w:val="en-US"/>
        </w:rPr>
        <w:t xml:space="preserve"> </w:t>
      </w:r>
      <w:r w:rsidR="008A04FE">
        <w:rPr>
          <w:shd w:val="clear" w:color="auto" w:fill="FFFFFF"/>
          <w:lang w:val="en-US"/>
        </w:rPr>
        <w:t>7</w:t>
      </w:r>
      <w:r w:rsidR="006C388D">
        <w:rPr>
          <w:shd w:val="clear" w:color="auto" w:fill="FFFFFF"/>
          <w:lang w:val="en-US"/>
        </w:rPr>
        <w:t>48</w:t>
      </w:r>
      <w:r w:rsidR="00B90DB3">
        <w:rPr>
          <w:shd w:val="clear" w:color="auto" w:fill="FFFFFF"/>
          <w:lang w:val="en-US"/>
        </w:rPr>
        <w:t>)</w:t>
      </w:r>
      <w:r w:rsidR="00A01BA9">
        <w:rPr>
          <w:shd w:val="clear" w:color="auto" w:fill="FFFFFF"/>
          <w:lang w:val="en-US"/>
        </w:rPr>
        <w:t>,</w:t>
      </w:r>
      <w:r w:rsidR="00F86FA7">
        <w:rPr>
          <w:shd w:val="clear" w:color="auto" w:fill="FFFFFF"/>
          <w:lang w:val="en-US"/>
        </w:rPr>
        <w:t xml:space="preserve"> </w:t>
      </w:r>
      <w:r w:rsidR="005A4AFC">
        <w:rPr>
          <w:shd w:val="clear" w:color="auto" w:fill="FFFFFF"/>
          <w:lang w:val="en-US"/>
        </w:rPr>
        <w:t xml:space="preserve">in the public building society construction </w:t>
      </w:r>
      <w:r w:rsidR="006C388D">
        <w:rPr>
          <w:shd w:val="clear" w:color="auto" w:fill="FFFFFF"/>
          <w:lang w:val="en-US"/>
        </w:rPr>
        <w:t>384</w:t>
      </w:r>
      <w:r w:rsidR="005A4AFC">
        <w:rPr>
          <w:shd w:val="clear" w:color="auto" w:fill="FFFFFF"/>
          <w:lang w:val="en-US"/>
        </w:rPr>
        <w:t xml:space="preserve"> dwellings </w:t>
      </w:r>
      <w:r w:rsidR="00A01BA9">
        <w:rPr>
          <w:shd w:val="clear" w:color="auto" w:fill="FFFFFF"/>
          <w:lang w:val="en-US"/>
        </w:rPr>
        <w:t xml:space="preserve">(against </w:t>
      </w:r>
      <w:r w:rsidR="005A4AFC">
        <w:rPr>
          <w:shd w:val="clear" w:color="auto" w:fill="FFFFFF"/>
          <w:lang w:val="en-US"/>
        </w:rPr>
        <w:t xml:space="preserve">199 dwellings the year before), in the municipal construction </w:t>
      </w:r>
      <w:r w:rsidR="006C388D">
        <w:rPr>
          <w:shd w:val="clear" w:color="auto" w:fill="FFFFFF"/>
          <w:lang w:val="en-US"/>
        </w:rPr>
        <w:t>4</w:t>
      </w:r>
      <w:r w:rsidR="005A4AFC">
        <w:rPr>
          <w:shd w:val="clear" w:color="auto" w:fill="FFFFFF"/>
          <w:lang w:val="en-US"/>
        </w:rPr>
        <w:t xml:space="preserve">80 dwellings (against </w:t>
      </w:r>
      <w:r w:rsidR="006C388D">
        <w:rPr>
          <w:shd w:val="clear" w:color="auto" w:fill="FFFFFF"/>
          <w:lang w:val="en-US"/>
        </w:rPr>
        <w:t>327</w:t>
      </w:r>
      <w:r w:rsidR="005A4AFC">
        <w:rPr>
          <w:shd w:val="clear" w:color="auto" w:fill="FFFFFF"/>
          <w:lang w:val="en-US"/>
        </w:rPr>
        <w:t xml:space="preserve">), in the company construction </w:t>
      </w:r>
      <w:r w:rsidR="006C388D">
        <w:rPr>
          <w:shd w:val="clear" w:color="auto" w:fill="FFFFFF"/>
          <w:lang w:val="en-US"/>
        </w:rPr>
        <w:t>72</w:t>
      </w:r>
      <w:r w:rsidR="005A4AFC">
        <w:rPr>
          <w:shd w:val="clear" w:color="auto" w:fill="FFFFFF"/>
          <w:lang w:val="en-US"/>
        </w:rPr>
        <w:t xml:space="preserve"> d</w:t>
      </w:r>
      <w:r w:rsidR="005A4AFC" w:rsidRPr="00A91D36">
        <w:rPr>
          <w:shd w:val="clear" w:color="auto" w:fill="FFFFFF"/>
          <w:lang w:val="en-US"/>
        </w:rPr>
        <w:t>welling (</w:t>
      </w:r>
      <w:r w:rsidR="005A4AFC">
        <w:rPr>
          <w:shd w:val="clear" w:color="auto" w:fill="FFFFFF"/>
          <w:lang w:val="en-US"/>
        </w:rPr>
        <w:t>against 1</w:t>
      </w:r>
      <w:r w:rsidR="006C388D">
        <w:rPr>
          <w:shd w:val="clear" w:color="auto" w:fill="FFFFFF"/>
          <w:lang w:val="en-US"/>
        </w:rPr>
        <w:t>5</w:t>
      </w:r>
      <w:r w:rsidR="005A4AFC">
        <w:rPr>
          <w:shd w:val="clear" w:color="auto" w:fill="FFFFFF"/>
          <w:lang w:val="en-US"/>
        </w:rPr>
        <w:t>)</w:t>
      </w:r>
      <w:r w:rsidR="00D07BA0">
        <w:rPr>
          <w:shd w:val="clear" w:color="auto" w:fill="FFFFFF"/>
          <w:lang w:val="en-US"/>
        </w:rPr>
        <w:t>.</w:t>
      </w:r>
      <w:r w:rsidR="00550906" w:rsidRPr="00A91D36">
        <w:rPr>
          <w:shd w:val="clear" w:color="auto" w:fill="FFFFFF"/>
          <w:lang w:val="en-US"/>
        </w:rPr>
        <w:t xml:space="preserve">  </w:t>
      </w:r>
    </w:p>
    <w:p w:rsidR="005F71FB" w:rsidRDefault="009126B6" w:rsidP="00020A40">
      <w:pPr>
        <w:rPr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1241425</wp:posOffset>
                </wp:positionV>
                <wp:extent cx="1535430" cy="887730"/>
                <wp:effectExtent l="0" t="0" r="0" b="0"/>
                <wp:wrapTight wrapText="bothSides">
                  <wp:wrapPolygon edited="0">
                    <wp:start x="804" y="0"/>
                    <wp:lineTo x="804" y="20858"/>
                    <wp:lineTo x="20635" y="20858"/>
                    <wp:lineTo x="20635" y="0"/>
                    <wp:lineTo x="804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887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924" w:rsidRPr="009A0924" w:rsidRDefault="009A0924" w:rsidP="009A0924">
                            <w:pPr>
                              <w:pStyle w:val="tekstzboku"/>
                              <w:tabs>
                                <w:tab w:val="left" w:pos="142"/>
                              </w:tabs>
                              <w:spacing w:before="0"/>
                              <w:ind w:left="142"/>
                              <w:rPr>
                                <w:bCs w:val="0"/>
                                <w:color w:val="auto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9A0924">
                              <w:rPr>
                                <w:color w:val="auto"/>
                                <w:sz w:val="19"/>
                                <w:szCs w:val="19"/>
                                <w:lang w:val="en-US"/>
                              </w:rPr>
                              <w:t>The number of  dwellings in which construction has begun increased by 9.3% y/y in the period I-V 2018</w:t>
                            </w:r>
                          </w:p>
                          <w:p w:rsidR="00BA4C5A" w:rsidRPr="009A0924" w:rsidRDefault="009A0924" w:rsidP="009A0924">
                            <w:pPr>
                              <w:rPr>
                                <w:lang w:val="en-US"/>
                              </w:rPr>
                            </w:pPr>
                            <w:r w:rsidRPr="009A0924">
                              <w:rPr>
                                <w:shd w:val="clear" w:color="auto" w:fill="FFFFFF"/>
                                <w:lang w:val="en-US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12.15pt;margin-top:97.75pt;width:120.9pt;height:69.9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" filled="f" stroked="f">
                <v:textbox>
                  <w:txbxContent>
                    <w:p w:rsidR="009A0924" w:rsidRPr="009A0924" w:rsidRDefault="009A0924" w:rsidP="009A0924">
                      <w:pPr>
                        <w:pStyle w:val="tekstzboku"/>
                        <w:tabs>
                          <w:tab w:val="left" w:pos="142"/>
                        </w:tabs>
                        <w:spacing w:before="0"/>
                        <w:ind w:left="142"/>
                        <w:rPr>
                          <w:bCs w:val="0"/>
                          <w:color w:val="auto"/>
                          <w:sz w:val="19"/>
                          <w:szCs w:val="19"/>
                          <w:lang w:val="en-US"/>
                        </w:rPr>
                      </w:pPr>
                      <w:r w:rsidRPr="009A0924">
                        <w:rPr>
                          <w:color w:val="auto"/>
                          <w:sz w:val="19"/>
                          <w:szCs w:val="19"/>
                          <w:lang w:val="en-US"/>
                        </w:rPr>
                        <w:t>The number of  dwellings in which construction has begun increased by 9.3% y/y in the period I-V 2018</w:t>
                      </w:r>
                    </w:p>
                    <w:p w:rsidR="00BA4C5A" w:rsidRPr="009A0924" w:rsidRDefault="009A0924" w:rsidP="009A0924">
                      <w:pPr>
                        <w:rPr>
                          <w:lang w:val="en-US"/>
                        </w:rPr>
                      </w:pPr>
                      <w:r w:rsidRPr="009A0924">
                        <w:rPr>
                          <w:shd w:val="clear" w:color="auto" w:fill="FFFFFF"/>
                          <w:lang w:val="en-US"/>
                        </w:rPr>
                        <w:t>–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61FFE">
        <w:rPr>
          <w:shd w:val="clear" w:color="auto" w:fill="FFFFFF"/>
          <w:lang w:val="en-US"/>
        </w:rPr>
        <w:t>In January</w:t>
      </w:r>
      <w:r w:rsidR="00292DAC">
        <w:rPr>
          <w:shd w:val="clear" w:color="auto" w:fill="FFFFFF"/>
          <w:lang w:val="en-US"/>
        </w:rPr>
        <w:t>-</w:t>
      </w:r>
      <w:r w:rsidR="006C388D">
        <w:rPr>
          <w:shd w:val="clear" w:color="auto" w:fill="FFFFFF"/>
          <w:lang w:val="en-US"/>
        </w:rPr>
        <w:t>May</w:t>
      </w:r>
      <w:r w:rsidR="00961FFE">
        <w:rPr>
          <w:shd w:val="clear" w:color="auto" w:fill="FFFFFF"/>
          <w:lang w:val="en-US"/>
        </w:rPr>
        <w:t xml:space="preserve"> of 2018</w:t>
      </w:r>
      <w:r w:rsidR="00361E3E" w:rsidRPr="00361E3E">
        <w:rPr>
          <w:shd w:val="clear" w:color="auto" w:fill="FFFFFF"/>
          <w:lang w:val="en-US"/>
        </w:rPr>
        <w:t xml:space="preserve"> </w:t>
      </w:r>
      <w:r w:rsidR="00361E3E">
        <w:rPr>
          <w:shd w:val="clear" w:color="auto" w:fill="FFFFFF"/>
          <w:lang w:val="en-US"/>
        </w:rPr>
        <w:t xml:space="preserve">permits </w:t>
      </w:r>
      <w:r w:rsidR="00EC5E6B">
        <w:rPr>
          <w:shd w:val="clear" w:color="auto" w:fill="FFFFFF"/>
          <w:lang w:val="en-US"/>
        </w:rPr>
        <w:t>and</w:t>
      </w:r>
      <w:r w:rsidR="00361E3E">
        <w:rPr>
          <w:shd w:val="clear" w:color="auto" w:fill="FFFFFF"/>
          <w:lang w:val="en-US"/>
        </w:rPr>
        <w:t xml:space="preserve"> </w:t>
      </w:r>
      <w:r w:rsidR="005F71FB">
        <w:rPr>
          <w:shd w:val="clear" w:color="auto" w:fill="FFFFFF"/>
          <w:lang w:val="en-US"/>
        </w:rPr>
        <w:t>registrations</w:t>
      </w:r>
      <w:r w:rsidR="00361E3E" w:rsidRPr="00361E3E">
        <w:rPr>
          <w:shd w:val="clear" w:color="auto" w:fill="FFFFFF"/>
          <w:lang w:val="en-US"/>
        </w:rPr>
        <w:t xml:space="preserve"> </w:t>
      </w:r>
      <w:r w:rsidR="00361E3E">
        <w:rPr>
          <w:shd w:val="clear" w:color="auto" w:fill="FFFFFF"/>
          <w:lang w:val="en-US"/>
        </w:rPr>
        <w:t xml:space="preserve">with a construction project  have been </w:t>
      </w:r>
      <w:r w:rsidR="005F5714">
        <w:rPr>
          <w:shd w:val="clear" w:color="auto" w:fill="FFFFFF"/>
          <w:lang w:val="en-US"/>
        </w:rPr>
        <w:t>granted</w:t>
      </w:r>
      <w:r w:rsidR="00361E3E">
        <w:rPr>
          <w:shd w:val="clear" w:color="auto" w:fill="FFFFFF"/>
          <w:lang w:val="en-US"/>
        </w:rPr>
        <w:t xml:space="preserve"> for </w:t>
      </w:r>
      <w:r w:rsidR="00EC5E6B">
        <w:rPr>
          <w:shd w:val="clear" w:color="auto" w:fill="FFFFFF"/>
          <w:lang w:val="en-US"/>
        </w:rPr>
        <w:t xml:space="preserve">construction of </w:t>
      </w:r>
      <w:r w:rsidR="00961FFE">
        <w:rPr>
          <w:shd w:val="clear" w:color="auto" w:fill="FFFFFF"/>
          <w:lang w:val="en-US"/>
        </w:rPr>
        <w:t xml:space="preserve"> </w:t>
      </w:r>
      <w:r w:rsidR="006C388D">
        <w:rPr>
          <w:shd w:val="clear" w:color="auto" w:fill="FFFFFF"/>
          <w:lang w:val="en-US"/>
        </w:rPr>
        <w:t>109478</w:t>
      </w:r>
      <w:r w:rsidR="00961FFE">
        <w:rPr>
          <w:shd w:val="clear" w:color="auto" w:fill="FFFFFF"/>
          <w:lang w:val="en-US"/>
        </w:rPr>
        <w:t xml:space="preserve"> dwellings </w:t>
      </w:r>
      <w:r w:rsidR="00EC5E6B">
        <w:rPr>
          <w:shd w:val="clear" w:color="auto" w:fill="FFFFFF"/>
          <w:lang w:val="en-US"/>
        </w:rPr>
        <w:t>i.e.</w:t>
      </w:r>
      <w:r w:rsidR="00C00A64">
        <w:rPr>
          <w:shd w:val="clear" w:color="auto" w:fill="FFFFFF"/>
          <w:lang w:val="en-US"/>
        </w:rPr>
        <w:t xml:space="preserve"> by </w:t>
      </w:r>
      <w:r w:rsidR="006C388D">
        <w:rPr>
          <w:shd w:val="clear" w:color="auto" w:fill="FFFFFF"/>
          <w:lang w:val="en-US"/>
        </w:rPr>
        <w:t>2</w:t>
      </w:r>
      <w:r w:rsidR="000058D0">
        <w:rPr>
          <w:shd w:val="clear" w:color="auto" w:fill="FFFFFF"/>
          <w:lang w:val="en-US"/>
        </w:rPr>
        <w:t>.</w:t>
      </w:r>
      <w:r w:rsidR="006C388D">
        <w:rPr>
          <w:shd w:val="clear" w:color="auto" w:fill="FFFFFF"/>
          <w:lang w:val="en-US"/>
        </w:rPr>
        <w:t>9</w:t>
      </w:r>
      <w:r w:rsidR="00C00A64">
        <w:rPr>
          <w:shd w:val="clear" w:color="auto" w:fill="FFFFFF"/>
          <w:lang w:val="en-US"/>
        </w:rPr>
        <w:t xml:space="preserve">% more than </w:t>
      </w:r>
      <w:r w:rsidR="00961FFE">
        <w:rPr>
          <w:shd w:val="clear" w:color="auto" w:fill="FFFFFF"/>
          <w:lang w:val="en-US"/>
        </w:rPr>
        <w:t>in January</w:t>
      </w:r>
      <w:r w:rsidR="00517954">
        <w:rPr>
          <w:shd w:val="clear" w:color="auto" w:fill="FFFFFF"/>
          <w:lang w:val="en-US"/>
        </w:rPr>
        <w:t>-</w:t>
      </w:r>
      <w:r w:rsidR="006C388D">
        <w:rPr>
          <w:shd w:val="clear" w:color="auto" w:fill="FFFFFF"/>
          <w:lang w:val="en-US"/>
        </w:rPr>
        <w:t>May</w:t>
      </w:r>
      <w:r w:rsidR="00961FFE">
        <w:rPr>
          <w:shd w:val="clear" w:color="auto" w:fill="FFFFFF"/>
          <w:lang w:val="en-US"/>
        </w:rPr>
        <w:t xml:space="preserve"> of 2017</w:t>
      </w:r>
      <w:r w:rsidR="00C83366">
        <w:rPr>
          <w:shd w:val="clear" w:color="auto" w:fill="FFFFFF"/>
          <w:lang w:val="en-US"/>
        </w:rPr>
        <w:t xml:space="preserve"> </w:t>
      </w:r>
      <w:r w:rsidR="00EC5E6B">
        <w:rPr>
          <w:shd w:val="clear" w:color="auto" w:fill="FFFFFF"/>
          <w:lang w:val="en-US"/>
        </w:rPr>
        <w:t>(</w:t>
      </w:r>
      <w:r w:rsidR="00C83366">
        <w:rPr>
          <w:shd w:val="clear" w:color="auto" w:fill="FFFFFF"/>
          <w:lang w:val="en-US"/>
        </w:rPr>
        <w:t>w</w:t>
      </w:r>
      <w:r w:rsidR="00EC5E6B">
        <w:rPr>
          <w:shd w:val="clear" w:color="auto" w:fill="FFFFFF"/>
          <w:lang w:val="en-US"/>
        </w:rPr>
        <w:t>hen a</w:t>
      </w:r>
      <w:r w:rsidR="000058D0">
        <w:rPr>
          <w:shd w:val="clear" w:color="auto" w:fill="FFFFFF"/>
          <w:lang w:val="en-US"/>
        </w:rPr>
        <w:t>n</w:t>
      </w:r>
      <w:r w:rsidR="00EC5E6B">
        <w:rPr>
          <w:shd w:val="clear" w:color="auto" w:fill="FFFFFF"/>
          <w:lang w:val="en-US"/>
        </w:rPr>
        <w:t xml:space="preserve"> </w:t>
      </w:r>
      <w:r w:rsidR="000058D0">
        <w:rPr>
          <w:shd w:val="clear" w:color="auto" w:fill="FFFFFF"/>
          <w:lang w:val="en-US"/>
        </w:rPr>
        <w:t>in</w:t>
      </w:r>
      <w:r w:rsidR="00EC5E6B">
        <w:rPr>
          <w:shd w:val="clear" w:color="auto" w:fill="FFFFFF"/>
          <w:lang w:val="en-US"/>
        </w:rPr>
        <w:t xml:space="preserve">crease was noted by </w:t>
      </w:r>
      <w:r w:rsidR="008A04FE">
        <w:rPr>
          <w:shd w:val="clear" w:color="auto" w:fill="FFFFFF"/>
          <w:lang w:val="en-US"/>
        </w:rPr>
        <w:t>3</w:t>
      </w:r>
      <w:r w:rsidR="006C388D">
        <w:rPr>
          <w:shd w:val="clear" w:color="auto" w:fill="FFFFFF"/>
          <w:lang w:val="en-US"/>
        </w:rPr>
        <w:t>7</w:t>
      </w:r>
      <w:r w:rsidR="000058D0">
        <w:rPr>
          <w:shd w:val="clear" w:color="auto" w:fill="FFFFFF"/>
          <w:lang w:val="en-US"/>
        </w:rPr>
        <w:t>.</w:t>
      </w:r>
      <w:r w:rsidR="006C388D">
        <w:rPr>
          <w:shd w:val="clear" w:color="auto" w:fill="FFFFFF"/>
          <w:lang w:val="en-US"/>
        </w:rPr>
        <w:t>7</w:t>
      </w:r>
      <w:r w:rsidR="00EC5E6B">
        <w:rPr>
          <w:shd w:val="clear" w:color="auto" w:fill="FFFFFF"/>
          <w:lang w:val="en-US"/>
        </w:rPr>
        <w:t xml:space="preserve">%). Permits for construction of the biggest number of dwellings were given to </w:t>
      </w:r>
      <w:r w:rsidR="00F80196">
        <w:rPr>
          <w:shd w:val="clear" w:color="auto" w:fill="FFFFFF"/>
          <w:lang w:val="en-US"/>
        </w:rPr>
        <w:t xml:space="preserve">investors in the </w:t>
      </w:r>
      <w:r w:rsidR="00DA6C48">
        <w:rPr>
          <w:shd w:val="clear" w:color="auto" w:fill="FFFFFF"/>
          <w:lang w:val="en-US"/>
        </w:rPr>
        <w:t xml:space="preserve">form </w:t>
      </w:r>
      <w:r w:rsidR="00F80196" w:rsidRPr="004F2B55">
        <w:rPr>
          <w:b/>
          <w:shd w:val="clear" w:color="auto" w:fill="FFFFFF"/>
          <w:lang w:val="en-US"/>
        </w:rPr>
        <w:t>construction for sale or rent</w:t>
      </w:r>
      <w:r w:rsidR="00F80196">
        <w:rPr>
          <w:shd w:val="clear" w:color="auto" w:fill="FFFFFF"/>
          <w:lang w:val="en-US"/>
        </w:rPr>
        <w:t xml:space="preserve"> - </w:t>
      </w:r>
      <w:r w:rsidR="008A04FE">
        <w:rPr>
          <w:shd w:val="clear" w:color="auto" w:fill="FFFFFF"/>
          <w:lang w:val="en-US"/>
        </w:rPr>
        <w:t>6</w:t>
      </w:r>
      <w:r w:rsidR="006C388D">
        <w:rPr>
          <w:shd w:val="clear" w:color="auto" w:fill="FFFFFF"/>
          <w:lang w:val="en-US"/>
        </w:rPr>
        <w:t>9216</w:t>
      </w:r>
      <w:r w:rsidR="00F80196" w:rsidRPr="00F80196">
        <w:rPr>
          <w:shd w:val="clear" w:color="auto" w:fill="FFFFFF"/>
          <w:lang w:val="en-US"/>
        </w:rPr>
        <w:t xml:space="preserve"> </w:t>
      </w:r>
      <w:r w:rsidR="00F80196">
        <w:rPr>
          <w:shd w:val="clear" w:color="auto" w:fill="FFFFFF"/>
          <w:lang w:val="en-US"/>
        </w:rPr>
        <w:t xml:space="preserve">dwellings and </w:t>
      </w:r>
      <w:r w:rsidR="009C4070">
        <w:rPr>
          <w:shd w:val="clear" w:color="auto" w:fill="FFFFFF"/>
          <w:lang w:val="en-US"/>
        </w:rPr>
        <w:t xml:space="preserve">to </w:t>
      </w:r>
      <w:r w:rsidR="00F80196" w:rsidRPr="004F2B55">
        <w:rPr>
          <w:b/>
          <w:shd w:val="clear" w:color="auto" w:fill="FFFFFF"/>
          <w:lang w:val="en-US"/>
        </w:rPr>
        <w:t>private investors</w:t>
      </w:r>
      <w:r w:rsidR="00F80196">
        <w:rPr>
          <w:shd w:val="clear" w:color="auto" w:fill="FFFFFF"/>
          <w:lang w:val="en-US"/>
        </w:rPr>
        <w:t xml:space="preserve"> - </w:t>
      </w:r>
      <w:r w:rsidR="00E20FD1">
        <w:rPr>
          <w:shd w:val="clear" w:color="auto" w:fill="FFFFFF"/>
          <w:lang w:val="en-US"/>
        </w:rPr>
        <w:t>3</w:t>
      </w:r>
      <w:r w:rsidR="008A04FE">
        <w:rPr>
          <w:shd w:val="clear" w:color="auto" w:fill="FFFFFF"/>
          <w:lang w:val="en-US"/>
        </w:rPr>
        <w:t>7</w:t>
      </w:r>
      <w:r w:rsidR="00E20FD1">
        <w:rPr>
          <w:shd w:val="clear" w:color="auto" w:fill="FFFFFF"/>
          <w:lang w:val="en-US"/>
        </w:rPr>
        <w:t>581</w:t>
      </w:r>
      <w:r w:rsidR="00F80196">
        <w:rPr>
          <w:shd w:val="clear" w:color="auto" w:fill="FFFFFF"/>
          <w:lang w:val="en-US"/>
        </w:rPr>
        <w:t xml:space="preserve"> dwellings.</w:t>
      </w:r>
      <w:r w:rsidR="00D00EF2">
        <w:rPr>
          <w:shd w:val="clear" w:color="auto" w:fill="FFFFFF"/>
          <w:lang w:val="en-US"/>
        </w:rPr>
        <w:t xml:space="preserve"> </w:t>
      </w:r>
      <w:r w:rsidR="005F71FB" w:rsidRPr="00DA6C48">
        <w:rPr>
          <w:b/>
          <w:shd w:val="clear" w:color="auto" w:fill="FFFFFF"/>
          <w:lang w:val="en-US"/>
        </w:rPr>
        <w:t>H</w:t>
      </w:r>
      <w:r w:rsidR="005F71FB" w:rsidRPr="00C73501">
        <w:rPr>
          <w:b/>
          <w:shd w:val="clear" w:color="auto" w:fill="FFFFFF"/>
          <w:lang w:val="en-US"/>
        </w:rPr>
        <w:t>ousing</w:t>
      </w:r>
      <w:r w:rsidR="005F71FB">
        <w:rPr>
          <w:shd w:val="clear" w:color="auto" w:fill="FFFFFF"/>
          <w:lang w:val="en-US"/>
        </w:rPr>
        <w:t xml:space="preserve"> </w:t>
      </w:r>
      <w:r w:rsidR="005F71FB" w:rsidRPr="004F2B55">
        <w:rPr>
          <w:b/>
          <w:shd w:val="clear" w:color="auto" w:fill="FFFFFF"/>
          <w:lang w:val="en-US"/>
        </w:rPr>
        <w:t>cooperative</w:t>
      </w:r>
      <w:r w:rsidR="005F71FB">
        <w:rPr>
          <w:b/>
          <w:shd w:val="clear" w:color="auto" w:fill="FFFFFF"/>
          <w:lang w:val="en-US"/>
        </w:rPr>
        <w:t xml:space="preserve">s </w:t>
      </w:r>
      <w:r w:rsidR="005F71FB" w:rsidRPr="00DA6C48">
        <w:rPr>
          <w:shd w:val="clear" w:color="auto" w:fill="FFFFFF"/>
          <w:lang w:val="en-US"/>
        </w:rPr>
        <w:t>were given</w:t>
      </w:r>
      <w:r w:rsidR="005F71FB">
        <w:rPr>
          <w:shd w:val="clear" w:color="auto" w:fill="FFFFFF"/>
          <w:lang w:val="en-US"/>
        </w:rPr>
        <w:t xml:space="preserve"> permits for </w:t>
      </w:r>
      <w:r w:rsidR="00E20FD1">
        <w:rPr>
          <w:shd w:val="clear" w:color="auto" w:fill="FFFFFF"/>
          <w:lang w:val="en-US"/>
        </w:rPr>
        <w:t>6</w:t>
      </w:r>
      <w:r w:rsidR="008A04FE">
        <w:rPr>
          <w:shd w:val="clear" w:color="auto" w:fill="FFFFFF"/>
          <w:lang w:val="en-US"/>
        </w:rPr>
        <w:t>4</w:t>
      </w:r>
      <w:r w:rsidR="00E20FD1">
        <w:rPr>
          <w:shd w:val="clear" w:color="auto" w:fill="FFFFFF"/>
          <w:lang w:val="en-US"/>
        </w:rPr>
        <w:t>9</w:t>
      </w:r>
      <w:r w:rsidR="005F71FB">
        <w:rPr>
          <w:shd w:val="clear" w:color="auto" w:fill="FFFFFF"/>
          <w:lang w:val="en-US"/>
        </w:rPr>
        <w:t xml:space="preserve"> dwellings (against </w:t>
      </w:r>
      <w:r w:rsidR="008A04FE">
        <w:rPr>
          <w:shd w:val="clear" w:color="auto" w:fill="FFFFFF"/>
          <w:lang w:val="en-US"/>
        </w:rPr>
        <w:t>7</w:t>
      </w:r>
      <w:r w:rsidR="00E20FD1">
        <w:rPr>
          <w:shd w:val="clear" w:color="auto" w:fill="FFFFFF"/>
          <w:lang w:val="en-US"/>
        </w:rPr>
        <w:t>44</w:t>
      </w:r>
      <w:r w:rsidR="005F71FB">
        <w:rPr>
          <w:shd w:val="clear" w:color="auto" w:fill="FFFFFF"/>
          <w:lang w:val="en-US"/>
        </w:rPr>
        <w:t xml:space="preserve"> dwellings the year before) while </w:t>
      </w:r>
      <w:r w:rsidR="005F71FB" w:rsidRPr="004F2B55">
        <w:rPr>
          <w:b/>
          <w:shd w:val="clear" w:color="auto" w:fill="FFFFFF"/>
          <w:lang w:val="en-US"/>
        </w:rPr>
        <w:t>other investors</w:t>
      </w:r>
      <w:r w:rsidR="005F71FB">
        <w:rPr>
          <w:shd w:val="clear" w:color="auto" w:fill="FFFFFF"/>
          <w:lang w:val="en-US"/>
        </w:rPr>
        <w:t xml:space="preserve"> (</w:t>
      </w:r>
      <w:r w:rsidR="00767C49">
        <w:rPr>
          <w:shd w:val="clear" w:color="auto" w:fill="FFFFFF"/>
          <w:lang w:val="en-US"/>
        </w:rPr>
        <w:t xml:space="preserve">the </w:t>
      </w:r>
      <w:r w:rsidR="007E2112">
        <w:rPr>
          <w:shd w:val="clear" w:color="auto" w:fill="FFFFFF"/>
          <w:lang w:val="en-US"/>
        </w:rPr>
        <w:t>public building society</w:t>
      </w:r>
      <w:r w:rsidR="00E7781D">
        <w:rPr>
          <w:shd w:val="clear" w:color="auto" w:fill="FFFFFF"/>
          <w:lang w:val="en-US"/>
        </w:rPr>
        <w:t>,</w:t>
      </w:r>
      <w:r w:rsidR="007E2112">
        <w:rPr>
          <w:shd w:val="clear" w:color="auto" w:fill="FFFFFF"/>
          <w:lang w:val="en-US"/>
        </w:rPr>
        <w:t xml:space="preserve"> </w:t>
      </w:r>
      <w:r w:rsidR="005F71FB">
        <w:rPr>
          <w:shd w:val="clear" w:color="auto" w:fill="FFFFFF"/>
          <w:lang w:val="en-US"/>
        </w:rPr>
        <w:t xml:space="preserve">the municipal and company construction) - </w:t>
      </w:r>
      <w:r w:rsidR="00E20FD1">
        <w:rPr>
          <w:shd w:val="clear" w:color="auto" w:fill="FFFFFF"/>
          <w:lang w:val="en-US"/>
        </w:rPr>
        <w:t>2032</w:t>
      </w:r>
      <w:r w:rsidR="005F71FB">
        <w:rPr>
          <w:shd w:val="clear" w:color="auto" w:fill="FFFFFF"/>
          <w:lang w:val="en-US"/>
        </w:rPr>
        <w:t xml:space="preserve"> dwellings</w:t>
      </w:r>
      <w:r w:rsidR="00E7781D">
        <w:rPr>
          <w:shd w:val="clear" w:color="auto" w:fill="FFFFFF"/>
          <w:lang w:val="en-US"/>
        </w:rPr>
        <w:t xml:space="preserve">, i.e. </w:t>
      </w:r>
      <w:r w:rsidR="005664CA">
        <w:rPr>
          <w:shd w:val="clear" w:color="auto" w:fill="FFFFFF"/>
          <w:lang w:val="en-US"/>
        </w:rPr>
        <w:t xml:space="preserve">by </w:t>
      </w:r>
      <w:r w:rsidR="00E20FD1">
        <w:rPr>
          <w:shd w:val="clear" w:color="auto" w:fill="FFFFFF"/>
          <w:lang w:val="en-US"/>
        </w:rPr>
        <w:t>15</w:t>
      </w:r>
      <w:r w:rsidR="008A04FE">
        <w:rPr>
          <w:shd w:val="clear" w:color="auto" w:fill="FFFFFF"/>
          <w:lang w:val="en-US"/>
        </w:rPr>
        <w:t>,</w:t>
      </w:r>
      <w:r w:rsidR="00E20FD1">
        <w:rPr>
          <w:shd w:val="clear" w:color="auto" w:fill="FFFFFF"/>
          <w:lang w:val="en-US"/>
        </w:rPr>
        <w:t>8</w:t>
      </w:r>
      <w:r w:rsidR="008A04FE">
        <w:rPr>
          <w:shd w:val="clear" w:color="auto" w:fill="FFFFFF"/>
          <w:lang w:val="en-US"/>
        </w:rPr>
        <w:t>%</w:t>
      </w:r>
      <w:r w:rsidR="005664CA">
        <w:rPr>
          <w:shd w:val="clear" w:color="auto" w:fill="FFFFFF"/>
          <w:lang w:val="en-US"/>
        </w:rPr>
        <w:t xml:space="preserve"> more </w:t>
      </w:r>
      <w:r w:rsidR="00E7781D">
        <w:rPr>
          <w:shd w:val="clear" w:color="auto" w:fill="FFFFFF"/>
          <w:lang w:val="en-US"/>
        </w:rPr>
        <w:t xml:space="preserve"> th</w:t>
      </w:r>
      <w:r w:rsidR="0050625A">
        <w:rPr>
          <w:shd w:val="clear" w:color="auto" w:fill="FFFFFF"/>
          <w:lang w:val="en-US"/>
        </w:rPr>
        <w:t>a</w:t>
      </w:r>
      <w:r w:rsidR="00E7781D">
        <w:rPr>
          <w:shd w:val="clear" w:color="auto" w:fill="FFFFFF"/>
          <w:lang w:val="en-US"/>
        </w:rPr>
        <w:t>n the year before.</w:t>
      </w:r>
    </w:p>
    <w:p w:rsidR="005F71FB" w:rsidRPr="00425FE5" w:rsidRDefault="005654F0" w:rsidP="00020A4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</w:t>
      </w:r>
      <w:r w:rsidR="004F2B55" w:rsidRPr="00425FE5">
        <w:rPr>
          <w:b w:val="0"/>
          <w:sz w:val="19"/>
          <w:szCs w:val="19"/>
          <w:shd w:val="clear" w:color="auto" w:fill="FFFFFF"/>
          <w:lang w:val="en-GB"/>
        </w:rPr>
        <w:t xml:space="preserve">increased 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>in</w:t>
      </w:r>
      <w:r w:rsidR="00E7781D" w:rsidRPr="00425FE5">
        <w:rPr>
          <w:b w:val="0"/>
          <w:sz w:val="19"/>
          <w:szCs w:val="19"/>
          <w:shd w:val="clear" w:color="auto" w:fill="FFFFFF"/>
          <w:lang w:val="en-GB"/>
        </w:rPr>
        <w:t xml:space="preserve"> the period of </w:t>
      </w:r>
      <w:r w:rsidR="00B57B29">
        <w:rPr>
          <w:b w:val="0"/>
          <w:sz w:val="19"/>
          <w:szCs w:val="19"/>
          <w:shd w:val="clear" w:color="auto" w:fill="FFFFFF"/>
          <w:lang w:val="en-GB"/>
        </w:rPr>
        <w:t>f</w:t>
      </w:r>
      <w:r w:rsidR="00564E87">
        <w:rPr>
          <w:b w:val="0"/>
          <w:sz w:val="19"/>
          <w:szCs w:val="19"/>
          <w:shd w:val="clear" w:color="auto" w:fill="FFFFFF"/>
          <w:lang w:val="en-GB"/>
        </w:rPr>
        <w:t>ive</w:t>
      </w:r>
      <w:r w:rsidR="00E7781D" w:rsidRPr="00425FE5">
        <w:rPr>
          <w:b w:val="0"/>
          <w:sz w:val="19"/>
          <w:szCs w:val="19"/>
          <w:shd w:val="clear" w:color="auto" w:fill="FFFFFF"/>
          <w:lang w:val="en-GB"/>
        </w:rPr>
        <w:t xml:space="preserve"> months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 of 2018 to 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9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1438</w:t>
      </w:r>
      <w:r w:rsidR="00CA2B50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i.e. by 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9</w:t>
      </w:r>
      <w:r w:rsidR="00CA2B50" w:rsidRPr="00425FE5">
        <w:rPr>
          <w:b w:val="0"/>
          <w:sz w:val="19"/>
          <w:szCs w:val="19"/>
          <w:shd w:val="clear" w:color="auto" w:fill="FFFFFF"/>
          <w:lang w:val="en-GB"/>
        </w:rPr>
        <w:t>.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3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>% (against a</w:t>
      </w:r>
      <w:r w:rsidR="00CA2B50" w:rsidRPr="00425FE5">
        <w:rPr>
          <w:b w:val="0"/>
          <w:sz w:val="19"/>
          <w:szCs w:val="19"/>
          <w:shd w:val="clear" w:color="auto" w:fill="FFFFFF"/>
          <w:lang w:val="en-GB"/>
        </w:rPr>
        <w:t>n increase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 by 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2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1</w:t>
      </w:r>
      <w:r w:rsidR="00CA2B50" w:rsidRPr="00425FE5">
        <w:rPr>
          <w:b w:val="0"/>
          <w:sz w:val="19"/>
          <w:szCs w:val="19"/>
          <w:shd w:val="clear" w:color="auto" w:fill="FFFFFF"/>
          <w:lang w:val="en-GB"/>
        </w:rPr>
        <w:t>,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7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% the year before). The </w:t>
      </w:r>
      <w:r w:rsidR="00E7781D" w:rsidRPr="00425FE5">
        <w:rPr>
          <w:sz w:val="19"/>
          <w:szCs w:val="19"/>
          <w:shd w:val="clear" w:color="auto" w:fill="FFFFFF"/>
          <w:lang w:val="en-GB"/>
        </w:rPr>
        <w:t xml:space="preserve">developers </w:t>
      </w:r>
      <w:r w:rsidR="00342825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5F5714">
        <w:rPr>
          <w:b w:val="0"/>
          <w:sz w:val="19"/>
          <w:szCs w:val="19"/>
          <w:shd w:val="clear" w:color="auto" w:fill="FFFFFF"/>
          <w:lang w:val="en-GB"/>
        </w:rPr>
        <w:t>ve</w:t>
      </w:r>
      <w:r w:rsidR="00342825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started construction of 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5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3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437</w:t>
      </w:r>
      <w:r w:rsidR="005664C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>dwellings</w:t>
      </w:r>
      <w:r w:rsidR="004F2B55" w:rsidRPr="00425FE5">
        <w:rPr>
          <w:b w:val="0"/>
          <w:sz w:val="19"/>
          <w:szCs w:val="19"/>
          <w:shd w:val="clear" w:color="auto" w:fill="FFFFFF"/>
          <w:lang w:val="en-GB"/>
        </w:rPr>
        <w:t>,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7781D" w:rsidRPr="00425FE5">
        <w:rPr>
          <w:sz w:val="19"/>
          <w:szCs w:val="19"/>
          <w:shd w:val="clear" w:color="auto" w:fill="FFFFFF"/>
          <w:lang w:val="en-GB"/>
        </w:rPr>
        <w:t>private investors</w:t>
      </w:r>
      <w:r w:rsidR="00E7781D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F2B55" w:rsidRPr="00425FE5">
        <w:rPr>
          <w:b w:val="0"/>
          <w:sz w:val="19"/>
          <w:szCs w:val="19"/>
          <w:shd w:val="clear" w:color="auto" w:fill="FFFFFF"/>
          <w:lang w:val="en-GB"/>
        </w:rPr>
        <w:t xml:space="preserve">- 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3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6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208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</w:t>
      </w:r>
      <w:r w:rsidR="004F2B55" w:rsidRPr="00425FE5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5F71FB" w:rsidRPr="00425FE5">
        <w:rPr>
          <w:sz w:val="19"/>
          <w:szCs w:val="19"/>
          <w:shd w:val="clear" w:color="auto" w:fill="FFFFFF"/>
          <w:lang w:val="en-GB"/>
        </w:rPr>
        <w:t>housing cooperatives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- 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941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 (against 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943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 in January</w:t>
      </w:r>
      <w:r w:rsidR="00517954" w:rsidRPr="00425FE5">
        <w:rPr>
          <w:b w:val="0"/>
          <w:sz w:val="19"/>
          <w:szCs w:val="19"/>
          <w:shd w:val="clear" w:color="auto" w:fill="FFFFFF"/>
          <w:lang w:val="en-GB"/>
        </w:rPr>
        <w:t>-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May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of 2017) and </w:t>
      </w:r>
      <w:r w:rsidR="005F71FB" w:rsidRPr="00425FE5">
        <w:rPr>
          <w:sz w:val="19"/>
          <w:szCs w:val="19"/>
          <w:shd w:val="clear" w:color="auto" w:fill="FFFFFF"/>
          <w:lang w:val="en-GB"/>
        </w:rPr>
        <w:t>other investors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-</w:t>
      </w:r>
      <w:r w:rsidR="005F571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8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5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2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 (against </w:t>
      </w:r>
      <w:r w:rsidR="00E20FD1">
        <w:rPr>
          <w:b w:val="0"/>
          <w:sz w:val="19"/>
          <w:szCs w:val="19"/>
          <w:shd w:val="clear" w:color="auto" w:fill="FFFFFF"/>
          <w:lang w:val="en-GB"/>
        </w:rPr>
        <w:t>940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 the year before).</w:t>
      </w:r>
    </w:p>
    <w:p w:rsidR="00C82407" w:rsidRPr="00C82407" w:rsidRDefault="00C82407" w:rsidP="00020A40">
      <w:pPr>
        <w:rPr>
          <w:shd w:val="clear" w:color="auto" w:fill="FFFFFF"/>
          <w:lang w:val="en-GB"/>
        </w:rPr>
      </w:pPr>
    </w:p>
    <w:p w:rsidR="002B18C6" w:rsidRPr="005F71FB" w:rsidRDefault="004929F5" w:rsidP="00020A40">
      <w:pPr>
        <w:pStyle w:val="Akapitzlist"/>
        <w:numPr>
          <w:ilvl w:val="0"/>
          <w:numId w:val="11"/>
        </w:numPr>
        <w:ind w:left="284" w:hanging="284"/>
        <w:rPr>
          <w:sz w:val="16"/>
          <w:szCs w:val="16"/>
          <w:shd w:val="clear" w:color="auto" w:fill="FFFFFF"/>
          <w:lang w:val="en-GB"/>
        </w:rPr>
      </w:pPr>
      <w:r w:rsidRPr="005F71FB">
        <w:rPr>
          <w:sz w:val="16"/>
          <w:szCs w:val="16"/>
          <w:shd w:val="clear" w:color="auto" w:fill="FFFFFF"/>
          <w:lang w:val="en-GB"/>
        </w:rPr>
        <w:t>Residence data – subject to change upon developing quarterly reports</w:t>
      </w:r>
    </w:p>
    <w:p w:rsidR="00BA4C5A" w:rsidRDefault="00BA4C5A" w:rsidP="00020A40">
      <w:pPr>
        <w:rPr>
          <w:shd w:val="clear" w:color="auto" w:fill="FFFFFF"/>
          <w:lang w:val="en-GB"/>
        </w:rPr>
      </w:pPr>
    </w:p>
    <w:p w:rsidR="0088613C" w:rsidRDefault="0088613C" w:rsidP="00020A40">
      <w:pPr>
        <w:rPr>
          <w:shd w:val="clear" w:color="auto" w:fill="FFFFFF"/>
          <w:lang w:val="en-GB"/>
        </w:rPr>
      </w:pPr>
    </w:p>
    <w:p w:rsidR="005654F0" w:rsidRDefault="005654F0" w:rsidP="00020A40">
      <w:pPr>
        <w:rPr>
          <w:shd w:val="clear" w:color="auto" w:fill="FFFFFF"/>
          <w:lang w:val="en-GB"/>
        </w:rPr>
      </w:pPr>
    </w:p>
    <w:p w:rsidR="005654F0" w:rsidRDefault="005654F0" w:rsidP="00020A40">
      <w:pPr>
        <w:spacing w:before="0" w:after="160" w:line="259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br w:type="page"/>
      </w:r>
    </w:p>
    <w:p w:rsidR="00332929" w:rsidRPr="005F5714" w:rsidRDefault="009A0924" w:rsidP="00020A40">
      <w:pPr>
        <w:rPr>
          <w:b/>
          <w:shd w:val="clear" w:color="auto" w:fill="FFFFFF"/>
          <w:lang w:val="en-GB"/>
        </w:rPr>
      </w:pPr>
      <w:r>
        <w:rPr>
          <w:b/>
          <w:noProof/>
          <w:lang w:eastAsia="pl-PL"/>
        </w:rPr>
        <w:lastRenderedPageBreak/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372745</wp:posOffset>
            </wp:positionV>
            <wp:extent cx="4630420" cy="2084705"/>
            <wp:effectExtent l="1905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54F0" w:rsidRPr="005F5714">
        <w:rPr>
          <w:b/>
          <w:lang w:val="en-US"/>
        </w:rPr>
        <w:t xml:space="preserve">Chart 1. </w:t>
      </w:r>
      <w:r w:rsidR="009C4070" w:rsidRPr="005F5714">
        <w:rPr>
          <w:b/>
          <w:lang w:val="en-US"/>
        </w:rPr>
        <w:t>Construction activity in the scope of construction of dwellings</w:t>
      </w:r>
      <w:r w:rsidR="005654F0" w:rsidRPr="005F5714">
        <w:rPr>
          <w:b/>
          <w:shd w:val="clear" w:color="auto" w:fill="FFFFFF"/>
          <w:lang w:val="en-US"/>
        </w:rPr>
        <w:t xml:space="preserve"> </w:t>
      </w:r>
    </w:p>
    <w:p w:rsidR="00903483" w:rsidRPr="005A4AFC" w:rsidRDefault="00903483" w:rsidP="00020A40">
      <w:pPr>
        <w:rPr>
          <w:noProof/>
          <w:lang w:val="en-US" w:eastAsia="pl-PL"/>
        </w:rPr>
      </w:pPr>
    </w:p>
    <w:p w:rsidR="005F4164" w:rsidRDefault="005F4164" w:rsidP="00020A40">
      <w:pPr>
        <w:rPr>
          <w:lang w:val="en-US"/>
        </w:rPr>
      </w:pPr>
    </w:p>
    <w:p w:rsidR="002D46AD" w:rsidRDefault="002D46AD" w:rsidP="00020A40">
      <w:pPr>
        <w:rPr>
          <w:lang w:val="en-US"/>
        </w:rPr>
      </w:pPr>
    </w:p>
    <w:p w:rsidR="00903483" w:rsidRDefault="00903483" w:rsidP="00020A40">
      <w:pPr>
        <w:rPr>
          <w:lang w:val="en-US"/>
        </w:rPr>
      </w:pPr>
    </w:p>
    <w:p w:rsidR="00332929" w:rsidRDefault="00332929" w:rsidP="00020A40">
      <w:pPr>
        <w:spacing w:line="240" w:lineRule="auto"/>
        <w:rPr>
          <w:b/>
          <w:sz w:val="32"/>
          <w:szCs w:val="32"/>
          <w:lang w:val="en-US"/>
        </w:rPr>
      </w:pPr>
    </w:p>
    <w:p w:rsidR="00332929" w:rsidRDefault="00332929" w:rsidP="00020A40">
      <w:pPr>
        <w:spacing w:line="240" w:lineRule="auto"/>
        <w:rPr>
          <w:b/>
          <w:sz w:val="32"/>
          <w:szCs w:val="32"/>
          <w:lang w:val="en-US"/>
        </w:rPr>
      </w:pPr>
    </w:p>
    <w:p w:rsidR="00332929" w:rsidRDefault="00332929" w:rsidP="00020A40">
      <w:pPr>
        <w:spacing w:line="240" w:lineRule="auto"/>
        <w:rPr>
          <w:b/>
          <w:sz w:val="32"/>
          <w:szCs w:val="32"/>
          <w:lang w:val="en-US"/>
        </w:rPr>
      </w:pPr>
    </w:p>
    <w:p w:rsidR="00332929" w:rsidRDefault="00332929" w:rsidP="00020A40">
      <w:pPr>
        <w:spacing w:line="240" w:lineRule="auto"/>
        <w:rPr>
          <w:b/>
          <w:sz w:val="32"/>
          <w:szCs w:val="32"/>
          <w:lang w:val="en-US"/>
        </w:rPr>
      </w:pPr>
    </w:p>
    <w:p w:rsidR="00332929" w:rsidRDefault="00332929" w:rsidP="00020A40">
      <w:pPr>
        <w:spacing w:line="240" w:lineRule="auto"/>
        <w:rPr>
          <w:b/>
          <w:sz w:val="32"/>
          <w:szCs w:val="32"/>
          <w:lang w:val="en-US"/>
        </w:rPr>
      </w:pPr>
    </w:p>
    <w:p w:rsidR="00332929" w:rsidRPr="005F5714" w:rsidRDefault="009126B6" w:rsidP="00020A40">
      <w:pPr>
        <w:spacing w:line="240" w:lineRule="auto"/>
        <w:rPr>
          <w:b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174625</wp:posOffset>
                </wp:positionV>
                <wp:extent cx="1269365" cy="1294765"/>
                <wp:effectExtent l="0" t="0" r="0" b="635"/>
                <wp:wrapTight wrapText="bothSides">
                  <wp:wrapPolygon edited="0">
                    <wp:start x="972" y="0"/>
                    <wp:lineTo x="972" y="21293"/>
                    <wp:lineTo x="20422" y="21293"/>
                    <wp:lineTo x="20422" y="0"/>
                    <wp:lineTo x="972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294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93" w:rsidRPr="00167D7E" w:rsidRDefault="00C73501" w:rsidP="003866B9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Residential</w:t>
                            </w:r>
                            <w:r w:rsidR="00167D7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0A6293" w:rsidRPr="00167D7E">
                              <w:rPr>
                                <w:lang w:val="en-GB"/>
                              </w:rPr>
                              <w:t>construction</w:t>
                            </w:r>
                            <w:r w:rsidR="00167D7E" w:rsidRPr="00167D7E">
                              <w:rPr>
                                <w:lang w:val="en-GB"/>
                              </w:rPr>
                              <w:t xml:space="preserve"> 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21.25pt;margin-top:13.75pt;width:99.95pt;height:101.9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" filled="f" stroked="f">
                <v:textbox>
                  <w:txbxContent>
                    <w:p w:rsidR="000A6293" w:rsidRPr="00167D7E" w:rsidRDefault="00C73501" w:rsidP="003866B9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Residential</w:t>
                      </w:r>
                      <w:r w:rsidR="00167D7E">
                        <w:rPr>
                          <w:lang w:val="en-GB"/>
                        </w:rPr>
                        <w:t xml:space="preserve"> </w:t>
                      </w:r>
                      <w:r w:rsidR="000A6293" w:rsidRPr="00167D7E">
                        <w:rPr>
                          <w:lang w:val="en-GB"/>
                        </w:rPr>
                        <w:t>construction</w:t>
                      </w:r>
                      <w:r w:rsidR="00167D7E" w:rsidRPr="00167D7E">
                        <w:rPr>
                          <w:lang w:val="en-GB"/>
                        </w:rPr>
                        <w:t xml:space="preserve"> results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2929" w:rsidRPr="005F5714">
        <w:rPr>
          <w:b/>
          <w:lang w:val="en-US"/>
        </w:rPr>
        <w:t>Table 1. Residential construction results</w:t>
      </w:r>
      <w:r w:rsidR="00332929" w:rsidRPr="005F5714">
        <w:rPr>
          <w:b/>
          <w:i/>
          <w:sz w:val="32"/>
          <w:szCs w:val="32"/>
          <w:vertAlign w:val="superscript"/>
          <w:lang w:val="en-US"/>
        </w:rPr>
        <w:t xml:space="preserve"> </w:t>
      </w:r>
      <w:r w:rsidR="00332929" w:rsidRPr="005F5714">
        <w:rPr>
          <w:b/>
          <w:i/>
          <w:sz w:val="20"/>
          <w:szCs w:val="20"/>
          <w:vertAlign w:val="superscript"/>
          <w:lang w:val="en-US"/>
        </w:rPr>
        <w:t>b</w:t>
      </w:r>
      <w:r w:rsidR="00332929" w:rsidRPr="005F5714">
        <w:rPr>
          <w:b/>
          <w:sz w:val="20"/>
          <w:szCs w:val="20"/>
          <w:vertAlign w:val="superscript"/>
          <w:lang w:val="en-US"/>
        </w:rPr>
        <w:t>)</w:t>
      </w:r>
      <w:r w:rsidR="00332929" w:rsidRPr="005F5714">
        <w:rPr>
          <w:b/>
          <w:sz w:val="32"/>
          <w:szCs w:val="32"/>
          <w:vertAlign w:val="superscript"/>
          <w:lang w:val="en-US"/>
        </w:rPr>
        <w:t xml:space="preserve"> </w:t>
      </w:r>
      <w:r w:rsidR="00332929" w:rsidRPr="005F5714">
        <w:rPr>
          <w:b/>
          <w:sz w:val="32"/>
          <w:szCs w:val="32"/>
          <w:lang w:val="en-US"/>
        </w:rPr>
        <w:t xml:space="preserve"> </w:t>
      </w:r>
    </w:p>
    <w:tbl>
      <w:tblPr>
        <w:tblStyle w:val="Siatkatabelijasna2"/>
        <w:tblpPr w:leftFromText="141" w:rightFromText="141" w:vertAnchor="text" w:horzAnchor="margin" w:tblpY="400"/>
        <w:tblW w:w="8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49"/>
        <w:gridCol w:w="1320"/>
        <w:gridCol w:w="1420"/>
        <w:gridCol w:w="1287"/>
        <w:gridCol w:w="1109"/>
        <w:gridCol w:w="1280"/>
      </w:tblGrid>
      <w:tr w:rsidR="00644095" w:rsidRPr="00FA5128" w:rsidTr="0060179A">
        <w:trPr>
          <w:trHeight w:val="57"/>
        </w:trPr>
        <w:tc>
          <w:tcPr>
            <w:tcW w:w="2049" w:type="dxa"/>
            <w:vMerge w:val="restart"/>
            <w:vAlign w:val="center"/>
          </w:tcPr>
          <w:p w:rsidR="00644095" w:rsidRPr="009C7251" w:rsidRDefault="00B063F5" w:rsidP="00020A40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67D7E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Forms of construction</w:t>
            </w:r>
          </w:p>
        </w:tc>
        <w:tc>
          <w:tcPr>
            <w:tcW w:w="6416" w:type="dxa"/>
            <w:gridSpan w:val="5"/>
            <w:vAlign w:val="center"/>
          </w:tcPr>
          <w:p w:rsidR="00644095" w:rsidRPr="00FA5128" w:rsidRDefault="00644095" w:rsidP="00ED16BE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</w:tr>
      <w:tr w:rsidR="00476666" w:rsidRPr="00FA5128" w:rsidTr="0060179A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476666" w:rsidRPr="00FA5128" w:rsidRDefault="00476666" w:rsidP="00020A40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27" w:type="dxa"/>
            <w:gridSpan w:val="3"/>
            <w:tcBorders>
              <w:bottom w:val="single" w:sz="12" w:space="0" w:color="212492"/>
            </w:tcBorders>
            <w:vAlign w:val="center"/>
          </w:tcPr>
          <w:p w:rsidR="00476666" w:rsidRPr="00FA5128" w:rsidRDefault="00B57B29" w:rsidP="00B57B2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389" w:type="dxa"/>
            <w:gridSpan w:val="2"/>
            <w:tcBorders>
              <w:bottom w:val="single" w:sz="12" w:space="0" w:color="212492"/>
            </w:tcBorders>
          </w:tcPr>
          <w:p w:rsidR="00476666" w:rsidRPr="00FA5128" w:rsidRDefault="00476666" w:rsidP="009A092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57B29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="00644095" w:rsidRPr="00FA5128" w:rsidTr="0060179A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644095" w:rsidRPr="00FA5128" w:rsidRDefault="00644095" w:rsidP="00020A40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12" w:space="0" w:color="212492"/>
            </w:tcBorders>
            <w:vAlign w:val="center"/>
          </w:tcPr>
          <w:p w:rsidR="00644095" w:rsidRPr="00FA5128" w:rsidRDefault="0060179A" w:rsidP="00020A40">
            <w:pPr>
              <w:spacing w:before="0"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number</w:t>
            </w:r>
          </w:p>
        </w:tc>
        <w:tc>
          <w:tcPr>
            <w:tcW w:w="1420" w:type="dxa"/>
            <w:tcBorders>
              <w:bottom w:val="single" w:sz="12" w:space="0" w:color="212492"/>
            </w:tcBorders>
            <w:vAlign w:val="center"/>
          </w:tcPr>
          <w:p w:rsidR="00644095" w:rsidRPr="00FA5128" w:rsidRDefault="00B57B29" w:rsidP="00B57B29">
            <w:pPr>
              <w:spacing w:before="0"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476666">
              <w:rPr>
                <w:color w:val="000000" w:themeColor="text1"/>
                <w:sz w:val="16"/>
                <w:szCs w:val="16"/>
              </w:rPr>
              <w:t xml:space="preserve"> 2017=100</w:t>
            </w:r>
          </w:p>
        </w:tc>
        <w:tc>
          <w:tcPr>
            <w:tcW w:w="1287" w:type="dxa"/>
            <w:tcBorders>
              <w:bottom w:val="single" w:sz="12" w:space="0" w:color="212492"/>
            </w:tcBorders>
            <w:vAlign w:val="center"/>
          </w:tcPr>
          <w:p w:rsidR="00644095" w:rsidRPr="00FA5128" w:rsidRDefault="00167750" w:rsidP="009A0924">
            <w:pPr>
              <w:spacing w:before="0"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9A0924">
              <w:rPr>
                <w:color w:val="000000" w:themeColor="text1"/>
                <w:sz w:val="16"/>
                <w:szCs w:val="16"/>
              </w:rPr>
              <w:t>V</w:t>
            </w:r>
            <w:r w:rsidR="00644095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E0FB5">
              <w:rPr>
                <w:color w:val="000000" w:themeColor="text1"/>
                <w:sz w:val="16"/>
                <w:szCs w:val="16"/>
              </w:rPr>
              <w:t>8</w:t>
            </w:r>
            <w:r w:rsidR="00644095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09" w:type="dxa"/>
            <w:tcBorders>
              <w:bottom w:val="single" w:sz="12" w:space="0" w:color="212492"/>
            </w:tcBorders>
            <w:vAlign w:val="center"/>
          </w:tcPr>
          <w:p w:rsidR="00644095" w:rsidRPr="00FA5128" w:rsidRDefault="0060179A" w:rsidP="00020A40">
            <w:pPr>
              <w:spacing w:before="0"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number</w:t>
            </w:r>
          </w:p>
        </w:tc>
        <w:tc>
          <w:tcPr>
            <w:tcW w:w="1280" w:type="dxa"/>
            <w:tcBorders>
              <w:bottom w:val="single" w:sz="12" w:space="0" w:color="212492"/>
            </w:tcBorders>
            <w:vAlign w:val="center"/>
          </w:tcPr>
          <w:p w:rsidR="00644095" w:rsidRPr="00FA5128" w:rsidRDefault="00644095" w:rsidP="009A0924">
            <w:pPr>
              <w:spacing w:before="0" w:after="0" w:line="240" w:lineRule="auto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B57B29">
              <w:rPr>
                <w:color w:val="000000" w:themeColor="text1"/>
                <w:sz w:val="16"/>
                <w:szCs w:val="16"/>
              </w:rPr>
              <w:t>V</w:t>
            </w:r>
            <w:r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E0FB5"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063F5" w:rsidRPr="00FA5128" w:rsidTr="0060179A">
        <w:trPr>
          <w:trHeight w:val="57"/>
        </w:trPr>
        <w:tc>
          <w:tcPr>
            <w:tcW w:w="8465" w:type="dxa"/>
            <w:gridSpan w:val="6"/>
            <w:tcBorders>
              <w:top w:val="single" w:sz="12" w:space="0" w:color="212492"/>
            </w:tcBorders>
            <w:vAlign w:val="center"/>
          </w:tcPr>
          <w:p w:rsidR="00B063F5" w:rsidRPr="00FA5128" w:rsidRDefault="00B063F5" w:rsidP="00ED16BE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67D7E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Dwellings completed</w:t>
            </w:r>
          </w:p>
        </w:tc>
      </w:tr>
      <w:tr w:rsidR="001A7C9F" w:rsidRPr="00FA5128" w:rsidTr="00F30A74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1A7C9F" w:rsidRPr="00FA5128" w:rsidRDefault="001A7C9F" w:rsidP="00020A4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20" w:type="dxa"/>
            <w:tcBorders>
              <w:top w:val="single" w:sz="12" w:space="0" w:color="212492"/>
            </w:tcBorders>
            <w:vAlign w:val="center"/>
          </w:tcPr>
          <w:p w:rsidR="001A7C9F" w:rsidRPr="00FA5128" w:rsidRDefault="00773A64" w:rsidP="00020A40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11958</w:t>
            </w:r>
          </w:p>
        </w:tc>
        <w:tc>
          <w:tcPr>
            <w:tcW w:w="1420" w:type="dxa"/>
            <w:tcBorders>
              <w:top w:val="single" w:sz="12" w:space="0" w:color="212492"/>
            </w:tcBorders>
            <w:vAlign w:val="center"/>
          </w:tcPr>
          <w:p w:rsidR="001A7C9F" w:rsidRPr="00FA5128" w:rsidRDefault="00773A64" w:rsidP="00ED16BE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87.7</w:t>
            </w:r>
          </w:p>
        </w:tc>
        <w:tc>
          <w:tcPr>
            <w:tcW w:w="1287" w:type="dxa"/>
            <w:tcBorders>
              <w:top w:val="single" w:sz="12" w:space="0" w:color="212492"/>
            </w:tcBorders>
            <w:vAlign w:val="center"/>
          </w:tcPr>
          <w:p w:rsidR="001A7C9F" w:rsidRPr="00FA5128" w:rsidRDefault="00773A64" w:rsidP="00ED16BE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90.7</w:t>
            </w:r>
          </w:p>
        </w:tc>
        <w:tc>
          <w:tcPr>
            <w:tcW w:w="1109" w:type="dxa"/>
            <w:tcBorders>
              <w:top w:val="single" w:sz="12" w:space="0" w:color="212492"/>
            </w:tcBorders>
            <w:vAlign w:val="center"/>
          </w:tcPr>
          <w:p w:rsidR="001A7C9F" w:rsidRPr="00FA5128" w:rsidRDefault="00773A64" w:rsidP="00020A40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69942</w:t>
            </w:r>
          </w:p>
        </w:tc>
        <w:tc>
          <w:tcPr>
            <w:tcW w:w="1280" w:type="dxa"/>
            <w:tcBorders>
              <w:top w:val="single" w:sz="12" w:space="0" w:color="212492"/>
            </w:tcBorders>
            <w:vAlign w:val="center"/>
          </w:tcPr>
          <w:p w:rsidR="001A7C9F" w:rsidRPr="00FA5128" w:rsidRDefault="00773A64" w:rsidP="00ED16BE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106.9</w:t>
            </w:r>
          </w:p>
        </w:tc>
      </w:tr>
      <w:tr w:rsidR="001A7C9F" w:rsidRPr="00FA5128" w:rsidTr="0060179A">
        <w:trPr>
          <w:trHeight w:val="57"/>
        </w:trPr>
        <w:tc>
          <w:tcPr>
            <w:tcW w:w="2049" w:type="dxa"/>
            <w:vAlign w:val="center"/>
          </w:tcPr>
          <w:p w:rsidR="001A7C9F" w:rsidRPr="00F64AC1" w:rsidRDefault="001A7C9F" w:rsidP="00020A4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Private</w:t>
            </w:r>
          </w:p>
        </w:tc>
        <w:tc>
          <w:tcPr>
            <w:tcW w:w="1320" w:type="dxa"/>
            <w:vAlign w:val="center"/>
          </w:tcPr>
          <w:p w:rsidR="001A7C9F" w:rsidRPr="00FA5128" w:rsidRDefault="00773A64" w:rsidP="00020A4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4914</w:t>
            </w:r>
          </w:p>
        </w:tc>
        <w:tc>
          <w:tcPr>
            <w:tcW w:w="1420" w:type="dxa"/>
            <w:vAlign w:val="center"/>
          </w:tcPr>
          <w:p w:rsidR="001A7C9F" w:rsidRPr="00FA5128" w:rsidRDefault="00773A64" w:rsidP="00ED16BE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93.8</w:t>
            </w:r>
          </w:p>
        </w:tc>
        <w:tc>
          <w:tcPr>
            <w:tcW w:w="1287" w:type="dxa"/>
            <w:vAlign w:val="center"/>
          </w:tcPr>
          <w:p w:rsidR="001A7C9F" w:rsidRPr="00FA5128" w:rsidRDefault="00773A64" w:rsidP="00ED16BE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100.2</w:t>
            </w:r>
          </w:p>
        </w:tc>
        <w:tc>
          <w:tcPr>
            <w:tcW w:w="1109" w:type="dxa"/>
            <w:vAlign w:val="center"/>
          </w:tcPr>
          <w:p w:rsidR="001A7C9F" w:rsidRPr="002D46AD" w:rsidRDefault="00773A64" w:rsidP="00020A4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27882</w:t>
            </w:r>
          </w:p>
        </w:tc>
        <w:tc>
          <w:tcPr>
            <w:tcW w:w="1280" w:type="dxa"/>
            <w:vAlign w:val="center"/>
          </w:tcPr>
          <w:p w:rsidR="001A7C9F" w:rsidRPr="002D46AD" w:rsidRDefault="00773A64" w:rsidP="00ED16BE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100.6</w:t>
            </w:r>
          </w:p>
        </w:tc>
      </w:tr>
      <w:tr w:rsidR="001A7C9F" w:rsidRPr="00FA5128" w:rsidTr="0060179A">
        <w:trPr>
          <w:trHeight w:val="57"/>
        </w:trPr>
        <w:tc>
          <w:tcPr>
            <w:tcW w:w="2049" w:type="dxa"/>
            <w:vAlign w:val="center"/>
          </w:tcPr>
          <w:p w:rsidR="001A7C9F" w:rsidRPr="00C230EE" w:rsidRDefault="001A7C9F" w:rsidP="00020A4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r w:rsidRPr="00167D7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or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rent</w:t>
            </w:r>
          </w:p>
        </w:tc>
        <w:tc>
          <w:tcPr>
            <w:tcW w:w="1320" w:type="dxa"/>
            <w:vAlign w:val="center"/>
          </w:tcPr>
          <w:p w:rsidR="001A7C9F" w:rsidRPr="00FA5128" w:rsidRDefault="00773A64" w:rsidP="00020A4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6727</w:t>
            </w:r>
          </w:p>
        </w:tc>
        <w:tc>
          <w:tcPr>
            <w:tcW w:w="1420" w:type="dxa"/>
            <w:vAlign w:val="center"/>
          </w:tcPr>
          <w:p w:rsidR="001A7C9F" w:rsidRPr="00FA5128" w:rsidRDefault="00773A64" w:rsidP="00ED16BE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82.1</w:t>
            </w:r>
          </w:p>
        </w:tc>
        <w:tc>
          <w:tcPr>
            <w:tcW w:w="1287" w:type="dxa"/>
            <w:vAlign w:val="center"/>
          </w:tcPr>
          <w:p w:rsidR="001A7C9F" w:rsidRPr="00FA5128" w:rsidRDefault="00773A64" w:rsidP="00ED16BE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86.1</w:t>
            </w:r>
          </w:p>
        </w:tc>
        <w:tc>
          <w:tcPr>
            <w:tcW w:w="1109" w:type="dxa"/>
            <w:vAlign w:val="center"/>
          </w:tcPr>
          <w:p w:rsidR="001A7C9F" w:rsidRPr="00F64AC1" w:rsidRDefault="00773A64" w:rsidP="00773A6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40227</w:t>
            </w:r>
          </w:p>
        </w:tc>
        <w:tc>
          <w:tcPr>
            <w:tcW w:w="1280" w:type="dxa"/>
            <w:vAlign w:val="center"/>
          </w:tcPr>
          <w:p w:rsidR="001A7C9F" w:rsidRPr="00FA5128" w:rsidRDefault="00773A64" w:rsidP="00ED16BE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110.4</w:t>
            </w:r>
          </w:p>
        </w:tc>
      </w:tr>
      <w:tr w:rsidR="000A14C4" w:rsidRPr="00FA5128" w:rsidTr="0060179A">
        <w:trPr>
          <w:trHeight w:val="57"/>
        </w:trPr>
        <w:tc>
          <w:tcPr>
            <w:tcW w:w="2049" w:type="dxa"/>
            <w:vAlign w:val="center"/>
          </w:tcPr>
          <w:p w:rsidR="000A14C4" w:rsidRPr="00F64AC1" w:rsidRDefault="000A14C4" w:rsidP="000A14C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Cooperative</w:t>
            </w:r>
          </w:p>
        </w:tc>
        <w:tc>
          <w:tcPr>
            <w:tcW w:w="1320" w:type="dxa"/>
            <w:vAlign w:val="center"/>
          </w:tcPr>
          <w:p w:rsidR="000A14C4" w:rsidRPr="00FA5128" w:rsidRDefault="00773A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194</w:t>
            </w:r>
          </w:p>
        </w:tc>
        <w:tc>
          <w:tcPr>
            <w:tcW w:w="1420" w:type="dxa"/>
            <w:vAlign w:val="center"/>
          </w:tcPr>
          <w:p w:rsidR="000A14C4" w:rsidRPr="00FA5128" w:rsidRDefault="00773A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114.8</w:t>
            </w:r>
          </w:p>
        </w:tc>
        <w:tc>
          <w:tcPr>
            <w:tcW w:w="1287" w:type="dxa"/>
            <w:vAlign w:val="center"/>
          </w:tcPr>
          <w:p w:rsidR="000A14C4" w:rsidRPr="00FA5128" w:rsidRDefault="00773A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91.5</w:t>
            </w:r>
          </w:p>
        </w:tc>
        <w:tc>
          <w:tcPr>
            <w:tcW w:w="1109" w:type="dxa"/>
            <w:vAlign w:val="center"/>
          </w:tcPr>
          <w:p w:rsidR="000A14C4" w:rsidRPr="00C230EE" w:rsidRDefault="00773A64" w:rsidP="000A14C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897</w:t>
            </w:r>
          </w:p>
        </w:tc>
        <w:tc>
          <w:tcPr>
            <w:tcW w:w="1280" w:type="dxa"/>
            <w:vAlign w:val="center"/>
          </w:tcPr>
          <w:p w:rsidR="000A14C4" w:rsidRPr="00FA5128" w:rsidRDefault="00773A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119.9</w:t>
            </w:r>
          </w:p>
        </w:tc>
      </w:tr>
      <w:tr w:rsidR="000A14C4" w:rsidRPr="00FA5128" w:rsidTr="0060179A">
        <w:trPr>
          <w:trHeight w:val="57"/>
        </w:trPr>
        <w:tc>
          <w:tcPr>
            <w:tcW w:w="2049" w:type="dxa"/>
            <w:vAlign w:val="center"/>
          </w:tcPr>
          <w:p w:rsidR="000A14C4" w:rsidRPr="00F64AC1" w:rsidRDefault="000A14C4" w:rsidP="000A14C4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Rest</w:t>
            </w:r>
            <w:r>
              <w:rPr>
                <w:b/>
                <w:i w:val="0"/>
                <w:sz w:val="20"/>
                <w:szCs w:val="20"/>
                <w:vertAlign w:val="superscript"/>
              </w:rPr>
              <w:t xml:space="preserve"> </w:t>
            </w:r>
            <w:r w:rsidRPr="005D446D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2B18C6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20" w:type="dxa"/>
            <w:vAlign w:val="center"/>
          </w:tcPr>
          <w:p w:rsidR="000A14C4" w:rsidRPr="00FA5128" w:rsidRDefault="00773A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</w:t>
            </w:r>
          </w:p>
        </w:tc>
        <w:tc>
          <w:tcPr>
            <w:tcW w:w="1420" w:type="dxa"/>
            <w:vAlign w:val="center"/>
          </w:tcPr>
          <w:p w:rsidR="000A14C4" w:rsidRPr="00FA5128" w:rsidRDefault="000A14C4" w:rsidP="00773A6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more than                </w:t>
            </w:r>
            <w:r w:rsidR="00773A6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-fold</w:t>
            </w:r>
          </w:p>
        </w:tc>
        <w:tc>
          <w:tcPr>
            <w:tcW w:w="1287" w:type="dxa"/>
            <w:vAlign w:val="center"/>
          </w:tcPr>
          <w:p w:rsidR="000A14C4" w:rsidRPr="00FA5128" w:rsidRDefault="00773A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47.9</w:t>
            </w:r>
          </w:p>
        </w:tc>
        <w:tc>
          <w:tcPr>
            <w:tcW w:w="1109" w:type="dxa"/>
            <w:vAlign w:val="center"/>
          </w:tcPr>
          <w:p w:rsidR="000A14C4" w:rsidRPr="00F64AC1" w:rsidRDefault="00773A64" w:rsidP="000A14C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936</w:t>
            </w:r>
          </w:p>
        </w:tc>
        <w:tc>
          <w:tcPr>
            <w:tcW w:w="1280" w:type="dxa"/>
            <w:vAlign w:val="center"/>
          </w:tcPr>
          <w:p w:rsidR="000A14C4" w:rsidRPr="00FA5128" w:rsidRDefault="005F4164" w:rsidP="00773A6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73A64">
              <w:rPr>
                <w:rFonts w:cs="Arial"/>
                <w:color w:val="000000" w:themeColor="text1"/>
                <w:sz w:val="16"/>
                <w:szCs w:val="16"/>
              </w:rPr>
              <w:t>73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773A6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0A14C4" w:rsidRPr="00FC4D17" w:rsidTr="008655E6">
        <w:trPr>
          <w:trHeight w:val="57"/>
        </w:trPr>
        <w:tc>
          <w:tcPr>
            <w:tcW w:w="8465" w:type="dxa"/>
            <w:gridSpan w:val="6"/>
            <w:vAlign w:val="center"/>
          </w:tcPr>
          <w:p w:rsidR="000A14C4" w:rsidRPr="0060179A" w:rsidRDefault="000A14C4" w:rsidP="000A14C4">
            <w:pPr>
              <w:spacing w:before="0" w:after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0A6293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Dwellings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  <w:r w:rsidRPr="000A6293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n which construction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h</w:t>
            </w:r>
            <w:r w:rsidRPr="000A6293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as begun</w:t>
            </w:r>
          </w:p>
        </w:tc>
      </w:tr>
      <w:tr w:rsidR="000A14C4" w:rsidRPr="00FA5128" w:rsidTr="00824CFB">
        <w:trPr>
          <w:trHeight w:val="57"/>
        </w:trPr>
        <w:tc>
          <w:tcPr>
            <w:tcW w:w="2049" w:type="dxa"/>
            <w:vAlign w:val="center"/>
          </w:tcPr>
          <w:p w:rsidR="000A14C4" w:rsidRPr="00FA5128" w:rsidRDefault="000A14C4" w:rsidP="000A14C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20" w:type="dxa"/>
            <w:vAlign w:val="center"/>
          </w:tcPr>
          <w:p w:rsidR="000A14C4" w:rsidRPr="00FA5128" w:rsidRDefault="00773A64" w:rsidP="000A14C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20536</w:t>
            </w:r>
          </w:p>
        </w:tc>
        <w:tc>
          <w:tcPr>
            <w:tcW w:w="1420" w:type="dxa"/>
            <w:vAlign w:val="center"/>
          </w:tcPr>
          <w:p w:rsidR="000A14C4" w:rsidRPr="00FA5128" w:rsidRDefault="00773A64" w:rsidP="000A14C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94.1</w:t>
            </w:r>
          </w:p>
        </w:tc>
        <w:tc>
          <w:tcPr>
            <w:tcW w:w="1287" w:type="dxa"/>
            <w:vAlign w:val="center"/>
          </w:tcPr>
          <w:p w:rsidR="000A14C4" w:rsidRPr="00FA5128" w:rsidRDefault="00773A64" w:rsidP="000A14C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89.6</w:t>
            </w:r>
          </w:p>
        </w:tc>
        <w:tc>
          <w:tcPr>
            <w:tcW w:w="1109" w:type="dxa"/>
            <w:vAlign w:val="center"/>
          </w:tcPr>
          <w:p w:rsidR="000A14C4" w:rsidRPr="00ED7983" w:rsidRDefault="00773A64" w:rsidP="000A14C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91438</w:t>
            </w:r>
          </w:p>
        </w:tc>
        <w:tc>
          <w:tcPr>
            <w:tcW w:w="1280" w:type="dxa"/>
            <w:vAlign w:val="center"/>
          </w:tcPr>
          <w:p w:rsidR="000A14C4" w:rsidRPr="00ED7983" w:rsidRDefault="00773A64" w:rsidP="000A14C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109.3</w:t>
            </w:r>
          </w:p>
        </w:tc>
      </w:tr>
      <w:tr w:rsidR="000A14C4" w:rsidRPr="00FA5128" w:rsidTr="00824CFB">
        <w:trPr>
          <w:trHeight w:val="57"/>
        </w:trPr>
        <w:tc>
          <w:tcPr>
            <w:tcW w:w="2049" w:type="dxa"/>
            <w:vAlign w:val="center"/>
          </w:tcPr>
          <w:p w:rsidR="000A14C4" w:rsidRPr="00F64AC1" w:rsidRDefault="000A14C4" w:rsidP="000A14C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Private</w:t>
            </w:r>
          </w:p>
        </w:tc>
        <w:tc>
          <w:tcPr>
            <w:tcW w:w="1320" w:type="dxa"/>
            <w:vAlign w:val="center"/>
          </w:tcPr>
          <w:p w:rsidR="000A14C4" w:rsidRPr="00FA5128" w:rsidRDefault="00773A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9390</w:t>
            </w:r>
          </w:p>
        </w:tc>
        <w:tc>
          <w:tcPr>
            <w:tcW w:w="1420" w:type="dxa"/>
            <w:vAlign w:val="center"/>
          </w:tcPr>
          <w:p w:rsidR="000A14C4" w:rsidRPr="00FA5128" w:rsidRDefault="000A14C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87" w:type="dxa"/>
            <w:vAlign w:val="center"/>
          </w:tcPr>
          <w:p w:rsidR="000A14C4" w:rsidRPr="00FA5128" w:rsidRDefault="000D417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88.0</w:t>
            </w:r>
          </w:p>
        </w:tc>
        <w:tc>
          <w:tcPr>
            <w:tcW w:w="1109" w:type="dxa"/>
            <w:vAlign w:val="center"/>
          </w:tcPr>
          <w:p w:rsidR="000A14C4" w:rsidRPr="00FA5128" w:rsidRDefault="000D417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36208</w:t>
            </w:r>
          </w:p>
        </w:tc>
        <w:tc>
          <w:tcPr>
            <w:tcW w:w="1280" w:type="dxa"/>
            <w:vAlign w:val="center"/>
          </w:tcPr>
          <w:p w:rsidR="000A14C4" w:rsidRPr="00FA5128" w:rsidRDefault="000A14C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0A14C4" w:rsidRPr="00FA5128" w:rsidTr="00824CFB">
        <w:trPr>
          <w:trHeight w:val="57"/>
        </w:trPr>
        <w:tc>
          <w:tcPr>
            <w:tcW w:w="2049" w:type="dxa"/>
            <w:vAlign w:val="center"/>
          </w:tcPr>
          <w:p w:rsidR="000A14C4" w:rsidRPr="00C230EE" w:rsidRDefault="000A14C4" w:rsidP="000A14C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r w:rsidRPr="00167D7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or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rent</w:t>
            </w:r>
          </w:p>
        </w:tc>
        <w:tc>
          <w:tcPr>
            <w:tcW w:w="1320" w:type="dxa"/>
            <w:vAlign w:val="center"/>
          </w:tcPr>
          <w:p w:rsidR="000A14C4" w:rsidRPr="00FA5128" w:rsidRDefault="000D417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10564</w:t>
            </w:r>
          </w:p>
        </w:tc>
        <w:tc>
          <w:tcPr>
            <w:tcW w:w="1420" w:type="dxa"/>
            <w:vAlign w:val="center"/>
          </w:tcPr>
          <w:p w:rsidR="000A14C4" w:rsidRPr="00FA5128" w:rsidRDefault="000A14C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87" w:type="dxa"/>
            <w:vAlign w:val="center"/>
          </w:tcPr>
          <w:p w:rsidR="000A14C4" w:rsidRPr="00FA5128" w:rsidRDefault="000D417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87.0</w:t>
            </w:r>
          </w:p>
        </w:tc>
        <w:tc>
          <w:tcPr>
            <w:tcW w:w="1109" w:type="dxa"/>
            <w:vAlign w:val="center"/>
          </w:tcPr>
          <w:p w:rsidR="000A14C4" w:rsidRPr="00FA5128" w:rsidRDefault="000D417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53437</w:t>
            </w:r>
          </w:p>
        </w:tc>
        <w:tc>
          <w:tcPr>
            <w:tcW w:w="1280" w:type="dxa"/>
            <w:vAlign w:val="center"/>
          </w:tcPr>
          <w:p w:rsidR="000A14C4" w:rsidRPr="00FA5128" w:rsidRDefault="000A14C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0D4174" w:rsidRPr="00FA5128" w:rsidTr="00824CFB">
        <w:trPr>
          <w:trHeight w:val="57"/>
        </w:trPr>
        <w:tc>
          <w:tcPr>
            <w:tcW w:w="2049" w:type="dxa"/>
            <w:vAlign w:val="center"/>
          </w:tcPr>
          <w:p w:rsidR="000D4174" w:rsidRPr="00F64AC1" w:rsidRDefault="000D4174" w:rsidP="000D417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Cooperative</w:t>
            </w:r>
          </w:p>
        </w:tc>
        <w:tc>
          <w:tcPr>
            <w:tcW w:w="132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273</w:t>
            </w:r>
          </w:p>
        </w:tc>
        <w:tc>
          <w:tcPr>
            <w:tcW w:w="1420" w:type="dxa"/>
            <w:vAlign w:val="center"/>
          </w:tcPr>
          <w:p w:rsidR="000D4174" w:rsidRPr="00292DAC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175.0</w:t>
            </w:r>
          </w:p>
        </w:tc>
        <w:tc>
          <w:tcPr>
            <w:tcW w:w="1287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more than                4-fold</w:t>
            </w:r>
          </w:p>
        </w:tc>
        <w:tc>
          <w:tcPr>
            <w:tcW w:w="1109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941</w:t>
            </w:r>
          </w:p>
        </w:tc>
        <w:tc>
          <w:tcPr>
            <w:tcW w:w="128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99.8</w:t>
            </w:r>
          </w:p>
        </w:tc>
      </w:tr>
      <w:tr w:rsidR="000D4174" w:rsidRPr="00FA5128" w:rsidTr="00824CFB">
        <w:trPr>
          <w:trHeight w:val="57"/>
        </w:trPr>
        <w:tc>
          <w:tcPr>
            <w:tcW w:w="2049" w:type="dxa"/>
            <w:vAlign w:val="center"/>
          </w:tcPr>
          <w:p w:rsidR="000D4174" w:rsidRPr="00F64AC1" w:rsidRDefault="000D4174" w:rsidP="000D4174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Rest</w:t>
            </w:r>
            <w:r>
              <w:rPr>
                <w:b/>
                <w:i w:val="0"/>
                <w:sz w:val="20"/>
                <w:szCs w:val="20"/>
                <w:vertAlign w:val="superscript"/>
              </w:rPr>
              <w:t xml:space="preserve"> </w:t>
            </w:r>
            <w:r w:rsidRPr="005D446D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2B18C6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2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309</w:t>
            </w:r>
          </w:p>
        </w:tc>
        <w:tc>
          <w:tcPr>
            <w:tcW w:w="142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178.6</w:t>
            </w:r>
          </w:p>
        </w:tc>
        <w:tc>
          <w:tcPr>
            <w:tcW w:w="1287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nearly                7-fold</w:t>
            </w:r>
          </w:p>
        </w:tc>
        <w:tc>
          <w:tcPr>
            <w:tcW w:w="1109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128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90.6</w:t>
            </w:r>
          </w:p>
        </w:tc>
      </w:tr>
      <w:tr w:rsidR="000D4174" w:rsidRPr="00FA5128" w:rsidTr="001443FB">
        <w:trPr>
          <w:trHeight w:val="57"/>
        </w:trPr>
        <w:tc>
          <w:tcPr>
            <w:tcW w:w="8465" w:type="dxa"/>
            <w:gridSpan w:val="6"/>
            <w:vAlign w:val="center"/>
          </w:tcPr>
          <w:p w:rsidR="000D4174" w:rsidRDefault="000D4174" w:rsidP="000D4174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0A6293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Dwellings for which permits h</w:t>
            </w:r>
            <w:r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ave been granted or which have been registered</w:t>
            </w:r>
          </w:p>
          <w:p w:rsidR="000D4174" w:rsidRPr="00FA5128" w:rsidRDefault="000D4174" w:rsidP="000D4174">
            <w:pPr>
              <w:spacing w:before="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with a construction project</w:t>
            </w:r>
          </w:p>
        </w:tc>
      </w:tr>
      <w:tr w:rsidR="000D4174" w:rsidRPr="00FA5128" w:rsidTr="00B830E0">
        <w:trPr>
          <w:trHeight w:val="57"/>
        </w:trPr>
        <w:tc>
          <w:tcPr>
            <w:tcW w:w="2049" w:type="dxa"/>
            <w:vAlign w:val="center"/>
          </w:tcPr>
          <w:p w:rsidR="000D4174" w:rsidRPr="00FA5128" w:rsidRDefault="000D4174" w:rsidP="000D417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2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22003</w:t>
            </w:r>
          </w:p>
        </w:tc>
        <w:tc>
          <w:tcPr>
            <w:tcW w:w="142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95.9</w:t>
            </w:r>
          </w:p>
        </w:tc>
        <w:tc>
          <w:tcPr>
            <w:tcW w:w="1287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104.6</w:t>
            </w:r>
          </w:p>
        </w:tc>
        <w:tc>
          <w:tcPr>
            <w:tcW w:w="1109" w:type="dxa"/>
            <w:vAlign w:val="center"/>
          </w:tcPr>
          <w:p w:rsidR="000D4174" w:rsidRPr="005D2FB0" w:rsidRDefault="000D4174" w:rsidP="000D417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109478</w:t>
            </w:r>
          </w:p>
        </w:tc>
        <w:tc>
          <w:tcPr>
            <w:tcW w:w="1280" w:type="dxa"/>
            <w:vAlign w:val="center"/>
          </w:tcPr>
          <w:p w:rsidR="000D4174" w:rsidRPr="005D2FB0" w:rsidRDefault="000D4174" w:rsidP="000D417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102.9</w:t>
            </w:r>
          </w:p>
        </w:tc>
      </w:tr>
      <w:tr w:rsidR="000D4174" w:rsidRPr="00FA5128" w:rsidTr="00B830E0">
        <w:trPr>
          <w:trHeight w:val="57"/>
        </w:trPr>
        <w:tc>
          <w:tcPr>
            <w:tcW w:w="2049" w:type="dxa"/>
            <w:vAlign w:val="center"/>
          </w:tcPr>
          <w:p w:rsidR="000D4174" w:rsidRPr="00F64AC1" w:rsidRDefault="000D4174" w:rsidP="000D417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Private</w:t>
            </w:r>
          </w:p>
        </w:tc>
        <w:tc>
          <w:tcPr>
            <w:tcW w:w="132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8711</w:t>
            </w:r>
          </w:p>
        </w:tc>
        <w:tc>
          <w:tcPr>
            <w:tcW w:w="142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CC0A96">
              <w:rPr>
                <w:b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i/>
                <w:sz w:val="20"/>
                <w:szCs w:val="20"/>
                <w:vertAlign w:val="superscript"/>
              </w:rPr>
              <w:t>d</w:t>
            </w:r>
            <w:r w:rsidRPr="00CC0A9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87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102.8</w:t>
            </w:r>
          </w:p>
        </w:tc>
        <w:tc>
          <w:tcPr>
            <w:tcW w:w="1109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37581</w:t>
            </w:r>
          </w:p>
        </w:tc>
        <w:tc>
          <w:tcPr>
            <w:tcW w:w="128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CC0A96">
              <w:rPr>
                <w:b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i/>
                <w:sz w:val="20"/>
                <w:szCs w:val="20"/>
                <w:vertAlign w:val="superscript"/>
              </w:rPr>
              <w:t>d</w:t>
            </w:r>
            <w:r w:rsidRPr="00CC0A9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0D4174" w:rsidRPr="00FA5128" w:rsidTr="00B830E0">
        <w:trPr>
          <w:trHeight w:val="57"/>
        </w:trPr>
        <w:tc>
          <w:tcPr>
            <w:tcW w:w="2049" w:type="dxa"/>
            <w:vAlign w:val="center"/>
          </w:tcPr>
          <w:p w:rsidR="000D4174" w:rsidRPr="00C230EE" w:rsidRDefault="000D4174" w:rsidP="000D417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r w:rsidRPr="00167D7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or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rent</w:t>
            </w:r>
          </w:p>
        </w:tc>
        <w:tc>
          <w:tcPr>
            <w:tcW w:w="132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12990</w:t>
            </w:r>
          </w:p>
        </w:tc>
        <w:tc>
          <w:tcPr>
            <w:tcW w:w="142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d</w:t>
            </w:r>
            <w:r w:rsidRPr="00CC0A9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87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105.5</w:t>
            </w:r>
          </w:p>
        </w:tc>
        <w:tc>
          <w:tcPr>
            <w:tcW w:w="1109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69216</w:t>
            </w:r>
          </w:p>
        </w:tc>
        <w:tc>
          <w:tcPr>
            <w:tcW w:w="128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CC0A96">
              <w:rPr>
                <w:b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i/>
                <w:sz w:val="20"/>
                <w:szCs w:val="20"/>
                <w:vertAlign w:val="superscript"/>
              </w:rPr>
              <w:t>d</w:t>
            </w:r>
            <w:r w:rsidRPr="00CC0A9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0D4174" w:rsidRPr="00FA5128" w:rsidTr="00B830E0">
        <w:trPr>
          <w:trHeight w:val="57"/>
        </w:trPr>
        <w:tc>
          <w:tcPr>
            <w:tcW w:w="2049" w:type="dxa"/>
            <w:vAlign w:val="center"/>
          </w:tcPr>
          <w:p w:rsidR="000D4174" w:rsidRPr="00F64AC1" w:rsidRDefault="000D4174" w:rsidP="000D417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Cooperative</w:t>
            </w:r>
          </w:p>
        </w:tc>
        <w:tc>
          <w:tcPr>
            <w:tcW w:w="132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42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7-fold</w:t>
            </w:r>
          </w:p>
        </w:tc>
        <w:tc>
          <w:tcPr>
            <w:tcW w:w="1287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more than                2-fold</w:t>
            </w:r>
          </w:p>
        </w:tc>
        <w:tc>
          <w:tcPr>
            <w:tcW w:w="1109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649</w:t>
            </w:r>
          </w:p>
        </w:tc>
        <w:tc>
          <w:tcPr>
            <w:tcW w:w="1280" w:type="dxa"/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87.2</w:t>
            </w:r>
          </w:p>
        </w:tc>
      </w:tr>
      <w:tr w:rsidR="000D4174" w:rsidRPr="00FA5128" w:rsidTr="00B830E0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:rsidR="000D4174" w:rsidRPr="00F64AC1" w:rsidRDefault="000D4174" w:rsidP="000D4174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Rest</w:t>
            </w:r>
            <w:r>
              <w:rPr>
                <w:b/>
                <w:i w:val="0"/>
                <w:sz w:val="20"/>
                <w:szCs w:val="20"/>
                <w:vertAlign w:val="superscript"/>
              </w:rPr>
              <w:t xml:space="preserve"> </w:t>
            </w:r>
            <w:r w:rsidRPr="005D446D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2B18C6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0D4174" w:rsidRPr="00FA5128" w:rsidRDefault="000D417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:rsidR="000D4174" w:rsidRPr="00FA5128" w:rsidRDefault="00343FF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41.0</w:t>
            </w:r>
          </w:p>
        </w:tc>
        <w:tc>
          <w:tcPr>
            <w:tcW w:w="1287" w:type="dxa"/>
            <w:tcBorders>
              <w:bottom w:val="nil"/>
            </w:tcBorders>
            <w:vAlign w:val="center"/>
          </w:tcPr>
          <w:p w:rsidR="000D4174" w:rsidRPr="00FA5128" w:rsidRDefault="00343FF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48.0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0D4174" w:rsidRPr="00FA5128" w:rsidRDefault="00343FF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2032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0D4174" w:rsidRPr="00FA5128" w:rsidRDefault="00343FF4" w:rsidP="000D417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115.8</w:t>
            </w:r>
          </w:p>
        </w:tc>
      </w:tr>
    </w:tbl>
    <w:p w:rsidR="00BA4C5A" w:rsidRDefault="00BA4C5A" w:rsidP="00020A40">
      <w:pPr>
        <w:pStyle w:val="Akapitzlist"/>
        <w:spacing w:line="260" w:lineRule="exact"/>
        <w:ind w:left="0"/>
        <w:rPr>
          <w:sz w:val="16"/>
          <w:szCs w:val="16"/>
          <w:shd w:val="clear" w:color="auto" w:fill="FFFFFF"/>
          <w:lang w:val="en-US"/>
        </w:rPr>
      </w:pPr>
    </w:p>
    <w:p w:rsidR="00CD07B6" w:rsidRDefault="00CD07B6" w:rsidP="00020A40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US"/>
        </w:rPr>
      </w:pPr>
      <w:r w:rsidRPr="00165771">
        <w:rPr>
          <w:sz w:val="13"/>
          <w:szCs w:val="13"/>
          <w:shd w:val="clear" w:color="auto" w:fill="FFFFFF"/>
          <w:lang w:val="en-US"/>
        </w:rPr>
        <w:t xml:space="preserve">b) </w:t>
      </w:r>
      <w:r w:rsidR="005A583A" w:rsidRPr="00165771">
        <w:rPr>
          <w:sz w:val="13"/>
          <w:szCs w:val="13"/>
          <w:shd w:val="clear" w:color="auto" w:fill="FFFFFF"/>
          <w:lang w:val="en-US"/>
        </w:rPr>
        <w:t>Since</w:t>
      </w:r>
      <w:r w:rsidR="000A6293" w:rsidRPr="00165771">
        <w:rPr>
          <w:sz w:val="13"/>
          <w:szCs w:val="13"/>
          <w:shd w:val="clear" w:color="auto" w:fill="FFFFFF"/>
          <w:lang w:val="en-US"/>
        </w:rPr>
        <w:t xml:space="preserve"> January of 2018 data regarding the effects </w:t>
      </w:r>
      <w:r w:rsidR="001C713A" w:rsidRPr="00165771">
        <w:rPr>
          <w:sz w:val="13"/>
          <w:szCs w:val="13"/>
          <w:shd w:val="clear" w:color="auto" w:fill="FFFFFF"/>
          <w:lang w:val="en-US"/>
        </w:rPr>
        <w:t>of „</w:t>
      </w:r>
      <w:r w:rsidR="00167D7E" w:rsidRPr="00165771">
        <w:rPr>
          <w:sz w:val="13"/>
          <w:szCs w:val="13"/>
          <w:shd w:val="clear" w:color="auto" w:fill="FFFFFF"/>
          <w:lang w:val="en-US"/>
        </w:rPr>
        <w:t xml:space="preserve">the 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individual construction” </w:t>
      </w:r>
      <w:r w:rsidR="005A583A" w:rsidRPr="00165771">
        <w:rPr>
          <w:sz w:val="13"/>
          <w:szCs w:val="13"/>
          <w:shd w:val="clear" w:color="auto" w:fill="FFFFFF"/>
          <w:lang w:val="en-US"/>
        </w:rPr>
        <w:t xml:space="preserve">concern 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only dwellings realized for the investor’s own needs; dwellings for sale </w:t>
      </w:r>
      <w:r w:rsidR="005A583A" w:rsidRPr="00165771">
        <w:rPr>
          <w:sz w:val="13"/>
          <w:szCs w:val="13"/>
          <w:shd w:val="clear" w:color="auto" w:fill="FFFFFF"/>
          <w:lang w:val="en-US"/>
        </w:rPr>
        <w:t>o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r rent </w:t>
      </w:r>
      <w:r w:rsidR="00436C13" w:rsidRPr="00165771">
        <w:rPr>
          <w:sz w:val="13"/>
          <w:szCs w:val="13"/>
          <w:shd w:val="clear" w:color="auto" w:fill="FFFFFF"/>
          <w:lang w:val="en-US"/>
        </w:rPr>
        <w:t>(</w:t>
      </w:r>
      <w:r w:rsidR="001C713A" w:rsidRPr="00165771">
        <w:rPr>
          <w:sz w:val="13"/>
          <w:szCs w:val="13"/>
          <w:shd w:val="clear" w:color="auto" w:fill="FFFFFF"/>
          <w:lang w:val="en-US"/>
        </w:rPr>
        <w:t>included in</w:t>
      </w:r>
      <w:r w:rsidR="00436C13" w:rsidRPr="00165771">
        <w:rPr>
          <w:sz w:val="13"/>
          <w:szCs w:val="13"/>
          <w:shd w:val="clear" w:color="auto" w:fill="FFFFFF"/>
          <w:lang w:val="en-US"/>
        </w:rPr>
        <w:t>to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 this form of construction</w:t>
      </w:r>
      <w:r w:rsidR="00436C13" w:rsidRPr="00165771">
        <w:rPr>
          <w:sz w:val="13"/>
          <w:szCs w:val="13"/>
          <w:shd w:val="clear" w:color="auto" w:fill="FFFFFF"/>
          <w:lang w:val="en-US"/>
        </w:rPr>
        <w:t xml:space="preserve"> so far)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 have been included in</w:t>
      </w:r>
      <w:r w:rsidR="00436C13" w:rsidRPr="00165771">
        <w:rPr>
          <w:sz w:val="13"/>
          <w:szCs w:val="13"/>
          <w:shd w:val="clear" w:color="auto" w:fill="FFFFFF"/>
          <w:lang w:val="en-US"/>
        </w:rPr>
        <w:t>to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 the form of “</w:t>
      </w:r>
      <w:r w:rsidR="00436C13" w:rsidRPr="00165771">
        <w:rPr>
          <w:sz w:val="13"/>
          <w:szCs w:val="13"/>
          <w:shd w:val="clear" w:color="auto" w:fill="FFFFFF"/>
          <w:lang w:val="en-US"/>
        </w:rPr>
        <w:t xml:space="preserve">construction designated </w:t>
      </w:r>
      <w:r w:rsidR="001C713A" w:rsidRPr="00165771">
        <w:rPr>
          <w:sz w:val="13"/>
          <w:szCs w:val="13"/>
          <w:shd w:val="clear" w:color="auto" w:fill="FFFFFF"/>
          <w:lang w:val="en-US"/>
        </w:rPr>
        <w:t>for sale o</w:t>
      </w:r>
      <w:r w:rsidR="00436C13" w:rsidRPr="00165771">
        <w:rPr>
          <w:sz w:val="13"/>
          <w:szCs w:val="13"/>
          <w:shd w:val="clear" w:color="auto" w:fill="FFFFFF"/>
          <w:lang w:val="en-US"/>
        </w:rPr>
        <w:t>r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 rent” </w:t>
      </w:r>
      <w:r w:rsidR="00E1481F" w:rsidRPr="00165771">
        <w:rPr>
          <w:sz w:val="13"/>
          <w:szCs w:val="13"/>
          <w:shd w:val="clear" w:color="auto" w:fill="FFFFFF"/>
          <w:lang w:val="en-US"/>
        </w:rPr>
        <w:t>.</w:t>
      </w:r>
      <w:r w:rsidR="002B18C6" w:rsidRPr="00165771">
        <w:rPr>
          <w:sz w:val="13"/>
          <w:szCs w:val="13"/>
          <w:shd w:val="clear" w:color="auto" w:fill="FFFFFF"/>
          <w:lang w:val="en-US"/>
        </w:rPr>
        <w:t>c)</w:t>
      </w:r>
      <w:r w:rsidRPr="00165771">
        <w:rPr>
          <w:sz w:val="13"/>
          <w:szCs w:val="13"/>
          <w:shd w:val="clear" w:color="auto" w:fill="FFFFFF"/>
          <w:lang w:val="en-US"/>
        </w:rPr>
        <w:t xml:space="preserve">  </w:t>
      </w:r>
      <w:r w:rsidR="00167D7E" w:rsidRPr="00165771">
        <w:rPr>
          <w:sz w:val="13"/>
          <w:szCs w:val="13"/>
          <w:shd w:val="clear" w:color="auto" w:fill="FFFFFF"/>
          <w:lang w:val="en-US"/>
        </w:rPr>
        <w:t>The c</w:t>
      </w:r>
      <w:r w:rsidR="001C713A" w:rsidRPr="00165771">
        <w:rPr>
          <w:sz w:val="13"/>
          <w:szCs w:val="13"/>
          <w:shd w:val="clear" w:color="auto" w:fill="FFFFFF"/>
          <w:lang w:val="en-US"/>
        </w:rPr>
        <w:t>ompany</w:t>
      </w:r>
      <w:r w:rsidR="007A1014" w:rsidRPr="00165771">
        <w:rPr>
          <w:sz w:val="13"/>
          <w:szCs w:val="13"/>
          <w:shd w:val="clear" w:color="auto" w:fill="FFFFFF"/>
          <w:lang w:val="en-US"/>
        </w:rPr>
        <w:t xml:space="preserve">, </w:t>
      </w:r>
      <w:r w:rsidR="001C713A" w:rsidRPr="00165771">
        <w:rPr>
          <w:sz w:val="13"/>
          <w:szCs w:val="13"/>
          <w:shd w:val="clear" w:color="auto" w:fill="FFFFFF"/>
          <w:lang w:val="en-US"/>
        </w:rPr>
        <w:t>municipal</w:t>
      </w:r>
      <w:r w:rsidR="00167D7E" w:rsidRPr="00165771">
        <w:rPr>
          <w:sz w:val="13"/>
          <w:szCs w:val="13"/>
          <w:shd w:val="clear" w:color="auto" w:fill="FFFFFF"/>
          <w:lang w:val="en-US"/>
        </w:rPr>
        <w:t xml:space="preserve"> and </w:t>
      </w:r>
      <w:r w:rsidR="001C713A" w:rsidRPr="00165771">
        <w:rPr>
          <w:sz w:val="13"/>
          <w:szCs w:val="13"/>
          <w:shd w:val="clear" w:color="auto" w:fill="FFFFFF"/>
          <w:lang w:val="en-US"/>
        </w:rPr>
        <w:t>public building society</w:t>
      </w:r>
      <w:r w:rsidR="007A1014" w:rsidRPr="00165771">
        <w:rPr>
          <w:sz w:val="13"/>
          <w:szCs w:val="13"/>
          <w:shd w:val="clear" w:color="auto" w:fill="FFFFFF"/>
          <w:lang w:val="en-US"/>
        </w:rPr>
        <w:t xml:space="preserve">  </w:t>
      </w:r>
      <w:r w:rsidR="00436C13" w:rsidRPr="00165771">
        <w:rPr>
          <w:sz w:val="13"/>
          <w:szCs w:val="13"/>
          <w:shd w:val="clear" w:color="auto" w:fill="FFFFFF"/>
          <w:lang w:val="en-US"/>
        </w:rPr>
        <w:t>construction</w:t>
      </w:r>
      <w:r w:rsidR="00E1481F" w:rsidRPr="00165771">
        <w:rPr>
          <w:sz w:val="13"/>
          <w:szCs w:val="13"/>
          <w:shd w:val="clear" w:color="auto" w:fill="FFFFFF"/>
          <w:lang w:val="en-US"/>
        </w:rPr>
        <w:t>.</w:t>
      </w:r>
      <w:r w:rsidR="00EE0C69" w:rsidRPr="00165771">
        <w:rPr>
          <w:sz w:val="13"/>
          <w:szCs w:val="13"/>
          <w:shd w:val="clear" w:color="auto" w:fill="FFFFFF"/>
          <w:lang w:val="en-US"/>
        </w:rPr>
        <w:t xml:space="preserve"> </w:t>
      </w:r>
      <w:r w:rsidR="00D05BAB">
        <w:rPr>
          <w:sz w:val="13"/>
          <w:szCs w:val="13"/>
          <w:shd w:val="clear" w:color="auto" w:fill="FFFFFF"/>
          <w:lang w:val="en-US"/>
        </w:rPr>
        <w:t>d</w:t>
      </w:r>
      <w:r w:rsidR="007A1014" w:rsidRPr="00165771">
        <w:rPr>
          <w:sz w:val="13"/>
          <w:szCs w:val="13"/>
          <w:shd w:val="clear" w:color="auto" w:fill="FFFFFF"/>
          <w:lang w:val="en-US"/>
        </w:rPr>
        <w:t xml:space="preserve">) 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According to the </w:t>
      </w:r>
      <w:r w:rsidR="00FE7B8D" w:rsidRPr="00165771">
        <w:rPr>
          <w:sz w:val="13"/>
          <w:szCs w:val="13"/>
          <w:shd w:val="clear" w:color="auto" w:fill="FFFFFF"/>
          <w:lang w:val="en-US"/>
        </w:rPr>
        <w:t>revised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 scope</w:t>
      </w:r>
      <w:r w:rsidR="00FE7B8D" w:rsidRPr="00165771">
        <w:rPr>
          <w:sz w:val="13"/>
          <w:szCs w:val="13"/>
          <w:shd w:val="clear" w:color="auto" w:fill="FFFFFF"/>
          <w:lang w:val="en-US"/>
        </w:rPr>
        <w:t xml:space="preserve"> </w:t>
      </w:r>
      <w:r w:rsidR="00211C47" w:rsidRPr="00165771">
        <w:rPr>
          <w:sz w:val="13"/>
          <w:szCs w:val="13"/>
          <w:shd w:val="clear" w:color="auto" w:fill="FFFFFF"/>
          <w:lang w:val="en-US"/>
        </w:rPr>
        <w:t>of forms of construction</w:t>
      </w:r>
      <w:r w:rsidR="00436C13" w:rsidRPr="00165771">
        <w:rPr>
          <w:sz w:val="13"/>
          <w:szCs w:val="13"/>
          <w:shd w:val="clear" w:color="auto" w:fill="FFFFFF"/>
          <w:lang w:val="en-US"/>
        </w:rPr>
        <w:t>, indices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 </w:t>
      </w:r>
      <w:r w:rsidR="0079159E" w:rsidRPr="00165771">
        <w:rPr>
          <w:sz w:val="13"/>
          <w:szCs w:val="13"/>
          <w:shd w:val="clear" w:color="auto" w:fill="FFFFFF"/>
          <w:lang w:val="en-US"/>
        </w:rPr>
        <w:t xml:space="preserve">in relation to the  corresponding period of the previous year </w:t>
      </w:r>
      <w:r w:rsidR="00FE7B8D" w:rsidRPr="00165771">
        <w:rPr>
          <w:sz w:val="13"/>
          <w:szCs w:val="13"/>
          <w:shd w:val="clear" w:color="auto" w:fill="FFFFFF"/>
          <w:lang w:val="en-US"/>
        </w:rPr>
        <w:t xml:space="preserve"> will be </w:t>
      </w:r>
      <w:r w:rsidR="004D1D91" w:rsidRPr="00165771">
        <w:rPr>
          <w:sz w:val="13"/>
          <w:szCs w:val="13"/>
          <w:shd w:val="clear" w:color="auto" w:fill="FFFFFF"/>
          <w:lang w:val="en-US"/>
        </w:rPr>
        <w:t xml:space="preserve">presented from </w:t>
      </w:r>
      <w:r w:rsidR="0079159E">
        <w:rPr>
          <w:sz w:val="13"/>
          <w:szCs w:val="13"/>
          <w:shd w:val="clear" w:color="auto" w:fill="FFFFFF"/>
          <w:lang w:val="en-US"/>
        </w:rPr>
        <w:t>January</w:t>
      </w:r>
      <w:r w:rsidR="004D1D91" w:rsidRPr="00165771">
        <w:rPr>
          <w:sz w:val="13"/>
          <w:szCs w:val="13"/>
          <w:shd w:val="clear" w:color="auto" w:fill="FFFFFF"/>
          <w:lang w:val="en-US"/>
        </w:rPr>
        <w:t xml:space="preserve"> </w:t>
      </w:r>
      <w:r w:rsidR="00167D7E" w:rsidRPr="00165771">
        <w:rPr>
          <w:sz w:val="13"/>
          <w:szCs w:val="13"/>
          <w:shd w:val="clear" w:color="auto" w:fill="FFFFFF"/>
          <w:lang w:val="en-US"/>
        </w:rPr>
        <w:t xml:space="preserve">of </w:t>
      </w:r>
      <w:r w:rsidR="004D1D91" w:rsidRPr="00165771">
        <w:rPr>
          <w:sz w:val="13"/>
          <w:szCs w:val="13"/>
          <w:shd w:val="clear" w:color="auto" w:fill="FFFFFF"/>
          <w:lang w:val="en-US"/>
        </w:rPr>
        <w:t>201</w:t>
      </w:r>
      <w:r w:rsidR="0079159E">
        <w:rPr>
          <w:sz w:val="13"/>
          <w:szCs w:val="13"/>
          <w:shd w:val="clear" w:color="auto" w:fill="FFFFFF"/>
          <w:lang w:val="en-US"/>
        </w:rPr>
        <w:t>9.</w:t>
      </w:r>
      <w:r w:rsidR="004D1D91" w:rsidRPr="00165771">
        <w:rPr>
          <w:sz w:val="13"/>
          <w:szCs w:val="13"/>
          <w:shd w:val="clear" w:color="auto" w:fill="FFFFFF"/>
          <w:lang w:val="en-US"/>
        </w:rPr>
        <w:t xml:space="preserve"> </w:t>
      </w:r>
    </w:p>
    <w:p w:rsidR="00165771" w:rsidRPr="00165771" w:rsidRDefault="00165771" w:rsidP="00020A40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US"/>
        </w:rPr>
      </w:pPr>
    </w:p>
    <w:p w:rsidR="001C713A" w:rsidRPr="004D1D91" w:rsidRDefault="001C713A" w:rsidP="00020A40">
      <w:pPr>
        <w:pStyle w:val="Akapitzlist"/>
        <w:spacing w:line="260" w:lineRule="exact"/>
        <w:ind w:left="360"/>
        <w:rPr>
          <w:sz w:val="16"/>
          <w:szCs w:val="16"/>
          <w:shd w:val="clear" w:color="auto" w:fill="FFFFFF"/>
          <w:lang w:val="en-US"/>
        </w:rPr>
      </w:pPr>
    </w:p>
    <w:p w:rsidR="000470AA" w:rsidRPr="000A6293" w:rsidRDefault="000470AA" w:rsidP="00020A40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0470AA" w:rsidRPr="00FC4D17" w:rsidTr="00E23337">
        <w:trPr>
          <w:trHeight w:val="1912"/>
        </w:trPr>
        <w:tc>
          <w:tcPr>
            <w:tcW w:w="4379" w:type="dxa"/>
          </w:tcPr>
          <w:p w:rsidR="000470AA" w:rsidRPr="008F3638" w:rsidRDefault="001C110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Prepared by</w:t>
            </w:r>
            <w:r w:rsidR="000470AA" w:rsidRPr="008F3638">
              <w:rPr>
                <w:rFonts w:cs="Arial"/>
                <w:color w:val="000000" w:themeColor="text1"/>
                <w:sz w:val="20"/>
              </w:rPr>
              <w:t>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6102AA">
              <w:rPr>
                <w:rFonts w:cs="Arial"/>
                <w:b/>
                <w:color w:val="000000" w:themeColor="text1"/>
                <w:sz w:val="20"/>
              </w:rPr>
              <w:t>Produkcji</w:t>
            </w:r>
          </w:p>
          <w:p w:rsidR="000470AA" w:rsidRPr="00BB4F09" w:rsidRDefault="006102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Janusz Kobylarz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627CB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6083767</w:t>
            </w:r>
          </w:p>
          <w:p w:rsidR="000470AA" w:rsidRPr="008F3638" w:rsidRDefault="000470AA" w:rsidP="009301B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="009301B3" w:rsidRPr="00F1372D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J.Kobylarz@stat.gov.pl</w:t>
              </w:r>
            </w:hyperlink>
          </w:p>
        </w:tc>
        <w:tc>
          <w:tcPr>
            <w:tcW w:w="3942" w:type="dxa"/>
          </w:tcPr>
          <w:p w:rsidR="001C110A" w:rsidRPr="001C110A" w:rsidRDefault="001C110A" w:rsidP="001C110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="000470AA"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Spokeperson for the President </w:t>
            </w:r>
          </w:p>
          <w:p w:rsidR="001C110A" w:rsidRPr="001C110A" w:rsidRDefault="001C110A" w:rsidP="001C110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4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F64AC1" w:rsidRDefault="000470AA" w:rsidP="000470AA">
      <w:pPr>
        <w:rPr>
          <w:sz w:val="20"/>
          <w:lang w:val="en-US"/>
        </w:rPr>
      </w:pPr>
    </w:p>
    <w:p w:rsidR="000470AA" w:rsidRPr="00F64AC1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1C110A" w:rsidRPr="00FC6E4C" w:rsidRDefault="001C110A" w:rsidP="001C110A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0470AA" w:rsidRPr="00FC6E4C" w:rsidRDefault="000470AA" w:rsidP="000470AA">
            <w:pPr>
              <w:rPr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 xml:space="preserve">tel.: </w:t>
            </w:r>
            <w:r w:rsidRPr="00FC6E4C">
              <w:rPr>
                <w:sz w:val="20"/>
                <w:lang w:val="en-GB"/>
              </w:rPr>
              <w:t xml:space="preserve">+48 22 608 34 91, +48 22 608 38 04 </w:t>
            </w:r>
          </w:p>
          <w:p w:rsidR="000470AA" w:rsidRPr="00F64AC1" w:rsidRDefault="000470AA" w:rsidP="000470AA">
            <w:pPr>
              <w:rPr>
                <w:sz w:val="20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faks: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:rsidR="000470AA" w:rsidRPr="00F64AC1" w:rsidRDefault="000470AA" w:rsidP="000470AA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15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F64AC1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1C110A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9126B6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158115</wp:posOffset>
                </wp:positionH>
                <wp:positionV relativeFrom="paragraph">
                  <wp:posOffset>630555</wp:posOffset>
                </wp:positionV>
                <wp:extent cx="6261100" cy="4535170"/>
                <wp:effectExtent l="0" t="0" r="2540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93" w:rsidRDefault="000A6293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C655F5" w:rsidRDefault="004063B6" w:rsidP="004063B6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2A011D" w:rsidRDefault="00EC2BD2" w:rsidP="004063B6">
                            <w:pPr>
                              <w:rPr>
                                <w:b/>
                                <w:lang w:val="en-GB"/>
                              </w:rPr>
                            </w:pPr>
                            <w:hyperlink r:id="rId19" w:history="1">
                              <w:r w:rsidR="002A011D" w:rsidRPr="002A011D">
                                <w:rPr>
                                  <w:rStyle w:val="Hipercze"/>
                                  <w:rFonts w:cstheme="minorBidi"/>
                                  <w:b/>
                                  <w:lang w:val="en-GB"/>
                                </w:rPr>
                                <w:t>Statistical Bulletin No 4/2018</w:t>
                              </w:r>
                            </w:hyperlink>
                          </w:p>
                          <w:p w:rsidR="002A011D" w:rsidRDefault="00EC2BD2" w:rsidP="004063B6">
                            <w:pPr>
                              <w:rPr>
                                <w:b/>
                                <w:lang w:val="en-GB"/>
                              </w:rPr>
                            </w:pPr>
                            <w:hyperlink r:id="rId20" w:history="1">
                              <w:r w:rsidR="002A011D" w:rsidRPr="002A011D">
                                <w:rPr>
                                  <w:rStyle w:val="Hipercze"/>
                                  <w:rFonts w:cstheme="minorBidi"/>
                                  <w:b/>
                                  <w:lang w:val="en-GB"/>
                                </w:rPr>
                                <w:t>Information on socio-economic situation of the country in April 2018</w:t>
                              </w:r>
                            </w:hyperlink>
                            <w:r w:rsidR="002A011D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</w:p>
                          <w:p w:rsidR="00EC1382" w:rsidRPr="00725D8B" w:rsidRDefault="00EC2BD2" w:rsidP="00AB6D25">
                            <w:pPr>
                              <w:rPr>
                                <w:lang w:val="en-US"/>
                              </w:rPr>
                            </w:pPr>
                            <w:hyperlink r:id="rId21" w:history="1">
                              <w:r w:rsidR="00EC1382" w:rsidRPr="00256F00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Construction – </w:t>
                              </w:r>
                              <w:r w:rsidR="00390D47" w:rsidRPr="00256F00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A</w:t>
                              </w:r>
                              <w:r w:rsidR="00EC1382" w:rsidRPr="00256F00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ctivity results in 2017</w:t>
                              </w:r>
                            </w:hyperlink>
                          </w:p>
                          <w:p w:rsidR="00725D8B" w:rsidRPr="00725D8B" w:rsidRDefault="00EC2BD2" w:rsidP="00AB6D25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2" w:history="1">
                              <w:r w:rsidR="00725D8B" w:rsidRPr="00725D8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Housing construction I quarter 2018</w:t>
                              </w:r>
                            </w:hyperlink>
                            <w:r w:rsidR="00725D8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4063B6" w:rsidRDefault="004063B6" w:rsidP="004063B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D529ED" w:rsidRPr="001A33FC" w:rsidRDefault="00EC2BD2" w:rsidP="004063B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92468C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Knowledge </w:t>
                              </w:r>
                              <w:r w:rsidR="00390D47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D</w:t>
                              </w:r>
                              <w:r w:rsidR="0092468C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atabases </w:t>
                              </w:r>
                              <w:r w:rsidR="00390D47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C</w:t>
                              </w:r>
                              <w:r w:rsidR="0092468C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onstruction</w:t>
                              </w:r>
                            </w:hyperlink>
                          </w:p>
                          <w:p w:rsidR="0092468C" w:rsidRPr="001A33FC" w:rsidRDefault="00EC2BD2" w:rsidP="00AB6D25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92468C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Local </w:t>
                              </w:r>
                              <w:r w:rsidR="00390D47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D</w:t>
                              </w:r>
                              <w:r w:rsidR="0092468C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ata </w:t>
                              </w:r>
                              <w:r w:rsidR="00390D47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B</w:t>
                              </w:r>
                              <w:r w:rsidR="0092468C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ank</w:t>
                              </w:r>
                            </w:hyperlink>
                          </w:p>
                          <w:p w:rsidR="004063B6" w:rsidRDefault="004063B6" w:rsidP="004063B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6B03E7" w:rsidRDefault="00EC2BD2" w:rsidP="004063B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hyperlink r:id="rId25" w:history="1">
                              <w:r w:rsidR="006B03E7" w:rsidRPr="006B03E7">
                                <w:rPr>
                                  <w:rStyle w:val="Hipercze"/>
                                  <w:rFonts w:cstheme="minorBidi"/>
                                  <w:b/>
                                  <w:szCs w:val="24"/>
                                  <w:lang w:val="en-GB"/>
                                </w:rPr>
                                <w:t>Dwellings for which permits have been granted</w:t>
                              </w:r>
                            </w:hyperlink>
                          </w:p>
                          <w:p w:rsidR="006B03E7" w:rsidRPr="006B03E7" w:rsidRDefault="00EC2BD2" w:rsidP="004063B6">
                            <w:pPr>
                              <w:rPr>
                                <w:lang w:val="en-US"/>
                              </w:rPr>
                            </w:pPr>
                            <w:hyperlink r:id="rId26" w:history="1">
                              <w:r w:rsidR="006B03E7" w:rsidRPr="001A33FC">
                                <w:rPr>
                                  <w:rStyle w:val="Hipercze"/>
                                  <w:rFonts w:asciiTheme="minorHAnsi" w:hAnsiTheme="minorHAnsi" w:cstheme="majorBidi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7" w:history="1"/>
                          </w:p>
                          <w:p w:rsidR="006B03E7" w:rsidRPr="006B03E7" w:rsidRDefault="00EC2BD2" w:rsidP="00AB6D25">
                            <w:pPr>
                              <w:rPr>
                                <w:lang w:val="en-US"/>
                              </w:rPr>
                            </w:pPr>
                            <w:hyperlink r:id="rId28" w:history="1">
                              <w:r w:rsidR="0070411C" w:rsidRPr="001A33FC">
                                <w:rPr>
                                  <w:rStyle w:val="Hipercze"/>
                                  <w:rFonts w:asciiTheme="minorHAnsi" w:hAnsiTheme="minorHAnsi" w:cstheme="minorBidi"/>
                                  <w:sz w:val="18"/>
                                  <w:szCs w:val="18"/>
                                  <w:lang w:val="en-GB"/>
                                </w:rPr>
                                <w:t>Dwelling completed</w:t>
                              </w:r>
                            </w:hyperlink>
                          </w:p>
                          <w:p w:rsidR="00390D47" w:rsidRDefault="00390D47" w:rsidP="00390D4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6B03E7" w:rsidRDefault="006B03E7" w:rsidP="00390D4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390D47" w:rsidRDefault="00390D47" w:rsidP="00390D4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0411C" w:rsidRPr="0070411C" w:rsidRDefault="0070411C" w:rsidP="00AB6D25">
                            <w:pPr>
                              <w:rPr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2.45pt;margin-top:49.6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" fillcolor="#f2f2f2 [3052]" strokecolor="white [3212]">
                <v:textbox>
                  <w:txbxContent>
                    <w:p w:rsidR="000A6293" w:rsidRDefault="000A6293" w:rsidP="00AB6D25">
                      <w:pPr>
                        <w:rPr>
                          <w:b/>
                        </w:rPr>
                      </w:pPr>
                    </w:p>
                    <w:p w:rsidR="00C655F5" w:rsidRDefault="004063B6" w:rsidP="004063B6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2A011D" w:rsidRDefault="00EC2BD2" w:rsidP="004063B6">
                      <w:pPr>
                        <w:rPr>
                          <w:b/>
                          <w:lang w:val="en-GB"/>
                        </w:rPr>
                      </w:pPr>
                      <w:hyperlink r:id="rId29" w:history="1">
                        <w:r w:rsidR="002A011D" w:rsidRPr="002A011D">
                          <w:rPr>
                            <w:rStyle w:val="Hipercze"/>
                            <w:rFonts w:cstheme="minorBidi"/>
                            <w:b/>
                            <w:lang w:val="en-GB"/>
                          </w:rPr>
                          <w:t>Statistical Bulletin No 4/2018</w:t>
                        </w:r>
                      </w:hyperlink>
                    </w:p>
                    <w:p w:rsidR="002A011D" w:rsidRDefault="00EC2BD2" w:rsidP="004063B6">
                      <w:pPr>
                        <w:rPr>
                          <w:b/>
                          <w:lang w:val="en-GB"/>
                        </w:rPr>
                      </w:pPr>
                      <w:hyperlink r:id="rId30" w:history="1">
                        <w:r w:rsidR="002A011D" w:rsidRPr="002A011D">
                          <w:rPr>
                            <w:rStyle w:val="Hipercze"/>
                            <w:rFonts w:cstheme="minorBidi"/>
                            <w:b/>
                            <w:lang w:val="en-GB"/>
                          </w:rPr>
                          <w:t>Information on socio-economic situation of the country in April 2018</w:t>
                        </w:r>
                      </w:hyperlink>
                      <w:r w:rsidR="002A011D">
                        <w:rPr>
                          <w:b/>
                          <w:lang w:val="en-GB"/>
                        </w:rPr>
                        <w:t xml:space="preserve"> </w:t>
                      </w:r>
                    </w:p>
                    <w:p w:rsidR="00EC1382" w:rsidRPr="00725D8B" w:rsidRDefault="00EC2BD2" w:rsidP="00AB6D25">
                      <w:pPr>
                        <w:rPr>
                          <w:lang w:val="en-US"/>
                        </w:rPr>
                      </w:pPr>
                      <w:hyperlink r:id="rId31" w:history="1">
                        <w:r w:rsidR="00EC1382" w:rsidRPr="00256F00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Construction – </w:t>
                        </w:r>
                        <w:r w:rsidR="00390D47" w:rsidRPr="00256F00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A</w:t>
                        </w:r>
                        <w:r w:rsidR="00EC1382" w:rsidRPr="00256F00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ctivity results in 2017</w:t>
                        </w:r>
                      </w:hyperlink>
                    </w:p>
                    <w:p w:rsidR="00725D8B" w:rsidRPr="00725D8B" w:rsidRDefault="00EC2BD2" w:rsidP="00AB6D25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hyperlink r:id="rId32" w:history="1">
                        <w:r w:rsidR="00725D8B" w:rsidRPr="00725D8B">
                          <w:rPr>
                            <w:rStyle w:val="Hipercze"/>
                            <w:rFonts w:cstheme="minorBidi"/>
                            <w:lang w:val="en-US"/>
                          </w:rPr>
                          <w:t>Housing construction I quarter 2018</w:t>
                        </w:r>
                      </w:hyperlink>
                      <w:r w:rsidR="00725D8B">
                        <w:rPr>
                          <w:lang w:val="en-US"/>
                        </w:rPr>
                        <w:t xml:space="preserve"> </w:t>
                      </w:r>
                    </w:p>
                    <w:p w:rsidR="004063B6" w:rsidRDefault="004063B6" w:rsidP="004063B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D529ED" w:rsidRPr="001A33FC" w:rsidRDefault="00EC2BD2" w:rsidP="004063B6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92468C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Knowledge </w:t>
                        </w:r>
                        <w:r w:rsidR="00390D47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D</w:t>
                        </w:r>
                        <w:r w:rsidR="0092468C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atabases </w:t>
                        </w:r>
                        <w:r w:rsidR="00390D47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C</w:t>
                        </w:r>
                        <w:r w:rsidR="0092468C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onstruction</w:t>
                        </w:r>
                      </w:hyperlink>
                    </w:p>
                    <w:p w:rsidR="0092468C" w:rsidRPr="001A33FC" w:rsidRDefault="00EC2BD2" w:rsidP="00AB6D25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hyperlink r:id="rId34" w:history="1">
                        <w:r w:rsidR="0092468C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Local </w:t>
                        </w:r>
                        <w:r w:rsidR="00390D47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D</w:t>
                        </w:r>
                        <w:r w:rsidR="0092468C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ata </w:t>
                        </w:r>
                        <w:r w:rsidR="00390D47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B</w:t>
                        </w:r>
                        <w:r w:rsidR="0092468C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ank</w:t>
                        </w:r>
                      </w:hyperlink>
                    </w:p>
                    <w:p w:rsidR="004063B6" w:rsidRDefault="004063B6" w:rsidP="004063B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6B03E7" w:rsidRDefault="00EC2BD2" w:rsidP="004063B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hyperlink r:id="rId35" w:history="1">
                        <w:r w:rsidR="006B03E7" w:rsidRPr="006B03E7">
                          <w:rPr>
                            <w:rStyle w:val="Hipercze"/>
                            <w:rFonts w:cstheme="minorBidi"/>
                            <w:b/>
                            <w:szCs w:val="24"/>
                            <w:lang w:val="en-GB"/>
                          </w:rPr>
                          <w:t>Dwellings for which permits have been granted</w:t>
                        </w:r>
                      </w:hyperlink>
                    </w:p>
                    <w:p w:rsidR="006B03E7" w:rsidRPr="006B03E7" w:rsidRDefault="00EC2BD2" w:rsidP="004063B6">
                      <w:pPr>
                        <w:rPr>
                          <w:lang w:val="en-US"/>
                        </w:rPr>
                      </w:pPr>
                      <w:hyperlink r:id="rId36" w:history="1">
                        <w:r w:rsidR="006B03E7" w:rsidRPr="001A33FC">
                          <w:rPr>
                            <w:rStyle w:val="Hipercze"/>
                            <w:rFonts w:asciiTheme="minorHAnsi" w:hAnsiTheme="minorHAnsi" w:cstheme="majorBidi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7" w:history="1"/>
                    </w:p>
                    <w:p w:rsidR="006B03E7" w:rsidRPr="006B03E7" w:rsidRDefault="00EC2BD2" w:rsidP="00AB6D25">
                      <w:pPr>
                        <w:rPr>
                          <w:lang w:val="en-US"/>
                        </w:rPr>
                      </w:pPr>
                      <w:hyperlink r:id="rId38" w:history="1">
                        <w:r w:rsidR="0070411C" w:rsidRPr="001A33FC">
                          <w:rPr>
                            <w:rStyle w:val="Hipercze"/>
                            <w:rFonts w:asciiTheme="minorHAnsi" w:hAnsiTheme="minorHAnsi" w:cstheme="minorBidi"/>
                            <w:sz w:val="18"/>
                            <w:szCs w:val="18"/>
                            <w:lang w:val="en-GB"/>
                          </w:rPr>
                          <w:t>Dwelling completed</w:t>
                        </w:r>
                      </w:hyperlink>
                    </w:p>
                    <w:p w:rsidR="00390D47" w:rsidRDefault="00390D47" w:rsidP="00390D47">
                      <w:pPr>
                        <w:rPr>
                          <w:lang w:val="en-GB"/>
                        </w:rPr>
                      </w:pPr>
                    </w:p>
                    <w:p w:rsidR="006B03E7" w:rsidRDefault="006B03E7" w:rsidP="00390D47">
                      <w:pPr>
                        <w:rPr>
                          <w:lang w:val="en-GB"/>
                        </w:rPr>
                      </w:pPr>
                    </w:p>
                    <w:p w:rsidR="00390D47" w:rsidRDefault="00390D47" w:rsidP="00390D47">
                      <w:pPr>
                        <w:rPr>
                          <w:lang w:val="en-GB"/>
                        </w:rPr>
                      </w:pPr>
                    </w:p>
                    <w:p w:rsidR="0070411C" w:rsidRPr="0070411C" w:rsidRDefault="0070411C" w:rsidP="00AB6D25">
                      <w:pPr>
                        <w:rPr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D2" w:rsidRDefault="00EC2BD2" w:rsidP="000662E2">
      <w:pPr>
        <w:spacing w:after="0" w:line="240" w:lineRule="auto"/>
      </w:pPr>
      <w:r>
        <w:separator/>
      </w:r>
    </w:p>
  </w:endnote>
  <w:endnote w:type="continuationSeparator" w:id="0">
    <w:p w:rsidR="00EC2BD2" w:rsidRDefault="00EC2BD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D2" w:rsidRDefault="00EC2BD2" w:rsidP="000662E2">
      <w:pPr>
        <w:spacing w:after="0" w:line="240" w:lineRule="auto"/>
      </w:pPr>
      <w:r>
        <w:separator/>
      </w:r>
    </w:p>
  </w:footnote>
  <w:footnote w:type="continuationSeparator" w:id="0">
    <w:p w:rsidR="00EC2BD2" w:rsidRDefault="00EC2BD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93" w:rsidRDefault="000A6293">
    <w:pPr>
      <w:pStyle w:val="Nagwek"/>
    </w:pPr>
  </w:p>
  <w:p w:rsidR="000A6293" w:rsidRDefault="000A62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2.9pt;height:124.8pt;visibility:visible;mso-wrap-style:square" o:bullet="t">
        <v:imagedata r:id="rId1" o:title=""/>
      </v:shape>
    </w:pict>
  </w:numPicBullet>
  <w:numPicBullet w:numPicBulletId="1">
    <w:pict>
      <v:shape id="_x0000_i1030" type="#_x0000_t75" style="width:124.3pt;height:124.8pt;visibility:visible;mso-wrap-style:square" o:bullet="t">
        <v:imagedata r:id="rId2" o:title=""/>
      </v:shape>
    </w:pict>
  </w:numPicBullet>
  <w:numPicBullet w:numPicBulletId="2">
    <w:pict>
      <v:shape id="_x0000_i1031" type="#_x0000_t75" style="width:29.75pt;height:26.4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" o:bullet="t">
        <v:imagedata r:id="rId3" o:title="" cropbottom="-1117f" cropright="-1322f"/>
        <o:lock v:ext="edit" aspectratio="f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A042F0"/>
    <w:multiLevelType w:val="hybridMultilevel"/>
    <w:tmpl w:val="7FA080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A1CC1"/>
    <w:multiLevelType w:val="hybridMultilevel"/>
    <w:tmpl w:val="228C96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39443E"/>
    <w:multiLevelType w:val="hybridMultilevel"/>
    <w:tmpl w:val="D270A4D0"/>
    <w:lvl w:ilvl="0" w:tplc="75E66A1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8D0"/>
    <w:rsid w:val="0000709F"/>
    <w:rsid w:val="000108B8"/>
    <w:rsid w:val="000152F5"/>
    <w:rsid w:val="00017B4F"/>
    <w:rsid w:val="00020A40"/>
    <w:rsid w:val="00027A8E"/>
    <w:rsid w:val="0003778A"/>
    <w:rsid w:val="0004582E"/>
    <w:rsid w:val="000470AA"/>
    <w:rsid w:val="00057CA1"/>
    <w:rsid w:val="0006358F"/>
    <w:rsid w:val="00063D61"/>
    <w:rsid w:val="000662E2"/>
    <w:rsid w:val="00066883"/>
    <w:rsid w:val="00074CCD"/>
    <w:rsid w:val="00074DD8"/>
    <w:rsid w:val="000761AC"/>
    <w:rsid w:val="000806F7"/>
    <w:rsid w:val="000809C8"/>
    <w:rsid w:val="0008106C"/>
    <w:rsid w:val="00085B94"/>
    <w:rsid w:val="000A14C4"/>
    <w:rsid w:val="000A6293"/>
    <w:rsid w:val="000A7751"/>
    <w:rsid w:val="000B0727"/>
    <w:rsid w:val="000C135D"/>
    <w:rsid w:val="000C5462"/>
    <w:rsid w:val="000C61D9"/>
    <w:rsid w:val="000D1D43"/>
    <w:rsid w:val="000D225C"/>
    <w:rsid w:val="000D2A5C"/>
    <w:rsid w:val="000D2E0B"/>
    <w:rsid w:val="000D4174"/>
    <w:rsid w:val="000E0918"/>
    <w:rsid w:val="001011C3"/>
    <w:rsid w:val="00110D87"/>
    <w:rsid w:val="00114DB9"/>
    <w:rsid w:val="00116087"/>
    <w:rsid w:val="00130296"/>
    <w:rsid w:val="001423B6"/>
    <w:rsid w:val="001437EA"/>
    <w:rsid w:val="001448A7"/>
    <w:rsid w:val="001460CD"/>
    <w:rsid w:val="00146621"/>
    <w:rsid w:val="00152273"/>
    <w:rsid w:val="0015684E"/>
    <w:rsid w:val="00162325"/>
    <w:rsid w:val="00165771"/>
    <w:rsid w:val="00167750"/>
    <w:rsid w:val="00167D7E"/>
    <w:rsid w:val="00171F63"/>
    <w:rsid w:val="0017779B"/>
    <w:rsid w:val="001777F8"/>
    <w:rsid w:val="00182E07"/>
    <w:rsid w:val="001850EA"/>
    <w:rsid w:val="00194043"/>
    <w:rsid w:val="001951DA"/>
    <w:rsid w:val="001952F2"/>
    <w:rsid w:val="00195767"/>
    <w:rsid w:val="001A33FC"/>
    <w:rsid w:val="001A4380"/>
    <w:rsid w:val="001A6125"/>
    <w:rsid w:val="001A7C9F"/>
    <w:rsid w:val="001B7331"/>
    <w:rsid w:val="001C110A"/>
    <w:rsid w:val="001C3269"/>
    <w:rsid w:val="001C713A"/>
    <w:rsid w:val="001C73D4"/>
    <w:rsid w:val="001D03B4"/>
    <w:rsid w:val="001D1DB4"/>
    <w:rsid w:val="001D2362"/>
    <w:rsid w:val="001D270F"/>
    <w:rsid w:val="001D2AD6"/>
    <w:rsid w:val="001D3843"/>
    <w:rsid w:val="001E2AA7"/>
    <w:rsid w:val="001E693A"/>
    <w:rsid w:val="00202E71"/>
    <w:rsid w:val="00211C47"/>
    <w:rsid w:val="0021342A"/>
    <w:rsid w:val="00217D5E"/>
    <w:rsid w:val="00233150"/>
    <w:rsid w:val="00235C7C"/>
    <w:rsid w:val="00256F00"/>
    <w:rsid w:val="002574F9"/>
    <w:rsid w:val="0026524A"/>
    <w:rsid w:val="00266826"/>
    <w:rsid w:val="00276811"/>
    <w:rsid w:val="00280BC0"/>
    <w:rsid w:val="00282699"/>
    <w:rsid w:val="002926DF"/>
    <w:rsid w:val="00292DAC"/>
    <w:rsid w:val="00296697"/>
    <w:rsid w:val="002A011D"/>
    <w:rsid w:val="002A0E7B"/>
    <w:rsid w:val="002A4348"/>
    <w:rsid w:val="002A6E52"/>
    <w:rsid w:val="002B0009"/>
    <w:rsid w:val="002B0472"/>
    <w:rsid w:val="002B18C6"/>
    <w:rsid w:val="002B6B12"/>
    <w:rsid w:val="002B6B7B"/>
    <w:rsid w:val="002D095D"/>
    <w:rsid w:val="002D46AD"/>
    <w:rsid w:val="002E13A8"/>
    <w:rsid w:val="002E2266"/>
    <w:rsid w:val="002E6140"/>
    <w:rsid w:val="002E6985"/>
    <w:rsid w:val="002E71B6"/>
    <w:rsid w:val="002F77C8"/>
    <w:rsid w:val="00304F22"/>
    <w:rsid w:val="00306C7C"/>
    <w:rsid w:val="00320924"/>
    <w:rsid w:val="0032188C"/>
    <w:rsid w:val="00322BD4"/>
    <w:rsid w:val="00322EDD"/>
    <w:rsid w:val="00326739"/>
    <w:rsid w:val="00327805"/>
    <w:rsid w:val="00332320"/>
    <w:rsid w:val="00332929"/>
    <w:rsid w:val="00340EAF"/>
    <w:rsid w:val="00342825"/>
    <w:rsid w:val="00343FF4"/>
    <w:rsid w:val="00347D72"/>
    <w:rsid w:val="00357611"/>
    <w:rsid w:val="00361E3E"/>
    <w:rsid w:val="00365F22"/>
    <w:rsid w:val="00367237"/>
    <w:rsid w:val="0037077F"/>
    <w:rsid w:val="00371BB9"/>
    <w:rsid w:val="00373882"/>
    <w:rsid w:val="00375215"/>
    <w:rsid w:val="00376EC9"/>
    <w:rsid w:val="003843DB"/>
    <w:rsid w:val="003866B9"/>
    <w:rsid w:val="00390D47"/>
    <w:rsid w:val="00393761"/>
    <w:rsid w:val="0039463D"/>
    <w:rsid w:val="00397D18"/>
    <w:rsid w:val="003A1018"/>
    <w:rsid w:val="003A1B36"/>
    <w:rsid w:val="003A2F3A"/>
    <w:rsid w:val="003B0B86"/>
    <w:rsid w:val="003B1454"/>
    <w:rsid w:val="003B38B4"/>
    <w:rsid w:val="003B6350"/>
    <w:rsid w:val="003B6E1A"/>
    <w:rsid w:val="003B7A10"/>
    <w:rsid w:val="003C59E0"/>
    <w:rsid w:val="003C6C8D"/>
    <w:rsid w:val="003D4F95"/>
    <w:rsid w:val="003D5F42"/>
    <w:rsid w:val="003D60A9"/>
    <w:rsid w:val="003F4C97"/>
    <w:rsid w:val="003F7FE6"/>
    <w:rsid w:val="00400193"/>
    <w:rsid w:val="0040307E"/>
    <w:rsid w:val="00404636"/>
    <w:rsid w:val="004063B6"/>
    <w:rsid w:val="004212E7"/>
    <w:rsid w:val="0042446D"/>
    <w:rsid w:val="00425FE5"/>
    <w:rsid w:val="00427281"/>
    <w:rsid w:val="00427BF8"/>
    <w:rsid w:val="00431C02"/>
    <w:rsid w:val="00435BD0"/>
    <w:rsid w:val="00436C13"/>
    <w:rsid w:val="00437395"/>
    <w:rsid w:val="00440DC4"/>
    <w:rsid w:val="0044155A"/>
    <w:rsid w:val="00445047"/>
    <w:rsid w:val="004466B1"/>
    <w:rsid w:val="00463A76"/>
    <w:rsid w:val="00463E39"/>
    <w:rsid w:val="004657FC"/>
    <w:rsid w:val="004733F6"/>
    <w:rsid w:val="00474E69"/>
    <w:rsid w:val="00475F0B"/>
    <w:rsid w:val="00476666"/>
    <w:rsid w:val="004822AA"/>
    <w:rsid w:val="00485034"/>
    <w:rsid w:val="004865EC"/>
    <w:rsid w:val="0049036E"/>
    <w:rsid w:val="004929F5"/>
    <w:rsid w:val="0049621B"/>
    <w:rsid w:val="004B4931"/>
    <w:rsid w:val="004C0345"/>
    <w:rsid w:val="004C1895"/>
    <w:rsid w:val="004C6D40"/>
    <w:rsid w:val="004D1D91"/>
    <w:rsid w:val="004D4D54"/>
    <w:rsid w:val="004D6496"/>
    <w:rsid w:val="004D665D"/>
    <w:rsid w:val="004E0A90"/>
    <w:rsid w:val="004E0FB5"/>
    <w:rsid w:val="004E73F3"/>
    <w:rsid w:val="004F0C3C"/>
    <w:rsid w:val="004F2B55"/>
    <w:rsid w:val="004F63FC"/>
    <w:rsid w:val="00500955"/>
    <w:rsid w:val="00503E48"/>
    <w:rsid w:val="00503EBF"/>
    <w:rsid w:val="00505A92"/>
    <w:rsid w:val="0050625A"/>
    <w:rsid w:val="00510B6F"/>
    <w:rsid w:val="00517954"/>
    <w:rsid w:val="005203F1"/>
    <w:rsid w:val="00521BC3"/>
    <w:rsid w:val="00533632"/>
    <w:rsid w:val="0054251F"/>
    <w:rsid w:val="00550618"/>
    <w:rsid w:val="00550906"/>
    <w:rsid w:val="005520D8"/>
    <w:rsid w:val="00556CF1"/>
    <w:rsid w:val="00563222"/>
    <w:rsid w:val="00564E87"/>
    <w:rsid w:val="005654F0"/>
    <w:rsid w:val="005664CA"/>
    <w:rsid w:val="005762A7"/>
    <w:rsid w:val="00576DBE"/>
    <w:rsid w:val="0058680B"/>
    <w:rsid w:val="005916D7"/>
    <w:rsid w:val="005A4AFC"/>
    <w:rsid w:val="005A583A"/>
    <w:rsid w:val="005A698C"/>
    <w:rsid w:val="005B538E"/>
    <w:rsid w:val="005B7D7F"/>
    <w:rsid w:val="005D01B4"/>
    <w:rsid w:val="005D446D"/>
    <w:rsid w:val="005E0799"/>
    <w:rsid w:val="005E4E00"/>
    <w:rsid w:val="005F15B5"/>
    <w:rsid w:val="005F4164"/>
    <w:rsid w:val="005F5714"/>
    <w:rsid w:val="005F5A80"/>
    <w:rsid w:val="005F6DF0"/>
    <w:rsid w:val="005F71FB"/>
    <w:rsid w:val="0060179A"/>
    <w:rsid w:val="00602D58"/>
    <w:rsid w:val="006044FF"/>
    <w:rsid w:val="00607CC5"/>
    <w:rsid w:val="006102AA"/>
    <w:rsid w:val="00620016"/>
    <w:rsid w:val="00627CBE"/>
    <w:rsid w:val="00633014"/>
    <w:rsid w:val="0063437B"/>
    <w:rsid w:val="00644095"/>
    <w:rsid w:val="0064752B"/>
    <w:rsid w:val="006501F0"/>
    <w:rsid w:val="006673CA"/>
    <w:rsid w:val="00667D6F"/>
    <w:rsid w:val="00673C26"/>
    <w:rsid w:val="00674ABE"/>
    <w:rsid w:val="006812AF"/>
    <w:rsid w:val="0068327D"/>
    <w:rsid w:val="00684B75"/>
    <w:rsid w:val="00694989"/>
    <w:rsid w:val="00694AF0"/>
    <w:rsid w:val="006A1938"/>
    <w:rsid w:val="006A4C3A"/>
    <w:rsid w:val="006B03E7"/>
    <w:rsid w:val="006B0E9E"/>
    <w:rsid w:val="006B5AE4"/>
    <w:rsid w:val="006C388D"/>
    <w:rsid w:val="006C575B"/>
    <w:rsid w:val="006C6296"/>
    <w:rsid w:val="006C643E"/>
    <w:rsid w:val="006D4054"/>
    <w:rsid w:val="006E02EC"/>
    <w:rsid w:val="006E286D"/>
    <w:rsid w:val="006E4C54"/>
    <w:rsid w:val="006F5EF5"/>
    <w:rsid w:val="0070411C"/>
    <w:rsid w:val="0070576C"/>
    <w:rsid w:val="0071752E"/>
    <w:rsid w:val="00717B53"/>
    <w:rsid w:val="007211B1"/>
    <w:rsid w:val="0072272D"/>
    <w:rsid w:val="007229D7"/>
    <w:rsid w:val="00725D8B"/>
    <w:rsid w:val="007274B3"/>
    <w:rsid w:val="007323FA"/>
    <w:rsid w:val="00740918"/>
    <w:rsid w:val="00746187"/>
    <w:rsid w:val="00752C25"/>
    <w:rsid w:val="0076254F"/>
    <w:rsid w:val="007659CF"/>
    <w:rsid w:val="00766256"/>
    <w:rsid w:val="00767C49"/>
    <w:rsid w:val="00770725"/>
    <w:rsid w:val="00773A64"/>
    <w:rsid w:val="007801F5"/>
    <w:rsid w:val="00783CA4"/>
    <w:rsid w:val="007842FB"/>
    <w:rsid w:val="00786124"/>
    <w:rsid w:val="00787D24"/>
    <w:rsid w:val="0079159E"/>
    <w:rsid w:val="0079514B"/>
    <w:rsid w:val="00797294"/>
    <w:rsid w:val="007A0820"/>
    <w:rsid w:val="007A1014"/>
    <w:rsid w:val="007A2DC1"/>
    <w:rsid w:val="007B0E35"/>
    <w:rsid w:val="007B3DB7"/>
    <w:rsid w:val="007B4F73"/>
    <w:rsid w:val="007B5959"/>
    <w:rsid w:val="007B65B6"/>
    <w:rsid w:val="007C1471"/>
    <w:rsid w:val="007C792E"/>
    <w:rsid w:val="007D3319"/>
    <w:rsid w:val="007D335D"/>
    <w:rsid w:val="007D63F8"/>
    <w:rsid w:val="007E0905"/>
    <w:rsid w:val="007E2112"/>
    <w:rsid w:val="007E3314"/>
    <w:rsid w:val="007E4B03"/>
    <w:rsid w:val="007F324B"/>
    <w:rsid w:val="007F6B07"/>
    <w:rsid w:val="007F7483"/>
    <w:rsid w:val="008006B1"/>
    <w:rsid w:val="0080553C"/>
    <w:rsid w:val="00805B46"/>
    <w:rsid w:val="00816BE9"/>
    <w:rsid w:val="0081769C"/>
    <w:rsid w:val="00825DC2"/>
    <w:rsid w:val="0083461C"/>
    <w:rsid w:val="00834AD3"/>
    <w:rsid w:val="00843795"/>
    <w:rsid w:val="00847F0F"/>
    <w:rsid w:val="00852130"/>
    <w:rsid w:val="00852448"/>
    <w:rsid w:val="0085298D"/>
    <w:rsid w:val="00853635"/>
    <w:rsid w:val="0088258A"/>
    <w:rsid w:val="00882FBF"/>
    <w:rsid w:val="0088613C"/>
    <w:rsid w:val="00886332"/>
    <w:rsid w:val="0088745C"/>
    <w:rsid w:val="008A04FE"/>
    <w:rsid w:val="008A26D9"/>
    <w:rsid w:val="008B3CA0"/>
    <w:rsid w:val="008C0C29"/>
    <w:rsid w:val="008D2074"/>
    <w:rsid w:val="008D561B"/>
    <w:rsid w:val="008E0010"/>
    <w:rsid w:val="008F3638"/>
    <w:rsid w:val="008F6F31"/>
    <w:rsid w:val="008F74DF"/>
    <w:rsid w:val="0090329A"/>
    <w:rsid w:val="00903483"/>
    <w:rsid w:val="009060CC"/>
    <w:rsid w:val="009067E9"/>
    <w:rsid w:val="0091149E"/>
    <w:rsid w:val="009126B6"/>
    <w:rsid w:val="009127BA"/>
    <w:rsid w:val="00914129"/>
    <w:rsid w:val="009227A6"/>
    <w:rsid w:val="0092468C"/>
    <w:rsid w:val="00925B40"/>
    <w:rsid w:val="0092758B"/>
    <w:rsid w:val="00927D8D"/>
    <w:rsid w:val="009301B3"/>
    <w:rsid w:val="00931AE5"/>
    <w:rsid w:val="00933EC1"/>
    <w:rsid w:val="009356E7"/>
    <w:rsid w:val="0095022E"/>
    <w:rsid w:val="00951F91"/>
    <w:rsid w:val="009530DB"/>
    <w:rsid w:val="00953676"/>
    <w:rsid w:val="00960A9C"/>
    <w:rsid w:val="00960BE4"/>
    <w:rsid w:val="00961FFE"/>
    <w:rsid w:val="00963DF2"/>
    <w:rsid w:val="009705EE"/>
    <w:rsid w:val="00977927"/>
    <w:rsid w:val="00980368"/>
    <w:rsid w:val="0098135C"/>
    <w:rsid w:val="0098156A"/>
    <w:rsid w:val="00991BAC"/>
    <w:rsid w:val="009A0924"/>
    <w:rsid w:val="009A6EA0"/>
    <w:rsid w:val="009C0CCF"/>
    <w:rsid w:val="009C1335"/>
    <w:rsid w:val="009C1AB2"/>
    <w:rsid w:val="009C4070"/>
    <w:rsid w:val="009C7251"/>
    <w:rsid w:val="009D4840"/>
    <w:rsid w:val="009E2E91"/>
    <w:rsid w:val="009E5810"/>
    <w:rsid w:val="00A01BA9"/>
    <w:rsid w:val="00A139F5"/>
    <w:rsid w:val="00A27CC8"/>
    <w:rsid w:val="00A365F4"/>
    <w:rsid w:val="00A4333F"/>
    <w:rsid w:val="00A47D80"/>
    <w:rsid w:val="00A53132"/>
    <w:rsid w:val="00A563F2"/>
    <w:rsid w:val="00A566E8"/>
    <w:rsid w:val="00A57AD9"/>
    <w:rsid w:val="00A810F9"/>
    <w:rsid w:val="00A86ECC"/>
    <w:rsid w:val="00A86FCC"/>
    <w:rsid w:val="00A91D36"/>
    <w:rsid w:val="00AA1DB3"/>
    <w:rsid w:val="00AA3EB6"/>
    <w:rsid w:val="00AA710D"/>
    <w:rsid w:val="00AB1683"/>
    <w:rsid w:val="00AB4FAB"/>
    <w:rsid w:val="00AB6D25"/>
    <w:rsid w:val="00AE2D4B"/>
    <w:rsid w:val="00AE3FB3"/>
    <w:rsid w:val="00AE4F99"/>
    <w:rsid w:val="00AF19C9"/>
    <w:rsid w:val="00AF5741"/>
    <w:rsid w:val="00B063F5"/>
    <w:rsid w:val="00B14952"/>
    <w:rsid w:val="00B16F5F"/>
    <w:rsid w:val="00B30B6F"/>
    <w:rsid w:val="00B31E5A"/>
    <w:rsid w:val="00B407D3"/>
    <w:rsid w:val="00B42455"/>
    <w:rsid w:val="00B4457F"/>
    <w:rsid w:val="00B55CA4"/>
    <w:rsid w:val="00B57B29"/>
    <w:rsid w:val="00B62A02"/>
    <w:rsid w:val="00B653AB"/>
    <w:rsid w:val="00B65F9E"/>
    <w:rsid w:val="00B66B19"/>
    <w:rsid w:val="00B7286A"/>
    <w:rsid w:val="00B743C0"/>
    <w:rsid w:val="00B74625"/>
    <w:rsid w:val="00B76621"/>
    <w:rsid w:val="00B90DB3"/>
    <w:rsid w:val="00B914E9"/>
    <w:rsid w:val="00B956EE"/>
    <w:rsid w:val="00B96AD0"/>
    <w:rsid w:val="00BA2BA1"/>
    <w:rsid w:val="00BA4C5A"/>
    <w:rsid w:val="00BB3CEE"/>
    <w:rsid w:val="00BB4846"/>
    <w:rsid w:val="00BB4F09"/>
    <w:rsid w:val="00BC23AA"/>
    <w:rsid w:val="00BD2577"/>
    <w:rsid w:val="00BD4E33"/>
    <w:rsid w:val="00BF60EF"/>
    <w:rsid w:val="00C00A64"/>
    <w:rsid w:val="00C030DE"/>
    <w:rsid w:val="00C14915"/>
    <w:rsid w:val="00C15A7A"/>
    <w:rsid w:val="00C16ABB"/>
    <w:rsid w:val="00C22105"/>
    <w:rsid w:val="00C230EE"/>
    <w:rsid w:val="00C244B6"/>
    <w:rsid w:val="00C27D76"/>
    <w:rsid w:val="00C3702F"/>
    <w:rsid w:val="00C43F25"/>
    <w:rsid w:val="00C47820"/>
    <w:rsid w:val="00C60A64"/>
    <w:rsid w:val="00C63FF6"/>
    <w:rsid w:val="00C64A37"/>
    <w:rsid w:val="00C655F5"/>
    <w:rsid w:val="00C7158E"/>
    <w:rsid w:val="00C7250B"/>
    <w:rsid w:val="00C7346B"/>
    <w:rsid w:val="00C73501"/>
    <w:rsid w:val="00C77C0E"/>
    <w:rsid w:val="00C801FF"/>
    <w:rsid w:val="00C82407"/>
    <w:rsid w:val="00C83366"/>
    <w:rsid w:val="00C901C8"/>
    <w:rsid w:val="00C91687"/>
    <w:rsid w:val="00C924A8"/>
    <w:rsid w:val="00C945FE"/>
    <w:rsid w:val="00C96FAA"/>
    <w:rsid w:val="00C97A04"/>
    <w:rsid w:val="00CA107B"/>
    <w:rsid w:val="00CA2B50"/>
    <w:rsid w:val="00CA38D1"/>
    <w:rsid w:val="00CA484D"/>
    <w:rsid w:val="00CC0A96"/>
    <w:rsid w:val="00CC1C7C"/>
    <w:rsid w:val="00CC739E"/>
    <w:rsid w:val="00CD07B6"/>
    <w:rsid w:val="00CD58B7"/>
    <w:rsid w:val="00CE7FCD"/>
    <w:rsid w:val="00CF0172"/>
    <w:rsid w:val="00CF4099"/>
    <w:rsid w:val="00CF5F5A"/>
    <w:rsid w:val="00D00796"/>
    <w:rsid w:val="00D00EF2"/>
    <w:rsid w:val="00D02045"/>
    <w:rsid w:val="00D04132"/>
    <w:rsid w:val="00D05BAB"/>
    <w:rsid w:val="00D07BA0"/>
    <w:rsid w:val="00D10692"/>
    <w:rsid w:val="00D110E3"/>
    <w:rsid w:val="00D1475E"/>
    <w:rsid w:val="00D167D4"/>
    <w:rsid w:val="00D17D55"/>
    <w:rsid w:val="00D261A2"/>
    <w:rsid w:val="00D379CA"/>
    <w:rsid w:val="00D45A80"/>
    <w:rsid w:val="00D529ED"/>
    <w:rsid w:val="00D54994"/>
    <w:rsid w:val="00D569E3"/>
    <w:rsid w:val="00D616D2"/>
    <w:rsid w:val="00D63B5F"/>
    <w:rsid w:val="00D70EF7"/>
    <w:rsid w:val="00D75A9D"/>
    <w:rsid w:val="00D8397C"/>
    <w:rsid w:val="00D864A5"/>
    <w:rsid w:val="00D94EED"/>
    <w:rsid w:val="00D96026"/>
    <w:rsid w:val="00DA174E"/>
    <w:rsid w:val="00DA2650"/>
    <w:rsid w:val="00DA6C48"/>
    <w:rsid w:val="00DA7C1C"/>
    <w:rsid w:val="00DB147A"/>
    <w:rsid w:val="00DB1B7A"/>
    <w:rsid w:val="00DB562E"/>
    <w:rsid w:val="00DC6708"/>
    <w:rsid w:val="00DD1A00"/>
    <w:rsid w:val="00DF18C1"/>
    <w:rsid w:val="00E01436"/>
    <w:rsid w:val="00E025FD"/>
    <w:rsid w:val="00E045BD"/>
    <w:rsid w:val="00E10CFF"/>
    <w:rsid w:val="00E1245E"/>
    <w:rsid w:val="00E1481F"/>
    <w:rsid w:val="00E17B77"/>
    <w:rsid w:val="00E20FD1"/>
    <w:rsid w:val="00E218F0"/>
    <w:rsid w:val="00E23337"/>
    <w:rsid w:val="00E259EA"/>
    <w:rsid w:val="00E30BC5"/>
    <w:rsid w:val="00E32061"/>
    <w:rsid w:val="00E35E48"/>
    <w:rsid w:val="00E42FF9"/>
    <w:rsid w:val="00E45F7B"/>
    <w:rsid w:val="00E4714C"/>
    <w:rsid w:val="00E51AEB"/>
    <w:rsid w:val="00E522A7"/>
    <w:rsid w:val="00E54452"/>
    <w:rsid w:val="00E62EAC"/>
    <w:rsid w:val="00E641D0"/>
    <w:rsid w:val="00E664C5"/>
    <w:rsid w:val="00E671A2"/>
    <w:rsid w:val="00E67A9D"/>
    <w:rsid w:val="00E73B5C"/>
    <w:rsid w:val="00E75185"/>
    <w:rsid w:val="00E76D26"/>
    <w:rsid w:val="00E7781D"/>
    <w:rsid w:val="00E832BC"/>
    <w:rsid w:val="00E94640"/>
    <w:rsid w:val="00E969AD"/>
    <w:rsid w:val="00EA54C6"/>
    <w:rsid w:val="00EB1390"/>
    <w:rsid w:val="00EB2C71"/>
    <w:rsid w:val="00EB4340"/>
    <w:rsid w:val="00EB556D"/>
    <w:rsid w:val="00EB5A7D"/>
    <w:rsid w:val="00EB6BF6"/>
    <w:rsid w:val="00EC1382"/>
    <w:rsid w:val="00EC2BD2"/>
    <w:rsid w:val="00EC5E6B"/>
    <w:rsid w:val="00EC682F"/>
    <w:rsid w:val="00EC739A"/>
    <w:rsid w:val="00ED16BE"/>
    <w:rsid w:val="00ED55C0"/>
    <w:rsid w:val="00ED682B"/>
    <w:rsid w:val="00EE0C69"/>
    <w:rsid w:val="00EE3009"/>
    <w:rsid w:val="00EE41D5"/>
    <w:rsid w:val="00F037A4"/>
    <w:rsid w:val="00F109F0"/>
    <w:rsid w:val="00F12F0D"/>
    <w:rsid w:val="00F2234E"/>
    <w:rsid w:val="00F23189"/>
    <w:rsid w:val="00F2543D"/>
    <w:rsid w:val="00F27C8F"/>
    <w:rsid w:val="00F3125C"/>
    <w:rsid w:val="00F32749"/>
    <w:rsid w:val="00F37172"/>
    <w:rsid w:val="00F445DB"/>
    <w:rsid w:val="00F4477E"/>
    <w:rsid w:val="00F6158E"/>
    <w:rsid w:val="00F64AC1"/>
    <w:rsid w:val="00F67D8F"/>
    <w:rsid w:val="00F70615"/>
    <w:rsid w:val="00F73B40"/>
    <w:rsid w:val="00F80196"/>
    <w:rsid w:val="00F802BE"/>
    <w:rsid w:val="00F86024"/>
    <w:rsid w:val="00F8611A"/>
    <w:rsid w:val="00F86FA7"/>
    <w:rsid w:val="00F9379A"/>
    <w:rsid w:val="00FA5128"/>
    <w:rsid w:val="00FA544B"/>
    <w:rsid w:val="00FB25BF"/>
    <w:rsid w:val="00FB3812"/>
    <w:rsid w:val="00FB42D4"/>
    <w:rsid w:val="00FB5906"/>
    <w:rsid w:val="00FB762F"/>
    <w:rsid w:val="00FC2AED"/>
    <w:rsid w:val="00FC4D17"/>
    <w:rsid w:val="00FC4FDC"/>
    <w:rsid w:val="00FC6E4C"/>
    <w:rsid w:val="00FD5EA7"/>
    <w:rsid w:val="00FD755D"/>
    <w:rsid w:val="00FE6CB4"/>
    <w:rsid w:val="00FE7B8D"/>
    <w:rsid w:val="00FF4E3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C9ACAF-4CCB-4C8E-A3BB-D05A0F84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481F"/>
    <w:rPr>
      <w:sz w:val="16"/>
      <w:szCs w:val="16"/>
    </w:rPr>
  </w:style>
  <w:style w:type="character" w:customStyle="1" w:styleId="Styl1">
    <w:name w:val="Styl1"/>
    <w:basedOn w:val="Domylnaczcionkaakapitu"/>
    <w:uiPriority w:val="1"/>
    <w:rsid w:val="00E832BC"/>
    <w:rPr>
      <w:lang w:val="en-GB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437EA"/>
    <w:pPr>
      <w:spacing w:before="0" w:after="0" w:line="240" w:lineRule="auto"/>
      <w:ind w:left="190" w:hanging="19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8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81F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8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81F"/>
    <w:rPr>
      <w:rFonts w:ascii="Fira Sans" w:hAnsi="Fira Sans"/>
      <w:b/>
      <w:bCs/>
      <w:sz w:val="20"/>
      <w:szCs w:val="20"/>
    </w:rPr>
  </w:style>
  <w:style w:type="table" w:customStyle="1" w:styleId="Siatkatabelijasna2">
    <w:name w:val="Siatka tabeli — jasna2"/>
    <w:basedOn w:val="Standardowy"/>
    <w:uiPriority w:val="40"/>
    <w:rsid w:val="00816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.Kobylarz@stat.gov.pl" TargetMode="External"/><Relationship Id="rId18" Type="http://schemas.openxmlformats.org/officeDocument/2006/relationships/image" Target="media/image9.png"/><Relationship Id="rId26" Type="http://schemas.openxmlformats.org/officeDocument/2006/relationships/hyperlink" Target="http://stat.gov.pl/en/metainformations/glossary/terms-used-in-official-statistics/945,term.html" TargetMode="External"/><Relationship Id="rId39" Type="http://schemas.openxmlformats.org/officeDocument/2006/relationships/header" Target="header1.xml"/><Relationship Id="rId21" Type="http://schemas.openxmlformats.org/officeDocument/2006/relationships/hyperlink" Target="http://stat.gov.pl/en/topics/industry-construction-fixed-assets/construction/construction-activity-results-in-2016,1,10.html" TargetMode="External"/><Relationship Id="rId34" Type="http://schemas.openxmlformats.org/officeDocument/2006/relationships/hyperlink" Target="https://bdl.stat.gov.pl/BDL/start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://stat.gov.pl/en/topics/other-studies/informations-on-socio-economic-situation/socio-economic-situation-of-the-country-in-april-2018,1,84.html" TargetMode="External"/><Relationship Id="rId29" Type="http://schemas.openxmlformats.org/officeDocument/2006/relationships/hyperlink" Target="http://stat.gov.pl/en/topics/other-studies/informations-on-socio-economic-situation/statistical-bulletin-no-42018,4,87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emf"/><Relationship Id="rId24" Type="http://schemas.openxmlformats.org/officeDocument/2006/relationships/hyperlink" Target="https://bdl.stat.gov.pl/BDL/start" TargetMode="External"/><Relationship Id="rId32" Type="http://schemas.openxmlformats.org/officeDocument/2006/relationships/hyperlink" Target="http://stat.gov.pl/en/topics/industry-construction-fixed-assets/construction/housing-construction-i-quarter-2018,2,27.html" TargetMode="External"/><Relationship Id="rId37" Type="http://schemas.openxmlformats.org/officeDocument/2006/relationships/hyperlink" Target="http://stat.gov.pl/en/metainformations/glossary/terms-used-in-official-statistics/945,term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waid.stat.gov.pl/EN/SitePagesDBW/Budownictwo.aspx" TargetMode="External"/><Relationship Id="rId28" Type="http://schemas.openxmlformats.org/officeDocument/2006/relationships/hyperlink" Target="http://stat.gov.pl/en/metainformations/glossary/terms-used-in-official-statistics/201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stat.gov.pl/en/topics/other-studies/informations-on-socio-economic-situation/statistical-bulletin-no-42018,4,87.html" TargetMode="External"/><Relationship Id="rId31" Type="http://schemas.openxmlformats.org/officeDocument/2006/relationships/hyperlink" Target="http://stat.gov.pl/en/topics/industry-construction-fixed-assets/construction/construction-activity-results-in-2016,1,1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zecznik@stat.gov.pl" TargetMode="External"/><Relationship Id="rId22" Type="http://schemas.openxmlformats.org/officeDocument/2006/relationships/hyperlink" Target="http://stat.gov.pl/en/topics/industry-construction-fixed-assets/construction/housing-construction-i-quarter-2018,2,27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://stat.gov.pl/en/topics/other-studies/informations-on-socio-economic-situation/socio-economic-situation-of-the-country-in-april-2018,1,84.html" TargetMode="External"/><Relationship Id="rId35" Type="http://schemas.openxmlformats.org/officeDocument/2006/relationships/hyperlink" Target="http://stat.gov.pl/en/metainformations/glossary/terms-used-in-official-statistics/376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6.jpeg"/><Relationship Id="rId17" Type="http://schemas.openxmlformats.org/officeDocument/2006/relationships/image" Target="media/image8.png"/><Relationship Id="rId25" Type="http://schemas.openxmlformats.org/officeDocument/2006/relationships/hyperlink" Target="http://stat.gov.pl/en/metainformations/glossary/terms-used-in-official-statistics/3763,term.html" TargetMode="External"/><Relationship Id="rId33" Type="http://schemas.openxmlformats.org/officeDocument/2006/relationships/hyperlink" Target="http://swaid.stat.gov.pl/EN/SitePagesDBW/Budownictwo.aspx" TargetMode="External"/><Relationship Id="rId38" Type="http://schemas.openxmlformats.org/officeDocument/2006/relationships/hyperlink" Target="http://stat.gov.pl/en/metainformations/glossary/terms-used-in-official-statistics/201,term.htm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C7B5D7D6-BE35-4E22-A1DD-9947BE9D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2018-05-18T07:28:00Z</cp:lastPrinted>
  <dcterms:created xsi:type="dcterms:W3CDTF">2018-06-18T07:09:00Z</dcterms:created>
  <dcterms:modified xsi:type="dcterms:W3CDTF">2018-06-18T07:09:00Z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