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drawings/drawing2.xml" ContentType="application/vnd.openxmlformats-officedocument.drawingml.chartshapes+xml"/>
  <Override PartName="/word/charts/chart5.xml" ContentType="application/vnd.openxmlformats-officedocument.drawingml.chart+xml"/>
  <Override PartName="/word/drawings/drawing3.xml" ContentType="application/vnd.openxmlformats-officedocument.drawingml.chartshapes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123" w:rsidRPr="00F7490B" w:rsidRDefault="00F7490B" w:rsidP="00685123">
      <w:pPr>
        <w:pStyle w:val="tytuinformacji"/>
        <w:rPr>
          <w:lang w:val="en-GB"/>
        </w:rPr>
      </w:pPr>
      <w:bookmarkStart w:id="0" w:name="_GoBack"/>
      <w:r w:rsidRPr="00F7490B">
        <w:rPr>
          <w:lang w:val="en-GB"/>
        </w:rPr>
        <w:t>Consumer price indices</w:t>
      </w:r>
      <w:r w:rsidR="00EE6C70">
        <w:rPr>
          <w:lang w:val="en-GB"/>
        </w:rPr>
        <w:t xml:space="preserve"> </w:t>
      </w:r>
      <w:r w:rsidRPr="00F7490B">
        <w:rPr>
          <w:lang w:val="en-GB"/>
        </w:rPr>
        <w:t xml:space="preserve">in </w:t>
      </w:r>
      <w:r w:rsidR="00F64E51">
        <w:rPr>
          <w:lang w:val="en-GB"/>
        </w:rPr>
        <w:t>May</w:t>
      </w:r>
      <w:r w:rsidRPr="00F7490B">
        <w:rPr>
          <w:lang w:val="en-GB"/>
        </w:rPr>
        <w:t xml:space="preserve"> 2018</w:t>
      </w:r>
    </w:p>
    <w:bookmarkEnd w:id="0"/>
    <w:p w:rsidR="00AD4947" w:rsidRPr="00F7490B" w:rsidRDefault="00AD4947" w:rsidP="00AD4947">
      <w:pPr>
        <w:pStyle w:val="tytuinformacji"/>
        <w:rPr>
          <w:sz w:val="32"/>
          <w:lang w:val="en-GB"/>
        </w:rPr>
      </w:pPr>
    </w:p>
    <w:p w:rsidR="00D538E4" w:rsidRPr="00775022" w:rsidRDefault="00C04C29" w:rsidP="00CF08EF">
      <w:pPr>
        <w:pStyle w:val="LID"/>
        <w:rPr>
          <w:color w:val="000000" w:themeColor="text1"/>
          <w:lang w:val="en-GB"/>
        </w:rPr>
      </w:pPr>
      <w:r w:rsidRPr="0058659E">
        <w:rPr>
          <w:noProof w:val="0"/>
          <w:color w:val="000000" w:themeColor="text1"/>
          <w:lang w:val="en-GB"/>
        </w:rPr>
        <w:t>Consumer prices</w:t>
      </w:r>
      <w:r w:rsidRPr="0058659E">
        <w:rPr>
          <w:color w:val="000000" w:themeColor="text1"/>
          <w:lang w:val="en-GB" w:eastAsia="en-GB"/>
        </w:rPr>
        <w:t xml:space="preserve"> </w:t>
      </w:r>
      <w:r w:rsidR="005D1C04" w:rsidRPr="0058659E">
        <w:rPr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2F1F7EF1" wp14:editId="6655A017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045845"/>
                <wp:effectExtent l="0" t="0" r="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182E" w:rsidRPr="009E4E6E" w:rsidRDefault="001A182E" w:rsidP="00D538E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4D9EE38E" wp14:editId="638C8B3C">
                                  <wp:extent cx="334645" cy="334645"/>
                                  <wp:effectExtent l="0" t="0" r="8255" b="8255"/>
                                  <wp:docPr id="13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E4E6E">
                              <w:rPr>
                                <w:noProof/>
                                <w:color w:val="001D77"/>
                                <w:lang w:val="en-GB"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0,2</w:t>
                            </w:r>
                            <w:r w:rsidRPr="009E4E6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%</w:t>
                            </w:r>
                          </w:p>
                          <w:p w:rsidR="001A182E" w:rsidRPr="00FA7BB3" w:rsidRDefault="001A182E" w:rsidP="009E4E6E">
                            <w:pPr>
                              <w:pStyle w:val="tekstnaniebieskimtle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an increase </w:t>
                            </w:r>
                            <w:r w:rsidRPr="00FA7BB3">
                              <w:rPr>
                                <w:lang w:val="en-GB"/>
                              </w:rPr>
                              <w:t>c</w:t>
                            </w:r>
                            <w:r>
                              <w:rPr>
                                <w:lang w:val="en-GB"/>
                              </w:rPr>
                              <w:t>ompared with the previous month</w:t>
                            </w:r>
                          </w:p>
                          <w:p w:rsidR="001A182E" w:rsidRPr="009E4E6E" w:rsidRDefault="001A182E" w:rsidP="00D538E4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1F7EF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82.35pt;z-index:2517729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xJ6KA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NiYBStgfYZlXIwbS2+Mrz04H5SMuDG1tT/ODAn&#10;KFGfDap9VcznccWTMV8sSzTcpae59DDDEaqmgZLpug3pWUS+Bm5wKp1Mer0yOXHFTUwynl5NXPVL&#10;O0W9vu3NLwA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D1YxJ6KAIAACMEAAAOAAAAAAAAAAAAAAAAAC4CAABkcnMvZTJvRG9j&#10;LnhtbFBLAQItABQABgAIAAAAIQArn7rN2wAAAAcBAAAPAAAAAAAAAAAAAAAAAIIEAABkcnMvZG93&#10;bnJldi54bWxQSwUGAAAAAAQABADzAAAAigUAAAAA&#10;" fillcolor="#001d77" stroked="f">
                <v:textbox>
                  <w:txbxContent>
                    <w:p w:rsidR="001A182E" w:rsidRPr="009E4E6E" w:rsidRDefault="001A182E" w:rsidP="00D538E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4D9EE38E" wp14:editId="638C8B3C">
                            <wp:extent cx="334645" cy="334645"/>
                            <wp:effectExtent l="0" t="0" r="8255" b="8255"/>
                            <wp:docPr id="13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E4E6E">
                        <w:rPr>
                          <w:noProof/>
                          <w:color w:val="001D77"/>
                          <w:lang w:val="en-GB"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0,2</w:t>
                      </w:r>
                      <w:r w:rsidRPr="009E4E6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%</w:t>
                      </w:r>
                    </w:p>
                    <w:p w:rsidR="001A182E" w:rsidRPr="00FA7BB3" w:rsidRDefault="001A182E" w:rsidP="009E4E6E">
                      <w:pPr>
                        <w:pStyle w:val="tekstnaniebieskimtle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an increase </w:t>
                      </w:r>
                      <w:r w:rsidRPr="00FA7BB3">
                        <w:rPr>
                          <w:lang w:val="en-GB"/>
                        </w:rPr>
                        <w:t>c</w:t>
                      </w:r>
                      <w:r>
                        <w:rPr>
                          <w:lang w:val="en-GB"/>
                        </w:rPr>
                        <w:t>ompared with the previous month</w:t>
                      </w:r>
                    </w:p>
                    <w:p w:rsidR="001A182E" w:rsidRPr="009E4E6E" w:rsidRDefault="001A182E" w:rsidP="00D538E4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8659E">
        <w:rPr>
          <w:noProof w:val="0"/>
          <w:color w:val="000000" w:themeColor="text1"/>
          <w:lang w:val="en-GB"/>
        </w:rPr>
        <w:t>i</w:t>
      </w:r>
      <w:r w:rsidR="00DE5DA8" w:rsidRPr="0058659E">
        <w:rPr>
          <w:noProof w:val="0"/>
          <w:color w:val="000000" w:themeColor="text1"/>
          <w:lang w:val="en-GB"/>
        </w:rPr>
        <w:t xml:space="preserve">n </w:t>
      </w:r>
      <w:r w:rsidR="00482C81">
        <w:rPr>
          <w:noProof w:val="0"/>
          <w:color w:val="000000" w:themeColor="text1"/>
          <w:lang w:val="en-GB"/>
        </w:rPr>
        <w:t>May</w:t>
      </w:r>
      <w:r w:rsidR="00DE5DA8" w:rsidRPr="0058659E">
        <w:rPr>
          <w:noProof w:val="0"/>
          <w:color w:val="000000" w:themeColor="text1"/>
          <w:lang w:val="en-GB"/>
        </w:rPr>
        <w:t xml:space="preserve"> 2018, compared with the previous month, </w:t>
      </w:r>
      <w:r w:rsidR="009A3DA7" w:rsidRPr="0058659E">
        <w:rPr>
          <w:noProof w:val="0"/>
          <w:color w:val="000000" w:themeColor="text1"/>
          <w:lang w:val="en-GB"/>
        </w:rPr>
        <w:t>inc</w:t>
      </w:r>
      <w:r w:rsidR="00DE5DA8" w:rsidRPr="0058659E">
        <w:rPr>
          <w:noProof w:val="0"/>
          <w:color w:val="000000" w:themeColor="text1"/>
          <w:lang w:val="en-GB"/>
        </w:rPr>
        <w:t>reased by 0,</w:t>
      </w:r>
      <w:r w:rsidR="001C4AB4">
        <w:rPr>
          <w:noProof w:val="0"/>
          <w:color w:val="000000" w:themeColor="text1"/>
          <w:lang w:val="en-GB"/>
        </w:rPr>
        <w:t>2</w:t>
      </w:r>
      <w:r w:rsidR="00DE5DA8" w:rsidRPr="0058659E">
        <w:rPr>
          <w:noProof w:val="0"/>
          <w:color w:val="000000" w:themeColor="text1"/>
          <w:lang w:val="en-GB"/>
        </w:rPr>
        <w:t>% (of which goods</w:t>
      </w:r>
      <w:r w:rsidR="0058659E">
        <w:rPr>
          <w:noProof w:val="0"/>
          <w:color w:val="000000" w:themeColor="text1"/>
          <w:lang w:val="en-GB"/>
        </w:rPr>
        <w:t xml:space="preserve"> </w:t>
      </w:r>
      <w:r w:rsidR="003818E5">
        <w:rPr>
          <w:noProof w:val="0"/>
          <w:color w:val="000000" w:themeColor="text1"/>
          <w:lang w:val="en-GB"/>
        </w:rPr>
        <w:br/>
      </w:r>
      <w:r w:rsidR="0058659E">
        <w:rPr>
          <w:noProof w:val="0"/>
          <w:color w:val="000000" w:themeColor="text1"/>
          <w:lang w:val="en-GB"/>
        </w:rPr>
        <w:t>– by </w:t>
      </w:r>
      <w:r w:rsidR="001C4AB4">
        <w:rPr>
          <w:noProof w:val="0"/>
          <w:color w:val="000000" w:themeColor="text1"/>
          <w:lang w:val="en-GB"/>
        </w:rPr>
        <w:t>0,3</w:t>
      </w:r>
      <w:r w:rsidR="000B7E61">
        <w:rPr>
          <w:noProof w:val="0"/>
          <w:color w:val="000000" w:themeColor="text1"/>
          <w:lang w:val="en-GB"/>
        </w:rPr>
        <w:t xml:space="preserve">%, with a decrease of prices of services – </w:t>
      </w:r>
      <w:r w:rsidR="00DE5DA8" w:rsidRPr="0058659E">
        <w:rPr>
          <w:noProof w:val="0"/>
          <w:color w:val="000000" w:themeColor="text1"/>
          <w:lang w:val="en-GB"/>
        </w:rPr>
        <w:t>by </w:t>
      </w:r>
      <w:r w:rsidR="009A3DA7" w:rsidRPr="0058659E">
        <w:rPr>
          <w:noProof w:val="0"/>
          <w:color w:val="000000" w:themeColor="text1"/>
          <w:lang w:val="en-GB"/>
        </w:rPr>
        <w:t>0,3</w:t>
      </w:r>
      <w:r w:rsidR="00DE5DA8" w:rsidRPr="0058659E">
        <w:rPr>
          <w:noProof w:val="0"/>
          <w:color w:val="000000" w:themeColor="text1"/>
          <w:lang w:val="en-GB"/>
        </w:rPr>
        <w:t xml:space="preserve">%). </w:t>
      </w:r>
      <w:r w:rsidR="000B7E61">
        <w:rPr>
          <w:noProof w:val="0"/>
          <w:color w:val="000000" w:themeColor="text1"/>
          <w:lang w:val="en-GB"/>
        </w:rPr>
        <w:br/>
      </w:r>
      <w:r w:rsidR="00DE5DA8" w:rsidRPr="0058659E">
        <w:rPr>
          <w:noProof w:val="0"/>
          <w:color w:val="000000" w:themeColor="text1"/>
          <w:lang w:val="en-GB"/>
        </w:rPr>
        <w:t xml:space="preserve">Compared with the corresponding month of the previous year, consumer prices increased </w:t>
      </w:r>
      <w:r w:rsidR="00D922C5">
        <w:rPr>
          <w:noProof w:val="0"/>
          <w:color w:val="000000" w:themeColor="text1"/>
          <w:lang w:val="en-GB"/>
        </w:rPr>
        <w:t>by 1,7</w:t>
      </w:r>
      <w:r w:rsidR="00DE5DA8" w:rsidRPr="0058659E">
        <w:rPr>
          <w:noProof w:val="0"/>
          <w:color w:val="000000" w:themeColor="text1"/>
          <w:lang w:val="en-GB"/>
        </w:rPr>
        <w:t xml:space="preserve">% (of which </w:t>
      </w:r>
      <w:r w:rsidR="00D922C5">
        <w:rPr>
          <w:noProof w:val="0"/>
          <w:color w:val="000000" w:themeColor="text1"/>
          <w:lang w:val="en-GB"/>
        </w:rPr>
        <w:t xml:space="preserve">goods </w:t>
      </w:r>
      <w:r w:rsidR="00DE5DA8" w:rsidRPr="0058659E">
        <w:rPr>
          <w:noProof w:val="0"/>
          <w:color w:val="000000" w:themeColor="text1"/>
          <w:lang w:val="en-GB"/>
        </w:rPr>
        <w:t xml:space="preserve">– by </w:t>
      </w:r>
      <w:r w:rsidR="00D922C5">
        <w:rPr>
          <w:noProof w:val="0"/>
          <w:color w:val="000000" w:themeColor="text1"/>
          <w:lang w:val="en-GB"/>
        </w:rPr>
        <w:t>1,8</w:t>
      </w:r>
      <w:r w:rsidR="00D97C8B">
        <w:rPr>
          <w:noProof w:val="0"/>
          <w:color w:val="000000" w:themeColor="text1"/>
          <w:lang w:val="en-GB"/>
        </w:rPr>
        <w:t>% and </w:t>
      </w:r>
      <w:r w:rsidR="00D922C5">
        <w:rPr>
          <w:noProof w:val="0"/>
          <w:color w:val="000000" w:themeColor="text1"/>
          <w:lang w:val="en-GB"/>
        </w:rPr>
        <w:t>services</w:t>
      </w:r>
      <w:r w:rsidR="00DE5DA8" w:rsidRPr="0058659E">
        <w:rPr>
          <w:noProof w:val="0"/>
          <w:color w:val="000000" w:themeColor="text1"/>
          <w:lang w:val="en-GB"/>
        </w:rPr>
        <w:t xml:space="preserve"> – by</w:t>
      </w:r>
      <w:r w:rsidR="00D922C5">
        <w:rPr>
          <w:noProof w:val="0"/>
          <w:color w:val="000000" w:themeColor="text1"/>
          <w:lang w:val="en-GB"/>
        </w:rPr>
        <w:t> 1,3</w:t>
      </w:r>
      <w:r w:rsidR="00DE5DA8" w:rsidRPr="0058659E">
        <w:rPr>
          <w:noProof w:val="0"/>
          <w:color w:val="000000" w:themeColor="text1"/>
          <w:lang w:val="en-GB"/>
        </w:rPr>
        <w:t>%).</w:t>
      </w:r>
    </w:p>
    <w:p w:rsidR="00CF08EF" w:rsidRPr="00147BDB" w:rsidRDefault="00CF08EF" w:rsidP="00CF08EF">
      <w:pPr>
        <w:pStyle w:val="LID"/>
        <w:rPr>
          <w:b w:val="0"/>
          <w:color w:val="000000" w:themeColor="text1"/>
          <w:spacing w:val="-2"/>
          <w:lang w:val="en-GB"/>
        </w:rPr>
      </w:pPr>
    </w:p>
    <w:p w:rsidR="001D5586" w:rsidRPr="00147BDB" w:rsidRDefault="001D5586" w:rsidP="00CF08EF">
      <w:pPr>
        <w:pStyle w:val="LID"/>
        <w:rPr>
          <w:b w:val="0"/>
          <w:color w:val="000000" w:themeColor="text1"/>
          <w:spacing w:val="-2"/>
          <w:lang w:val="en-GB"/>
        </w:rPr>
      </w:pPr>
    </w:p>
    <w:tbl>
      <w:tblPr>
        <w:tblStyle w:val="Siatkatabelijasna11"/>
        <w:tblpPr w:leftFromText="141" w:rightFromText="141" w:vertAnchor="text" w:horzAnchor="margin" w:tblpY="512"/>
        <w:tblW w:w="8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085"/>
        <w:gridCol w:w="984"/>
        <w:gridCol w:w="985"/>
        <w:gridCol w:w="985"/>
        <w:gridCol w:w="985"/>
        <w:gridCol w:w="1306"/>
      </w:tblGrid>
      <w:tr w:rsidR="00D922C5" w:rsidRPr="00FA5128" w:rsidTr="001A182E">
        <w:trPr>
          <w:cantSplit/>
          <w:trHeight w:val="367"/>
        </w:trPr>
        <w:tc>
          <w:tcPr>
            <w:tcW w:w="3085" w:type="dxa"/>
            <w:vMerge w:val="restart"/>
            <w:vAlign w:val="center"/>
          </w:tcPr>
          <w:p w:rsidR="00D922C5" w:rsidRPr="009C7251" w:rsidRDefault="00D922C5" w:rsidP="00D922C5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</w:rPr>
            </w:pPr>
            <w:r w:rsidRPr="009954C9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SPECIFICATION</w:t>
            </w:r>
          </w:p>
        </w:tc>
        <w:tc>
          <w:tcPr>
            <w:tcW w:w="2954" w:type="dxa"/>
            <w:gridSpan w:val="3"/>
            <w:vAlign w:val="center"/>
          </w:tcPr>
          <w:p w:rsidR="00D922C5" w:rsidRPr="00FA5128" w:rsidRDefault="00D922C5" w:rsidP="00D922C5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V</w:t>
            </w:r>
            <w:r w:rsidRPr="00FA5128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201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85" w:type="dxa"/>
          </w:tcPr>
          <w:p w:rsidR="00D922C5" w:rsidRPr="00493217" w:rsidRDefault="00D922C5" w:rsidP="00D922C5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I-V</w:t>
            </w:r>
            <w:r w:rsidRPr="00FA5128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201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306" w:type="dxa"/>
            <w:vMerge w:val="restart"/>
            <w:vAlign w:val="center"/>
          </w:tcPr>
          <w:p w:rsidR="00D922C5" w:rsidRDefault="00D922C5" w:rsidP="00D922C5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654DB3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CONTRIBUTION</w:t>
            </w:r>
            <w:r w:rsidRPr="00654DB3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br/>
              <w:t>OF CHANGES</w:t>
            </w:r>
          </w:p>
          <w:p w:rsidR="00D922C5" w:rsidRPr="000800B4" w:rsidRDefault="00A525C6" w:rsidP="00D922C5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IV</w:t>
            </w:r>
            <w:r w:rsidRPr="00493217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 2018=</w:t>
            </w:r>
            <w:r w:rsidRPr="00493217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br/>
              <w:t>=100</w:t>
            </w:r>
          </w:p>
        </w:tc>
      </w:tr>
      <w:tr w:rsidR="00D922C5" w:rsidRPr="00FA5128" w:rsidTr="001A182E">
        <w:trPr>
          <w:cantSplit/>
          <w:trHeight w:val="57"/>
        </w:trPr>
        <w:tc>
          <w:tcPr>
            <w:tcW w:w="3085" w:type="dxa"/>
            <w:vMerge/>
            <w:tcBorders>
              <w:bottom w:val="single" w:sz="12" w:space="0" w:color="212492"/>
            </w:tcBorders>
            <w:vAlign w:val="center"/>
          </w:tcPr>
          <w:p w:rsidR="00D922C5" w:rsidRPr="00FA5128" w:rsidRDefault="00D922C5" w:rsidP="00D922C5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84" w:type="dxa"/>
            <w:tcBorders>
              <w:bottom w:val="single" w:sz="12" w:space="0" w:color="212492"/>
            </w:tcBorders>
            <w:vAlign w:val="center"/>
          </w:tcPr>
          <w:p w:rsidR="00D922C5" w:rsidRPr="00A37CE0" w:rsidRDefault="00D922C5" w:rsidP="00D922C5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V 2017=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=</w:t>
            </w:r>
            <w:r w:rsidRPr="00A37CE0">
              <w:rPr>
                <w:rFonts w:ascii="Fira Sans" w:hAnsi="Fira Sans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85" w:type="dxa"/>
            <w:tcBorders>
              <w:bottom w:val="single" w:sz="12" w:space="0" w:color="212492"/>
            </w:tcBorders>
            <w:vAlign w:val="center"/>
          </w:tcPr>
          <w:p w:rsidR="00D922C5" w:rsidRPr="00A37CE0" w:rsidRDefault="00D922C5" w:rsidP="00D922C5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XII 2017=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=</w:t>
            </w:r>
            <w:r w:rsidRPr="00A37CE0">
              <w:rPr>
                <w:rFonts w:ascii="Fira Sans" w:hAnsi="Fira Sans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85" w:type="dxa"/>
            <w:tcBorders>
              <w:bottom w:val="single" w:sz="12" w:space="0" w:color="212492"/>
            </w:tcBorders>
            <w:vAlign w:val="center"/>
          </w:tcPr>
          <w:p w:rsidR="00D922C5" w:rsidRPr="00A37CE0" w:rsidRDefault="00D922C5" w:rsidP="00D922C5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IV 2018=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=</w:t>
            </w:r>
            <w:r w:rsidRPr="00A37CE0">
              <w:rPr>
                <w:rFonts w:ascii="Fira Sans" w:hAnsi="Fira Sans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85" w:type="dxa"/>
            <w:tcBorders>
              <w:bottom w:val="single" w:sz="12" w:space="0" w:color="212492"/>
            </w:tcBorders>
          </w:tcPr>
          <w:p w:rsidR="00D922C5" w:rsidRPr="00493217" w:rsidRDefault="00D922C5" w:rsidP="00D922C5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I-V</w:t>
            </w:r>
            <w:r w:rsidRPr="00FA5128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201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7=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1306" w:type="dxa"/>
            <w:vMerge/>
            <w:tcBorders>
              <w:bottom w:val="single" w:sz="12" w:space="0" w:color="212492"/>
            </w:tcBorders>
            <w:vAlign w:val="center"/>
          </w:tcPr>
          <w:p w:rsidR="00D922C5" w:rsidRPr="00A37CE0" w:rsidRDefault="00D922C5" w:rsidP="00D922C5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</w:p>
        </w:tc>
      </w:tr>
      <w:tr w:rsidR="00A525C6" w:rsidRPr="00FA5128" w:rsidTr="001A182E">
        <w:trPr>
          <w:cantSplit/>
          <w:trHeight w:val="57"/>
        </w:trPr>
        <w:tc>
          <w:tcPr>
            <w:tcW w:w="3085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A525C6" w:rsidRPr="00E96938" w:rsidRDefault="00A525C6" w:rsidP="00A525C6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984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A525C6" w:rsidRPr="00EB73D7" w:rsidRDefault="00A525C6" w:rsidP="00A525C6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EB73D7">
              <w:rPr>
                <w:rFonts w:cs="Arial"/>
                <w:b/>
                <w:color w:val="000000" w:themeColor="text1"/>
                <w:sz w:val="16"/>
                <w:szCs w:val="16"/>
              </w:rPr>
              <w:t>101,7</w:t>
            </w:r>
          </w:p>
        </w:tc>
        <w:tc>
          <w:tcPr>
            <w:tcW w:w="985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A525C6" w:rsidRPr="00EB73D7" w:rsidRDefault="00A525C6" w:rsidP="00A525C6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EB73D7">
              <w:rPr>
                <w:rFonts w:cs="Arial"/>
                <w:b/>
                <w:color w:val="000000" w:themeColor="text1"/>
                <w:sz w:val="16"/>
                <w:szCs w:val="16"/>
              </w:rPr>
              <w:t>100,6</w:t>
            </w:r>
          </w:p>
        </w:tc>
        <w:tc>
          <w:tcPr>
            <w:tcW w:w="985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A525C6" w:rsidRPr="00EB73D7" w:rsidRDefault="00A525C6" w:rsidP="00A525C6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EB73D7">
              <w:rPr>
                <w:rFonts w:cs="Arial"/>
                <w:b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985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A525C6" w:rsidRPr="00EB73D7" w:rsidRDefault="00A525C6" w:rsidP="00A525C6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EB73D7">
              <w:rPr>
                <w:rFonts w:cs="Arial"/>
                <w:b/>
                <w:color w:val="000000" w:themeColor="text1"/>
                <w:sz w:val="16"/>
                <w:szCs w:val="16"/>
              </w:rPr>
              <w:t>101,6</w:t>
            </w:r>
          </w:p>
        </w:tc>
        <w:tc>
          <w:tcPr>
            <w:tcW w:w="1306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A525C6" w:rsidRPr="003D3B24" w:rsidRDefault="00A525C6" w:rsidP="00A525C6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x</w:t>
            </w:r>
          </w:p>
        </w:tc>
      </w:tr>
      <w:tr w:rsidR="00A525C6" w:rsidRPr="00FA5128" w:rsidTr="001A182E">
        <w:trPr>
          <w:cantSplit/>
          <w:trHeight w:val="57"/>
        </w:trPr>
        <w:tc>
          <w:tcPr>
            <w:tcW w:w="30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A525C6" w:rsidRPr="00E96938" w:rsidRDefault="00A525C6" w:rsidP="00A525C6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Food and non-alcoholic </w:t>
            </w:r>
            <w:r w:rsidRPr="00E96938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br/>
              <w:t>beverages</w:t>
            </w:r>
          </w:p>
        </w:tc>
        <w:tc>
          <w:tcPr>
            <w:tcW w:w="98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A525C6" w:rsidRPr="00EB73D7" w:rsidRDefault="00A525C6" w:rsidP="00A525C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3D7">
              <w:rPr>
                <w:rFonts w:cs="Arial"/>
                <w:color w:val="000000" w:themeColor="text1"/>
                <w:sz w:val="16"/>
                <w:szCs w:val="16"/>
              </w:rPr>
              <w:t>103,0</w:t>
            </w:r>
          </w:p>
        </w:tc>
        <w:tc>
          <w:tcPr>
            <w:tcW w:w="9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A525C6" w:rsidRPr="00EB73D7" w:rsidRDefault="00A525C6" w:rsidP="00A525C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3D7">
              <w:rPr>
                <w:rFonts w:cs="Arial"/>
                <w:color w:val="000000" w:themeColor="text1"/>
                <w:sz w:val="16"/>
                <w:szCs w:val="16"/>
              </w:rPr>
              <w:t>100,8</w:t>
            </w:r>
          </w:p>
        </w:tc>
        <w:tc>
          <w:tcPr>
            <w:tcW w:w="98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A525C6" w:rsidRPr="00EB73D7" w:rsidRDefault="00A525C6" w:rsidP="00A525C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3D7">
              <w:rPr>
                <w:rFonts w:cs="Arial"/>
                <w:color w:val="000000" w:themeColor="text1"/>
                <w:sz w:val="16"/>
                <w:szCs w:val="16"/>
              </w:rPr>
              <w:t>99,7</w:t>
            </w:r>
          </w:p>
        </w:tc>
        <w:tc>
          <w:tcPr>
            <w:tcW w:w="9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A525C6" w:rsidRPr="00EB73D7" w:rsidRDefault="00A525C6" w:rsidP="00A525C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3D7">
              <w:rPr>
                <w:rFonts w:cs="Arial"/>
                <w:color w:val="000000" w:themeColor="text1"/>
                <w:sz w:val="16"/>
                <w:szCs w:val="16"/>
              </w:rPr>
              <w:t>103,8</w:t>
            </w:r>
          </w:p>
        </w:tc>
        <w:tc>
          <w:tcPr>
            <w:tcW w:w="130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A525C6" w:rsidRPr="00EB73D7" w:rsidRDefault="00A525C6" w:rsidP="00A525C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3D7">
              <w:rPr>
                <w:rFonts w:cs="Arial"/>
                <w:color w:val="000000" w:themeColor="text1"/>
                <w:sz w:val="16"/>
                <w:szCs w:val="16"/>
              </w:rPr>
              <w:t>-0,07</w:t>
            </w:r>
          </w:p>
        </w:tc>
      </w:tr>
      <w:tr w:rsidR="00A525C6" w:rsidRPr="00296068" w:rsidTr="001A182E">
        <w:trPr>
          <w:cantSplit/>
          <w:trHeight w:val="57"/>
        </w:trPr>
        <w:tc>
          <w:tcPr>
            <w:tcW w:w="30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A525C6" w:rsidRPr="00E96938" w:rsidRDefault="00A525C6" w:rsidP="00A525C6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Alcoholic beverages </w:t>
            </w:r>
            <w:r w:rsidRPr="00E96938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br/>
              <w:t>and tobacco</w:t>
            </w:r>
          </w:p>
        </w:tc>
        <w:tc>
          <w:tcPr>
            <w:tcW w:w="98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A525C6" w:rsidRPr="00EB73D7" w:rsidRDefault="00A525C6" w:rsidP="00A525C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3D7">
              <w:rPr>
                <w:rFonts w:cs="Arial"/>
                <w:color w:val="000000" w:themeColor="text1"/>
                <w:sz w:val="16"/>
                <w:szCs w:val="16"/>
              </w:rPr>
              <w:t>101,6</w:t>
            </w:r>
          </w:p>
        </w:tc>
        <w:tc>
          <w:tcPr>
            <w:tcW w:w="9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A525C6" w:rsidRPr="00EB73D7" w:rsidRDefault="00A525C6" w:rsidP="00A525C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3D7">
              <w:rPr>
                <w:rFonts w:cs="Arial"/>
                <w:color w:val="000000" w:themeColor="text1"/>
                <w:sz w:val="16"/>
                <w:szCs w:val="16"/>
              </w:rPr>
              <w:t>101,3</w:t>
            </w:r>
          </w:p>
        </w:tc>
        <w:tc>
          <w:tcPr>
            <w:tcW w:w="98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A525C6" w:rsidRPr="00EB73D7" w:rsidRDefault="00A525C6" w:rsidP="00A525C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3D7">
              <w:rPr>
                <w:rFonts w:cs="Arial"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9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A525C6" w:rsidRPr="00EB73D7" w:rsidRDefault="00A525C6" w:rsidP="00A525C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3D7">
              <w:rPr>
                <w:rFonts w:cs="Arial"/>
                <w:color w:val="000000" w:themeColor="text1"/>
                <w:sz w:val="16"/>
                <w:szCs w:val="16"/>
              </w:rPr>
              <w:t>101,3</w:t>
            </w:r>
          </w:p>
        </w:tc>
        <w:tc>
          <w:tcPr>
            <w:tcW w:w="130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A525C6" w:rsidRPr="00EB73D7" w:rsidRDefault="00A525C6" w:rsidP="00A525C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3D7">
              <w:rPr>
                <w:rFonts w:cs="Arial"/>
                <w:color w:val="000000" w:themeColor="text1"/>
                <w:sz w:val="16"/>
                <w:szCs w:val="16"/>
              </w:rPr>
              <w:t>0,01</w:t>
            </w:r>
          </w:p>
        </w:tc>
      </w:tr>
      <w:tr w:rsidR="00A525C6" w:rsidRPr="00296068" w:rsidTr="001A182E">
        <w:trPr>
          <w:cantSplit/>
          <w:trHeight w:val="57"/>
        </w:trPr>
        <w:tc>
          <w:tcPr>
            <w:tcW w:w="30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A525C6" w:rsidRPr="00E96938" w:rsidRDefault="00A525C6" w:rsidP="00A525C6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Clothing and footwear</w:t>
            </w:r>
          </w:p>
        </w:tc>
        <w:tc>
          <w:tcPr>
            <w:tcW w:w="98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A525C6" w:rsidRPr="00EB73D7" w:rsidRDefault="00A525C6" w:rsidP="00A525C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3D7">
              <w:rPr>
                <w:rFonts w:cs="Arial"/>
                <w:color w:val="000000" w:themeColor="text1"/>
                <w:sz w:val="16"/>
                <w:szCs w:val="16"/>
              </w:rPr>
              <w:t>96,2</w:t>
            </w:r>
          </w:p>
        </w:tc>
        <w:tc>
          <w:tcPr>
            <w:tcW w:w="9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A525C6" w:rsidRPr="00EB73D7" w:rsidRDefault="00A525C6" w:rsidP="00A525C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3D7">
              <w:rPr>
                <w:rFonts w:cs="Arial"/>
                <w:color w:val="000000" w:themeColor="text1"/>
                <w:sz w:val="16"/>
                <w:szCs w:val="16"/>
              </w:rPr>
              <w:t>99,3</w:t>
            </w:r>
          </w:p>
        </w:tc>
        <w:tc>
          <w:tcPr>
            <w:tcW w:w="98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A525C6" w:rsidRPr="00EB73D7" w:rsidRDefault="00A525C6" w:rsidP="00A525C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3D7">
              <w:rPr>
                <w:rFonts w:cs="Arial"/>
                <w:color w:val="000000" w:themeColor="text1"/>
                <w:sz w:val="16"/>
                <w:szCs w:val="16"/>
              </w:rPr>
              <w:t>99,6</w:t>
            </w:r>
          </w:p>
        </w:tc>
        <w:tc>
          <w:tcPr>
            <w:tcW w:w="9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A525C6" w:rsidRPr="00EB73D7" w:rsidRDefault="00A525C6" w:rsidP="00A525C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3D7">
              <w:rPr>
                <w:rFonts w:cs="Arial"/>
                <w:color w:val="000000" w:themeColor="text1"/>
                <w:sz w:val="16"/>
                <w:szCs w:val="16"/>
              </w:rPr>
              <w:t>96,0</w:t>
            </w:r>
          </w:p>
        </w:tc>
        <w:tc>
          <w:tcPr>
            <w:tcW w:w="130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A525C6" w:rsidRPr="00EB73D7" w:rsidRDefault="00A525C6" w:rsidP="00A525C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3D7">
              <w:rPr>
                <w:rFonts w:cs="Arial"/>
                <w:color w:val="000000" w:themeColor="text1"/>
                <w:sz w:val="16"/>
                <w:szCs w:val="16"/>
              </w:rPr>
              <w:t>-0,02</w:t>
            </w:r>
          </w:p>
        </w:tc>
      </w:tr>
      <w:tr w:rsidR="00A525C6" w:rsidRPr="00FA5128" w:rsidTr="001A182E">
        <w:trPr>
          <w:cantSplit/>
          <w:trHeight w:val="57"/>
        </w:trPr>
        <w:tc>
          <w:tcPr>
            <w:tcW w:w="30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A525C6" w:rsidRPr="00E96938" w:rsidRDefault="00A525C6" w:rsidP="00A525C6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 xml:space="preserve">Housing, water, electricity, gas </w:t>
            </w:r>
            <w:r w:rsidRPr="00E96938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br/>
              <w:t>and other fuels</w:t>
            </w:r>
          </w:p>
        </w:tc>
        <w:tc>
          <w:tcPr>
            <w:tcW w:w="98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A525C6" w:rsidRPr="00EB73D7" w:rsidRDefault="00A525C6" w:rsidP="00A525C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3D7">
              <w:rPr>
                <w:rFonts w:cs="Arial"/>
                <w:color w:val="000000" w:themeColor="text1"/>
                <w:sz w:val="16"/>
                <w:szCs w:val="16"/>
              </w:rPr>
              <w:t>102,0</w:t>
            </w:r>
          </w:p>
        </w:tc>
        <w:tc>
          <w:tcPr>
            <w:tcW w:w="9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A525C6" w:rsidRPr="00EB73D7" w:rsidRDefault="00A525C6" w:rsidP="00A525C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3D7">
              <w:rPr>
                <w:rFonts w:cs="Arial"/>
                <w:color w:val="000000" w:themeColor="text1"/>
                <w:sz w:val="16"/>
                <w:szCs w:val="16"/>
              </w:rPr>
              <w:t>100,5</w:t>
            </w:r>
          </w:p>
        </w:tc>
        <w:tc>
          <w:tcPr>
            <w:tcW w:w="98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A525C6" w:rsidRPr="00EB73D7" w:rsidRDefault="00A525C6" w:rsidP="00A525C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3D7">
              <w:rPr>
                <w:rFonts w:cs="Arial"/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9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A525C6" w:rsidRPr="00EB73D7" w:rsidRDefault="00A525C6" w:rsidP="00A525C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3D7">
              <w:rPr>
                <w:rFonts w:cs="Arial"/>
                <w:color w:val="000000" w:themeColor="text1"/>
                <w:sz w:val="16"/>
                <w:szCs w:val="16"/>
              </w:rPr>
              <w:t>102,1</w:t>
            </w:r>
          </w:p>
        </w:tc>
        <w:tc>
          <w:tcPr>
            <w:tcW w:w="130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A525C6" w:rsidRPr="00EB73D7" w:rsidRDefault="00A525C6" w:rsidP="00A525C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3D7">
              <w:rPr>
                <w:rFonts w:cs="Arial"/>
                <w:color w:val="000000" w:themeColor="text1"/>
                <w:sz w:val="16"/>
                <w:szCs w:val="16"/>
              </w:rPr>
              <w:t>0,03</w:t>
            </w:r>
          </w:p>
        </w:tc>
      </w:tr>
      <w:tr w:rsidR="00A525C6" w:rsidRPr="00FA5128" w:rsidTr="001A182E">
        <w:trPr>
          <w:cantSplit/>
          <w:trHeight w:val="57"/>
        </w:trPr>
        <w:tc>
          <w:tcPr>
            <w:tcW w:w="30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A525C6" w:rsidRPr="00E96938" w:rsidRDefault="00A525C6" w:rsidP="00A525C6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Furnishings, household equipment and routine household maintenance</w:t>
            </w:r>
          </w:p>
        </w:tc>
        <w:tc>
          <w:tcPr>
            <w:tcW w:w="98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A525C6" w:rsidRPr="00EB73D7" w:rsidRDefault="00A525C6" w:rsidP="00A525C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3D7">
              <w:rPr>
                <w:rFonts w:cs="Arial"/>
                <w:color w:val="000000" w:themeColor="text1"/>
                <w:sz w:val="16"/>
                <w:szCs w:val="16"/>
              </w:rPr>
              <w:t>100,4</w:t>
            </w:r>
          </w:p>
        </w:tc>
        <w:tc>
          <w:tcPr>
            <w:tcW w:w="9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A525C6" w:rsidRPr="00EB73D7" w:rsidRDefault="00A525C6" w:rsidP="00A525C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3D7">
              <w:rPr>
                <w:rFonts w:cs="Arial"/>
                <w:color w:val="000000" w:themeColor="text1"/>
                <w:sz w:val="16"/>
                <w:szCs w:val="16"/>
              </w:rPr>
              <w:t>100,7</w:t>
            </w:r>
          </w:p>
        </w:tc>
        <w:tc>
          <w:tcPr>
            <w:tcW w:w="98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A525C6" w:rsidRPr="00EB73D7" w:rsidRDefault="00A525C6" w:rsidP="00A525C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3D7">
              <w:rPr>
                <w:rFonts w:cs="Arial"/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9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A525C6" w:rsidRPr="00EB73D7" w:rsidRDefault="00A525C6" w:rsidP="00A525C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3D7">
              <w:rPr>
                <w:rFonts w:cs="Arial"/>
                <w:color w:val="000000" w:themeColor="text1"/>
                <w:sz w:val="16"/>
                <w:szCs w:val="16"/>
              </w:rPr>
              <w:t>100,3</w:t>
            </w:r>
          </w:p>
        </w:tc>
        <w:tc>
          <w:tcPr>
            <w:tcW w:w="130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A525C6" w:rsidRPr="00EB73D7" w:rsidRDefault="00A525C6" w:rsidP="00A525C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3D7">
              <w:rPr>
                <w:rFonts w:cs="Arial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A525C6" w:rsidRPr="00FA5128" w:rsidTr="001A182E">
        <w:trPr>
          <w:cantSplit/>
          <w:trHeight w:val="57"/>
        </w:trPr>
        <w:tc>
          <w:tcPr>
            <w:tcW w:w="30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A525C6" w:rsidRPr="00E96938" w:rsidRDefault="00A525C6" w:rsidP="00A525C6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 xml:space="preserve">Health </w:t>
            </w:r>
          </w:p>
        </w:tc>
        <w:tc>
          <w:tcPr>
            <w:tcW w:w="98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A525C6" w:rsidRPr="00EB73D7" w:rsidRDefault="00A525C6" w:rsidP="00A525C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3D7">
              <w:rPr>
                <w:rFonts w:cs="Arial"/>
                <w:color w:val="000000" w:themeColor="text1"/>
                <w:sz w:val="16"/>
                <w:szCs w:val="16"/>
              </w:rPr>
              <w:t>102,4</w:t>
            </w:r>
          </w:p>
        </w:tc>
        <w:tc>
          <w:tcPr>
            <w:tcW w:w="9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A525C6" w:rsidRPr="00EB73D7" w:rsidRDefault="00A525C6" w:rsidP="00A525C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3D7">
              <w:rPr>
                <w:rFonts w:cs="Arial"/>
                <w:color w:val="000000" w:themeColor="text1"/>
                <w:sz w:val="16"/>
                <w:szCs w:val="16"/>
              </w:rPr>
              <w:t>101,2</w:t>
            </w:r>
          </w:p>
        </w:tc>
        <w:tc>
          <w:tcPr>
            <w:tcW w:w="98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A525C6" w:rsidRPr="00EB73D7" w:rsidRDefault="00A525C6" w:rsidP="00A525C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3D7">
              <w:rPr>
                <w:rFonts w:cs="Arial"/>
                <w:color w:val="000000" w:themeColor="text1"/>
                <w:sz w:val="16"/>
                <w:szCs w:val="16"/>
              </w:rPr>
              <w:t>100,5</w:t>
            </w:r>
          </w:p>
        </w:tc>
        <w:tc>
          <w:tcPr>
            <w:tcW w:w="9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A525C6" w:rsidRPr="00EB73D7" w:rsidRDefault="00A525C6" w:rsidP="00A525C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3D7">
              <w:rPr>
                <w:rFonts w:cs="Arial"/>
                <w:color w:val="000000" w:themeColor="text1"/>
                <w:sz w:val="16"/>
                <w:szCs w:val="16"/>
              </w:rPr>
              <w:t>101,8</w:t>
            </w:r>
          </w:p>
        </w:tc>
        <w:tc>
          <w:tcPr>
            <w:tcW w:w="130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A525C6" w:rsidRPr="00EB73D7" w:rsidRDefault="00A525C6" w:rsidP="00A525C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3D7">
              <w:rPr>
                <w:rFonts w:cs="Arial"/>
                <w:color w:val="000000" w:themeColor="text1"/>
                <w:sz w:val="16"/>
                <w:szCs w:val="16"/>
              </w:rPr>
              <w:t>0,03</w:t>
            </w:r>
          </w:p>
        </w:tc>
      </w:tr>
      <w:tr w:rsidR="00A525C6" w:rsidRPr="00FA5128" w:rsidTr="001A182E">
        <w:trPr>
          <w:cantSplit/>
          <w:trHeight w:val="57"/>
        </w:trPr>
        <w:tc>
          <w:tcPr>
            <w:tcW w:w="30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A525C6" w:rsidRPr="00E96938" w:rsidRDefault="00A525C6" w:rsidP="00A525C6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Transport</w:t>
            </w:r>
          </w:p>
        </w:tc>
        <w:tc>
          <w:tcPr>
            <w:tcW w:w="98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A525C6" w:rsidRPr="00EB73D7" w:rsidRDefault="00A525C6" w:rsidP="00A525C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3D7">
              <w:rPr>
                <w:rFonts w:cs="Arial"/>
                <w:color w:val="000000" w:themeColor="text1"/>
                <w:sz w:val="16"/>
                <w:szCs w:val="16"/>
              </w:rPr>
              <w:t>104,8</w:t>
            </w:r>
          </w:p>
        </w:tc>
        <w:tc>
          <w:tcPr>
            <w:tcW w:w="9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A525C6" w:rsidRPr="00EB73D7" w:rsidRDefault="00A525C6" w:rsidP="00A525C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3D7">
              <w:rPr>
                <w:rFonts w:cs="Arial"/>
                <w:color w:val="000000" w:themeColor="text1"/>
                <w:sz w:val="16"/>
                <w:szCs w:val="16"/>
              </w:rPr>
              <w:t>103,1</w:t>
            </w:r>
          </w:p>
        </w:tc>
        <w:tc>
          <w:tcPr>
            <w:tcW w:w="98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A525C6" w:rsidRPr="00EB73D7" w:rsidRDefault="00A525C6" w:rsidP="00A525C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3D7">
              <w:rPr>
                <w:rFonts w:cs="Arial"/>
                <w:color w:val="000000" w:themeColor="text1"/>
                <w:sz w:val="16"/>
                <w:szCs w:val="16"/>
              </w:rPr>
              <w:t>102,6</w:t>
            </w:r>
          </w:p>
        </w:tc>
        <w:tc>
          <w:tcPr>
            <w:tcW w:w="9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A525C6" w:rsidRPr="00EB73D7" w:rsidRDefault="00A525C6" w:rsidP="00A525C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3D7">
              <w:rPr>
                <w:rFonts w:cs="Arial"/>
                <w:color w:val="000000" w:themeColor="text1"/>
                <w:sz w:val="16"/>
                <w:szCs w:val="16"/>
              </w:rPr>
              <w:t>99,9</w:t>
            </w:r>
          </w:p>
        </w:tc>
        <w:tc>
          <w:tcPr>
            <w:tcW w:w="130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A525C6" w:rsidRPr="00EB73D7" w:rsidRDefault="00A525C6" w:rsidP="00A525C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3D7">
              <w:rPr>
                <w:rFonts w:cs="Arial"/>
                <w:color w:val="000000" w:themeColor="text1"/>
                <w:sz w:val="16"/>
                <w:szCs w:val="16"/>
              </w:rPr>
              <w:t>0,23</w:t>
            </w:r>
          </w:p>
        </w:tc>
      </w:tr>
      <w:tr w:rsidR="00A525C6" w:rsidRPr="00FA5128" w:rsidTr="001A182E">
        <w:trPr>
          <w:cantSplit/>
          <w:trHeight w:val="57"/>
        </w:trPr>
        <w:tc>
          <w:tcPr>
            <w:tcW w:w="30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A525C6" w:rsidRPr="00E96938" w:rsidRDefault="00A525C6" w:rsidP="00A525C6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Communication</w:t>
            </w:r>
          </w:p>
        </w:tc>
        <w:tc>
          <w:tcPr>
            <w:tcW w:w="98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A525C6" w:rsidRPr="00EB73D7" w:rsidRDefault="00A525C6" w:rsidP="00A525C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3D7">
              <w:rPr>
                <w:rFonts w:cs="Arial"/>
                <w:color w:val="000000" w:themeColor="text1"/>
                <w:sz w:val="16"/>
                <w:szCs w:val="16"/>
              </w:rPr>
              <w:t>98,1</w:t>
            </w:r>
          </w:p>
        </w:tc>
        <w:tc>
          <w:tcPr>
            <w:tcW w:w="9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A525C6" w:rsidRPr="00EB73D7" w:rsidRDefault="00A525C6" w:rsidP="00A525C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3D7">
              <w:rPr>
                <w:rFonts w:cs="Arial"/>
                <w:color w:val="000000" w:themeColor="text1"/>
                <w:sz w:val="16"/>
                <w:szCs w:val="16"/>
              </w:rPr>
              <w:t>98,6</w:t>
            </w:r>
          </w:p>
        </w:tc>
        <w:tc>
          <w:tcPr>
            <w:tcW w:w="98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A525C6" w:rsidRPr="00EB73D7" w:rsidRDefault="00A525C6" w:rsidP="00A525C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3D7">
              <w:rPr>
                <w:rFonts w:cs="Arial"/>
                <w:color w:val="000000" w:themeColor="text1"/>
                <w:sz w:val="16"/>
                <w:szCs w:val="16"/>
              </w:rPr>
              <w:t>100,3</w:t>
            </w:r>
          </w:p>
        </w:tc>
        <w:tc>
          <w:tcPr>
            <w:tcW w:w="9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A525C6" w:rsidRPr="00EB73D7" w:rsidRDefault="00A525C6" w:rsidP="00A525C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3D7">
              <w:rPr>
                <w:rFonts w:cs="Arial"/>
                <w:color w:val="000000" w:themeColor="text1"/>
                <w:sz w:val="16"/>
                <w:szCs w:val="16"/>
              </w:rPr>
              <w:t>100,3</w:t>
            </w:r>
          </w:p>
        </w:tc>
        <w:tc>
          <w:tcPr>
            <w:tcW w:w="130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A525C6" w:rsidRPr="00EB73D7" w:rsidRDefault="00A525C6" w:rsidP="00A525C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3D7">
              <w:rPr>
                <w:rFonts w:cs="Arial"/>
                <w:color w:val="000000" w:themeColor="text1"/>
                <w:sz w:val="16"/>
                <w:szCs w:val="16"/>
              </w:rPr>
              <w:t>0,02</w:t>
            </w:r>
          </w:p>
        </w:tc>
      </w:tr>
      <w:tr w:rsidR="00A525C6" w:rsidRPr="00FA5128" w:rsidTr="001A182E">
        <w:trPr>
          <w:cantSplit/>
          <w:trHeight w:val="57"/>
        </w:trPr>
        <w:tc>
          <w:tcPr>
            <w:tcW w:w="30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A525C6" w:rsidRPr="00E96938" w:rsidRDefault="00A525C6" w:rsidP="00A525C6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Recreation and culture</w:t>
            </w:r>
          </w:p>
        </w:tc>
        <w:tc>
          <w:tcPr>
            <w:tcW w:w="98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A525C6" w:rsidRPr="00EB73D7" w:rsidRDefault="00A525C6" w:rsidP="00A525C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3D7">
              <w:rPr>
                <w:rFonts w:cs="Arial"/>
                <w:color w:val="000000" w:themeColor="text1"/>
                <w:sz w:val="16"/>
                <w:szCs w:val="16"/>
              </w:rPr>
              <w:t>101,0</w:t>
            </w:r>
          </w:p>
        </w:tc>
        <w:tc>
          <w:tcPr>
            <w:tcW w:w="9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A525C6" w:rsidRPr="00EB73D7" w:rsidRDefault="00A525C6" w:rsidP="00A525C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3D7">
              <w:rPr>
                <w:rFonts w:cs="Arial"/>
                <w:color w:val="000000" w:themeColor="text1"/>
                <w:sz w:val="16"/>
                <w:szCs w:val="16"/>
              </w:rPr>
              <w:t>99,6</w:t>
            </w:r>
          </w:p>
        </w:tc>
        <w:tc>
          <w:tcPr>
            <w:tcW w:w="98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A525C6" w:rsidRPr="00EB73D7" w:rsidRDefault="00A525C6" w:rsidP="00A525C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3D7">
              <w:rPr>
                <w:rFonts w:cs="Arial"/>
                <w:color w:val="000000" w:themeColor="text1"/>
                <w:sz w:val="16"/>
                <w:szCs w:val="16"/>
              </w:rPr>
              <w:t>99,0</w:t>
            </w:r>
          </w:p>
        </w:tc>
        <w:tc>
          <w:tcPr>
            <w:tcW w:w="9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A525C6" w:rsidRPr="00EB73D7" w:rsidRDefault="00A525C6" w:rsidP="00A525C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3D7">
              <w:rPr>
                <w:rFonts w:cs="Arial"/>
                <w:color w:val="000000" w:themeColor="text1"/>
                <w:sz w:val="16"/>
                <w:szCs w:val="16"/>
              </w:rPr>
              <w:t>101,4</w:t>
            </w:r>
          </w:p>
        </w:tc>
        <w:tc>
          <w:tcPr>
            <w:tcW w:w="130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A525C6" w:rsidRPr="00EB73D7" w:rsidRDefault="00A525C6" w:rsidP="00A525C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3D7">
              <w:rPr>
                <w:rFonts w:cs="Arial"/>
                <w:color w:val="000000" w:themeColor="text1"/>
                <w:sz w:val="16"/>
                <w:szCs w:val="16"/>
              </w:rPr>
              <w:t>-0,07</w:t>
            </w:r>
          </w:p>
        </w:tc>
      </w:tr>
      <w:tr w:rsidR="00A525C6" w:rsidRPr="00FA5128" w:rsidTr="001A182E">
        <w:trPr>
          <w:cantSplit/>
          <w:trHeight w:val="57"/>
        </w:trPr>
        <w:tc>
          <w:tcPr>
            <w:tcW w:w="30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A525C6" w:rsidRPr="00E96938" w:rsidRDefault="00A525C6" w:rsidP="00A525C6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Education</w:t>
            </w:r>
          </w:p>
        </w:tc>
        <w:tc>
          <w:tcPr>
            <w:tcW w:w="98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A525C6" w:rsidRPr="00EB73D7" w:rsidRDefault="00A525C6" w:rsidP="00A525C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3D7">
              <w:rPr>
                <w:rFonts w:cs="Arial"/>
                <w:color w:val="000000" w:themeColor="text1"/>
                <w:sz w:val="16"/>
                <w:szCs w:val="16"/>
              </w:rPr>
              <w:t>102,2</w:t>
            </w:r>
          </w:p>
        </w:tc>
        <w:tc>
          <w:tcPr>
            <w:tcW w:w="9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A525C6" w:rsidRPr="00EB73D7" w:rsidRDefault="00A525C6" w:rsidP="00A525C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3D7">
              <w:rPr>
                <w:rFonts w:cs="Arial"/>
                <w:color w:val="000000" w:themeColor="text1"/>
                <w:sz w:val="16"/>
                <w:szCs w:val="16"/>
              </w:rPr>
              <w:t>100,5</w:t>
            </w:r>
          </w:p>
        </w:tc>
        <w:tc>
          <w:tcPr>
            <w:tcW w:w="98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A525C6" w:rsidRPr="00EB73D7" w:rsidRDefault="00A525C6" w:rsidP="00A525C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3D7">
              <w:rPr>
                <w:rFonts w:cs="Arial"/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9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A525C6" w:rsidRPr="00EB73D7" w:rsidRDefault="00A525C6" w:rsidP="00A525C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3D7">
              <w:rPr>
                <w:rFonts w:cs="Arial"/>
                <w:color w:val="000000" w:themeColor="text1"/>
                <w:sz w:val="16"/>
                <w:szCs w:val="16"/>
              </w:rPr>
              <w:t>102,1</w:t>
            </w:r>
          </w:p>
        </w:tc>
        <w:tc>
          <w:tcPr>
            <w:tcW w:w="130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A525C6" w:rsidRPr="00EB73D7" w:rsidRDefault="00A525C6" w:rsidP="00A525C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3D7">
              <w:rPr>
                <w:rFonts w:cs="Arial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A525C6" w:rsidRPr="00FA5128" w:rsidTr="001A182E">
        <w:trPr>
          <w:cantSplit/>
          <w:trHeight w:val="57"/>
        </w:trPr>
        <w:tc>
          <w:tcPr>
            <w:tcW w:w="30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A525C6" w:rsidRPr="00E96938" w:rsidRDefault="00A525C6" w:rsidP="00A525C6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Restaurants and hotels</w:t>
            </w:r>
          </w:p>
        </w:tc>
        <w:tc>
          <w:tcPr>
            <w:tcW w:w="98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A525C6" w:rsidRPr="00EB73D7" w:rsidRDefault="00A525C6" w:rsidP="00A525C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3D7">
              <w:rPr>
                <w:rFonts w:cs="Arial"/>
                <w:color w:val="000000" w:themeColor="text1"/>
                <w:sz w:val="16"/>
                <w:szCs w:val="16"/>
              </w:rPr>
              <w:t>102,9</w:t>
            </w:r>
          </w:p>
        </w:tc>
        <w:tc>
          <w:tcPr>
            <w:tcW w:w="9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A525C6" w:rsidRPr="00EB73D7" w:rsidRDefault="00A525C6" w:rsidP="00A525C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3D7">
              <w:rPr>
                <w:rFonts w:cs="Arial"/>
                <w:color w:val="000000" w:themeColor="text1"/>
                <w:sz w:val="16"/>
                <w:szCs w:val="16"/>
              </w:rPr>
              <w:t>101,3</w:t>
            </w:r>
          </w:p>
        </w:tc>
        <w:tc>
          <w:tcPr>
            <w:tcW w:w="98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A525C6" w:rsidRPr="00EB73D7" w:rsidRDefault="00A525C6" w:rsidP="00A525C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3D7">
              <w:rPr>
                <w:rFonts w:cs="Arial"/>
                <w:color w:val="000000" w:themeColor="text1"/>
                <w:sz w:val="16"/>
                <w:szCs w:val="16"/>
              </w:rPr>
              <w:t>100,5</w:t>
            </w:r>
          </w:p>
        </w:tc>
        <w:tc>
          <w:tcPr>
            <w:tcW w:w="9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A525C6" w:rsidRPr="00EB73D7" w:rsidRDefault="00A525C6" w:rsidP="00A525C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3D7">
              <w:rPr>
                <w:rFonts w:cs="Arial"/>
                <w:color w:val="000000" w:themeColor="text1"/>
                <w:sz w:val="16"/>
                <w:szCs w:val="16"/>
              </w:rPr>
              <w:t>102,9</w:t>
            </w:r>
          </w:p>
        </w:tc>
        <w:tc>
          <w:tcPr>
            <w:tcW w:w="130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A525C6" w:rsidRPr="00EB73D7" w:rsidRDefault="00A525C6" w:rsidP="00A525C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3D7">
              <w:rPr>
                <w:rFonts w:cs="Arial"/>
                <w:color w:val="000000" w:themeColor="text1"/>
                <w:sz w:val="16"/>
                <w:szCs w:val="16"/>
              </w:rPr>
              <w:t>0,03</w:t>
            </w:r>
          </w:p>
        </w:tc>
      </w:tr>
      <w:tr w:rsidR="00A525C6" w:rsidRPr="00FA5128" w:rsidTr="001A182E">
        <w:trPr>
          <w:cantSplit/>
          <w:trHeight w:val="57"/>
        </w:trPr>
        <w:tc>
          <w:tcPr>
            <w:tcW w:w="3085" w:type="dxa"/>
            <w:tcBorders>
              <w:top w:val="single" w:sz="4" w:space="0" w:color="212492"/>
              <w:bottom w:val="nil"/>
            </w:tcBorders>
            <w:vAlign w:val="center"/>
          </w:tcPr>
          <w:p w:rsidR="00A525C6" w:rsidRPr="00E96938" w:rsidRDefault="00A525C6" w:rsidP="00A525C6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Miscellaneous goods and services</w:t>
            </w:r>
          </w:p>
        </w:tc>
        <w:tc>
          <w:tcPr>
            <w:tcW w:w="984" w:type="dxa"/>
            <w:tcBorders>
              <w:top w:val="single" w:sz="4" w:space="0" w:color="212492"/>
              <w:bottom w:val="nil"/>
            </w:tcBorders>
            <w:vAlign w:val="bottom"/>
          </w:tcPr>
          <w:p w:rsidR="00A525C6" w:rsidRPr="00EB73D7" w:rsidRDefault="00A525C6" w:rsidP="00A525C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3D7">
              <w:rPr>
                <w:rFonts w:cs="Arial"/>
                <w:color w:val="000000" w:themeColor="text1"/>
                <w:sz w:val="16"/>
                <w:szCs w:val="16"/>
              </w:rPr>
              <w:t>98,8</w:t>
            </w:r>
          </w:p>
        </w:tc>
        <w:tc>
          <w:tcPr>
            <w:tcW w:w="985" w:type="dxa"/>
            <w:tcBorders>
              <w:top w:val="single" w:sz="4" w:space="0" w:color="212492"/>
              <w:bottom w:val="nil"/>
            </w:tcBorders>
            <w:vAlign w:val="bottom"/>
          </w:tcPr>
          <w:p w:rsidR="00A525C6" w:rsidRPr="00EB73D7" w:rsidRDefault="00A525C6" w:rsidP="00A525C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3D7">
              <w:rPr>
                <w:rFonts w:cs="Arial"/>
                <w:color w:val="000000" w:themeColor="text1"/>
                <w:sz w:val="16"/>
                <w:szCs w:val="16"/>
              </w:rPr>
              <w:t>99,0</w:t>
            </w:r>
          </w:p>
        </w:tc>
        <w:tc>
          <w:tcPr>
            <w:tcW w:w="985" w:type="dxa"/>
            <w:tcBorders>
              <w:top w:val="single" w:sz="4" w:space="0" w:color="212492"/>
              <w:bottom w:val="nil"/>
            </w:tcBorders>
            <w:vAlign w:val="bottom"/>
          </w:tcPr>
          <w:p w:rsidR="00A525C6" w:rsidRPr="00EB73D7" w:rsidRDefault="00A525C6" w:rsidP="00A525C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3D7">
              <w:rPr>
                <w:rFonts w:cs="Arial"/>
                <w:color w:val="000000" w:themeColor="text1"/>
                <w:sz w:val="16"/>
                <w:szCs w:val="16"/>
              </w:rPr>
              <w:t>99,5</w:t>
            </w:r>
          </w:p>
        </w:tc>
        <w:tc>
          <w:tcPr>
            <w:tcW w:w="985" w:type="dxa"/>
            <w:tcBorders>
              <w:top w:val="single" w:sz="4" w:space="0" w:color="212492"/>
              <w:bottom w:val="nil"/>
            </w:tcBorders>
            <w:vAlign w:val="bottom"/>
          </w:tcPr>
          <w:p w:rsidR="00A525C6" w:rsidRPr="00EB73D7" w:rsidRDefault="00A525C6" w:rsidP="00A525C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3D7">
              <w:rPr>
                <w:rFonts w:cs="Arial"/>
                <w:color w:val="000000" w:themeColor="text1"/>
                <w:sz w:val="16"/>
                <w:szCs w:val="16"/>
              </w:rPr>
              <w:t>99,5</w:t>
            </w:r>
          </w:p>
        </w:tc>
        <w:tc>
          <w:tcPr>
            <w:tcW w:w="1306" w:type="dxa"/>
            <w:tcBorders>
              <w:top w:val="single" w:sz="4" w:space="0" w:color="212492"/>
              <w:bottom w:val="nil"/>
            </w:tcBorders>
            <w:vAlign w:val="bottom"/>
          </w:tcPr>
          <w:p w:rsidR="00A525C6" w:rsidRPr="00EB73D7" w:rsidRDefault="00A525C6" w:rsidP="00A525C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3D7">
              <w:rPr>
                <w:rFonts w:cs="Arial"/>
                <w:color w:val="000000" w:themeColor="text1"/>
                <w:sz w:val="16"/>
                <w:szCs w:val="16"/>
              </w:rPr>
              <w:t>-0,03</w:t>
            </w:r>
          </w:p>
        </w:tc>
      </w:tr>
    </w:tbl>
    <w:p w:rsidR="00AD4947" w:rsidRPr="009954C9" w:rsidRDefault="00AD4947" w:rsidP="00D538E4">
      <w:pPr>
        <w:pStyle w:val="tytuwykresu"/>
        <w:rPr>
          <w:lang w:val="en-GB"/>
        </w:rPr>
      </w:pPr>
      <w:r w:rsidRPr="009954C9">
        <w:rPr>
          <w:lang w:val="en-GB"/>
        </w:rPr>
        <w:t>Tab</w:t>
      </w:r>
      <w:r w:rsidR="009954C9" w:rsidRPr="009954C9">
        <w:rPr>
          <w:lang w:val="en-GB"/>
        </w:rPr>
        <w:t>le</w:t>
      </w:r>
      <w:r w:rsidRPr="009954C9">
        <w:rPr>
          <w:lang w:val="en-GB"/>
        </w:rPr>
        <w:t xml:space="preserve"> 1.</w:t>
      </w:r>
      <w:r w:rsidRPr="009954C9">
        <w:rPr>
          <w:shd w:val="clear" w:color="auto" w:fill="FFFFFF"/>
          <w:lang w:val="en-GB"/>
        </w:rPr>
        <w:t xml:space="preserve"> </w:t>
      </w:r>
      <w:r w:rsidR="00D922C5">
        <w:rPr>
          <w:bCs/>
          <w:shd w:val="clear" w:color="auto" w:fill="FFFFFF"/>
          <w:lang w:val="en-GB"/>
        </w:rPr>
        <w:t>Consumer price indices in May</w:t>
      </w:r>
      <w:r w:rsidR="009954C9" w:rsidRPr="009954C9">
        <w:rPr>
          <w:bCs/>
          <w:shd w:val="clear" w:color="auto" w:fill="FFFFFF"/>
          <w:lang w:val="en-GB"/>
        </w:rPr>
        <w:t xml:space="preserve"> 2</w:t>
      </w:r>
      <w:r w:rsidRPr="009954C9">
        <w:rPr>
          <w:lang w:val="en-GB"/>
        </w:rPr>
        <w:t>018</w:t>
      </w:r>
    </w:p>
    <w:p w:rsidR="0084358D" w:rsidRDefault="0084358D" w:rsidP="00461641">
      <w:pPr>
        <w:rPr>
          <w:highlight w:val="yellow"/>
          <w:shd w:val="clear" w:color="auto" w:fill="FFFFFF"/>
          <w:lang w:val="en-GB"/>
        </w:rPr>
        <w:sectPr w:rsidR="0084358D" w:rsidSect="000A1DC1">
          <w:headerReference w:type="default" r:id="rId12"/>
          <w:footerReference w:type="default" r:id="rId13"/>
          <w:headerReference w:type="first" r:id="rId14"/>
          <w:footerReference w:type="first" r:id="rId15"/>
          <w:footnotePr>
            <w:numFmt w:val="lowerLetter"/>
          </w:footnotePr>
          <w:pgSz w:w="11906" w:h="16838" w:code="9"/>
          <w:pgMar w:top="720" w:right="3119" w:bottom="720" w:left="720" w:header="170" w:footer="284" w:gutter="0"/>
          <w:cols w:space="708"/>
          <w:docGrid w:linePitch="360"/>
        </w:sectPr>
      </w:pPr>
    </w:p>
    <w:p w:rsidR="00A07F00" w:rsidRPr="00654DB3" w:rsidRDefault="00B744DE" w:rsidP="00C27D75">
      <w:pPr>
        <w:pStyle w:val="Nagwek1"/>
        <w:spacing w:before="120" w:line="240" w:lineRule="exact"/>
        <w:rPr>
          <w:lang w:val="en-GB"/>
        </w:rPr>
      </w:pPr>
      <w:r w:rsidRPr="00654DB3">
        <w:rPr>
          <w:shd w:val="clear" w:color="auto" w:fill="FFFFFF"/>
          <w:lang w:val="en-GB"/>
        </w:rPr>
        <w:lastRenderedPageBreak/>
        <w:t xml:space="preserve">Contributions </w:t>
      </w:r>
      <w:r w:rsidR="00FB087C" w:rsidRPr="00654DB3">
        <w:rPr>
          <w:shd w:val="clear" w:color="auto" w:fill="FFFFFF"/>
          <w:lang w:val="en-GB"/>
        </w:rPr>
        <w:t xml:space="preserve">of price changes </w:t>
      </w:r>
      <w:r w:rsidR="004F312B" w:rsidRPr="00654DB3">
        <w:rPr>
          <w:shd w:val="clear" w:color="auto" w:fill="FFFFFF"/>
          <w:lang w:val="en-GB"/>
        </w:rPr>
        <w:t>to</w:t>
      </w:r>
      <w:r w:rsidR="00FB087C" w:rsidRPr="00654DB3">
        <w:rPr>
          <w:shd w:val="clear" w:color="auto" w:fill="FFFFFF"/>
          <w:lang w:val="en-GB"/>
        </w:rPr>
        <w:t xml:space="preserve"> the total consumer price index</w:t>
      </w:r>
    </w:p>
    <w:p w:rsidR="00D12F43" w:rsidRPr="0032161A" w:rsidRDefault="00D12F43" w:rsidP="006375BD">
      <w:pPr>
        <w:rPr>
          <w:color w:val="000000" w:themeColor="text1"/>
          <w:lang w:val="en-GB"/>
        </w:rPr>
      </w:pPr>
      <w:r w:rsidRPr="0032161A">
        <w:rPr>
          <w:color w:val="000000" w:themeColor="text1"/>
          <w:lang w:val="en-GB"/>
        </w:rPr>
        <w:t xml:space="preserve">In </w:t>
      </w:r>
      <w:r w:rsidR="00781D69">
        <w:rPr>
          <w:color w:val="000000" w:themeColor="text1"/>
          <w:lang w:val="en-GB"/>
        </w:rPr>
        <w:t>May</w:t>
      </w:r>
      <w:r w:rsidRPr="0032161A">
        <w:rPr>
          <w:color w:val="000000" w:themeColor="text1"/>
          <w:lang w:val="en-GB"/>
        </w:rPr>
        <w:t xml:space="preserve"> of the current year, compared with the previous month, the </w:t>
      </w:r>
      <w:r w:rsidR="006C5A26" w:rsidRPr="0032161A">
        <w:rPr>
          <w:color w:val="000000" w:themeColor="text1"/>
          <w:lang w:val="en-GB"/>
        </w:rPr>
        <w:t>highest contribution to</w:t>
      </w:r>
      <w:r w:rsidRPr="0032161A">
        <w:rPr>
          <w:color w:val="000000" w:themeColor="text1"/>
          <w:lang w:val="en-GB"/>
        </w:rPr>
        <w:t xml:space="preserve"> the total consumer price index </w:t>
      </w:r>
      <w:r w:rsidR="00C22E93" w:rsidRPr="0032161A">
        <w:rPr>
          <w:color w:val="000000" w:themeColor="text1"/>
          <w:lang w:val="en-GB"/>
        </w:rPr>
        <w:t>came from</w:t>
      </w:r>
      <w:r w:rsidR="000A7804" w:rsidRPr="0032161A">
        <w:rPr>
          <w:color w:val="000000" w:themeColor="text1"/>
          <w:lang w:val="en-GB"/>
        </w:rPr>
        <w:t xml:space="preserve"> higher</w:t>
      </w:r>
      <w:r w:rsidRPr="0032161A">
        <w:rPr>
          <w:color w:val="000000" w:themeColor="text1"/>
          <w:lang w:val="en-GB"/>
        </w:rPr>
        <w:t xml:space="preserve"> prices </w:t>
      </w:r>
      <w:r w:rsidR="00256539">
        <w:rPr>
          <w:color w:val="000000" w:themeColor="text1"/>
          <w:lang w:val="en-GB"/>
        </w:rPr>
        <w:t>related to Transport (by 2,6</w:t>
      </w:r>
      <w:r w:rsidR="008B2143" w:rsidRPr="0032161A">
        <w:rPr>
          <w:color w:val="000000" w:themeColor="text1"/>
          <w:lang w:val="en-GB"/>
        </w:rPr>
        <w:t>%)</w:t>
      </w:r>
      <w:r w:rsidR="00256539">
        <w:rPr>
          <w:color w:val="000000" w:themeColor="text1"/>
          <w:lang w:val="en-GB"/>
        </w:rPr>
        <w:t xml:space="preserve">, </w:t>
      </w:r>
      <w:r w:rsidRPr="0032161A">
        <w:rPr>
          <w:color w:val="000000" w:themeColor="text1"/>
          <w:lang w:val="en-GB"/>
        </w:rPr>
        <w:t xml:space="preserve">which </w:t>
      </w:r>
      <w:r w:rsidR="005070C5" w:rsidRPr="0032161A">
        <w:rPr>
          <w:color w:val="000000" w:themeColor="text1"/>
          <w:lang w:val="en-GB"/>
        </w:rPr>
        <w:t>increased</w:t>
      </w:r>
      <w:r w:rsidRPr="0032161A">
        <w:rPr>
          <w:color w:val="000000" w:themeColor="text1"/>
          <w:lang w:val="en-GB"/>
        </w:rPr>
        <w:t xml:space="preserve"> the index by </w:t>
      </w:r>
      <w:r w:rsidR="005070C5" w:rsidRPr="0032161A">
        <w:rPr>
          <w:color w:val="000000" w:themeColor="text1"/>
          <w:lang w:val="en-GB"/>
        </w:rPr>
        <w:t>0,2</w:t>
      </w:r>
      <w:r w:rsidR="00256539">
        <w:rPr>
          <w:color w:val="000000" w:themeColor="text1"/>
          <w:lang w:val="en-GB"/>
        </w:rPr>
        <w:t>3</w:t>
      </w:r>
      <w:r w:rsidR="002F1083" w:rsidRPr="0032161A">
        <w:rPr>
          <w:color w:val="000000" w:themeColor="text1"/>
          <w:lang w:val="en-GB"/>
        </w:rPr>
        <w:t xml:space="preserve"> pp</w:t>
      </w:r>
      <w:r w:rsidR="00214152" w:rsidRPr="001445C9">
        <w:rPr>
          <w:color w:val="000000" w:themeColor="text1"/>
          <w:lang w:val="en-GB"/>
        </w:rPr>
        <w:t>.</w:t>
      </w:r>
      <w:r w:rsidR="001445C9" w:rsidRPr="001445C9">
        <w:rPr>
          <w:color w:val="000000" w:themeColor="text1"/>
          <w:lang w:val="en-GB"/>
        </w:rPr>
        <w:t xml:space="preserve"> </w:t>
      </w:r>
      <w:r w:rsidR="005070C5" w:rsidRPr="001445C9">
        <w:rPr>
          <w:color w:val="000000" w:themeColor="text1"/>
          <w:lang w:val="en-GB"/>
        </w:rPr>
        <w:t>Lower</w:t>
      </w:r>
      <w:r w:rsidRPr="001445C9">
        <w:rPr>
          <w:color w:val="000000" w:themeColor="text1"/>
          <w:lang w:val="en-GB"/>
        </w:rPr>
        <w:t xml:space="preserve"> prices </w:t>
      </w:r>
      <w:r w:rsidR="00256539">
        <w:rPr>
          <w:color w:val="000000" w:themeColor="text1"/>
          <w:lang w:val="en-GB"/>
        </w:rPr>
        <w:t xml:space="preserve">of Food (by 0,3%) and </w:t>
      </w:r>
      <w:r w:rsidRPr="001445C9">
        <w:rPr>
          <w:color w:val="000000" w:themeColor="text1"/>
          <w:lang w:val="en-GB"/>
        </w:rPr>
        <w:t xml:space="preserve">related to </w:t>
      </w:r>
      <w:r w:rsidR="003B7A38">
        <w:rPr>
          <w:color w:val="000000" w:themeColor="text1"/>
          <w:lang w:val="en-GB"/>
        </w:rPr>
        <w:t>Recreation and culture</w:t>
      </w:r>
      <w:r w:rsidR="00E22FD2" w:rsidRPr="001445C9">
        <w:rPr>
          <w:color w:val="000000" w:themeColor="text1"/>
          <w:lang w:val="en-GB"/>
        </w:rPr>
        <w:t xml:space="preserve"> (by </w:t>
      </w:r>
      <w:r w:rsidR="003B7A38">
        <w:rPr>
          <w:color w:val="000000" w:themeColor="text1"/>
          <w:lang w:val="en-GB"/>
        </w:rPr>
        <w:t>1,0</w:t>
      </w:r>
      <w:r w:rsidR="00E56A7B" w:rsidRPr="001445C9">
        <w:rPr>
          <w:color w:val="000000" w:themeColor="text1"/>
          <w:lang w:val="en-GB"/>
        </w:rPr>
        <w:t>%)</w:t>
      </w:r>
      <w:r w:rsidR="00E22FD2" w:rsidRPr="001445C9">
        <w:rPr>
          <w:color w:val="000000" w:themeColor="text1"/>
          <w:lang w:val="en-GB"/>
        </w:rPr>
        <w:t xml:space="preserve"> decreased </w:t>
      </w:r>
      <w:r w:rsidRPr="001445C9">
        <w:rPr>
          <w:color w:val="000000" w:themeColor="text1"/>
          <w:lang w:val="en-GB"/>
        </w:rPr>
        <w:t xml:space="preserve">the index by </w:t>
      </w:r>
      <w:r w:rsidR="00E22FD2" w:rsidRPr="001445C9">
        <w:rPr>
          <w:color w:val="000000" w:themeColor="text1"/>
          <w:lang w:val="en-GB"/>
        </w:rPr>
        <w:t>0,0</w:t>
      </w:r>
      <w:r w:rsidR="003B7A38">
        <w:rPr>
          <w:color w:val="000000" w:themeColor="text1"/>
          <w:lang w:val="en-GB"/>
        </w:rPr>
        <w:t>7 pp each.</w:t>
      </w:r>
      <w:r w:rsidR="00E56A7B" w:rsidRPr="0032161A">
        <w:rPr>
          <w:color w:val="000000" w:themeColor="text1"/>
          <w:lang w:val="en-GB"/>
        </w:rPr>
        <w:t xml:space="preserve"> </w:t>
      </w:r>
      <w:r w:rsidR="00E22FD2" w:rsidRPr="0032161A">
        <w:rPr>
          <w:color w:val="000000" w:themeColor="text1"/>
          <w:lang w:val="en-GB"/>
        </w:rPr>
        <w:br/>
      </w:r>
      <w:r w:rsidRPr="0032161A">
        <w:rPr>
          <w:color w:val="000000" w:themeColor="text1"/>
          <w:lang w:val="en-GB"/>
        </w:rPr>
        <w:t>Compared with the corresponding month of the previous year, higher prices of Food (by </w:t>
      </w:r>
      <w:r w:rsidR="00F13C3F">
        <w:rPr>
          <w:color w:val="000000" w:themeColor="text1"/>
          <w:lang w:val="en-GB"/>
        </w:rPr>
        <w:t>3,2</w:t>
      </w:r>
      <w:r w:rsidRPr="0032161A">
        <w:rPr>
          <w:color w:val="000000" w:themeColor="text1"/>
          <w:lang w:val="en-GB"/>
        </w:rPr>
        <w:t>%) and related to Dwelling (by </w:t>
      </w:r>
      <w:r w:rsidR="00E56A7B" w:rsidRPr="0032161A">
        <w:rPr>
          <w:color w:val="000000" w:themeColor="text1"/>
          <w:lang w:val="en-GB"/>
        </w:rPr>
        <w:t>1,</w:t>
      </w:r>
      <w:r w:rsidR="00F13C3F">
        <w:rPr>
          <w:color w:val="000000" w:themeColor="text1"/>
          <w:lang w:val="en-GB"/>
        </w:rPr>
        <w:t>7</w:t>
      </w:r>
      <w:r w:rsidRPr="0032161A">
        <w:rPr>
          <w:color w:val="000000" w:themeColor="text1"/>
          <w:lang w:val="en-GB"/>
        </w:rPr>
        <w:t xml:space="preserve">%) </w:t>
      </w:r>
      <w:r w:rsidR="00F13C3F">
        <w:rPr>
          <w:color w:val="000000" w:themeColor="text1"/>
          <w:lang w:val="en-GB"/>
        </w:rPr>
        <w:t xml:space="preserve">and Transport (by 4,8%) </w:t>
      </w:r>
      <w:r w:rsidRPr="0032161A">
        <w:rPr>
          <w:color w:val="000000" w:themeColor="text1"/>
          <w:lang w:val="en-GB"/>
        </w:rPr>
        <w:t xml:space="preserve">increased the </w:t>
      </w:r>
      <w:r w:rsidR="00214152">
        <w:rPr>
          <w:color w:val="000000" w:themeColor="text1"/>
          <w:lang w:val="en-GB"/>
        </w:rPr>
        <w:t xml:space="preserve">consumer price index </w:t>
      </w:r>
      <w:r w:rsidR="0032161A" w:rsidRPr="0032161A">
        <w:rPr>
          <w:color w:val="000000" w:themeColor="text1"/>
          <w:lang w:val="en-GB"/>
        </w:rPr>
        <w:t>by 0,</w:t>
      </w:r>
      <w:r w:rsidR="00030E9C">
        <w:rPr>
          <w:color w:val="000000" w:themeColor="text1"/>
          <w:lang w:val="en-GB"/>
        </w:rPr>
        <w:t>70</w:t>
      </w:r>
      <w:r w:rsidR="00E56A7B" w:rsidRPr="0032161A">
        <w:rPr>
          <w:color w:val="000000" w:themeColor="text1"/>
          <w:lang w:val="en-GB"/>
        </w:rPr>
        <w:t xml:space="preserve"> pp</w:t>
      </w:r>
      <w:r w:rsidR="00030E9C">
        <w:rPr>
          <w:color w:val="000000" w:themeColor="text1"/>
          <w:lang w:val="en-GB"/>
        </w:rPr>
        <w:t>, 0,43</w:t>
      </w:r>
      <w:r w:rsidRPr="0032161A">
        <w:rPr>
          <w:color w:val="000000" w:themeColor="text1"/>
          <w:lang w:val="en-GB"/>
        </w:rPr>
        <w:t xml:space="preserve"> pp,</w:t>
      </w:r>
      <w:r w:rsidR="00030E9C">
        <w:rPr>
          <w:color w:val="000000" w:themeColor="text1"/>
          <w:lang w:val="en-GB"/>
        </w:rPr>
        <w:t xml:space="preserve"> and 0,42 pp</w:t>
      </w:r>
      <w:r w:rsidRPr="0032161A">
        <w:rPr>
          <w:color w:val="000000" w:themeColor="text1"/>
          <w:lang w:val="en-GB"/>
        </w:rPr>
        <w:t xml:space="preserve"> respectively. Lower prices o</w:t>
      </w:r>
      <w:r w:rsidR="004E2F74" w:rsidRPr="0032161A">
        <w:rPr>
          <w:color w:val="000000" w:themeColor="text1"/>
          <w:lang w:val="en-GB"/>
        </w:rPr>
        <w:t>f </w:t>
      </w:r>
      <w:r w:rsidRPr="0032161A">
        <w:rPr>
          <w:color w:val="000000" w:themeColor="text1"/>
          <w:lang w:val="en-GB"/>
        </w:rPr>
        <w:t xml:space="preserve">Clothing and footwear (by </w:t>
      </w:r>
      <w:r w:rsidR="0032161A" w:rsidRPr="0032161A">
        <w:rPr>
          <w:color w:val="000000" w:themeColor="text1"/>
          <w:lang w:val="en-GB"/>
        </w:rPr>
        <w:t>3,8</w:t>
      </w:r>
      <w:r w:rsidRPr="0032161A">
        <w:rPr>
          <w:color w:val="000000" w:themeColor="text1"/>
          <w:lang w:val="en-GB"/>
        </w:rPr>
        <w:t xml:space="preserve">%) </w:t>
      </w:r>
      <w:r w:rsidR="009F4806">
        <w:rPr>
          <w:color w:val="000000" w:themeColor="text1"/>
          <w:lang w:val="en-GB"/>
        </w:rPr>
        <w:t>decreased</w:t>
      </w:r>
      <w:r w:rsidR="004E2F74" w:rsidRPr="0032161A">
        <w:rPr>
          <w:color w:val="000000" w:themeColor="text1"/>
          <w:lang w:val="en-GB"/>
        </w:rPr>
        <w:t xml:space="preserve"> the index by </w:t>
      </w:r>
      <w:r w:rsidR="0032161A" w:rsidRPr="0032161A">
        <w:rPr>
          <w:color w:val="000000" w:themeColor="text1"/>
          <w:lang w:val="en-GB"/>
        </w:rPr>
        <w:t>0,21 pp</w:t>
      </w:r>
      <w:r w:rsidRPr="0032161A">
        <w:rPr>
          <w:color w:val="000000" w:themeColor="text1"/>
          <w:lang w:val="en-GB"/>
        </w:rPr>
        <w:t>.</w:t>
      </w:r>
    </w:p>
    <w:p w:rsidR="00A07F00" w:rsidRPr="00D12F43" w:rsidRDefault="00A07F00" w:rsidP="00C27D75">
      <w:pPr>
        <w:rPr>
          <w:lang w:val="en-GB"/>
        </w:rPr>
      </w:pPr>
    </w:p>
    <w:p w:rsidR="00A07F00" w:rsidRDefault="005D1C04" w:rsidP="00C27D75">
      <w:pPr>
        <w:pStyle w:val="tytuwykresu"/>
        <w:rPr>
          <w:shd w:val="clear" w:color="auto" w:fill="FFFFFF"/>
          <w:lang w:val="en-GB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55520" behindDoc="1" locked="0" layoutInCell="1" allowOverlap="1" wp14:anchorId="7DEB8990" wp14:editId="50095924">
                <wp:simplePos x="0" y="0"/>
                <wp:positionH relativeFrom="column">
                  <wp:posOffset>5267325</wp:posOffset>
                </wp:positionH>
                <wp:positionV relativeFrom="page">
                  <wp:posOffset>2762250</wp:posOffset>
                </wp:positionV>
                <wp:extent cx="1725295" cy="1238250"/>
                <wp:effectExtent l="0" t="0" r="0" b="0"/>
                <wp:wrapSquare wrapText="bothSides"/>
                <wp:docPr id="15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182E" w:rsidRPr="001F50F4" w:rsidRDefault="001A182E" w:rsidP="00A07F00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In May</w:t>
                            </w:r>
                            <w:r w:rsidRPr="001F50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 2018, the highest contribution to the total consumer price index came from higher prices of Fuels for personal transport equipment, w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hich increased the index by 0,29</w:t>
                            </w:r>
                            <w:r w:rsidRPr="001F50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 pp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B8990" id="Text Box 29" o:spid="_x0000_s1027" type="#_x0000_t202" style="position:absolute;margin-left:414.75pt;margin-top:217.5pt;width:135.85pt;height:97.5pt;z-index:-251560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" filled="f" stroked="f">
                <v:textbox>
                  <w:txbxContent>
                    <w:p w:rsidR="001A182E" w:rsidRPr="001F50F4" w:rsidRDefault="001A182E" w:rsidP="00A07F00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In May</w:t>
                      </w:r>
                      <w:r w:rsidRPr="001F50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 2018, the highest contribution to the total consumer price index came from higher prices of Fuels for personal transport equipment, w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hich increased the index by 0,29</w:t>
                      </w:r>
                      <w:r w:rsidRPr="001F50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 pp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743715" w:rsidRPr="00743715">
        <w:rPr>
          <w:lang w:val="en-GB"/>
        </w:rPr>
        <w:t>Chart</w:t>
      </w:r>
      <w:r w:rsidR="00A07F00" w:rsidRPr="00743715">
        <w:rPr>
          <w:lang w:val="en-GB"/>
        </w:rPr>
        <w:t xml:space="preserve"> </w:t>
      </w:r>
      <w:r w:rsidR="00761070" w:rsidRPr="00743715">
        <w:rPr>
          <w:lang w:val="en-GB"/>
        </w:rPr>
        <w:t>1</w:t>
      </w:r>
      <w:r w:rsidR="00A07F00" w:rsidRPr="00743715">
        <w:rPr>
          <w:lang w:val="en-GB"/>
        </w:rPr>
        <w:t>.</w:t>
      </w:r>
      <w:r w:rsidR="00A07F00" w:rsidRPr="00743715">
        <w:rPr>
          <w:shd w:val="clear" w:color="auto" w:fill="FFFFFF"/>
          <w:lang w:val="en-GB"/>
        </w:rPr>
        <w:t xml:space="preserve"> </w:t>
      </w:r>
      <w:r w:rsidR="00F10992" w:rsidRPr="00030F44">
        <w:rPr>
          <w:spacing w:val="-4"/>
          <w:shd w:val="clear" w:color="auto" w:fill="FFFFFF"/>
          <w:lang w:val="en-GB"/>
        </w:rPr>
        <w:t xml:space="preserve">Contribution </w:t>
      </w:r>
      <w:r w:rsidR="00743715" w:rsidRPr="00030F44">
        <w:rPr>
          <w:spacing w:val="-4"/>
          <w:shd w:val="clear" w:color="auto" w:fill="FFFFFF"/>
          <w:lang w:val="en-GB"/>
        </w:rPr>
        <w:t>of price changes of selected groups of consumer goods and services</w:t>
      </w:r>
      <w:r w:rsidR="00F10992" w:rsidRPr="00030F44">
        <w:rPr>
          <w:spacing w:val="-4"/>
          <w:shd w:val="clear" w:color="auto" w:fill="FFFFFF"/>
          <w:lang w:val="en-GB"/>
        </w:rPr>
        <w:t xml:space="preserve"> in </w:t>
      </w:r>
      <w:r w:rsidR="00030E9C">
        <w:rPr>
          <w:spacing w:val="-4"/>
          <w:shd w:val="clear" w:color="auto" w:fill="FFFFFF"/>
          <w:lang w:val="en-GB"/>
        </w:rPr>
        <w:t>May</w:t>
      </w:r>
      <w:r w:rsidR="00030F44" w:rsidRPr="00030F44">
        <w:rPr>
          <w:spacing w:val="-4"/>
          <w:shd w:val="clear" w:color="auto" w:fill="FFFFFF"/>
          <w:lang w:val="en-GB"/>
        </w:rPr>
        <w:t xml:space="preserve"> </w:t>
      </w:r>
      <w:r w:rsidR="00A07F00" w:rsidRPr="00030F44">
        <w:rPr>
          <w:spacing w:val="-4"/>
          <w:shd w:val="clear" w:color="auto" w:fill="FFFFFF"/>
          <w:lang w:val="en-GB"/>
        </w:rPr>
        <w:t>201</w:t>
      </w:r>
      <w:r w:rsidR="00C27D75" w:rsidRPr="00030F44">
        <w:rPr>
          <w:spacing w:val="-4"/>
          <w:shd w:val="clear" w:color="auto" w:fill="FFFFFF"/>
          <w:lang w:val="en-GB"/>
        </w:rPr>
        <w:t>8</w:t>
      </w:r>
      <w:r w:rsidR="00F10992" w:rsidRPr="00030F44">
        <w:rPr>
          <w:spacing w:val="-4"/>
          <w:shd w:val="clear" w:color="auto" w:fill="FFFFFF"/>
          <w:lang w:val="en-GB"/>
        </w:rPr>
        <w:t xml:space="preserve"> </w:t>
      </w:r>
      <w:r w:rsidR="0051646A" w:rsidRPr="00030F44">
        <w:rPr>
          <w:noProof/>
          <w:spacing w:val="-4"/>
          <w:shd w:val="clear" w:color="auto" w:fill="FFFFFF"/>
          <w:lang w:val="en-GB" w:eastAsia="pl-PL"/>
        </w:rPr>
        <w:t>(</w:t>
      </w:r>
      <w:r w:rsidR="00743715" w:rsidRPr="00030F44">
        <w:rPr>
          <w:noProof/>
          <w:spacing w:val="-4"/>
          <w:shd w:val="clear" w:color="auto" w:fill="FFFFFF"/>
          <w:lang w:val="en-GB" w:eastAsia="pl-PL"/>
        </w:rPr>
        <w:t>change in pp compared with the previous period</w:t>
      </w:r>
      <w:r w:rsidR="0051646A" w:rsidRPr="00030F44">
        <w:rPr>
          <w:spacing w:val="-4"/>
          <w:shd w:val="clear" w:color="auto" w:fill="FFFFFF"/>
          <w:lang w:val="en-GB"/>
        </w:rPr>
        <w:t>)</w:t>
      </w:r>
    </w:p>
    <w:p w:rsidR="00A07F00" w:rsidRPr="00743715" w:rsidRDefault="007A4F15" w:rsidP="00C27D75">
      <w:pPr>
        <w:pStyle w:val="tytuwykresu"/>
        <w:rPr>
          <w:b w:val="0"/>
          <w:shd w:val="clear" w:color="auto" w:fill="FFFFFF"/>
          <w:lang w:val="en-GB"/>
        </w:rPr>
      </w:pPr>
      <w:r>
        <w:rPr>
          <w:noProof/>
          <w:lang w:eastAsia="pl-PL"/>
        </w:rPr>
        <w:drawing>
          <wp:anchor distT="0" distB="0" distL="114300" distR="114300" simplePos="0" relativeHeight="251799552" behindDoc="0" locked="0" layoutInCell="1" allowOverlap="1" wp14:anchorId="11AD8F46" wp14:editId="4A5E3810">
            <wp:simplePos x="0" y="0"/>
            <wp:positionH relativeFrom="margin">
              <wp:align>right</wp:align>
            </wp:positionH>
            <wp:positionV relativeFrom="paragraph">
              <wp:posOffset>66675</wp:posOffset>
            </wp:positionV>
            <wp:extent cx="5040000" cy="3132000"/>
            <wp:effectExtent l="0" t="0" r="8255" b="0"/>
            <wp:wrapSquare wrapText="bothSides"/>
            <wp:docPr id="8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39EF">
        <w:rPr>
          <w:noProof/>
          <w:lang w:val="en-GB" w:eastAsia="en-GB"/>
        </w:rPr>
        <w:t xml:space="preserve"> </w:t>
      </w:r>
    </w:p>
    <w:p w:rsidR="00E667F2" w:rsidRDefault="003E3C8E">
      <w:pPr>
        <w:spacing w:before="0" w:after="160" w:line="259" w:lineRule="auto"/>
        <w:rPr>
          <w:b/>
          <w:spacing w:val="-2"/>
          <w:sz w:val="18"/>
          <w:lang w:val="en-GB"/>
        </w:rPr>
      </w:pPr>
      <w:r w:rsidRPr="00F61291">
        <w:rPr>
          <w:b/>
          <w:spacing w:val="-2"/>
          <w:sz w:val="18"/>
          <w:lang w:val="en-GB"/>
        </w:rPr>
        <w:t xml:space="preserve">Chart </w:t>
      </w:r>
      <w:r w:rsidR="005F4399" w:rsidRPr="00F61291">
        <w:rPr>
          <w:b/>
          <w:spacing w:val="-2"/>
          <w:sz w:val="18"/>
          <w:lang w:val="en-GB"/>
        </w:rPr>
        <w:t xml:space="preserve">2. </w:t>
      </w:r>
      <w:r w:rsidR="00FB087C" w:rsidRPr="00FB087C">
        <w:rPr>
          <w:b/>
          <w:spacing w:val="-2"/>
          <w:sz w:val="18"/>
          <w:lang w:val="en-GB"/>
        </w:rPr>
        <w:t>Weighting system used in the compilations of consumer price indices in</w:t>
      </w:r>
      <w:r w:rsidR="00FB087C">
        <w:rPr>
          <w:b/>
          <w:spacing w:val="-2"/>
          <w:sz w:val="18"/>
          <w:lang w:val="en-GB"/>
        </w:rPr>
        <w:t xml:space="preserve"> 2018</w:t>
      </w:r>
    </w:p>
    <w:p w:rsidR="003A440F" w:rsidRDefault="005929DA" w:rsidP="00CE39EF">
      <w:pPr>
        <w:spacing w:before="0" w:after="0" w:line="240" w:lineRule="auto"/>
        <w:rPr>
          <w:b/>
          <w:spacing w:val="-2"/>
          <w:sz w:val="18"/>
          <w:lang w:val="en-GB"/>
        </w:rPr>
      </w:pPr>
      <w:r>
        <w:rPr>
          <w:b/>
          <w:noProof/>
          <w:spacing w:val="-2"/>
          <w:sz w:val="18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658752" behindDoc="1" locked="0" layoutInCell="1" allowOverlap="1" wp14:anchorId="1B998A2B" wp14:editId="6C564A9E">
                <wp:simplePos x="0" y="0"/>
                <wp:positionH relativeFrom="column">
                  <wp:posOffset>5267325</wp:posOffset>
                </wp:positionH>
                <wp:positionV relativeFrom="page">
                  <wp:posOffset>6086475</wp:posOffset>
                </wp:positionV>
                <wp:extent cx="1725295" cy="1819275"/>
                <wp:effectExtent l="0" t="0" r="0" b="0"/>
                <wp:wrapTight wrapText="bothSides">
                  <wp:wrapPolygon edited="0">
                    <wp:start x="715" y="0"/>
                    <wp:lineTo x="715" y="21261"/>
                    <wp:lineTo x="20749" y="21261"/>
                    <wp:lineTo x="20749" y="0"/>
                    <wp:lineTo x="715" y="0"/>
                  </wp:wrapPolygon>
                </wp:wrapTight>
                <wp:docPr id="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819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182E" w:rsidRPr="00151D0F" w:rsidRDefault="001A182E" w:rsidP="00C04FBC">
                            <w:pPr>
                              <w:pStyle w:val="Tekstprzypisudolnego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</w:pPr>
                            <w:r w:rsidRPr="00E8316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In 2018,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similarly to previous years, </w:t>
                            </w:r>
                            <w:r w:rsidRPr="00E8316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the largest share of expendit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ures in the compilations of the </w:t>
                            </w:r>
                            <w:r w:rsidRPr="00E8316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consumer price ind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ex</w:t>
                            </w:r>
                            <w:r w:rsidRPr="00E8316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 have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Food and non-alcoholic beverages (24,36%) and goods and services related to </w:t>
                            </w:r>
                            <w:r w:rsidRPr="00C04FB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Housing, water, electricity, gas and other fuels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 (20,35%)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98A2B" id="_x0000_s1028" type="#_x0000_t202" style="position:absolute;margin-left:414.75pt;margin-top:479.25pt;width:135.85pt;height:143.25pt;z-index:-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" filled="f" stroked="f">
                <v:textbox>
                  <w:txbxContent>
                    <w:p w:rsidR="001A182E" w:rsidRPr="00151D0F" w:rsidRDefault="001A182E" w:rsidP="00C04FBC">
                      <w:pPr>
                        <w:pStyle w:val="Tekstprzypisudolnego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</w:pPr>
                      <w:r w:rsidRPr="00E8316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In 2018,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similarly to previous years, </w:t>
                      </w:r>
                      <w:r w:rsidRPr="00E8316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the largest share of expendit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ures in the compilations of the </w:t>
                      </w:r>
                      <w:r w:rsidRPr="00E8316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consumer price ind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ex</w:t>
                      </w:r>
                      <w:r w:rsidRPr="00E8316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 have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Food and non-alcoholic beverages (24,36%) and goods and services related to </w:t>
                      </w:r>
                      <w:r w:rsidRPr="00C04FB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Housing, water, electricity, gas and other fuels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 (20,35%)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B91280">
        <w:rPr>
          <w:noProof/>
          <w:lang w:eastAsia="pl-PL"/>
        </w:rPr>
        <w:drawing>
          <wp:anchor distT="0" distB="0" distL="114300" distR="114300" simplePos="0" relativeHeight="251794432" behindDoc="0" locked="0" layoutInCell="1" allowOverlap="1" wp14:anchorId="457975AD" wp14:editId="5FA44570">
            <wp:simplePos x="0" y="0"/>
            <wp:positionH relativeFrom="column">
              <wp:align>left</wp:align>
            </wp:positionH>
            <wp:positionV relativeFrom="line">
              <wp:posOffset>36195</wp:posOffset>
            </wp:positionV>
            <wp:extent cx="5115600" cy="3960000"/>
            <wp:effectExtent l="0" t="0" r="8890" b="0"/>
            <wp:wrapSquare wrapText="bothSides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1378">
        <w:rPr>
          <w:lang w:val="en-GB"/>
        </w:rPr>
        <w:br w:type="page"/>
      </w:r>
      <w:r w:rsidR="004638B4">
        <w:rPr>
          <w:noProof/>
          <w:lang w:eastAsia="pl-PL"/>
        </w:rPr>
        <w:lastRenderedPageBreak/>
        <w:drawing>
          <wp:anchor distT="0" distB="0" distL="114300" distR="114300" simplePos="0" relativeHeight="251800576" behindDoc="0" locked="0" layoutInCell="1" allowOverlap="1" wp14:anchorId="3C08C07D" wp14:editId="36CD5D58">
            <wp:simplePos x="0" y="0"/>
            <wp:positionH relativeFrom="column">
              <wp:posOffset>0</wp:posOffset>
            </wp:positionH>
            <wp:positionV relativeFrom="paragraph">
              <wp:posOffset>278765</wp:posOffset>
            </wp:positionV>
            <wp:extent cx="5121910" cy="2555875"/>
            <wp:effectExtent l="0" t="0" r="2540" b="0"/>
            <wp:wrapSquare wrapText="bothSides"/>
            <wp:docPr id="19" name="Wykres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3715" w:rsidRPr="00421378">
        <w:rPr>
          <w:b/>
          <w:spacing w:val="-2"/>
          <w:sz w:val="18"/>
          <w:lang w:val="en-GB"/>
        </w:rPr>
        <w:t>Chart</w:t>
      </w:r>
      <w:r w:rsidR="003A440F" w:rsidRPr="00421378">
        <w:rPr>
          <w:b/>
          <w:spacing w:val="-2"/>
          <w:sz w:val="18"/>
          <w:lang w:val="en-GB"/>
        </w:rPr>
        <w:t xml:space="preserve"> </w:t>
      </w:r>
      <w:r w:rsidR="00CF08EF" w:rsidRPr="00421378">
        <w:rPr>
          <w:b/>
          <w:spacing w:val="-2"/>
          <w:sz w:val="18"/>
          <w:lang w:val="en-GB"/>
        </w:rPr>
        <w:t>3</w:t>
      </w:r>
      <w:r w:rsidR="003A440F" w:rsidRPr="00421378">
        <w:rPr>
          <w:b/>
          <w:spacing w:val="-2"/>
          <w:sz w:val="18"/>
          <w:lang w:val="en-GB"/>
        </w:rPr>
        <w:t xml:space="preserve">. </w:t>
      </w:r>
      <w:r w:rsidR="00743715" w:rsidRPr="00421378">
        <w:rPr>
          <w:b/>
          <w:spacing w:val="-2"/>
          <w:sz w:val="18"/>
          <w:lang w:val="en-GB"/>
        </w:rPr>
        <w:t>Consumer prices (change in % compared with the previous period)</w:t>
      </w:r>
    </w:p>
    <w:p w:rsidR="00DA0243" w:rsidRPr="00743715" w:rsidRDefault="00DA0243" w:rsidP="0026302B">
      <w:pPr>
        <w:pStyle w:val="LID"/>
        <w:rPr>
          <w:b w:val="0"/>
          <w:spacing w:val="-2"/>
          <w:sz w:val="18"/>
          <w:lang w:val="en-GB"/>
        </w:rPr>
      </w:pPr>
    </w:p>
    <w:p w:rsidR="00034160" w:rsidRDefault="004638B4" w:rsidP="00034160">
      <w:pPr>
        <w:pStyle w:val="tytuwykresu"/>
        <w:rPr>
          <w:lang w:val="en-GB"/>
        </w:rPr>
      </w:pPr>
      <w:r>
        <w:rPr>
          <w:noProof/>
          <w:lang w:eastAsia="pl-PL"/>
        </w:rPr>
        <w:drawing>
          <wp:anchor distT="0" distB="0" distL="114300" distR="114300" simplePos="0" relativeHeight="251801600" behindDoc="0" locked="0" layoutInCell="1" allowOverlap="1" wp14:anchorId="7F82BBF3" wp14:editId="55716851">
            <wp:simplePos x="0" y="0"/>
            <wp:positionH relativeFrom="column">
              <wp:posOffset>-47625</wp:posOffset>
            </wp:positionH>
            <wp:positionV relativeFrom="paragraph">
              <wp:posOffset>406400</wp:posOffset>
            </wp:positionV>
            <wp:extent cx="5094605" cy="2633345"/>
            <wp:effectExtent l="0" t="0" r="0" b="14605"/>
            <wp:wrapSquare wrapText="bothSides"/>
            <wp:docPr id="20" name="Wykres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1C04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50400" behindDoc="1" locked="0" layoutInCell="1" allowOverlap="1" wp14:anchorId="7ABBBBD2" wp14:editId="0F2163AC">
                <wp:simplePos x="0" y="0"/>
                <wp:positionH relativeFrom="column">
                  <wp:posOffset>5267325</wp:posOffset>
                </wp:positionH>
                <wp:positionV relativeFrom="page">
                  <wp:posOffset>4095750</wp:posOffset>
                </wp:positionV>
                <wp:extent cx="1725295" cy="1047750"/>
                <wp:effectExtent l="0" t="0" r="0" b="0"/>
                <wp:wrapTight wrapText="bothSides">
                  <wp:wrapPolygon edited="0">
                    <wp:start x="477" y="0"/>
                    <wp:lineTo x="477" y="21207"/>
                    <wp:lineTo x="20749" y="21207"/>
                    <wp:lineTo x="20749" y="0"/>
                    <wp:lineTo x="477" y="0"/>
                  </wp:wrapPolygon>
                </wp:wrapTight>
                <wp:docPr id="1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182E" w:rsidRPr="00CE39EF" w:rsidRDefault="001A182E" w:rsidP="00B64918">
                            <w:pPr>
                              <w:pStyle w:val="Tekstprzypisudolnego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</w:pPr>
                            <w:r w:rsidRPr="00CE39E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In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May</w:t>
                            </w:r>
                            <w:r w:rsidRPr="00CE39E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2018, consumer price </w:t>
                            </w:r>
                            <w:r w:rsidRPr="00CE39E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index was w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ithin the </w:t>
                            </w:r>
                            <w:r w:rsidRPr="00CE39E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deviations from inflation target determined by the Monetary Policy Council (2,5% +/- 1 pp)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BBBD2" id="Text Box 25" o:spid="_x0000_s1029" type="#_x0000_t202" style="position:absolute;margin-left:414.75pt;margin-top:322.5pt;width:135.85pt;height:82.5pt;z-index:-251566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" filled="f" stroked="f">
                <v:textbox>
                  <w:txbxContent>
                    <w:p w:rsidR="001A182E" w:rsidRPr="00CE39EF" w:rsidRDefault="001A182E" w:rsidP="00B64918">
                      <w:pPr>
                        <w:pStyle w:val="Tekstprzypisudolnego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</w:pPr>
                      <w:r w:rsidRPr="00CE39E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In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May</w:t>
                      </w:r>
                      <w:r w:rsidRPr="00CE39E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2018, consumer price </w:t>
                      </w:r>
                      <w:r w:rsidRPr="00CE39E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index was w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ithin the </w:t>
                      </w:r>
                      <w:r w:rsidRPr="00CE39E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deviations from inflation target determined by the Monetary Policy Council (2,5% +/- 1 pp)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743715" w:rsidRPr="00743715">
        <w:rPr>
          <w:lang w:val="en-GB"/>
        </w:rPr>
        <w:t>Chart</w:t>
      </w:r>
      <w:r w:rsidR="00426D50">
        <w:rPr>
          <w:lang w:val="en-GB"/>
        </w:rPr>
        <w:t xml:space="preserve"> 4.</w:t>
      </w:r>
      <w:r w:rsidR="00034160" w:rsidRPr="00743715">
        <w:rPr>
          <w:lang w:val="en-GB"/>
        </w:rPr>
        <w:t xml:space="preserve"> </w:t>
      </w:r>
      <w:r w:rsidR="00743715" w:rsidRPr="00743715">
        <w:rPr>
          <w:lang w:val="en-GB"/>
        </w:rPr>
        <w:t xml:space="preserve">Consumer prices </w:t>
      </w:r>
      <w:r w:rsidR="00743715">
        <w:rPr>
          <w:lang w:val="en-GB"/>
        </w:rPr>
        <w:br/>
      </w:r>
      <w:r w:rsidR="00743715" w:rsidRPr="00743715">
        <w:rPr>
          <w:lang w:val="en-GB"/>
        </w:rPr>
        <w:t>(change in % compared with the corresponding period of the previous year)</w:t>
      </w:r>
    </w:p>
    <w:p w:rsidR="00034160" w:rsidRPr="00743715" w:rsidRDefault="00034160" w:rsidP="00034160">
      <w:pPr>
        <w:spacing w:before="0" w:after="160" w:line="259" w:lineRule="auto"/>
        <w:rPr>
          <w:sz w:val="18"/>
          <w:lang w:val="en-GB"/>
        </w:rPr>
      </w:pPr>
    </w:p>
    <w:p w:rsidR="00820461" w:rsidRDefault="00426D50" w:rsidP="00734095">
      <w:pPr>
        <w:pStyle w:val="tytuwykresu"/>
        <w:rPr>
          <w:bCs/>
          <w:shd w:val="clear" w:color="auto" w:fill="FFFFFF"/>
          <w:lang w:val="en-GB"/>
        </w:rPr>
      </w:pPr>
      <w:r>
        <w:rPr>
          <w:lang w:val="en-GB"/>
        </w:rPr>
        <w:t>Chart</w:t>
      </w:r>
      <w:r w:rsidR="00883763" w:rsidRPr="00426D50">
        <w:rPr>
          <w:lang w:val="en-GB"/>
        </w:rPr>
        <w:t xml:space="preserve"> </w:t>
      </w:r>
      <w:r w:rsidR="00CF08EF" w:rsidRPr="00426D50">
        <w:rPr>
          <w:lang w:val="en-GB"/>
        </w:rPr>
        <w:t>5</w:t>
      </w:r>
      <w:r w:rsidR="00883763" w:rsidRPr="00426D50">
        <w:rPr>
          <w:lang w:val="en-GB"/>
        </w:rPr>
        <w:t>.</w:t>
      </w:r>
      <w:r w:rsidR="00883763" w:rsidRPr="00426D50">
        <w:rPr>
          <w:shd w:val="clear" w:color="auto" w:fill="FFFFFF"/>
          <w:lang w:val="en-GB"/>
        </w:rPr>
        <w:t xml:space="preserve"> </w:t>
      </w:r>
      <w:r w:rsidRPr="00426D50">
        <w:rPr>
          <w:bCs/>
          <w:shd w:val="clear" w:color="auto" w:fill="FFFFFF"/>
          <w:lang w:val="en-GB"/>
        </w:rPr>
        <w:t>Consumer price index (CPI) and harmonised i</w:t>
      </w:r>
      <w:r>
        <w:rPr>
          <w:bCs/>
          <w:shd w:val="clear" w:color="auto" w:fill="FFFFFF"/>
          <w:lang w:val="en-GB"/>
        </w:rPr>
        <w:t xml:space="preserve">ndex of consumer prices (HICP) </w:t>
      </w:r>
      <w:r>
        <w:rPr>
          <w:bCs/>
          <w:shd w:val="clear" w:color="auto" w:fill="FFFFFF"/>
          <w:lang w:val="en-GB"/>
        </w:rPr>
        <w:br/>
      </w:r>
      <w:r w:rsidRPr="00426D50">
        <w:rPr>
          <w:bCs/>
          <w:shd w:val="clear" w:color="auto" w:fill="FFFFFF"/>
          <w:lang w:val="en-GB"/>
        </w:rPr>
        <w:t>(change in % compared with the corresponding period of the previous year)</w:t>
      </w:r>
    </w:p>
    <w:p w:rsidR="008A03DB" w:rsidRDefault="008A03DB" w:rsidP="00734095">
      <w:pPr>
        <w:pStyle w:val="tytuwykresu"/>
        <w:rPr>
          <w:bCs/>
          <w:shd w:val="clear" w:color="auto" w:fill="FFFFFF"/>
          <w:lang w:val="en-GB"/>
        </w:rPr>
      </w:pPr>
      <w:r>
        <w:rPr>
          <w:noProof/>
          <w:lang w:eastAsia="pl-PL"/>
        </w:rPr>
        <w:drawing>
          <wp:anchor distT="0" distB="0" distL="114300" distR="114300" simplePos="0" relativeHeight="251802624" behindDoc="0" locked="0" layoutInCell="1" allowOverlap="1" wp14:anchorId="0EF9850B" wp14:editId="1571BC62">
            <wp:simplePos x="0" y="0"/>
            <wp:positionH relativeFrom="column">
              <wp:posOffset>-47625</wp:posOffset>
            </wp:positionH>
            <wp:positionV relativeFrom="paragraph">
              <wp:posOffset>38735</wp:posOffset>
            </wp:positionV>
            <wp:extent cx="5100955" cy="2459990"/>
            <wp:effectExtent l="0" t="0" r="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6A50" w:rsidRPr="00426D50" w:rsidRDefault="00426D50" w:rsidP="0047674F">
      <w:pPr>
        <w:pStyle w:val="LID"/>
        <w:rPr>
          <w:bCs/>
          <w:sz w:val="18"/>
          <w:shd w:val="clear" w:color="auto" w:fill="FFFFFF"/>
          <w:lang w:val="en-GB"/>
        </w:rPr>
      </w:pPr>
      <w:r w:rsidRPr="00426D50">
        <w:rPr>
          <w:sz w:val="18"/>
          <w:lang w:val="en-GB"/>
        </w:rPr>
        <w:t>Table</w:t>
      </w:r>
      <w:r w:rsidR="00516A50" w:rsidRPr="00426D50">
        <w:rPr>
          <w:sz w:val="18"/>
          <w:lang w:val="en-GB"/>
        </w:rPr>
        <w:t xml:space="preserve"> </w:t>
      </w:r>
      <w:r w:rsidR="00CF08EF" w:rsidRPr="00426D50">
        <w:rPr>
          <w:sz w:val="18"/>
          <w:lang w:val="en-GB"/>
        </w:rPr>
        <w:t>2</w:t>
      </w:r>
      <w:r w:rsidR="00516A50" w:rsidRPr="00426D50">
        <w:rPr>
          <w:sz w:val="18"/>
          <w:lang w:val="en-GB"/>
        </w:rPr>
        <w:t>.</w:t>
      </w:r>
      <w:r w:rsidR="00516A50" w:rsidRPr="00426D50">
        <w:rPr>
          <w:sz w:val="18"/>
          <w:shd w:val="clear" w:color="auto" w:fill="FFFFFF"/>
          <w:lang w:val="en-GB"/>
        </w:rPr>
        <w:t xml:space="preserve"> </w:t>
      </w:r>
      <w:r w:rsidRPr="00426D50">
        <w:rPr>
          <w:bCs/>
          <w:sz w:val="18"/>
          <w:shd w:val="clear" w:color="auto" w:fill="FFFFFF"/>
          <w:lang w:val="en-GB"/>
        </w:rPr>
        <w:t xml:space="preserve">Consumer price indices in </w:t>
      </w:r>
      <w:r w:rsidR="00D24390">
        <w:rPr>
          <w:bCs/>
          <w:sz w:val="18"/>
          <w:shd w:val="clear" w:color="auto" w:fill="FFFFFF"/>
          <w:lang w:val="en-GB"/>
        </w:rPr>
        <w:t>May</w:t>
      </w:r>
      <w:r w:rsidRPr="00426D50">
        <w:rPr>
          <w:bCs/>
          <w:sz w:val="18"/>
          <w:shd w:val="clear" w:color="auto" w:fill="FFFFFF"/>
          <w:lang w:val="en-GB"/>
        </w:rPr>
        <w:t xml:space="preserve"> </w:t>
      </w:r>
      <w:r w:rsidR="00516A50" w:rsidRPr="00426D50">
        <w:rPr>
          <w:sz w:val="18"/>
          <w:lang w:val="en-GB"/>
        </w:rPr>
        <w:t>201</w:t>
      </w:r>
      <w:r w:rsidR="00C27D75" w:rsidRPr="00426D50">
        <w:rPr>
          <w:sz w:val="18"/>
          <w:lang w:val="en-GB"/>
        </w:rPr>
        <w:t>8</w:t>
      </w:r>
    </w:p>
    <w:tbl>
      <w:tblPr>
        <w:tblW w:w="808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6"/>
        <w:gridCol w:w="1239"/>
        <w:gridCol w:w="39"/>
        <w:gridCol w:w="1133"/>
        <w:gridCol w:w="67"/>
        <w:gridCol w:w="1069"/>
        <w:gridCol w:w="171"/>
        <w:gridCol w:w="1136"/>
      </w:tblGrid>
      <w:tr w:rsidR="00D24390" w:rsidRPr="00A93892" w:rsidTr="002D3214">
        <w:trPr>
          <w:cantSplit/>
          <w:trHeight w:val="315"/>
          <w:tblHeader/>
        </w:trPr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4390" w:rsidRPr="00A93892" w:rsidRDefault="00D24390" w:rsidP="00A93892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B332A">
              <w:rPr>
                <w:rFonts w:eastAsia="Times New Roman" w:cs="Arial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3718" w:type="dxa"/>
            <w:gridSpan w:val="6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4390" w:rsidRPr="00A93892" w:rsidRDefault="00D24390" w:rsidP="001A182E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V</w:t>
            </w:r>
            <w:r w:rsidRPr="00A93892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2018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24390" w:rsidRPr="00A93892" w:rsidRDefault="00D24390" w:rsidP="001A182E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I-V</w:t>
            </w:r>
            <w:r w:rsidRPr="00A93892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2018</w:t>
            </w:r>
          </w:p>
        </w:tc>
      </w:tr>
      <w:tr w:rsidR="00D24390" w:rsidRPr="00A93892" w:rsidTr="002D3214">
        <w:trPr>
          <w:cantSplit/>
          <w:trHeight w:val="465"/>
          <w:tblHeader/>
        </w:trPr>
        <w:tc>
          <w:tcPr>
            <w:tcW w:w="3226" w:type="dxa"/>
            <w:vMerge/>
            <w:tcBorders>
              <w:top w:val="nil"/>
              <w:left w:val="nil"/>
              <w:bottom w:val="single" w:sz="12" w:space="0" w:color="212492"/>
              <w:right w:val="single" w:sz="8" w:space="0" w:color="212492"/>
            </w:tcBorders>
            <w:vAlign w:val="center"/>
            <w:hideMark/>
          </w:tcPr>
          <w:p w:rsidR="00D24390" w:rsidRPr="00A93892" w:rsidRDefault="00D24390" w:rsidP="00A93892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D24390" w:rsidRPr="00A93892" w:rsidRDefault="00D24390" w:rsidP="001A182E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V</w:t>
            </w:r>
            <w:r w:rsidRPr="00A93892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201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7</w:t>
            </w:r>
            <w:r w:rsidRPr="00A93892">
              <w:rPr>
                <w:rFonts w:eastAsia="Times New Roman" w:cs="Calibri"/>
                <w:sz w:val="16"/>
                <w:szCs w:val="16"/>
                <w:lang w:eastAsia="pl-PL"/>
              </w:rPr>
              <w:t>=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br/>
              <w:t>=</w:t>
            </w:r>
            <w:r w:rsidRPr="00A93892">
              <w:rPr>
                <w:rFonts w:eastAsia="Times New Roman" w:cs="Calibri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1239" w:type="dxa"/>
            <w:gridSpan w:val="3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D24390" w:rsidRPr="00A93892" w:rsidRDefault="00D24390" w:rsidP="001A182E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Calibri"/>
                <w:sz w:val="16"/>
                <w:szCs w:val="16"/>
                <w:lang w:eastAsia="pl-PL"/>
              </w:rPr>
              <w:t>XII 2017=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br/>
              <w:t>=</w:t>
            </w:r>
            <w:r w:rsidRPr="00A93892">
              <w:rPr>
                <w:rFonts w:eastAsia="Times New Roman" w:cs="Calibri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1240" w:type="dxa"/>
            <w:gridSpan w:val="2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D24390" w:rsidRPr="00A93892" w:rsidRDefault="00D24390" w:rsidP="001A182E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Calibri"/>
                <w:sz w:val="16"/>
                <w:szCs w:val="16"/>
                <w:lang w:eastAsia="pl-PL"/>
              </w:rPr>
              <w:t>I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V</w:t>
            </w:r>
            <w:r w:rsidRPr="00A93892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2018=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br/>
              <w:t>=</w:t>
            </w:r>
            <w:r w:rsidRPr="00A93892">
              <w:rPr>
                <w:rFonts w:eastAsia="Times New Roman" w:cs="Calibri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1136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D24390" w:rsidRPr="00A93892" w:rsidRDefault="00D24390" w:rsidP="001A182E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I-V</w:t>
            </w:r>
            <w:r w:rsidRPr="00A93892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2017= 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br/>
            </w:r>
            <w:r w:rsidRPr="00A93892">
              <w:rPr>
                <w:rFonts w:eastAsia="Times New Roman" w:cs="Calibri"/>
                <w:sz w:val="16"/>
                <w:szCs w:val="16"/>
                <w:lang w:eastAsia="pl-PL"/>
              </w:rPr>
              <w:t>=100</w:t>
            </w:r>
          </w:p>
        </w:tc>
      </w:tr>
      <w:tr w:rsidR="00911B22" w:rsidRPr="00A93892" w:rsidTr="002D3214">
        <w:trPr>
          <w:trHeight w:val="330"/>
        </w:trPr>
        <w:tc>
          <w:tcPr>
            <w:tcW w:w="3226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1B22" w:rsidRPr="00E96938" w:rsidRDefault="00911B22" w:rsidP="0047674F">
            <w:pPr>
              <w:spacing w:before="0" w:after="0"/>
              <w:rPr>
                <w:rFonts w:cs="Arial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b/>
                <w:bCs/>
                <w:color w:val="000000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239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1B22" w:rsidRPr="004276B0" w:rsidRDefault="00911B22" w:rsidP="001A182E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1239" w:type="dxa"/>
            <w:gridSpan w:val="3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1B22" w:rsidRPr="004276B0" w:rsidRDefault="00911B22" w:rsidP="001A182E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240" w:type="dxa"/>
            <w:gridSpan w:val="2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1B22" w:rsidRPr="004276B0" w:rsidRDefault="00911B22" w:rsidP="001A182E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36" w:type="dxa"/>
            <w:tcBorders>
              <w:top w:val="single" w:sz="12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1B22" w:rsidRPr="004276B0" w:rsidRDefault="00911B22" w:rsidP="001A182E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101,6</w:t>
            </w:r>
          </w:p>
        </w:tc>
      </w:tr>
      <w:tr w:rsidR="00911B22" w:rsidRPr="00A93892" w:rsidTr="002D3214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1B22" w:rsidRPr="00654DB3" w:rsidRDefault="00911B22" w:rsidP="0047674F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Goods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1B22" w:rsidRPr="004276B0" w:rsidRDefault="00911B22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239" w:type="dxa"/>
            <w:gridSpan w:val="3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1B22" w:rsidRPr="004276B0" w:rsidRDefault="00911B22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240" w:type="dxa"/>
            <w:gridSpan w:val="2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1B22" w:rsidRPr="004276B0" w:rsidRDefault="00911B22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36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1B22" w:rsidRPr="004276B0" w:rsidRDefault="00911B22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</w:tr>
      <w:tr w:rsidR="00911B22" w:rsidRPr="00A93892" w:rsidTr="002D3214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1B22" w:rsidRPr="00654DB3" w:rsidRDefault="00911B22" w:rsidP="0047674F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Services</w:t>
            </w:r>
          </w:p>
        </w:tc>
        <w:tc>
          <w:tcPr>
            <w:tcW w:w="1239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1B22" w:rsidRPr="004276B0" w:rsidRDefault="00911B22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239" w:type="dxa"/>
            <w:gridSpan w:val="3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1B22" w:rsidRPr="004276B0" w:rsidRDefault="00911B22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240" w:type="dxa"/>
            <w:gridSpan w:val="2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1B22" w:rsidRPr="004276B0" w:rsidRDefault="00911B22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113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1B22" w:rsidRPr="004276B0" w:rsidRDefault="00911B22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</w:tr>
      <w:tr w:rsidR="00911B22" w:rsidRPr="00A93892" w:rsidTr="002D3214">
        <w:trPr>
          <w:trHeight w:val="46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1B22" w:rsidRPr="00654DB3" w:rsidRDefault="00911B22" w:rsidP="008F1DB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</w:pPr>
            <w:r w:rsidRPr="00654DB3">
              <w:rPr>
                <w:rFonts w:eastAsia="Times New Roman" w:cs="Arial"/>
                <w:caps/>
                <w:color w:val="000000"/>
                <w:sz w:val="16"/>
                <w:szCs w:val="16"/>
                <w:lang w:val="en-GB" w:eastAsia="pl-PL"/>
              </w:rPr>
              <w:t>FOOD, NON-ALCOHOLIC BEVERAGES, ALCOHOLIC BEVERAGES AND TOBACCO</w:t>
            </w:r>
          </w:p>
        </w:tc>
        <w:tc>
          <w:tcPr>
            <w:tcW w:w="1239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1B22" w:rsidRPr="004276B0" w:rsidRDefault="00911B22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1239" w:type="dxa"/>
            <w:gridSpan w:val="3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1B22" w:rsidRPr="004276B0" w:rsidRDefault="00911B22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240" w:type="dxa"/>
            <w:gridSpan w:val="2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1B22" w:rsidRPr="004276B0" w:rsidRDefault="00911B22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113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1B22" w:rsidRPr="004276B0" w:rsidRDefault="00911B22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</w:tr>
      <w:tr w:rsidR="00911B22" w:rsidRPr="00A93892" w:rsidTr="002D3214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1B22" w:rsidRPr="00654DB3" w:rsidRDefault="00911B22" w:rsidP="009F4806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F</w:t>
            </w:r>
            <w:r w:rsidR="009F4806">
              <w:rPr>
                <w:rFonts w:cs="Arial"/>
                <w:color w:val="000000"/>
                <w:sz w:val="16"/>
                <w:szCs w:val="16"/>
                <w:lang w:val="en-GB"/>
              </w:rPr>
              <w:t>OOD AND NON-ALCOHOLIC BEVERAGES</w:t>
            </w:r>
          </w:p>
        </w:tc>
        <w:tc>
          <w:tcPr>
            <w:tcW w:w="1239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1B22" w:rsidRPr="004276B0" w:rsidRDefault="00911B22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1239" w:type="dxa"/>
            <w:gridSpan w:val="3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1B22" w:rsidRPr="004276B0" w:rsidRDefault="00911B22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240" w:type="dxa"/>
            <w:gridSpan w:val="2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1B22" w:rsidRPr="004276B0" w:rsidRDefault="00911B22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113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1B22" w:rsidRPr="004276B0" w:rsidRDefault="00911B22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</w:tr>
      <w:tr w:rsidR="00911B22" w:rsidRPr="00A93892" w:rsidTr="002D3214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1B22" w:rsidRPr="00654DB3" w:rsidRDefault="00911B22" w:rsidP="0047674F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Food</w:t>
            </w:r>
          </w:p>
        </w:tc>
        <w:tc>
          <w:tcPr>
            <w:tcW w:w="1239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1B22" w:rsidRPr="004276B0" w:rsidRDefault="00911B22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1239" w:type="dxa"/>
            <w:gridSpan w:val="3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1B22" w:rsidRPr="004276B0" w:rsidRDefault="00911B22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240" w:type="dxa"/>
            <w:gridSpan w:val="2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1B22" w:rsidRPr="004276B0" w:rsidRDefault="00911B22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113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1B22" w:rsidRPr="004276B0" w:rsidRDefault="00911B22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</w:tr>
      <w:tr w:rsidR="002D3214" w:rsidRPr="00A93892" w:rsidTr="002D3214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E96938" w:rsidRDefault="00EC5536" w:rsidP="0047674F">
            <w:pPr>
              <w:spacing w:before="0" w:after="0"/>
              <w:ind w:left="227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278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917CCF" w:rsidRDefault="00EC5536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917CCF" w:rsidRDefault="00EC5536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07" w:type="dxa"/>
            <w:gridSpan w:val="3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917CCF" w:rsidRDefault="00EC5536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917CCF" w:rsidRDefault="00EC5536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11B22" w:rsidRPr="00A93892" w:rsidTr="002D3214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1B22" w:rsidRPr="00E96938" w:rsidRDefault="00911B22" w:rsidP="0047674F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Rice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1B22" w:rsidRPr="004276B0" w:rsidRDefault="00911B22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1B22" w:rsidRPr="004276B0" w:rsidRDefault="00911B22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1B22" w:rsidRPr="004276B0" w:rsidRDefault="00911B22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1B22" w:rsidRPr="004276B0" w:rsidRDefault="00911B22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</w:tr>
      <w:tr w:rsidR="00911B22" w:rsidRPr="00A93892" w:rsidTr="002D3214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1B22" w:rsidRPr="00E96938" w:rsidRDefault="00911B22" w:rsidP="0047674F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Flour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1B22" w:rsidRPr="004276B0" w:rsidRDefault="00911B22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1B22" w:rsidRPr="004276B0" w:rsidRDefault="00911B22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1B22" w:rsidRPr="004276B0" w:rsidRDefault="00911B22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1B22" w:rsidRPr="004276B0" w:rsidRDefault="00911B22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</w:tr>
      <w:tr w:rsidR="00911B22" w:rsidRPr="00A93892" w:rsidTr="002D3214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1B22" w:rsidRPr="00E96938" w:rsidRDefault="00911B22" w:rsidP="0047674F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Bread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1B22" w:rsidRPr="004276B0" w:rsidRDefault="00911B22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104,5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1B22" w:rsidRPr="004276B0" w:rsidRDefault="00911B22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1B22" w:rsidRPr="004276B0" w:rsidRDefault="00911B22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1B22" w:rsidRPr="004276B0" w:rsidRDefault="00911B22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104,5</w:t>
            </w:r>
          </w:p>
        </w:tc>
      </w:tr>
      <w:tr w:rsidR="00911B22" w:rsidRPr="00A93892" w:rsidTr="002D3214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1B22" w:rsidRPr="00E96938" w:rsidRDefault="00911B22" w:rsidP="0047674F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Pasta products and couscous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1B22" w:rsidRPr="004276B0" w:rsidRDefault="00911B22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1B22" w:rsidRPr="004276B0" w:rsidRDefault="00911B22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1B22" w:rsidRPr="004276B0" w:rsidRDefault="00911B22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1B22" w:rsidRPr="004276B0" w:rsidRDefault="00911B22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</w:tr>
      <w:tr w:rsidR="00911B22" w:rsidRPr="00A93892" w:rsidTr="002D3214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1B22" w:rsidRPr="00E96938" w:rsidRDefault="00911B22" w:rsidP="0047674F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Meat</w:t>
            </w:r>
          </w:p>
        </w:tc>
        <w:tc>
          <w:tcPr>
            <w:tcW w:w="12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1B22" w:rsidRPr="004276B0" w:rsidRDefault="00911B22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1239" w:type="dxa"/>
            <w:gridSpan w:val="3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1B22" w:rsidRPr="004276B0" w:rsidRDefault="00911B22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1240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1B22" w:rsidRPr="004276B0" w:rsidRDefault="00911B22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1B22" w:rsidRPr="004276B0" w:rsidRDefault="00911B22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</w:tr>
      <w:tr w:rsidR="002D3214" w:rsidRPr="00A93892" w:rsidTr="002D3214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E96938" w:rsidRDefault="00EC5536" w:rsidP="0047674F">
            <w:pPr>
              <w:spacing w:before="0" w:after="0"/>
              <w:ind w:left="340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A93892" w:rsidRDefault="00EC5536" w:rsidP="00BC02CA">
            <w:pPr>
              <w:spacing w:before="0" w:after="0" w:line="240" w:lineRule="auto"/>
              <w:ind w:firstLineChars="200" w:firstLine="320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A93892" w:rsidRDefault="00EC5536" w:rsidP="00BC02CA">
            <w:pPr>
              <w:spacing w:before="0" w:after="0" w:line="240" w:lineRule="auto"/>
              <w:ind w:firstLineChars="200" w:firstLine="320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A93892" w:rsidRDefault="00EC5536" w:rsidP="00BC02CA">
            <w:pPr>
              <w:spacing w:before="0" w:after="0" w:line="240" w:lineRule="auto"/>
              <w:ind w:firstLineChars="200" w:firstLine="320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A93892" w:rsidRDefault="00EC5536" w:rsidP="00BC02CA">
            <w:pPr>
              <w:spacing w:before="0" w:after="0" w:line="240" w:lineRule="auto"/>
              <w:ind w:firstLineChars="200" w:firstLine="320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911B22" w:rsidRPr="00A93892" w:rsidTr="002D3214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1B22" w:rsidRPr="00E96938" w:rsidRDefault="00911B22" w:rsidP="0047674F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Beef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1B22" w:rsidRPr="004276B0" w:rsidRDefault="00911B22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1B22" w:rsidRPr="004276B0" w:rsidRDefault="00911B22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1B22" w:rsidRPr="004276B0" w:rsidRDefault="00911B22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1B22" w:rsidRPr="004276B0" w:rsidRDefault="00911B22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</w:tr>
      <w:tr w:rsidR="00911B22" w:rsidRPr="00A93892" w:rsidTr="002D3214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1B22" w:rsidRPr="00E96938" w:rsidRDefault="00911B22" w:rsidP="0047674F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Veal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1B22" w:rsidRPr="004276B0" w:rsidRDefault="00911B22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1B22" w:rsidRPr="004276B0" w:rsidRDefault="00911B22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1B22" w:rsidRPr="004276B0" w:rsidRDefault="00911B22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1B22" w:rsidRPr="004276B0" w:rsidRDefault="00911B22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</w:tr>
      <w:tr w:rsidR="00911B22" w:rsidRPr="00A93892" w:rsidTr="002D3214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1B22" w:rsidRPr="00E96938" w:rsidRDefault="00911B22" w:rsidP="0047674F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Pork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1B22" w:rsidRPr="004276B0" w:rsidRDefault="00911B22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96,9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1B22" w:rsidRPr="004276B0" w:rsidRDefault="00911B22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1B22" w:rsidRPr="004276B0" w:rsidRDefault="00911B22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1B22" w:rsidRPr="004276B0" w:rsidRDefault="00911B22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</w:tr>
      <w:tr w:rsidR="00911B22" w:rsidRPr="00A93892" w:rsidTr="002D3214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1B22" w:rsidRPr="00E96938" w:rsidRDefault="00911B22" w:rsidP="0047674F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Poultry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1B22" w:rsidRPr="004276B0" w:rsidRDefault="00911B22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1B22" w:rsidRPr="004276B0" w:rsidRDefault="00911B22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1B22" w:rsidRPr="004276B0" w:rsidRDefault="00911B22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1B22" w:rsidRPr="004276B0" w:rsidRDefault="00911B22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104,7</w:t>
            </w:r>
          </w:p>
        </w:tc>
      </w:tr>
      <w:tr w:rsidR="00911B22" w:rsidRPr="00A93892" w:rsidTr="002D3214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1B22" w:rsidRPr="00E96938" w:rsidRDefault="00911B22" w:rsidP="0047674F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Dried, salted or smoked meat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1B22" w:rsidRPr="004276B0" w:rsidRDefault="00911B22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1B22" w:rsidRPr="004276B0" w:rsidRDefault="00911B22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1B22" w:rsidRPr="004276B0" w:rsidRDefault="00911B22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1B22" w:rsidRPr="004276B0" w:rsidRDefault="00911B22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</w:tr>
      <w:tr w:rsidR="00911B22" w:rsidRPr="00A93892" w:rsidTr="002D3214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1B22" w:rsidRPr="00E96938" w:rsidRDefault="00911B22" w:rsidP="0047674F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Fish and seafood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1B22" w:rsidRPr="004276B0" w:rsidRDefault="00911B22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1B22" w:rsidRPr="004276B0" w:rsidRDefault="00911B22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1B22" w:rsidRPr="004276B0" w:rsidRDefault="00911B22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1B22" w:rsidRPr="004276B0" w:rsidRDefault="00911B22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</w:tr>
      <w:tr w:rsidR="00911B22" w:rsidRPr="00A93892" w:rsidTr="002D3214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1B22" w:rsidRPr="00E96938" w:rsidRDefault="00911B22" w:rsidP="0047674F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Milk, cheese and eggs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1B22" w:rsidRPr="004276B0" w:rsidRDefault="00911B22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107,2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1B22" w:rsidRPr="004276B0" w:rsidRDefault="00911B22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1B22" w:rsidRPr="004276B0" w:rsidRDefault="00911B22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1B22" w:rsidRPr="004276B0" w:rsidRDefault="00911B22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108,4</w:t>
            </w:r>
          </w:p>
        </w:tc>
      </w:tr>
      <w:tr w:rsidR="002D3214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E96938" w:rsidRDefault="00EC5536" w:rsidP="0047674F">
            <w:pPr>
              <w:spacing w:before="0" w:after="0"/>
              <w:ind w:left="340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917CCF" w:rsidRDefault="00EC5536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917CCF" w:rsidRDefault="00EC5536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07" w:type="dxa"/>
            <w:gridSpan w:val="3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917CCF" w:rsidRDefault="00EC5536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917CCF" w:rsidRDefault="00EC5536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A182E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E96938" w:rsidRDefault="001A182E" w:rsidP="0047674F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Milk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</w:tr>
      <w:tr w:rsidR="001A182E" w:rsidRPr="00A93892" w:rsidTr="00775022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E96938" w:rsidRDefault="001A182E" w:rsidP="0047674F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Yoghurt, cream, milk-based desserts, milk-based beverages and other similar milk-based products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106,9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107,8</w:t>
            </w:r>
          </w:p>
        </w:tc>
      </w:tr>
      <w:tr w:rsidR="001A182E" w:rsidRPr="00A93892" w:rsidTr="00775022">
        <w:trPr>
          <w:trHeight w:val="315"/>
        </w:trPr>
        <w:tc>
          <w:tcPr>
            <w:tcW w:w="322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E96938" w:rsidRDefault="001A182E" w:rsidP="0047674F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Cheese and curd</w:t>
            </w:r>
          </w:p>
        </w:tc>
        <w:tc>
          <w:tcPr>
            <w:tcW w:w="12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1239" w:type="dxa"/>
            <w:gridSpan w:val="3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1240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</w:tr>
      <w:tr w:rsidR="001A182E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E96938" w:rsidRDefault="001A182E" w:rsidP="0047674F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Eggs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128,4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88,8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97,5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133,8</w:t>
            </w:r>
          </w:p>
        </w:tc>
      </w:tr>
      <w:tr w:rsidR="001A182E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E96938" w:rsidRDefault="001A182E" w:rsidP="0047674F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Oils and fats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111,1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112,1</w:t>
            </w:r>
          </w:p>
        </w:tc>
      </w:tr>
      <w:tr w:rsidR="001A182E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E96938" w:rsidRDefault="001A182E" w:rsidP="0047674F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Vegetable fats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</w:tr>
      <w:tr w:rsidR="001A182E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E96938" w:rsidRDefault="001A182E" w:rsidP="0047674F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Animal fats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120,6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121,6</w:t>
            </w:r>
          </w:p>
        </w:tc>
      </w:tr>
      <w:tr w:rsidR="001A182E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E96938" w:rsidRDefault="001A182E" w:rsidP="0047674F">
            <w:pPr>
              <w:spacing w:before="0" w:after="0"/>
              <w:ind w:left="454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of which butter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122,1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123,0</w:t>
            </w:r>
          </w:p>
        </w:tc>
      </w:tr>
      <w:tr w:rsidR="001A182E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E96938" w:rsidRDefault="001A182E" w:rsidP="0047674F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Fruit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98,4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110,2</w:t>
            </w:r>
          </w:p>
        </w:tc>
      </w:tr>
      <w:tr w:rsidR="001A182E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E96938" w:rsidRDefault="001A182E" w:rsidP="0047674F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Vegetables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99,1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</w:tr>
      <w:tr w:rsidR="001A182E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E96938" w:rsidRDefault="001A182E" w:rsidP="0047674F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Sugar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66,4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80,9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96,9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71,2</w:t>
            </w:r>
          </w:p>
        </w:tc>
      </w:tr>
      <w:tr w:rsidR="001A182E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E96938" w:rsidRDefault="001A182E" w:rsidP="0047674F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Non-alcoholic beverages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</w:tr>
      <w:tr w:rsidR="002D3214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E96938" w:rsidRDefault="00EC5536" w:rsidP="0047674F">
            <w:pPr>
              <w:spacing w:before="0" w:after="0"/>
              <w:ind w:left="227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917CCF" w:rsidRDefault="00EC5536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917CCF" w:rsidRDefault="00EC5536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07" w:type="dxa"/>
            <w:gridSpan w:val="3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917CCF" w:rsidRDefault="00EC5536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917CCF" w:rsidRDefault="00EC5536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A182E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E96938" w:rsidRDefault="001A182E" w:rsidP="0047674F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Coffee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</w:tr>
      <w:tr w:rsidR="001A182E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E96938" w:rsidRDefault="001A182E" w:rsidP="0047674F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Tea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</w:tr>
      <w:tr w:rsidR="001A182E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E96938" w:rsidRDefault="001A182E" w:rsidP="0047674F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Cocoa and powdered chocolate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</w:tr>
      <w:tr w:rsidR="001A182E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E96938" w:rsidRDefault="001A182E" w:rsidP="0047674F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Mineral or spring waters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</w:tr>
      <w:tr w:rsidR="001A182E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E96938" w:rsidRDefault="001A182E" w:rsidP="0047674F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Fruit and vegetable juices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</w:tr>
      <w:tr w:rsidR="001A182E" w:rsidRPr="00A93892" w:rsidTr="00775022">
        <w:trPr>
          <w:cantSplit/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E96938" w:rsidRDefault="001A182E" w:rsidP="0047674F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lastRenderedPageBreak/>
              <w:t xml:space="preserve">ALCOHOLIC BEVERAGES </w:t>
            </w: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br/>
              <w:t>AND TOBACCO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</w:tr>
      <w:tr w:rsidR="001A182E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654DB3" w:rsidRDefault="001A182E" w:rsidP="0047674F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Alcoholic beverages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</w:tr>
      <w:tr w:rsidR="001A182E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654DB3" w:rsidRDefault="001A182E" w:rsidP="0047674F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Tobacco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</w:tr>
      <w:tr w:rsidR="001A182E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654DB3" w:rsidRDefault="001A182E" w:rsidP="0047674F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CLOTHING AND FOOTWEAR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96,2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96,0</w:t>
            </w:r>
          </w:p>
        </w:tc>
      </w:tr>
      <w:tr w:rsidR="002D3214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654DB3" w:rsidRDefault="00EC5536" w:rsidP="0047674F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917CCF" w:rsidRDefault="00EC5536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917CCF" w:rsidRDefault="00EC5536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07" w:type="dxa"/>
            <w:gridSpan w:val="3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917CCF" w:rsidRDefault="00EC5536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917CCF" w:rsidRDefault="00EC5536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A182E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654DB3" w:rsidRDefault="001A182E" w:rsidP="0047674F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Garments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95,2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99,2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94,9</w:t>
            </w:r>
          </w:p>
        </w:tc>
      </w:tr>
      <w:tr w:rsidR="001A182E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654DB3" w:rsidRDefault="001A182E" w:rsidP="0047674F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Footwear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98,0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98,1</w:t>
            </w:r>
          </w:p>
        </w:tc>
      </w:tr>
      <w:tr w:rsidR="001A182E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654DB3" w:rsidRDefault="001A182E" w:rsidP="0047674F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DWELLING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</w:tr>
      <w:tr w:rsidR="001A182E" w:rsidRPr="00864F07" w:rsidTr="00775022">
        <w:trPr>
          <w:trHeight w:val="46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654DB3" w:rsidRDefault="001A182E" w:rsidP="00864F07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HOUSING, WATER, ELECTRICITY, GAS </w:t>
            </w: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br/>
              <w:t>AND OTHER FUELS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</w:tr>
      <w:tr w:rsidR="002D3214" w:rsidRPr="00864F07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654DB3" w:rsidRDefault="00EC5536" w:rsidP="0047674F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864F07" w:rsidRDefault="00EC5536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864F07" w:rsidRDefault="00EC5536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307" w:type="dxa"/>
            <w:gridSpan w:val="3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864F07" w:rsidRDefault="00EC5536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EC5536" w:rsidRPr="00864F07" w:rsidRDefault="00EC5536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1A182E" w:rsidRPr="00864F07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654DB3" w:rsidRDefault="001A182E" w:rsidP="0047674F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Actual rentals for housing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</w:tr>
      <w:tr w:rsidR="001A182E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654DB3" w:rsidRDefault="001A182E" w:rsidP="0047674F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Water supply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</w:tr>
      <w:tr w:rsidR="001A182E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654DB3" w:rsidRDefault="001A182E" w:rsidP="0047674F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Refuse collection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</w:tr>
      <w:tr w:rsidR="001A182E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654DB3" w:rsidRDefault="001A182E" w:rsidP="0047674F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Sewage collection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</w:tr>
      <w:tr w:rsidR="001A182E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654DB3" w:rsidRDefault="001A182E" w:rsidP="0047674F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Electricity, gas and other fuels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</w:tr>
      <w:tr w:rsidR="001A182E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654DB3" w:rsidRDefault="001A182E" w:rsidP="0047674F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Electricity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</w:tr>
      <w:tr w:rsidR="001A182E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654DB3" w:rsidRDefault="001A182E" w:rsidP="0047674F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Gas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98,2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98,3</w:t>
            </w:r>
          </w:p>
        </w:tc>
      </w:tr>
      <w:tr w:rsidR="001A182E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654DB3" w:rsidRDefault="001A182E" w:rsidP="0047674F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Liquid and solid fuels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108,9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108,7</w:t>
            </w:r>
          </w:p>
        </w:tc>
      </w:tr>
      <w:tr w:rsidR="001A182E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654DB3" w:rsidRDefault="001A182E" w:rsidP="0047674F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Heat energy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</w:tr>
      <w:tr w:rsidR="001A182E" w:rsidRPr="00A93892" w:rsidTr="00775022">
        <w:trPr>
          <w:trHeight w:val="465"/>
        </w:trPr>
        <w:tc>
          <w:tcPr>
            <w:tcW w:w="322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654DB3" w:rsidRDefault="001A182E" w:rsidP="000C0439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FURNISHINGS, HOUSEHOLD EQUIPMENT AND ROUTINE HOUSEHOLD MAINTENANCE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</w:tr>
      <w:tr w:rsidR="002D3214" w:rsidRPr="00A93892" w:rsidTr="00775022">
        <w:trPr>
          <w:trHeight w:val="315"/>
        </w:trPr>
        <w:tc>
          <w:tcPr>
            <w:tcW w:w="322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654DB3" w:rsidRDefault="00EC5536" w:rsidP="0047674F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278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917CCF" w:rsidRDefault="00EC5536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917CCF" w:rsidRDefault="00EC5536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07" w:type="dxa"/>
            <w:gridSpan w:val="3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917CCF" w:rsidRDefault="00EC5536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917CCF" w:rsidRDefault="00EC5536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A182E" w:rsidRPr="00A93892" w:rsidTr="00775022">
        <w:trPr>
          <w:trHeight w:val="46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654DB3" w:rsidRDefault="001A182E" w:rsidP="0047674F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Furniture and furnishings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</w:tr>
      <w:tr w:rsidR="001A182E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654DB3" w:rsidRDefault="001A182E" w:rsidP="0047674F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Household appliances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</w:tr>
      <w:tr w:rsidR="001A182E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654DB3" w:rsidRDefault="001A182E" w:rsidP="000C0439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Cleaning and maintenance products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</w:tr>
      <w:tr w:rsidR="001A182E" w:rsidRPr="00A93892" w:rsidTr="00775022">
        <w:trPr>
          <w:trHeight w:val="46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654DB3" w:rsidRDefault="001A182E" w:rsidP="004E14F7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Domestic services and household services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</w:tr>
      <w:tr w:rsidR="001A182E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654DB3" w:rsidRDefault="001A182E" w:rsidP="0047674F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HEALTH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</w:tr>
      <w:tr w:rsidR="002D3214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654DB3" w:rsidRDefault="00EC5536" w:rsidP="0047674F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917CCF" w:rsidRDefault="00EC5536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917CCF" w:rsidRDefault="00EC5536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07" w:type="dxa"/>
            <w:gridSpan w:val="3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917CCF" w:rsidRDefault="00EC5536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EC5536" w:rsidRPr="00917CCF" w:rsidRDefault="00EC5536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A182E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654DB3" w:rsidRDefault="001A182E" w:rsidP="0047674F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Pharmaceutical products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</w:tr>
      <w:tr w:rsidR="001A182E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654DB3" w:rsidRDefault="001A182E" w:rsidP="00864F07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Therapeutic appliances and equipment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</w:tr>
      <w:tr w:rsidR="001A182E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654DB3" w:rsidRDefault="001A182E" w:rsidP="0047674F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Medical services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</w:tr>
      <w:tr w:rsidR="001A182E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654DB3" w:rsidRDefault="001A182E" w:rsidP="0047674F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Dental services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</w:tr>
      <w:tr w:rsidR="001A182E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654DB3" w:rsidRDefault="001A182E" w:rsidP="0047674F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Hospital services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109,0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</w:tr>
      <w:tr w:rsidR="001A182E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654DB3" w:rsidRDefault="001A182E" w:rsidP="0047674F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TRANSPORT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104,8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</w:tr>
      <w:tr w:rsidR="002D3214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654DB3" w:rsidRDefault="00EC5536" w:rsidP="0047674F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917CCF" w:rsidRDefault="00EC5536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917CCF" w:rsidRDefault="00EC5536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07" w:type="dxa"/>
            <w:gridSpan w:val="3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917CCF" w:rsidRDefault="00EC5536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EC5536" w:rsidRPr="00917CCF" w:rsidRDefault="00EC5536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A182E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654DB3" w:rsidRDefault="001A182E" w:rsidP="0047674F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Purchase of vehicles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94,8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94,5</w:t>
            </w:r>
          </w:p>
        </w:tc>
      </w:tr>
      <w:tr w:rsidR="001A182E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654DB3" w:rsidRDefault="001A182E" w:rsidP="0047674F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Motor cars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94,4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94,2</w:t>
            </w:r>
          </w:p>
        </w:tc>
      </w:tr>
      <w:tr w:rsidR="001A182E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654DB3" w:rsidRDefault="001A182E" w:rsidP="0047674F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Fuels for personal transport equipment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109,2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105,6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</w:tr>
      <w:tr w:rsidR="001A182E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654DB3" w:rsidRDefault="001A182E" w:rsidP="0047674F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Diesel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112,3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106,4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</w:tr>
      <w:tr w:rsidR="001A182E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654DB3" w:rsidRDefault="001A182E" w:rsidP="0047674F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Petrol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108,7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105,3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</w:tr>
      <w:tr w:rsidR="001A182E" w:rsidRPr="00A93892" w:rsidTr="00775022">
        <w:trPr>
          <w:trHeight w:val="46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654DB3" w:rsidRDefault="001A182E" w:rsidP="00E97BF9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Liquid petroleum gas and other fuels for personal transport equipment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104,5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95,6</w:t>
            </w:r>
          </w:p>
        </w:tc>
      </w:tr>
      <w:tr w:rsidR="001A182E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654DB3" w:rsidRDefault="001A182E" w:rsidP="0047674F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lastRenderedPageBreak/>
              <w:t>Transport services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93,0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93,8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</w:tr>
      <w:tr w:rsidR="001A182E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654DB3" w:rsidRDefault="001A182E" w:rsidP="0047674F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COMMUNICATION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98,1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</w:tr>
      <w:tr w:rsidR="002D3214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654DB3" w:rsidRDefault="00EC5536" w:rsidP="0047674F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917CCF" w:rsidRDefault="00EC5536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917CCF" w:rsidRDefault="00EC5536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07" w:type="dxa"/>
            <w:gridSpan w:val="3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917CCF" w:rsidRDefault="00EC5536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EC5536" w:rsidRPr="00917CCF" w:rsidRDefault="00EC5536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A182E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654DB3" w:rsidRDefault="001A182E" w:rsidP="0047674F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Telephone and telefax equipment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87,1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99,2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86,7</w:t>
            </w:r>
          </w:p>
        </w:tc>
      </w:tr>
      <w:tr w:rsidR="001A182E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654DB3" w:rsidRDefault="001A182E" w:rsidP="0047674F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Telephone and telefax services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98,4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</w:tr>
      <w:tr w:rsidR="001A182E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654DB3" w:rsidRDefault="001A182E" w:rsidP="0047674F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RECREATION AND CULTURE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99,0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</w:tr>
      <w:tr w:rsidR="002D3214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654DB3" w:rsidRDefault="00EC5536" w:rsidP="0047674F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917CCF" w:rsidRDefault="00EC5536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917CCF" w:rsidRDefault="00EC5536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07" w:type="dxa"/>
            <w:gridSpan w:val="3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917CCF" w:rsidRDefault="00EC5536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EC5536" w:rsidRPr="00917CCF" w:rsidRDefault="00EC5536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A182E" w:rsidRPr="00A93892" w:rsidTr="00775022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654DB3" w:rsidRDefault="001A182E" w:rsidP="0047674F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Audio-visual, photographic and information processing equipment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96,2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99,2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96,8</w:t>
            </w:r>
          </w:p>
        </w:tc>
      </w:tr>
      <w:tr w:rsidR="001A182E" w:rsidRPr="00A93892" w:rsidTr="00775022">
        <w:trPr>
          <w:trHeight w:val="300"/>
        </w:trPr>
        <w:tc>
          <w:tcPr>
            <w:tcW w:w="322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654DB3" w:rsidRDefault="001A182E" w:rsidP="0047674F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Recreational and cultural services</w:t>
            </w:r>
          </w:p>
        </w:tc>
        <w:tc>
          <w:tcPr>
            <w:tcW w:w="12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1239" w:type="dxa"/>
            <w:gridSpan w:val="3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240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</w:tr>
      <w:tr w:rsidR="002D3214" w:rsidRPr="00A93892" w:rsidTr="00775022">
        <w:trPr>
          <w:trHeight w:val="315"/>
        </w:trPr>
        <w:tc>
          <w:tcPr>
            <w:tcW w:w="322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654DB3" w:rsidRDefault="00EC5536" w:rsidP="0047674F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278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917CCF" w:rsidRDefault="00EC5536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917CCF" w:rsidRDefault="00EC5536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07" w:type="dxa"/>
            <w:gridSpan w:val="3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917CCF" w:rsidRDefault="00EC5536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EC5536" w:rsidRPr="00917CCF" w:rsidRDefault="00EC5536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A182E" w:rsidRPr="00A93892" w:rsidTr="00775022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654DB3" w:rsidRDefault="001A182E" w:rsidP="00DB11F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Recreational and sporting services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</w:tr>
      <w:tr w:rsidR="001A182E" w:rsidRPr="00A93892" w:rsidTr="00775022">
        <w:trPr>
          <w:trHeight w:val="315"/>
        </w:trPr>
        <w:tc>
          <w:tcPr>
            <w:tcW w:w="322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654DB3" w:rsidRDefault="001A182E" w:rsidP="0047674F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Cultural services</w:t>
            </w:r>
          </w:p>
        </w:tc>
        <w:tc>
          <w:tcPr>
            <w:tcW w:w="12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1239" w:type="dxa"/>
            <w:gridSpan w:val="3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240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</w:tr>
      <w:tr w:rsidR="001A182E" w:rsidRPr="00A93892" w:rsidTr="00775022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654DB3" w:rsidRDefault="001A182E" w:rsidP="0047674F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of which television and radio licence fees, subscriptions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</w:tr>
      <w:tr w:rsidR="001A182E" w:rsidRPr="00A93892" w:rsidTr="00775022">
        <w:trPr>
          <w:trHeight w:val="315"/>
        </w:trPr>
        <w:tc>
          <w:tcPr>
            <w:tcW w:w="322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654DB3" w:rsidRDefault="001A182E" w:rsidP="0047674F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Books</w:t>
            </w:r>
          </w:p>
        </w:tc>
        <w:tc>
          <w:tcPr>
            <w:tcW w:w="12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94,3</w:t>
            </w:r>
          </w:p>
        </w:tc>
        <w:tc>
          <w:tcPr>
            <w:tcW w:w="1239" w:type="dxa"/>
            <w:gridSpan w:val="3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240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93,8</w:t>
            </w:r>
          </w:p>
        </w:tc>
      </w:tr>
      <w:tr w:rsidR="001A182E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654DB3" w:rsidRDefault="001A182E" w:rsidP="0047674F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Newspapers and periodicals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98,5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</w:tr>
      <w:tr w:rsidR="001A182E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654DB3" w:rsidRDefault="001A182E" w:rsidP="0047674F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Stationery and drawing materials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</w:tr>
      <w:tr w:rsidR="001A182E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654DB3" w:rsidRDefault="001A182E" w:rsidP="0047674F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Package holidays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97,1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</w:tr>
      <w:tr w:rsidR="001A182E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654DB3" w:rsidRDefault="001A182E" w:rsidP="0047674F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Package domestic holidays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</w:tr>
      <w:tr w:rsidR="001A182E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654DB3" w:rsidRDefault="001A182E" w:rsidP="0047674F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Package international holidays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98,4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92,1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92,1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</w:tr>
      <w:tr w:rsidR="001A182E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654DB3" w:rsidRDefault="001A182E" w:rsidP="0047674F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EDUCATION</w:t>
            </w:r>
          </w:p>
        </w:tc>
        <w:tc>
          <w:tcPr>
            <w:tcW w:w="12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1239" w:type="dxa"/>
            <w:gridSpan w:val="3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240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</w:tr>
      <w:tr w:rsidR="001A182E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654DB3" w:rsidRDefault="001A182E" w:rsidP="0047674F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RESTAURANTS AND HOTELS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</w:tr>
      <w:tr w:rsidR="001A182E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654DB3" w:rsidRDefault="001A182E" w:rsidP="00093C84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MISCELLANEOUS GOODS AND SERVICES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98,8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</w:tr>
      <w:tr w:rsidR="002D3214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654DB3" w:rsidRDefault="00EC5536" w:rsidP="0047674F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917CCF" w:rsidRDefault="00EC5536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917CCF" w:rsidRDefault="00EC5536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07" w:type="dxa"/>
            <w:gridSpan w:val="3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917CCF" w:rsidRDefault="00EC5536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EC5536" w:rsidRPr="00917CCF" w:rsidRDefault="00EC5536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A182E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654DB3" w:rsidRDefault="001A182E" w:rsidP="0047674F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Personal care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</w:tr>
      <w:tr w:rsidR="002D3214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654DB3" w:rsidRDefault="00EC5536" w:rsidP="0047674F">
            <w:pPr>
              <w:spacing w:before="0" w:after="0"/>
              <w:ind w:left="227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917CCF" w:rsidRDefault="00EC5536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917CCF" w:rsidRDefault="00EC5536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07" w:type="dxa"/>
            <w:gridSpan w:val="3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C5536" w:rsidRPr="00917CCF" w:rsidRDefault="00EC5536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EC5536" w:rsidRPr="00917CCF" w:rsidRDefault="00EC5536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A182E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654DB3" w:rsidRDefault="001A182E" w:rsidP="0047674F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Hairdressing salons and personal grooming establishments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</w:tr>
      <w:tr w:rsidR="001A182E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654DB3" w:rsidRDefault="001A182E" w:rsidP="0047674F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Articles for personal hygiene and wellness, esoteric products and beauty products</w:t>
            </w:r>
          </w:p>
        </w:tc>
        <w:tc>
          <w:tcPr>
            <w:tcW w:w="12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239" w:type="dxa"/>
            <w:gridSpan w:val="3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1240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</w:tr>
      <w:tr w:rsidR="001A182E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654DB3" w:rsidRDefault="001A182E" w:rsidP="0047674F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Social protection</w:t>
            </w:r>
          </w:p>
        </w:tc>
        <w:tc>
          <w:tcPr>
            <w:tcW w:w="12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  <w:tc>
          <w:tcPr>
            <w:tcW w:w="1239" w:type="dxa"/>
            <w:gridSpan w:val="3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1240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</w:tr>
      <w:tr w:rsidR="001A182E" w:rsidRPr="00A93892" w:rsidTr="00775022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654DB3" w:rsidRDefault="001A182E" w:rsidP="0047674F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Insurance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90,6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91,7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96,4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95,5</w:t>
            </w:r>
          </w:p>
        </w:tc>
      </w:tr>
      <w:tr w:rsidR="001A182E" w:rsidRPr="00A93892" w:rsidTr="00775022">
        <w:trPr>
          <w:trHeight w:val="450"/>
        </w:trPr>
        <w:tc>
          <w:tcPr>
            <w:tcW w:w="322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654DB3" w:rsidRDefault="001A182E" w:rsidP="001A0DC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Charges by banks and post offices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85,7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89,9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36" w:type="dxa"/>
            <w:tcBorders>
              <w:top w:val="single" w:sz="8" w:space="0" w:color="212492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1A182E" w:rsidRPr="004276B0" w:rsidRDefault="001A182E" w:rsidP="001A182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76B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88,6</w:t>
            </w:r>
          </w:p>
        </w:tc>
      </w:tr>
    </w:tbl>
    <w:p w:rsidR="002B31B7" w:rsidRDefault="002B31B7"/>
    <w:p w:rsidR="002B31B7" w:rsidRDefault="002B31B7">
      <w:pPr>
        <w:sectPr w:rsidR="002B31B7" w:rsidSect="00BD6108">
          <w:headerReference w:type="default" r:id="rId21"/>
          <w:headerReference w:type="first" r:id="rId22"/>
          <w:footnotePr>
            <w:numFmt w:val="lowerLetter"/>
          </w:footnotePr>
          <w:pgSz w:w="11906" w:h="16838" w:code="9"/>
          <w:pgMar w:top="720" w:right="3119" w:bottom="720" w:left="720" w:header="170" w:footer="284" w:gutter="0"/>
          <w:cols w:space="708"/>
          <w:titlePg/>
          <w:docGrid w:linePitch="360"/>
        </w:sectPr>
      </w:pPr>
    </w:p>
    <w:p w:rsidR="00D96E78" w:rsidRDefault="00D96E78"/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8"/>
        <w:gridCol w:w="3925"/>
      </w:tblGrid>
      <w:tr w:rsidR="00883763" w:rsidRPr="00B35FDE" w:rsidTr="00FB63DE">
        <w:trPr>
          <w:trHeight w:val="1912"/>
        </w:trPr>
        <w:tc>
          <w:tcPr>
            <w:tcW w:w="4358" w:type="dxa"/>
          </w:tcPr>
          <w:p w:rsidR="00CB5FC3" w:rsidRPr="0045523A" w:rsidRDefault="00CB5FC3" w:rsidP="00CB5FC3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45523A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:rsidR="00CB5FC3" w:rsidRPr="0045523A" w:rsidRDefault="00CB5FC3" w:rsidP="00CB5FC3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5523A">
              <w:rPr>
                <w:rFonts w:cs="Arial"/>
                <w:b/>
                <w:color w:val="000000" w:themeColor="text1"/>
                <w:sz w:val="20"/>
                <w:lang w:val="en-GB"/>
              </w:rPr>
              <w:t>Trade and Services Department</w:t>
            </w:r>
          </w:p>
          <w:p w:rsidR="00CB5FC3" w:rsidRPr="0045523A" w:rsidRDefault="00CB5FC3" w:rsidP="00CB5FC3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45523A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Anna Bobel</w:t>
            </w:r>
          </w:p>
          <w:p w:rsidR="00CB5FC3" w:rsidRPr="0045523A" w:rsidRDefault="00CB5FC3" w:rsidP="00CB5FC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45523A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Tel: +48 22 608 35 12</w:t>
            </w:r>
          </w:p>
          <w:p w:rsidR="00883763" w:rsidRPr="008F3638" w:rsidRDefault="009F4806" w:rsidP="00CB5FC3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GB"/>
              </w:rPr>
              <w:t>e-mail:</w:t>
            </w:r>
            <w:r w:rsidR="00CB5FC3" w:rsidRPr="0045523A">
              <w:rPr>
                <w:rFonts w:ascii="Fira Sans" w:eastAsiaTheme="minorHAnsi" w:hAnsi="Fira Sans" w:cstheme="minorBidi"/>
                <w:color w:val="1F497D"/>
                <w:sz w:val="18"/>
                <w:szCs w:val="18"/>
                <w:lang w:val="en-GB"/>
              </w:rPr>
              <w:t xml:space="preserve"> </w:t>
            </w:r>
            <w:hyperlink r:id="rId23" w:history="1">
              <w:r w:rsidR="00CB5FC3" w:rsidRPr="0045523A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GB"/>
                </w:rPr>
                <w:t>a.bobel@stat.gov.pl</w:t>
              </w:r>
            </w:hyperlink>
          </w:p>
        </w:tc>
        <w:tc>
          <w:tcPr>
            <w:tcW w:w="3925" w:type="dxa"/>
          </w:tcPr>
          <w:p w:rsidR="00CB5FC3" w:rsidRPr="0045523A" w:rsidRDefault="00CB5FC3" w:rsidP="00CB5FC3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5523A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45523A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45523A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The Spokesperson for the President </w:t>
            </w:r>
          </w:p>
          <w:p w:rsidR="00CB5FC3" w:rsidRPr="0045523A" w:rsidRDefault="00CB5FC3" w:rsidP="00CB5FC3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5523A">
              <w:rPr>
                <w:rFonts w:cs="Arial"/>
                <w:b/>
                <w:color w:val="000000" w:themeColor="text1"/>
                <w:sz w:val="20"/>
                <w:lang w:val="en-GB"/>
              </w:rPr>
              <w:t>of the Statistics Poland</w:t>
            </w:r>
          </w:p>
          <w:p w:rsidR="00CB5FC3" w:rsidRPr="0045523A" w:rsidRDefault="00CB5FC3" w:rsidP="00CB5FC3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45523A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Karolina Dawidziuk</w:t>
            </w:r>
          </w:p>
          <w:p w:rsidR="00CB5FC3" w:rsidRPr="0045523A" w:rsidRDefault="00CB5FC3" w:rsidP="00CB5FC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45523A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Tel: +48 22 608 34 75, +48 22 608 30 09</w:t>
            </w:r>
          </w:p>
          <w:p w:rsidR="00883763" w:rsidRPr="008F3638" w:rsidRDefault="00CB5FC3" w:rsidP="00CB5FC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45523A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GB"/>
              </w:rPr>
              <w:t xml:space="preserve">e-mail: </w:t>
            </w:r>
            <w:hyperlink r:id="rId24" w:history="1">
              <w:r w:rsidRPr="0045523A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GB"/>
                </w:rPr>
                <w:t>rzecznik@stat.gov.pl</w:t>
              </w:r>
            </w:hyperlink>
          </w:p>
        </w:tc>
      </w:tr>
    </w:tbl>
    <w:p w:rsidR="000470AA" w:rsidRPr="00685123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B35FDE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CB5FC3" w:rsidRPr="0045523A" w:rsidRDefault="00CB5FC3" w:rsidP="00CB5FC3">
            <w:pPr>
              <w:rPr>
                <w:b/>
                <w:sz w:val="20"/>
                <w:lang w:val="en-GB"/>
              </w:rPr>
            </w:pPr>
            <w:r w:rsidRPr="0045523A">
              <w:rPr>
                <w:b/>
                <w:sz w:val="20"/>
                <w:lang w:val="en-GB"/>
              </w:rPr>
              <w:t>Press Office</w:t>
            </w:r>
          </w:p>
          <w:p w:rsidR="00CB5FC3" w:rsidRPr="0045523A" w:rsidRDefault="00CB5FC3" w:rsidP="00CB5FC3">
            <w:pPr>
              <w:rPr>
                <w:sz w:val="20"/>
                <w:lang w:val="en-GB"/>
              </w:rPr>
            </w:pPr>
            <w:r w:rsidRPr="0045523A">
              <w:rPr>
                <w:b/>
                <w:sz w:val="20"/>
                <w:lang w:val="en-GB"/>
              </w:rPr>
              <w:t xml:space="preserve">tel.: </w:t>
            </w:r>
            <w:r w:rsidRPr="0045523A">
              <w:rPr>
                <w:sz w:val="20"/>
                <w:lang w:val="en-GB"/>
              </w:rPr>
              <w:t xml:space="preserve">+48 22 608 34 91, 22 608 38 04 </w:t>
            </w:r>
          </w:p>
          <w:p w:rsidR="00CB5FC3" w:rsidRPr="0045523A" w:rsidRDefault="00CB5FC3" w:rsidP="00CB5FC3">
            <w:pPr>
              <w:rPr>
                <w:sz w:val="20"/>
                <w:lang w:val="en-GB"/>
              </w:rPr>
            </w:pPr>
            <w:r w:rsidRPr="0045523A">
              <w:rPr>
                <w:b/>
                <w:sz w:val="20"/>
                <w:lang w:val="en-GB"/>
              </w:rPr>
              <w:t xml:space="preserve">fax: </w:t>
            </w:r>
            <w:r w:rsidRPr="0045523A">
              <w:rPr>
                <w:sz w:val="20"/>
                <w:lang w:val="en-GB"/>
              </w:rPr>
              <w:t xml:space="preserve">+48 22 608 38 86 </w:t>
            </w:r>
          </w:p>
          <w:p w:rsidR="000470AA" w:rsidRPr="00685123" w:rsidRDefault="00CB5FC3" w:rsidP="00CB5FC3">
            <w:pPr>
              <w:rPr>
                <w:sz w:val="18"/>
                <w:lang w:val="en-US"/>
              </w:rPr>
            </w:pPr>
            <w:r w:rsidRPr="0045523A">
              <w:rPr>
                <w:b/>
                <w:sz w:val="20"/>
                <w:lang w:val="en-GB"/>
              </w:rPr>
              <w:t>e-mail:</w:t>
            </w:r>
            <w:r w:rsidRPr="0045523A">
              <w:rPr>
                <w:sz w:val="20"/>
                <w:lang w:val="en-GB"/>
              </w:rPr>
              <w:t xml:space="preserve"> </w:t>
            </w:r>
            <w:hyperlink r:id="rId25" w:history="1">
              <w:r w:rsidRPr="0045523A">
                <w:rPr>
                  <w:rStyle w:val="Hipercze"/>
                  <w:rFonts w:cstheme="minorBidi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685123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4754B6B8" wp14:editId="17F296C0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CB5FC3" w:rsidRDefault="00CB5FC3" w:rsidP="000470AA">
            <w:pPr>
              <w:rPr>
                <w:sz w:val="18"/>
                <w:lang w:val="en-US"/>
              </w:rPr>
            </w:pPr>
            <w:r w:rsidRPr="0045523A">
              <w:rPr>
                <w:sz w:val="20"/>
                <w:lang w:val="en-GB"/>
              </w:rPr>
              <w:t>www.stat.gov.pl/en/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CB5FC3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CB5FC3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508DF86D" wp14:editId="71803BAC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Default="00CB5FC3" w:rsidP="000470AA">
            <w:pPr>
              <w:rPr>
                <w:sz w:val="18"/>
              </w:rPr>
            </w:pPr>
            <w:r w:rsidRPr="0045523A">
              <w:rPr>
                <w:sz w:val="20"/>
                <w:lang w:val="en-GB"/>
              </w:rPr>
              <w:t>@StatPoland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F7E19A9" wp14:editId="03AB630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Default="00CB5FC3" w:rsidP="000470AA">
            <w:pPr>
              <w:rPr>
                <w:sz w:val="20"/>
              </w:rPr>
            </w:pPr>
            <w:r w:rsidRPr="0045523A">
              <w:rPr>
                <w:sz w:val="20"/>
                <w:lang w:val="en-GB"/>
              </w:rPr>
              <w:t>@GlownyUrzadStatystyczny</w:t>
            </w:r>
          </w:p>
        </w:tc>
      </w:tr>
    </w:tbl>
    <w:p w:rsidR="00D261A2" w:rsidRPr="00001C5B" w:rsidRDefault="005D1C04" w:rsidP="00E76D26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6103D0D3" wp14:editId="6A6F0617">
                <wp:simplePos x="0" y="0"/>
                <wp:positionH relativeFrom="margin">
                  <wp:posOffset>19050</wp:posOffset>
                </wp:positionH>
                <wp:positionV relativeFrom="paragraph">
                  <wp:posOffset>440690</wp:posOffset>
                </wp:positionV>
                <wp:extent cx="6559550" cy="4443095"/>
                <wp:effectExtent l="0" t="0" r="12700" b="14605"/>
                <wp:wrapSquare wrapText="bothSides"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182E" w:rsidRDefault="001A182E" w:rsidP="00883763">
                            <w:pPr>
                              <w:rPr>
                                <w:b/>
                              </w:rPr>
                            </w:pPr>
                          </w:p>
                          <w:p w:rsidR="001A182E" w:rsidRPr="00FA7BB3" w:rsidRDefault="001A182E" w:rsidP="00CB5FC3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FA7BB3">
                              <w:rPr>
                                <w:b/>
                                <w:lang w:val="en-GB"/>
                              </w:rPr>
                              <w:t>Related information</w:t>
                            </w:r>
                          </w:p>
                          <w:p w:rsidR="001A182E" w:rsidRPr="00FA7BB3" w:rsidRDefault="00B35FDE" w:rsidP="00CB5FC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9" w:history="1">
                              <w:r w:rsidR="001A182E" w:rsidRPr="00FA7BB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Communications and Announcements</w:t>
                              </w:r>
                            </w:hyperlink>
                          </w:p>
                          <w:p w:rsidR="001A182E" w:rsidRPr="00FA7BB3" w:rsidRDefault="00FB12FB" w:rsidP="00CB5FC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0" w:history="1">
                              <w:r w:rsidR="001A182E" w:rsidRPr="00FA7BB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News releases</w:t>
                              </w:r>
                            </w:hyperlink>
                          </w:p>
                          <w:p w:rsidR="001A182E" w:rsidRPr="00FA7BB3" w:rsidRDefault="001A182E" w:rsidP="00CB5FC3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:rsidR="001A182E" w:rsidRPr="00FA7BB3" w:rsidRDefault="001A182E" w:rsidP="00CB5FC3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FA7BB3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Data available in databases</w:t>
                            </w:r>
                          </w:p>
                          <w:p w:rsidR="001A182E" w:rsidRPr="00C3205E" w:rsidRDefault="00FB12FB" w:rsidP="00CB5FC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1" w:history="1">
                              <w:r w:rsidR="001A182E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Knowledge Database Prices</w:t>
                              </w:r>
                            </w:hyperlink>
                          </w:p>
                          <w:p w:rsidR="001A182E" w:rsidRPr="00C3205E" w:rsidRDefault="00FB12FB" w:rsidP="00CB5FC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2" w:history="1">
                              <w:r w:rsidR="001A182E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Macroeconomic Data Bank</w:t>
                              </w:r>
                            </w:hyperlink>
                          </w:p>
                          <w:p w:rsidR="001A182E" w:rsidRPr="00C3205E" w:rsidRDefault="00FB12FB" w:rsidP="00CB5FC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3" w:history="1">
                              <w:r w:rsidR="001A182E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Local Data Bank</w:t>
                              </w:r>
                            </w:hyperlink>
                          </w:p>
                          <w:p w:rsidR="001A182E" w:rsidRPr="00C3205E" w:rsidRDefault="00FB12FB" w:rsidP="00CB5FC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4" w:history="1">
                              <w:r w:rsidR="001A182E" w:rsidRPr="00C3205E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 indices (Topics: Prices, Trade)</w:t>
                              </w:r>
                            </w:hyperlink>
                          </w:p>
                          <w:p w:rsidR="001A182E" w:rsidRPr="00C3205E" w:rsidRDefault="00FB12FB" w:rsidP="00CB5FC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5" w:history="1">
                              <w:r w:rsidR="001A182E" w:rsidRPr="00C3205E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Prices (Topics: Prices, Trade)</w:t>
                              </w:r>
                            </w:hyperlink>
                          </w:p>
                          <w:p w:rsidR="001A182E" w:rsidRPr="00C3205E" w:rsidRDefault="001A182E" w:rsidP="00CB5FC3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:rsidR="001A182E" w:rsidRPr="00BB6820" w:rsidRDefault="001A182E" w:rsidP="00CB5FC3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BB6820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Terms used in official statistics</w:t>
                            </w:r>
                          </w:p>
                          <w:p w:rsidR="001A182E" w:rsidRPr="00C3205E" w:rsidRDefault="00FB12FB" w:rsidP="00CB5FC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6" w:history="1">
                              <w:r w:rsidR="001A182E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 index of consumer goods and services</w:t>
                              </w:r>
                            </w:hyperlink>
                          </w:p>
                          <w:p w:rsidR="001A182E" w:rsidRPr="00E233EA" w:rsidRDefault="00FB12FB" w:rsidP="00CB5FC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37" w:history="1">
                              <w:r w:rsidR="001A182E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Retail price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3D0D3" id="_x0000_s1030" type="#_x0000_t202" style="position:absolute;margin-left:1.5pt;margin-top:34.7pt;width:516.5pt;height:349.85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" fillcolor="#f2f2f2 [3052]" strokecolor="white [3212]">
                <v:textbox>
                  <w:txbxContent>
                    <w:p w:rsidR="001A182E" w:rsidRDefault="001A182E" w:rsidP="00883763">
                      <w:pPr>
                        <w:rPr>
                          <w:b/>
                        </w:rPr>
                      </w:pPr>
                    </w:p>
                    <w:p w:rsidR="001A182E" w:rsidRPr="00FA7BB3" w:rsidRDefault="001A182E" w:rsidP="00CB5FC3">
                      <w:pPr>
                        <w:rPr>
                          <w:b/>
                          <w:lang w:val="en-GB"/>
                        </w:rPr>
                      </w:pPr>
                      <w:r w:rsidRPr="00FA7BB3">
                        <w:rPr>
                          <w:b/>
                          <w:lang w:val="en-GB"/>
                        </w:rPr>
                        <w:t>Related information</w:t>
                      </w:r>
                    </w:p>
                    <w:p w:rsidR="001A182E" w:rsidRPr="00FA7BB3" w:rsidRDefault="00B35FDE" w:rsidP="00CB5FC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8" w:history="1">
                        <w:r w:rsidR="001A182E" w:rsidRPr="00FA7BB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Communications and Announcements</w:t>
                        </w:r>
                      </w:hyperlink>
                    </w:p>
                    <w:p w:rsidR="001A182E" w:rsidRPr="00FA7BB3" w:rsidRDefault="00FB12FB" w:rsidP="00CB5FC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9" w:history="1">
                        <w:r w:rsidR="001A182E" w:rsidRPr="00FA7BB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News releases</w:t>
                        </w:r>
                      </w:hyperlink>
                    </w:p>
                    <w:p w:rsidR="001A182E" w:rsidRPr="00FA7BB3" w:rsidRDefault="001A182E" w:rsidP="00CB5FC3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:rsidR="001A182E" w:rsidRPr="00FA7BB3" w:rsidRDefault="001A182E" w:rsidP="00CB5FC3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FA7BB3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Data available in databases</w:t>
                      </w:r>
                    </w:p>
                    <w:p w:rsidR="001A182E" w:rsidRPr="00C3205E" w:rsidRDefault="00FB12FB" w:rsidP="00CB5FC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0" w:history="1">
                        <w:r w:rsidR="001A182E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Knowledge Database Prices</w:t>
                        </w:r>
                      </w:hyperlink>
                    </w:p>
                    <w:p w:rsidR="001A182E" w:rsidRPr="00C3205E" w:rsidRDefault="00FB12FB" w:rsidP="00CB5FC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1" w:history="1">
                        <w:r w:rsidR="001A182E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Macroeconomic Data Bank</w:t>
                        </w:r>
                      </w:hyperlink>
                    </w:p>
                    <w:p w:rsidR="001A182E" w:rsidRPr="00C3205E" w:rsidRDefault="00FB12FB" w:rsidP="00CB5FC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2" w:history="1">
                        <w:r w:rsidR="001A182E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Local Data Bank</w:t>
                        </w:r>
                      </w:hyperlink>
                    </w:p>
                    <w:p w:rsidR="001A182E" w:rsidRPr="00C3205E" w:rsidRDefault="00FB12FB" w:rsidP="00CB5FC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3" w:history="1">
                        <w:r w:rsidR="001A182E" w:rsidRPr="00C3205E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 indices (Topics: Prices, Trade)</w:t>
                        </w:r>
                      </w:hyperlink>
                    </w:p>
                    <w:p w:rsidR="001A182E" w:rsidRPr="00C3205E" w:rsidRDefault="00FB12FB" w:rsidP="00CB5FC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4" w:history="1">
                        <w:r w:rsidR="001A182E" w:rsidRPr="00C3205E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Prices (Topics: Prices, Trade)</w:t>
                        </w:r>
                      </w:hyperlink>
                    </w:p>
                    <w:p w:rsidR="001A182E" w:rsidRPr="00C3205E" w:rsidRDefault="001A182E" w:rsidP="00CB5FC3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:rsidR="001A182E" w:rsidRPr="00BB6820" w:rsidRDefault="001A182E" w:rsidP="00CB5FC3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BB6820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Terms used in official statistics</w:t>
                      </w:r>
                    </w:p>
                    <w:p w:rsidR="001A182E" w:rsidRPr="00C3205E" w:rsidRDefault="00FB12FB" w:rsidP="00CB5FC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5" w:history="1">
                        <w:r w:rsidR="001A182E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 index of consumer goods and services</w:t>
                        </w:r>
                      </w:hyperlink>
                    </w:p>
                    <w:p w:rsidR="001A182E" w:rsidRPr="00E233EA" w:rsidRDefault="00FB12FB" w:rsidP="00CB5FC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46" w:history="1">
                        <w:r w:rsidR="001A182E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Retail price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5F0B86">
      <w:headerReference w:type="first" r:id="rId47"/>
      <w:footerReference w:type="first" r:id="rId48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2FB" w:rsidRDefault="00FB12FB" w:rsidP="000662E2">
      <w:pPr>
        <w:spacing w:after="0" w:line="240" w:lineRule="auto"/>
      </w:pPr>
      <w:r>
        <w:separator/>
      </w:r>
    </w:p>
  </w:endnote>
  <w:endnote w:type="continuationSeparator" w:id="0">
    <w:p w:rsidR="00FB12FB" w:rsidRDefault="00FB12F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5934768"/>
      <w:docPartObj>
        <w:docPartGallery w:val="Page Numbers (Bottom of Page)"/>
        <w:docPartUnique/>
      </w:docPartObj>
    </w:sdtPr>
    <w:sdtEndPr/>
    <w:sdtContent>
      <w:p w:rsidR="001A182E" w:rsidRDefault="001A182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6C7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82E" w:rsidRDefault="001A182E" w:rsidP="00B02B38">
    <w:pPr>
      <w:pStyle w:val="Stopka"/>
      <w:jc w:val="center"/>
    </w:pPr>
    <w: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82E" w:rsidRDefault="001A182E" w:rsidP="00B02B38">
    <w:pPr>
      <w:pStyle w:val="Stopka"/>
      <w:jc w:val="center"/>
    </w:pPr>
    <w: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2FB" w:rsidRDefault="00FB12FB" w:rsidP="000662E2">
      <w:pPr>
        <w:spacing w:after="0" w:line="240" w:lineRule="auto"/>
      </w:pPr>
      <w:r>
        <w:separator/>
      </w:r>
    </w:p>
  </w:footnote>
  <w:footnote w:type="continuationSeparator" w:id="0">
    <w:p w:rsidR="00FB12FB" w:rsidRDefault="00FB12FB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82E" w:rsidRDefault="001A182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AFBC11" wp14:editId="66CEC592">
              <wp:simplePos x="0" y="0"/>
              <wp:positionH relativeFrom="column">
                <wp:posOffset>5038725</wp:posOffset>
              </wp:positionH>
              <wp:positionV relativeFrom="paragraph">
                <wp:posOffset>264795</wp:posOffset>
              </wp:positionV>
              <wp:extent cx="2060575" cy="357505"/>
              <wp:effectExtent l="0" t="0" r="0" b="4445"/>
              <wp:wrapNone/>
              <wp:docPr id="9" name="Dowolny kształ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A182E" w:rsidRPr="003C6C8D" w:rsidRDefault="001A182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 w:rsidRPr="00D023D9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AFBC11" id="Dowolny kształt 9" o:spid="_x0000_s1031" style="position:absolute;margin-left:396.75pt;margin-top:20.85pt;width:162.25pt;height:28.1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1A182E" w:rsidRPr="003C6C8D" w:rsidRDefault="001A182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 w:rsidRPr="00D023D9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57E535F" wp14:editId="7A513B79">
              <wp:simplePos x="0" y="0"/>
              <wp:positionH relativeFrom="column">
                <wp:posOffset>5676265</wp:posOffset>
              </wp:positionH>
              <wp:positionV relativeFrom="paragraph">
                <wp:posOffset>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A182E" w:rsidRDefault="001A182E" w:rsidP="002A432B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63B52433" wp14:editId="373AB223">
                                <wp:extent cx="1676400" cy="301288"/>
                                <wp:effectExtent l="0" t="0" r="0" b="3810"/>
                                <wp:docPr id="6" name="Obraz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76400" cy="30128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7E535F" id="Prostokąt 10" o:spid="_x0000_s1032" style="position:absolute;margin-left:446.95pt;margin-top:0;width:147.4pt;height:1803.5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" fillcolor="#f2f2f2" stroked="f" strokeweight="1pt">
              <v:path arrowok="t"/>
              <v:textbox>
                <w:txbxContent>
                  <w:p w:rsidR="001A182E" w:rsidRDefault="001A182E" w:rsidP="002A432B">
                    <w:pPr>
                      <w:jc w:val="center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63B52433" wp14:editId="373AB223">
                          <wp:extent cx="1676400" cy="301288"/>
                          <wp:effectExtent l="0" t="0" r="0" b="3810"/>
                          <wp:docPr id="6" name="Obraz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76400" cy="3012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19639A9A" wp14:editId="1D2ED359">
          <wp:extent cx="2904015" cy="722494"/>
          <wp:effectExtent l="0" t="0" r="0" b="0"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%20jubileuszowe%20wersja%20dla%20GUS%20odmiana%20ang%20wariant%20kolorowy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2843" cy="7222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A182E" w:rsidRDefault="001A182E">
    <w:pPr>
      <w:pStyle w:val="Nagwek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86EC929" wp14:editId="3D27FCD7">
              <wp:simplePos x="0" y="0"/>
              <wp:positionH relativeFrom="column">
                <wp:posOffset>5229225</wp:posOffset>
              </wp:positionH>
              <wp:positionV relativeFrom="paragraph">
                <wp:posOffset>236855</wp:posOffset>
              </wp:positionV>
              <wp:extent cx="1432560" cy="336550"/>
              <wp:effectExtent l="0" t="0" r="0" b="6350"/>
              <wp:wrapNone/>
              <wp:docPr id="24" name="Pole tekstow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A182E" w:rsidRPr="00C97596" w:rsidRDefault="001A182E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14.06.2018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6EC929" id="_x0000_t202" coordsize="21600,21600" o:spt="202" path="m,l,21600r21600,l21600,xe">
              <v:stroke joinstyle="miter"/>
              <v:path gradientshapeok="t" o:connecttype="rect"/>
            </v:shapetype>
            <v:shape id="Pole tekstowe 24" o:spid="_x0000_s1033" type="#_x0000_t202" style="position:absolute;margin-left:411.75pt;margin-top:18.65pt;width:112.8pt;height:26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" filled="f" stroked="f">
              <v:textbox>
                <w:txbxContent>
                  <w:p w:rsidR="001A182E" w:rsidRPr="00C97596" w:rsidRDefault="001A182E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14.06.2018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82E" w:rsidRDefault="001A182E" w:rsidP="009816FB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21BA0DE" wp14:editId="38F7398B">
              <wp:simplePos x="0" y="0"/>
              <wp:positionH relativeFrom="column">
                <wp:posOffset>5383530</wp:posOffset>
              </wp:positionH>
              <wp:positionV relativeFrom="paragraph">
                <wp:posOffset>44450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7" name="Prostoką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A182E" w:rsidRDefault="001A182E" w:rsidP="002B31B7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1BA0DE" id="Prostokąt 7" o:spid="_x0000_s1034" style="position:absolute;left:0;text-align:left;margin-left:423.9pt;margin-top:3.5pt;width:147.4pt;height:1803.5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" fillcolor="#f2f2f2" stroked="f" strokeweight="1pt">
              <v:path arrowok="t"/>
              <v:textbox>
                <w:txbxContent>
                  <w:p w:rsidR="001A182E" w:rsidRDefault="001A182E" w:rsidP="002B31B7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82E" w:rsidRDefault="001A182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F675B9D" wp14:editId="3B32993C">
              <wp:simplePos x="0" y="0"/>
              <wp:positionH relativeFrom="column">
                <wp:posOffset>5676265</wp:posOffset>
              </wp:positionH>
              <wp:positionV relativeFrom="paragraph">
                <wp:posOffset>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4" name="Prostokąt 1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A182E" w:rsidRDefault="001A182E" w:rsidP="002A432B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F675B9D" id="Prostokąt 194" o:spid="_x0000_s1035" style="position:absolute;margin-left:446.95pt;margin-top:0;width:147.4pt;height:1803.5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" fillcolor="#f2f2f2" stroked="f" strokeweight="1pt">
              <v:path arrowok="t"/>
              <v:textbox>
                <w:txbxContent>
                  <w:p w:rsidR="001A182E" w:rsidRDefault="001A182E" w:rsidP="002A432B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</w:p>
  <w:p w:rsidR="001A182E" w:rsidRDefault="001A182E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82E" w:rsidRDefault="001A182E" w:rsidP="009816FB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F2D6EBC" wp14:editId="2CFDF744">
              <wp:simplePos x="0" y="0"/>
              <wp:positionH relativeFrom="column">
                <wp:posOffset>5383530</wp:posOffset>
              </wp:positionH>
              <wp:positionV relativeFrom="paragraph">
                <wp:posOffset>44450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7" name="Prostokąt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A182E" w:rsidRDefault="001A182E" w:rsidP="002B31B7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2D6EBC" id="Prostokąt 17" o:spid="_x0000_s1036" style="position:absolute;left:0;text-align:left;margin-left:423.9pt;margin-top:3.5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" fillcolor="#f2f2f2" stroked="f" strokeweight="1pt">
              <v:path arrowok="t"/>
              <v:textbox>
                <w:txbxContent>
                  <w:p w:rsidR="001A182E" w:rsidRDefault="001A182E" w:rsidP="002B31B7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82E" w:rsidRDefault="001A182E" w:rsidP="009816FB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6pt;visibility:visible" o:bullet="t">
        <v:imagedata r:id="rId1" o:title=""/>
      </v:shape>
    </w:pict>
  </w:numPicBullet>
  <w:numPicBullet w:numPicBulletId="1">
    <w:pict>
      <v:shape id="_x0000_i1029" type="#_x0000_t75" style="width:123.75pt;height:126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4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344"/>
    <w:rsid w:val="00003437"/>
    <w:rsid w:val="0000709F"/>
    <w:rsid w:val="000108B8"/>
    <w:rsid w:val="000152F5"/>
    <w:rsid w:val="00030E9C"/>
    <w:rsid w:val="00030F44"/>
    <w:rsid w:val="00034160"/>
    <w:rsid w:val="0004015D"/>
    <w:rsid w:val="0004582E"/>
    <w:rsid w:val="0004646A"/>
    <w:rsid w:val="000470AA"/>
    <w:rsid w:val="00057CA1"/>
    <w:rsid w:val="000662E2"/>
    <w:rsid w:val="00066883"/>
    <w:rsid w:val="00074DD8"/>
    <w:rsid w:val="000800B4"/>
    <w:rsid w:val="000806F7"/>
    <w:rsid w:val="000839B7"/>
    <w:rsid w:val="0009377C"/>
    <w:rsid w:val="00093C84"/>
    <w:rsid w:val="00094419"/>
    <w:rsid w:val="00097840"/>
    <w:rsid w:val="000A1782"/>
    <w:rsid w:val="000A1DC1"/>
    <w:rsid w:val="000A65AF"/>
    <w:rsid w:val="000A6963"/>
    <w:rsid w:val="000A7804"/>
    <w:rsid w:val="000A7F1A"/>
    <w:rsid w:val="000B0727"/>
    <w:rsid w:val="000B7E61"/>
    <w:rsid w:val="000C0439"/>
    <w:rsid w:val="000C135D"/>
    <w:rsid w:val="000C3B4D"/>
    <w:rsid w:val="000C3CDF"/>
    <w:rsid w:val="000D1D43"/>
    <w:rsid w:val="000D1F42"/>
    <w:rsid w:val="000D225C"/>
    <w:rsid w:val="000D2A5C"/>
    <w:rsid w:val="000E0918"/>
    <w:rsid w:val="000E5670"/>
    <w:rsid w:val="001011C3"/>
    <w:rsid w:val="00102C59"/>
    <w:rsid w:val="00105022"/>
    <w:rsid w:val="00110D87"/>
    <w:rsid w:val="00113F41"/>
    <w:rsid w:val="001149A1"/>
    <w:rsid w:val="00114DB9"/>
    <w:rsid w:val="00116087"/>
    <w:rsid w:val="00130296"/>
    <w:rsid w:val="00132297"/>
    <w:rsid w:val="00135B65"/>
    <w:rsid w:val="00142037"/>
    <w:rsid w:val="001423B6"/>
    <w:rsid w:val="001445C9"/>
    <w:rsid w:val="001448A7"/>
    <w:rsid w:val="00144AAD"/>
    <w:rsid w:val="00146621"/>
    <w:rsid w:val="00147BDB"/>
    <w:rsid w:val="00151D0F"/>
    <w:rsid w:val="001567D8"/>
    <w:rsid w:val="00162325"/>
    <w:rsid w:val="00191388"/>
    <w:rsid w:val="001951DA"/>
    <w:rsid w:val="001A0DC1"/>
    <w:rsid w:val="001A182E"/>
    <w:rsid w:val="001A78D0"/>
    <w:rsid w:val="001B0B46"/>
    <w:rsid w:val="001C3269"/>
    <w:rsid w:val="001C4AB4"/>
    <w:rsid w:val="001D1DB4"/>
    <w:rsid w:val="001D5586"/>
    <w:rsid w:val="001D55AD"/>
    <w:rsid w:val="001D7526"/>
    <w:rsid w:val="001E1D94"/>
    <w:rsid w:val="001E7DBB"/>
    <w:rsid w:val="001F50F4"/>
    <w:rsid w:val="001F60D1"/>
    <w:rsid w:val="00214152"/>
    <w:rsid w:val="0023271C"/>
    <w:rsid w:val="002401BC"/>
    <w:rsid w:val="00256539"/>
    <w:rsid w:val="002574F9"/>
    <w:rsid w:val="00262B61"/>
    <w:rsid w:val="0026302B"/>
    <w:rsid w:val="002724FF"/>
    <w:rsid w:val="00275FA6"/>
    <w:rsid w:val="00276811"/>
    <w:rsid w:val="00276C9A"/>
    <w:rsid w:val="00282699"/>
    <w:rsid w:val="00284FD0"/>
    <w:rsid w:val="00290CB6"/>
    <w:rsid w:val="002926DF"/>
    <w:rsid w:val="00296697"/>
    <w:rsid w:val="002A432B"/>
    <w:rsid w:val="002A47B1"/>
    <w:rsid w:val="002A4D80"/>
    <w:rsid w:val="002B0472"/>
    <w:rsid w:val="002B31B7"/>
    <w:rsid w:val="002B332A"/>
    <w:rsid w:val="002B6B12"/>
    <w:rsid w:val="002D0020"/>
    <w:rsid w:val="002D3214"/>
    <w:rsid w:val="002E4A17"/>
    <w:rsid w:val="002E6140"/>
    <w:rsid w:val="002E6985"/>
    <w:rsid w:val="002E71B6"/>
    <w:rsid w:val="002F1083"/>
    <w:rsid w:val="002F77C8"/>
    <w:rsid w:val="00304F22"/>
    <w:rsid w:val="00305162"/>
    <w:rsid w:val="00306C7C"/>
    <w:rsid w:val="0032161A"/>
    <w:rsid w:val="00322EDD"/>
    <w:rsid w:val="00326D2E"/>
    <w:rsid w:val="00332320"/>
    <w:rsid w:val="00347D72"/>
    <w:rsid w:val="00352179"/>
    <w:rsid w:val="00357611"/>
    <w:rsid w:val="00367237"/>
    <w:rsid w:val="0037077F"/>
    <w:rsid w:val="00372411"/>
    <w:rsid w:val="00373882"/>
    <w:rsid w:val="003818E5"/>
    <w:rsid w:val="003843DB"/>
    <w:rsid w:val="003901AC"/>
    <w:rsid w:val="00393761"/>
    <w:rsid w:val="00397D18"/>
    <w:rsid w:val="003A1B36"/>
    <w:rsid w:val="003A440F"/>
    <w:rsid w:val="003B1454"/>
    <w:rsid w:val="003B18B6"/>
    <w:rsid w:val="003B7A38"/>
    <w:rsid w:val="003C59E0"/>
    <w:rsid w:val="003C6C8D"/>
    <w:rsid w:val="003D3B24"/>
    <w:rsid w:val="003D4F95"/>
    <w:rsid w:val="003D5F42"/>
    <w:rsid w:val="003D60A9"/>
    <w:rsid w:val="003E3C8E"/>
    <w:rsid w:val="003F4C97"/>
    <w:rsid w:val="003F4F8C"/>
    <w:rsid w:val="003F7FE6"/>
    <w:rsid w:val="00400193"/>
    <w:rsid w:val="004212E7"/>
    <w:rsid w:val="00421378"/>
    <w:rsid w:val="0042446D"/>
    <w:rsid w:val="00426D50"/>
    <w:rsid w:val="00427BF8"/>
    <w:rsid w:val="00431C02"/>
    <w:rsid w:val="00434DCB"/>
    <w:rsid w:val="00437395"/>
    <w:rsid w:val="00443627"/>
    <w:rsid w:val="004447E7"/>
    <w:rsid w:val="00445047"/>
    <w:rsid w:val="00454E14"/>
    <w:rsid w:val="004566AB"/>
    <w:rsid w:val="0045762F"/>
    <w:rsid w:val="004601AC"/>
    <w:rsid w:val="00461641"/>
    <w:rsid w:val="004638B4"/>
    <w:rsid w:val="00463E39"/>
    <w:rsid w:val="004657FC"/>
    <w:rsid w:val="004733F6"/>
    <w:rsid w:val="00474E69"/>
    <w:rsid w:val="0047674F"/>
    <w:rsid w:val="00482C81"/>
    <w:rsid w:val="0049621B"/>
    <w:rsid w:val="004B43C7"/>
    <w:rsid w:val="004B77C7"/>
    <w:rsid w:val="004C1895"/>
    <w:rsid w:val="004C6D40"/>
    <w:rsid w:val="004E14F7"/>
    <w:rsid w:val="004E2F74"/>
    <w:rsid w:val="004F0C3C"/>
    <w:rsid w:val="004F312B"/>
    <w:rsid w:val="004F63FC"/>
    <w:rsid w:val="00501F76"/>
    <w:rsid w:val="00502E6F"/>
    <w:rsid w:val="00505A92"/>
    <w:rsid w:val="005070C5"/>
    <w:rsid w:val="00511F19"/>
    <w:rsid w:val="0051646A"/>
    <w:rsid w:val="00516A50"/>
    <w:rsid w:val="005203F1"/>
    <w:rsid w:val="0052058B"/>
    <w:rsid w:val="00520645"/>
    <w:rsid w:val="00521BC3"/>
    <w:rsid w:val="00526A58"/>
    <w:rsid w:val="005306FE"/>
    <w:rsid w:val="00531E6E"/>
    <w:rsid w:val="00533632"/>
    <w:rsid w:val="0053648F"/>
    <w:rsid w:val="00540588"/>
    <w:rsid w:val="00541E6E"/>
    <w:rsid w:val="0054251F"/>
    <w:rsid w:val="00545199"/>
    <w:rsid w:val="005520D8"/>
    <w:rsid w:val="00556CF1"/>
    <w:rsid w:val="0056203D"/>
    <w:rsid w:val="0057202D"/>
    <w:rsid w:val="00575B45"/>
    <w:rsid w:val="005762A7"/>
    <w:rsid w:val="0058659E"/>
    <w:rsid w:val="005877DE"/>
    <w:rsid w:val="005916D7"/>
    <w:rsid w:val="005929DA"/>
    <w:rsid w:val="00592BF5"/>
    <w:rsid w:val="005A2784"/>
    <w:rsid w:val="005A55D5"/>
    <w:rsid w:val="005A698C"/>
    <w:rsid w:val="005C1AF8"/>
    <w:rsid w:val="005D1C04"/>
    <w:rsid w:val="005D470D"/>
    <w:rsid w:val="005E0799"/>
    <w:rsid w:val="005F0A20"/>
    <w:rsid w:val="005F0B86"/>
    <w:rsid w:val="005F4399"/>
    <w:rsid w:val="005F5A80"/>
    <w:rsid w:val="006044FF"/>
    <w:rsid w:val="00607CC5"/>
    <w:rsid w:val="00613E79"/>
    <w:rsid w:val="006149F0"/>
    <w:rsid w:val="00633014"/>
    <w:rsid w:val="0063437B"/>
    <w:rsid w:val="006375BD"/>
    <w:rsid w:val="006500AF"/>
    <w:rsid w:val="00654DB3"/>
    <w:rsid w:val="006673CA"/>
    <w:rsid w:val="006737D7"/>
    <w:rsid w:val="00673C26"/>
    <w:rsid w:val="00674A8B"/>
    <w:rsid w:val="00677D49"/>
    <w:rsid w:val="006812AF"/>
    <w:rsid w:val="0068327D"/>
    <w:rsid w:val="00683EDE"/>
    <w:rsid w:val="00685123"/>
    <w:rsid w:val="00691225"/>
    <w:rsid w:val="00694AF0"/>
    <w:rsid w:val="006975E4"/>
    <w:rsid w:val="006A4686"/>
    <w:rsid w:val="006B0E9E"/>
    <w:rsid w:val="006B208D"/>
    <w:rsid w:val="006B20B4"/>
    <w:rsid w:val="006B5AE4"/>
    <w:rsid w:val="006C5A26"/>
    <w:rsid w:val="006D1507"/>
    <w:rsid w:val="006D4054"/>
    <w:rsid w:val="006D6B72"/>
    <w:rsid w:val="006E02EC"/>
    <w:rsid w:val="00701980"/>
    <w:rsid w:val="007059D5"/>
    <w:rsid w:val="007162EB"/>
    <w:rsid w:val="00716E70"/>
    <w:rsid w:val="007211B1"/>
    <w:rsid w:val="0072400B"/>
    <w:rsid w:val="00733D55"/>
    <w:rsid w:val="00734095"/>
    <w:rsid w:val="00743715"/>
    <w:rsid w:val="00746187"/>
    <w:rsid w:val="00752A67"/>
    <w:rsid w:val="00761070"/>
    <w:rsid w:val="0076254F"/>
    <w:rsid w:val="00774E11"/>
    <w:rsid w:val="00775022"/>
    <w:rsid w:val="007771A4"/>
    <w:rsid w:val="007801F5"/>
    <w:rsid w:val="00781D69"/>
    <w:rsid w:val="00783CA4"/>
    <w:rsid w:val="007842FB"/>
    <w:rsid w:val="00786124"/>
    <w:rsid w:val="0078756B"/>
    <w:rsid w:val="00792E24"/>
    <w:rsid w:val="0079514B"/>
    <w:rsid w:val="007A2DC1"/>
    <w:rsid w:val="007A2E75"/>
    <w:rsid w:val="007A4F15"/>
    <w:rsid w:val="007B74D8"/>
    <w:rsid w:val="007D3319"/>
    <w:rsid w:val="007D335D"/>
    <w:rsid w:val="007D4B75"/>
    <w:rsid w:val="007E3314"/>
    <w:rsid w:val="007E4B03"/>
    <w:rsid w:val="007F324B"/>
    <w:rsid w:val="007F5D91"/>
    <w:rsid w:val="00802A9A"/>
    <w:rsid w:val="0080553C"/>
    <w:rsid w:val="00805B46"/>
    <w:rsid w:val="008144D3"/>
    <w:rsid w:val="00820461"/>
    <w:rsid w:val="00820B10"/>
    <w:rsid w:val="008215AF"/>
    <w:rsid w:val="0082498D"/>
    <w:rsid w:val="00825DC2"/>
    <w:rsid w:val="00826EF3"/>
    <w:rsid w:val="00831172"/>
    <w:rsid w:val="00834AD3"/>
    <w:rsid w:val="0084358D"/>
    <w:rsid w:val="00843795"/>
    <w:rsid w:val="00847F0F"/>
    <w:rsid w:val="00852448"/>
    <w:rsid w:val="00856F88"/>
    <w:rsid w:val="00864F07"/>
    <w:rsid w:val="00865A1F"/>
    <w:rsid w:val="0088258A"/>
    <w:rsid w:val="008832C4"/>
    <w:rsid w:val="00883763"/>
    <w:rsid w:val="00885ECA"/>
    <w:rsid w:val="00886332"/>
    <w:rsid w:val="008A03DB"/>
    <w:rsid w:val="008A1889"/>
    <w:rsid w:val="008A1E68"/>
    <w:rsid w:val="008A26D9"/>
    <w:rsid w:val="008A3B00"/>
    <w:rsid w:val="008B2143"/>
    <w:rsid w:val="008B4AE0"/>
    <w:rsid w:val="008C0C29"/>
    <w:rsid w:val="008C7A01"/>
    <w:rsid w:val="008F1DB7"/>
    <w:rsid w:val="008F3638"/>
    <w:rsid w:val="008F4441"/>
    <w:rsid w:val="008F6F31"/>
    <w:rsid w:val="008F74DF"/>
    <w:rsid w:val="00911B22"/>
    <w:rsid w:val="009127BA"/>
    <w:rsid w:val="00916782"/>
    <w:rsid w:val="00917CCF"/>
    <w:rsid w:val="009227A6"/>
    <w:rsid w:val="00933B26"/>
    <w:rsid w:val="00933EC1"/>
    <w:rsid w:val="00942DCA"/>
    <w:rsid w:val="009530DB"/>
    <w:rsid w:val="00953676"/>
    <w:rsid w:val="009705EE"/>
    <w:rsid w:val="00971217"/>
    <w:rsid w:val="00977927"/>
    <w:rsid w:val="0098135C"/>
    <w:rsid w:val="0098156A"/>
    <w:rsid w:val="009816FB"/>
    <w:rsid w:val="00990133"/>
    <w:rsid w:val="00991BAC"/>
    <w:rsid w:val="009954C9"/>
    <w:rsid w:val="00996BD5"/>
    <w:rsid w:val="009A3DA7"/>
    <w:rsid w:val="009A6EA0"/>
    <w:rsid w:val="009B1399"/>
    <w:rsid w:val="009C1335"/>
    <w:rsid w:val="009C1AB2"/>
    <w:rsid w:val="009C5407"/>
    <w:rsid w:val="009C7251"/>
    <w:rsid w:val="009E2E91"/>
    <w:rsid w:val="009E3BF4"/>
    <w:rsid w:val="009E3FA7"/>
    <w:rsid w:val="009E410D"/>
    <w:rsid w:val="009E4E6E"/>
    <w:rsid w:val="009F4806"/>
    <w:rsid w:val="009F5815"/>
    <w:rsid w:val="00A065BE"/>
    <w:rsid w:val="00A07F00"/>
    <w:rsid w:val="00A12435"/>
    <w:rsid w:val="00A139F5"/>
    <w:rsid w:val="00A2136A"/>
    <w:rsid w:val="00A34C24"/>
    <w:rsid w:val="00A3543D"/>
    <w:rsid w:val="00A365F4"/>
    <w:rsid w:val="00A37CE0"/>
    <w:rsid w:val="00A460E6"/>
    <w:rsid w:val="00A46BD5"/>
    <w:rsid w:val="00A47937"/>
    <w:rsid w:val="00A47D80"/>
    <w:rsid w:val="00A525C6"/>
    <w:rsid w:val="00A53132"/>
    <w:rsid w:val="00A563F2"/>
    <w:rsid w:val="00A566E8"/>
    <w:rsid w:val="00A57512"/>
    <w:rsid w:val="00A7731C"/>
    <w:rsid w:val="00A810F9"/>
    <w:rsid w:val="00A86ECC"/>
    <w:rsid w:val="00A86FCC"/>
    <w:rsid w:val="00A93892"/>
    <w:rsid w:val="00AA710D"/>
    <w:rsid w:val="00AB1F98"/>
    <w:rsid w:val="00AB6D25"/>
    <w:rsid w:val="00AC6CBE"/>
    <w:rsid w:val="00AD4947"/>
    <w:rsid w:val="00AD6B89"/>
    <w:rsid w:val="00AE20FD"/>
    <w:rsid w:val="00AE2D4B"/>
    <w:rsid w:val="00AE3075"/>
    <w:rsid w:val="00AE4F99"/>
    <w:rsid w:val="00AF50DA"/>
    <w:rsid w:val="00B02B38"/>
    <w:rsid w:val="00B06265"/>
    <w:rsid w:val="00B11B69"/>
    <w:rsid w:val="00B13D96"/>
    <w:rsid w:val="00B14952"/>
    <w:rsid w:val="00B22E54"/>
    <w:rsid w:val="00B24FE7"/>
    <w:rsid w:val="00B31E5A"/>
    <w:rsid w:val="00B322EC"/>
    <w:rsid w:val="00B35FDE"/>
    <w:rsid w:val="00B447A4"/>
    <w:rsid w:val="00B45A5F"/>
    <w:rsid w:val="00B46A9C"/>
    <w:rsid w:val="00B609CE"/>
    <w:rsid w:val="00B64918"/>
    <w:rsid w:val="00B653AB"/>
    <w:rsid w:val="00B65F9E"/>
    <w:rsid w:val="00B66B19"/>
    <w:rsid w:val="00B744DE"/>
    <w:rsid w:val="00B80728"/>
    <w:rsid w:val="00B853FE"/>
    <w:rsid w:val="00B870AE"/>
    <w:rsid w:val="00B91280"/>
    <w:rsid w:val="00B914E9"/>
    <w:rsid w:val="00B94737"/>
    <w:rsid w:val="00B956EE"/>
    <w:rsid w:val="00B97152"/>
    <w:rsid w:val="00BA187F"/>
    <w:rsid w:val="00BA2BA1"/>
    <w:rsid w:val="00BA3562"/>
    <w:rsid w:val="00BA5A42"/>
    <w:rsid w:val="00BB4F09"/>
    <w:rsid w:val="00BC02CA"/>
    <w:rsid w:val="00BD47EC"/>
    <w:rsid w:val="00BD4E33"/>
    <w:rsid w:val="00BD6108"/>
    <w:rsid w:val="00BF54BF"/>
    <w:rsid w:val="00C00EDA"/>
    <w:rsid w:val="00C030DE"/>
    <w:rsid w:val="00C04C29"/>
    <w:rsid w:val="00C04FBC"/>
    <w:rsid w:val="00C05841"/>
    <w:rsid w:val="00C0758C"/>
    <w:rsid w:val="00C11941"/>
    <w:rsid w:val="00C22105"/>
    <w:rsid w:val="00C22E93"/>
    <w:rsid w:val="00C244B6"/>
    <w:rsid w:val="00C27D75"/>
    <w:rsid w:val="00C34033"/>
    <w:rsid w:val="00C3702F"/>
    <w:rsid w:val="00C4500A"/>
    <w:rsid w:val="00C50CA3"/>
    <w:rsid w:val="00C55C91"/>
    <w:rsid w:val="00C64A37"/>
    <w:rsid w:val="00C664B5"/>
    <w:rsid w:val="00C7158E"/>
    <w:rsid w:val="00C7250B"/>
    <w:rsid w:val="00C7346B"/>
    <w:rsid w:val="00C73B5E"/>
    <w:rsid w:val="00C77C0E"/>
    <w:rsid w:val="00C8000E"/>
    <w:rsid w:val="00C848A2"/>
    <w:rsid w:val="00C91687"/>
    <w:rsid w:val="00C924A8"/>
    <w:rsid w:val="00C93D8F"/>
    <w:rsid w:val="00C945FE"/>
    <w:rsid w:val="00C950B4"/>
    <w:rsid w:val="00C96FAA"/>
    <w:rsid w:val="00C97A04"/>
    <w:rsid w:val="00CA0691"/>
    <w:rsid w:val="00CA107B"/>
    <w:rsid w:val="00CA484D"/>
    <w:rsid w:val="00CA4FB6"/>
    <w:rsid w:val="00CB5FC3"/>
    <w:rsid w:val="00CC739E"/>
    <w:rsid w:val="00CD1E2E"/>
    <w:rsid w:val="00CD58B7"/>
    <w:rsid w:val="00CE1FA7"/>
    <w:rsid w:val="00CE39EF"/>
    <w:rsid w:val="00CF08EF"/>
    <w:rsid w:val="00CF4099"/>
    <w:rsid w:val="00D00796"/>
    <w:rsid w:val="00D02D2C"/>
    <w:rsid w:val="00D12F43"/>
    <w:rsid w:val="00D228FB"/>
    <w:rsid w:val="00D23301"/>
    <w:rsid w:val="00D24390"/>
    <w:rsid w:val="00D261A2"/>
    <w:rsid w:val="00D355E0"/>
    <w:rsid w:val="00D538E4"/>
    <w:rsid w:val="00D616D2"/>
    <w:rsid w:val="00D63B5F"/>
    <w:rsid w:val="00D7066F"/>
    <w:rsid w:val="00D70EF7"/>
    <w:rsid w:val="00D815F5"/>
    <w:rsid w:val="00D8397C"/>
    <w:rsid w:val="00D922C5"/>
    <w:rsid w:val="00D94EED"/>
    <w:rsid w:val="00D96026"/>
    <w:rsid w:val="00D96E78"/>
    <w:rsid w:val="00D97C8B"/>
    <w:rsid w:val="00DA0243"/>
    <w:rsid w:val="00DA433C"/>
    <w:rsid w:val="00DA71C4"/>
    <w:rsid w:val="00DA7C1C"/>
    <w:rsid w:val="00DB11FB"/>
    <w:rsid w:val="00DB147A"/>
    <w:rsid w:val="00DB1B7A"/>
    <w:rsid w:val="00DB67CB"/>
    <w:rsid w:val="00DC6708"/>
    <w:rsid w:val="00DE5DA8"/>
    <w:rsid w:val="00DF712D"/>
    <w:rsid w:val="00DF78F1"/>
    <w:rsid w:val="00E01436"/>
    <w:rsid w:val="00E045BD"/>
    <w:rsid w:val="00E149AD"/>
    <w:rsid w:val="00E17A9F"/>
    <w:rsid w:val="00E17B77"/>
    <w:rsid w:val="00E22FD2"/>
    <w:rsid w:val="00E23337"/>
    <w:rsid w:val="00E259EA"/>
    <w:rsid w:val="00E27E85"/>
    <w:rsid w:val="00E30793"/>
    <w:rsid w:val="00E32061"/>
    <w:rsid w:val="00E41FCF"/>
    <w:rsid w:val="00E42FF9"/>
    <w:rsid w:val="00E43FAC"/>
    <w:rsid w:val="00E4714C"/>
    <w:rsid w:val="00E50C06"/>
    <w:rsid w:val="00E51AEB"/>
    <w:rsid w:val="00E522A7"/>
    <w:rsid w:val="00E54452"/>
    <w:rsid w:val="00E56A7B"/>
    <w:rsid w:val="00E664C5"/>
    <w:rsid w:val="00E667F2"/>
    <w:rsid w:val="00E671A2"/>
    <w:rsid w:val="00E76D26"/>
    <w:rsid w:val="00E83167"/>
    <w:rsid w:val="00E97BF9"/>
    <w:rsid w:val="00EB02C9"/>
    <w:rsid w:val="00EB1390"/>
    <w:rsid w:val="00EB2C71"/>
    <w:rsid w:val="00EB4340"/>
    <w:rsid w:val="00EB556D"/>
    <w:rsid w:val="00EB5A7D"/>
    <w:rsid w:val="00EC5536"/>
    <w:rsid w:val="00ED193A"/>
    <w:rsid w:val="00ED55C0"/>
    <w:rsid w:val="00ED682B"/>
    <w:rsid w:val="00EE41D5"/>
    <w:rsid w:val="00EE696D"/>
    <w:rsid w:val="00EE6C70"/>
    <w:rsid w:val="00EF7B36"/>
    <w:rsid w:val="00F008F3"/>
    <w:rsid w:val="00F037A4"/>
    <w:rsid w:val="00F04C11"/>
    <w:rsid w:val="00F0562A"/>
    <w:rsid w:val="00F10992"/>
    <w:rsid w:val="00F12FEC"/>
    <w:rsid w:val="00F13C3F"/>
    <w:rsid w:val="00F21400"/>
    <w:rsid w:val="00F22FF9"/>
    <w:rsid w:val="00F26013"/>
    <w:rsid w:val="00F27C8F"/>
    <w:rsid w:val="00F30A0C"/>
    <w:rsid w:val="00F32749"/>
    <w:rsid w:val="00F37172"/>
    <w:rsid w:val="00F4477E"/>
    <w:rsid w:val="00F45717"/>
    <w:rsid w:val="00F61291"/>
    <w:rsid w:val="00F635C6"/>
    <w:rsid w:val="00F64E51"/>
    <w:rsid w:val="00F65EEC"/>
    <w:rsid w:val="00F6637E"/>
    <w:rsid w:val="00F67D8F"/>
    <w:rsid w:val="00F739B3"/>
    <w:rsid w:val="00F74680"/>
    <w:rsid w:val="00F7490B"/>
    <w:rsid w:val="00F74B10"/>
    <w:rsid w:val="00F80247"/>
    <w:rsid w:val="00F802BE"/>
    <w:rsid w:val="00F80E93"/>
    <w:rsid w:val="00F86024"/>
    <w:rsid w:val="00F8611A"/>
    <w:rsid w:val="00F86C02"/>
    <w:rsid w:val="00F90BB1"/>
    <w:rsid w:val="00F910A6"/>
    <w:rsid w:val="00F93CA3"/>
    <w:rsid w:val="00FA0A9F"/>
    <w:rsid w:val="00FA453F"/>
    <w:rsid w:val="00FA5128"/>
    <w:rsid w:val="00FB087C"/>
    <w:rsid w:val="00FB12FB"/>
    <w:rsid w:val="00FB42D4"/>
    <w:rsid w:val="00FB5906"/>
    <w:rsid w:val="00FB63DE"/>
    <w:rsid w:val="00FB762F"/>
    <w:rsid w:val="00FC2AED"/>
    <w:rsid w:val="00FC5506"/>
    <w:rsid w:val="00FC6FEF"/>
    <w:rsid w:val="00FD5141"/>
    <w:rsid w:val="00FD5EA7"/>
    <w:rsid w:val="00FF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E36EAAB-A06B-4E2E-9B9F-523310827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094419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14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14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1400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1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1400"/>
    <w:rPr>
      <w:rFonts w:ascii="Fira Sans" w:hAnsi="Fira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6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chart" Target="charts/chart3.xml"/><Relationship Id="rId26" Type="http://schemas.openxmlformats.org/officeDocument/2006/relationships/image" Target="media/image6.png"/><Relationship Id="rId39" Type="http://schemas.openxmlformats.org/officeDocument/2006/relationships/hyperlink" Target="http://stat.gov.pl/en/latest-statistical-news/news-releases/" TargetMode="External"/><Relationship Id="rId21" Type="http://schemas.openxmlformats.org/officeDocument/2006/relationships/header" Target="header3.xml"/><Relationship Id="rId34" Type="http://schemas.openxmlformats.org/officeDocument/2006/relationships/hyperlink" Target="http://stat.gov.pl/en/topics/prices-trade/price-indices/" TargetMode="External"/><Relationship Id="rId42" Type="http://schemas.openxmlformats.org/officeDocument/2006/relationships/hyperlink" Target="https://bdl.stat.gov.pl/BDL/start?lang=en" TargetMode="External"/><Relationship Id="rId47" Type="http://schemas.openxmlformats.org/officeDocument/2006/relationships/header" Target="header5.xml"/><Relationship Id="rId50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chart" Target="charts/chart1.xml"/><Relationship Id="rId29" Type="http://schemas.openxmlformats.org/officeDocument/2006/relationships/hyperlink" Target="http://stat.gov.pl/en/latest-statistical-news/communications-and-announcements/" TargetMode="External"/><Relationship Id="rId11" Type="http://schemas.openxmlformats.org/officeDocument/2006/relationships/image" Target="media/image3.emf"/><Relationship Id="rId24" Type="http://schemas.openxmlformats.org/officeDocument/2006/relationships/hyperlink" Target="mailto:rzecznik@stat.gov.pl" TargetMode="External"/><Relationship Id="rId32" Type="http://schemas.openxmlformats.org/officeDocument/2006/relationships/hyperlink" Target="http://bdm.stat.gov.pl/" TargetMode="External"/><Relationship Id="rId37" Type="http://schemas.openxmlformats.org/officeDocument/2006/relationships/hyperlink" Target="http://stat.gov.pl/en/metainformations/glossary/terms-used-in-official-statistics/32,term.html" TargetMode="External"/><Relationship Id="rId40" Type="http://schemas.openxmlformats.org/officeDocument/2006/relationships/hyperlink" Target="http://swaid.stat.gov.pl/EN/SitePagesDBW/Ceny.aspx" TargetMode="External"/><Relationship Id="rId45" Type="http://schemas.openxmlformats.org/officeDocument/2006/relationships/hyperlink" Target="http://stat.gov.pl/en/metainformations/glossary/terms-used-in-official-statistics/711,term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mailto:a.bobel@stat.gov.pl" TargetMode="External"/><Relationship Id="rId28" Type="http://schemas.openxmlformats.org/officeDocument/2006/relationships/image" Target="media/image8.png"/><Relationship Id="rId36" Type="http://schemas.openxmlformats.org/officeDocument/2006/relationships/hyperlink" Target="http://stat.gov.pl/en/metainformations/glossary/terms-used-in-official-statistics/711,term.html" TargetMode="External"/><Relationship Id="rId49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chart" Target="charts/chart4.xml"/><Relationship Id="rId31" Type="http://schemas.openxmlformats.org/officeDocument/2006/relationships/hyperlink" Target="http://swaid.stat.gov.pl/EN/SitePagesDBW/Ceny.aspx" TargetMode="External"/><Relationship Id="rId44" Type="http://schemas.openxmlformats.org/officeDocument/2006/relationships/hyperlink" Target="http://stat.gov.pl/en/topics/prices-trade/price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eader" Target="header4.xml"/><Relationship Id="rId27" Type="http://schemas.openxmlformats.org/officeDocument/2006/relationships/image" Target="media/image7.png"/><Relationship Id="rId30" Type="http://schemas.openxmlformats.org/officeDocument/2006/relationships/hyperlink" Target="http://stat.gov.pl/en/latest-statistical-news/news-releases/" TargetMode="External"/><Relationship Id="rId35" Type="http://schemas.openxmlformats.org/officeDocument/2006/relationships/hyperlink" Target="http://stat.gov.pl/en/topics/prices-trade/prices/" TargetMode="External"/><Relationship Id="rId43" Type="http://schemas.openxmlformats.org/officeDocument/2006/relationships/hyperlink" Target="http://stat.gov.pl/en/topics/prices-trade/price-indices/" TargetMode="External"/><Relationship Id="rId48" Type="http://schemas.openxmlformats.org/officeDocument/2006/relationships/footer" Target="foot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chart" Target="charts/chart2.xml"/><Relationship Id="rId25" Type="http://schemas.openxmlformats.org/officeDocument/2006/relationships/hyperlink" Target="mailto:obslugaprasowa@stat.gov.pl" TargetMode="External"/><Relationship Id="rId33" Type="http://schemas.openxmlformats.org/officeDocument/2006/relationships/hyperlink" Target="https://bdl.stat.gov.pl/BDL/start?lang=en" TargetMode="External"/><Relationship Id="rId38" Type="http://schemas.openxmlformats.org/officeDocument/2006/relationships/hyperlink" Target="http://stat.gov.pl/en/latest-statistical-news/communications-and-announcements/" TargetMode="External"/><Relationship Id="rId46" Type="http://schemas.openxmlformats.org/officeDocument/2006/relationships/hyperlink" Target="http://stat.gov.pl/en/metainformations/glossary/terms-used-in-official-statistics/32,term.html" TargetMode="External"/><Relationship Id="rId20" Type="http://schemas.openxmlformats.org/officeDocument/2006/relationships/chart" Target="charts/chart5.xml"/><Relationship Id="rId41" Type="http://schemas.openxmlformats.org/officeDocument/2006/relationships/hyperlink" Target="http://bdm.stat.gov.pl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NULL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NULL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WPŁYWY!$A$1:$A$11</c:f>
              <c:strCache>
                <c:ptCount val="11"/>
                <c:pt idx="0">
                  <c:v>Package holidays</c:v>
                </c:pt>
                <c:pt idx="1">
                  <c:v>Fruit</c:v>
                </c:pt>
                <c:pt idx="2">
                  <c:v>Garments</c:v>
                </c:pt>
                <c:pt idx="3">
                  <c:v>Vegetables</c:v>
                </c:pt>
                <c:pt idx="4">
                  <c:v>Meat</c:v>
                </c:pt>
                <c:pt idx="5">
                  <c:v>Milk, cheese and eggs</c:v>
                </c:pt>
                <c:pt idx="6">
                  <c:v>Sanatorium services</c:v>
                </c:pt>
                <c:pt idx="7">
                  <c:v>Articles for personal hygiene and wellness, 
esoteric products and beauty products</c:v>
                </c:pt>
                <c:pt idx="8">
                  <c:v>Footwear</c:v>
                </c:pt>
                <c:pt idx="9">
                  <c:v>Telephone and telefax services</c:v>
                </c:pt>
                <c:pt idx="10">
                  <c:v>Fuels for personal transport equipment</c:v>
                </c:pt>
              </c:strCache>
            </c:strRef>
          </c:cat>
          <c:val>
            <c:numRef>
              <c:f>WPŁYWY!$C$1:$C$11</c:f>
              <c:numCache>
                <c:formatCode>0.00</c:formatCode>
                <c:ptCount val="11"/>
                <c:pt idx="0">
                  <c:v>-0.06</c:v>
                </c:pt>
                <c:pt idx="1">
                  <c:v>-0.03</c:v>
                </c:pt>
                <c:pt idx="2">
                  <c:v>-0.03</c:v>
                </c:pt>
                <c:pt idx="3">
                  <c:v>-0.02</c:v>
                </c:pt>
                <c:pt idx="4">
                  <c:v>-0.01</c:v>
                </c:pt>
                <c:pt idx="5">
                  <c:v>-0.01</c:v>
                </c:pt>
                <c:pt idx="6">
                  <c:v>0.01</c:v>
                </c:pt>
                <c:pt idx="7">
                  <c:v>0.01</c:v>
                </c:pt>
                <c:pt idx="8">
                  <c:v>0.01</c:v>
                </c:pt>
                <c:pt idx="9">
                  <c:v>0.02</c:v>
                </c:pt>
                <c:pt idx="10">
                  <c:v>0.28999999999999998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652522544"/>
        <c:axId val="-652522000"/>
      </c:barChart>
      <c:catAx>
        <c:axId val="-652522544"/>
        <c:scaling>
          <c:orientation val="minMax"/>
        </c:scaling>
        <c:delete val="0"/>
        <c:axPos val="l"/>
        <c:numFmt formatCode="@" sourceLinked="0"/>
        <c:majorTickMark val="none"/>
        <c:minorTickMark val="none"/>
        <c:tickLblPos val="low"/>
        <c:spPr>
          <a:noFill/>
          <a:ln w="6350">
            <a:solidFill>
              <a:schemeClr val="bg1">
                <a:lumMod val="50000"/>
              </a:schemeClr>
            </a:solidFill>
          </a:ln>
        </c:spPr>
        <c:txPr>
          <a:bodyPr anchor="t" anchorCtr="0"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652522000"/>
        <c:crosses val="autoZero"/>
        <c:auto val="1"/>
        <c:lblAlgn val="ctr"/>
        <c:lblOffset val="300"/>
        <c:tickMarkSkip val="1"/>
        <c:noMultiLvlLbl val="0"/>
      </c:catAx>
      <c:valAx>
        <c:axId val="-652522000"/>
        <c:scaling>
          <c:orientation val="minMax"/>
          <c:max val="0.30000000000000004"/>
          <c:min val="-0.1"/>
        </c:scaling>
        <c:delete val="0"/>
        <c:axPos val="b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0" sourceLinked="1"/>
        <c:majorTickMark val="out"/>
        <c:minorTickMark val="none"/>
        <c:tickLblPos val="nextTo"/>
        <c:spPr>
          <a:ln w="6350"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652522544"/>
        <c:crosses val="autoZero"/>
        <c:crossBetween val="between"/>
        <c:majorUnit val="5.0000000000000017E-2"/>
      </c:valAx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3464254119073104"/>
          <c:y val="4.5267504380125223E-2"/>
          <c:w val="0.51977086663049799"/>
          <c:h val="0.79964349815090185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</c:spPr>
          <c:invertIfNegative val="0"/>
          <c:dLbls>
            <c:numFmt formatCode="#,##0.00" sourceLinked="0"/>
            <c:spPr>
              <a:noFill/>
              <a:ln>
                <a:noFill/>
              </a:ln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'SYSTEM WAG'!$B$2:$B$13</c:f>
              <c:strCache>
                <c:ptCount val="12"/>
                <c:pt idx="0">
                  <c:v>Miscellaneous goods and services</c:v>
                </c:pt>
                <c:pt idx="1">
                  <c:v>Restaurants and hotels</c:v>
                </c:pt>
                <c:pt idx="2">
                  <c:v>Education</c:v>
                </c:pt>
                <c:pt idx="3">
                  <c:v>Recreation and culture</c:v>
                </c:pt>
                <c:pt idx="4">
                  <c:v>Communication</c:v>
                </c:pt>
                <c:pt idx="5">
                  <c:v>Transport</c:v>
                </c:pt>
                <c:pt idx="6">
                  <c:v>Health</c:v>
                </c:pt>
                <c:pt idx="7">
                  <c:v>Furnishings, household equipment and routine household maintenance</c:v>
                </c:pt>
                <c:pt idx="8">
                  <c:v>Housing, water, electricity, gas 
and other fuels</c:v>
                </c:pt>
                <c:pt idx="9">
                  <c:v>Clothing and footwear</c:v>
                </c:pt>
                <c:pt idx="10">
                  <c:v>Alcoholic beverages and tobacco</c:v>
                </c:pt>
                <c:pt idx="11">
                  <c:v>Food and non-alcoholic beverages</c:v>
                </c:pt>
              </c:strCache>
            </c:strRef>
          </c:cat>
          <c:val>
            <c:numRef>
              <c:f>'SYSTEM WAG'!$G$2:$G$13</c:f>
              <c:numCache>
                <c:formatCode>0.00</c:formatCode>
                <c:ptCount val="12"/>
                <c:pt idx="0">
                  <c:v>5.55</c:v>
                </c:pt>
                <c:pt idx="1">
                  <c:v>5.71</c:v>
                </c:pt>
                <c:pt idx="2">
                  <c:v>1</c:v>
                </c:pt>
                <c:pt idx="3">
                  <c:v>6.92</c:v>
                </c:pt>
                <c:pt idx="4">
                  <c:v>4.87</c:v>
                </c:pt>
                <c:pt idx="5">
                  <c:v>8.74</c:v>
                </c:pt>
                <c:pt idx="6">
                  <c:v>5.69</c:v>
                </c:pt>
                <c:pt idx="7">
                  <c:v>5.25</c:v>
                </c:pt>
                <c:pt idx="8">
                  <c:v>20.350000000000001</c:v>
                </c:pt>
                <c:pt idx="9">
                  <c:v>5.37</c:v>
                </c:pt>
                <c:pt idx="10">
                  <c:v>6.19</c:v>
                </c:pt>
                <c:pt idx="11">
                  <c:v>24.36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-652520912"/>
        <c:axId val="-652519824"/>
      </c:barChart>
      <c:catAx>
        <c:axId val="-6525209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ln>
            <a:solidFill>
              <a:schemeClr val="bg1">
                <a:lumMod val="50000"/>
              </a:schemeClr>
            </a:solidFill>
          </a:ln>
        </c:spPr>
        <c:txPr>
          <a:bodyPr rot="0" vert="horz" anchor="ctr" anchorCtr="0"/>
          <a:lstStyle/>
          <a:p>
            <a:pPr algn="r">
              <a:defRPr sz="800"/>
            </a:pPr>
            <a:endParaRPr lang="pl-PL"/>
          </a:p>
        </c:txPr>
        <c:crossAx val="-652519824"/>
        <c:crosses val="autoZero"/>
        <c:auto val="0"/>
        <c:lblAlgn val="ctr"/>
        <c:lblOffset val="100"/>
        <c:noMultiLvlLbl val="0"/>
      </c:catAx>
      <c:valAx>
        <c:axId val="-652519824"/>
        <c:scaling>
          <c:orientation val="minMax"/>
        </c:scaling>
        <c:delete val="0"/>
        <c:axPos val="b"/>
        <c:majorGridlines>
          <c:spPr>
            <a:ln w="6350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title>
          <c:tx>
            <c:rich>
              <a:bodyPr anchor="b" anchorCtr="1"/>
              <a:lstStyle/>
              <a:p>
                <a:pPr algn="r">
                  <a:defRPr b="0"/>
                </a:pPr>
                <a:r>
                  <a:rPr lang="pl-PL" b="0"/>
                  <a:t>%</a:t>
                </a:r>
              </a:p>
            </c:rich>
          </c:tx>
          <c:layout>
            <c:manualLayout>
              <c:xMode val="edge"/>
              <c:yMode val="edge"/>
              <c:x val="0.96790007791737154"/>
              <c:y val="0.85528705560297591"/>
            </c:manualLayout>
          </c:layout>
          <c:overlay val="0"/>
          <c:spPr>
            <a:noFill/>
            <a:ln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noFill/>
          <a:ln w="6350">
            <a:noFill/>
            <a:prstDash val="sysDot"/>
          </a:ln>
        </c:spPr>
        <c:crossAx val="-65252091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>
          <a:latin typeface="Fira Sans" pitchFamily="34" charset="0"/>
          <a:ea typeface="Fira Sans" pitchFamily="34" charset="0"/>
        </a:defRPr>
      </a:pPr>
      <a:endParaRPr lang="pl-PL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485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3.9212879374506265E-2"/>
                  <c:y val="3.57230001762258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6200416163942161E-2"/>
                  <c:y val="-2.98065444900947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1980130057168726E-2"/>
                  <c:y val="3.59417644078952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5188865282209596E-2"/>
                  <c:y val="-2.8962056393186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1.7181844786106931E-2"/>
                  <c:y val="-2.47512621411144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2588851802025311E-2"/>
                  <c:y val="3.16378659549910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1667569597413967E-2"/>
                  <c:y val="3.10712165161279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1710196496977316E-2"/>
                  <c:y val="3.14190242513793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5.3130202223298582E-2"/>
                  <c:y val="-2.47512621411143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4.2651715304861636E-2"/>
                  <c:y val="-2.88364859236880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1.7181844786106931E-2"/>
                  <c:y val="-2.47512621411144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7122460251036223E-2"/>
                  <c:y val="3.12898911864584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3032818457817636E-2"/>
                  <c:y val="-2.88364859236880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4.5103782372019563E-2"/>
                  <c:y val="2.69859927335542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3.8537155534637192E-2"/>
                  <c:y val="3.57230001762257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1.5353532040570779E-2"/>
                  <c:y val="-2.45325874707838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4.0738335707806092E-2"/>
                  <c:y val="4.00269761010723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4.4111486621742205E-2"/>
                  <c:y val="3.57230001762258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1710196496977316E-2"/>
                  <c:y val="3.57230001762258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3.3576639484731274E-2"/>
                  <c:y val="3.57230001762257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4.5438327017138382E-2"/>
                  <c:y val="-2.88366386964714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4.0174125831106154E-2"/>
                  <c:y val="-2.88366386964714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3.5213609781200292E-2"/>
                  <c:y val="-2.88366386964714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3.5151505682622743E-2"/>
                  <c:y val="4.00269761010723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3.5188763957210899E-2"/>
                  <c:y val="-3.04229166666666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4.2987743006094987E-2"/>
                  <c:y val="3.3838175528528268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-0,2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2.3522786084724051E-2"/>
                  <c:y val="2.71832007072184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'M-1'!$B$14:$B$30</c:f>
              <c:strCache>
                <c:ptCount val="17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</c:strCache>
            </c:strRef>
          </c:cat>
          <c:val>
            <c:numRef>
              <c:f>'M-1'!$C$14:$C$30</c:f>
              <c:numCache>
                <c:formatCode>0.0</c:formatCode>
                <c:ptCount val="17"/>
                <c:pt idx="0">
                  <c:v>0.40000000000000568</c:v>
                </c:pt>
                <c:pt idx="1">
                  <c:v>0.29999999999999716</c:v>
                </c:pt>
                <c:pt idx="2">
                  <c:v>-9.9999999999994316E-2</c:v>
                </c:pt>
                <c:pt idx="3">
                  <c:v>0.29999999999999716</c:v>
                </c:pt>
                <c:pt idx="4">
                  <c:v>0</c:v>
                </c:pt>
                <c:pt idx="5">
                  <c:v>-0.20000000000000284</c:v>
                </c:pt>
                <c:pt idx="6">
                  <c:v>-0.20000000000000284</c:v>
                </c:pt>
                <c:pt idx="7">
                  <c:v>-9.9999999999994316E-2</c:v>
                </c:pt>
                <c:pt idx="8">
                  <c:v>0.40000000000000568</c:v>
                </c:pt>
                <c:pt idx="9">
                  <c:v>0.5</c:v>
                </c:pt>
                <c:pt idx="10">
                  <c:v>0.5</c:v>
                </c:pt>
                <c:pt idx="11">
                  <c:v>0.20000000000000284</c:v>
                </c:pt>
                <c:pt idx="12">
                  <c:v>0.29999999999999716</c:v>
                </c:pt>
                <c:pt idx="13">
                  <c:v>-0.2</c:v>
                </c:pt>
                <c:pt idx="14">
                  <c:v>-0.1</c:v>
                </c:pt>
                <c:pt idx="15">
                  <c:v>0.5</c:v>
                </c:pt>
                <c:pt idx="16">
                  <c:v>0.2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728249504"/>
        <c:axId val="-728253312"/>
      </c:lineChart>
      <c:dateAx>
        <c:axId val="-728249504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728253312"/>
        <c:crossesAt val="0"/>
        <c:auto val="0"/>
        <c:lblOffset val="100"/>
        <c:baseTimeUnit val="days"/>
      </c:dateAx>
      <c:valAx>
        <c:axId val="-728253312"/>
        <c:scaling>
          <c:orientation val="minMax"/>
          <c:max val="0.6000000000000002"/>
          <c:min val="-0.6000000000000002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728249504"/>
        <c:crossesAt val="1"/>
        <c:crossBetween val="between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485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4.4176294970734671E-2"/>
                  <c:y val="-3.53152447438773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0923729509488744E-2"/>
                  <c:y val="-2.5375967836694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7022543211096985E-2"/>
                  <c:y val="2.90071618426496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5209683426733154E-2"/>
                  <c:y val="2.35328697503147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2107817286462642E-2"/>
                  <c:y val="-2.989560448607487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2671173778061294E-2"/>
                  <c:y val="2.90033081876505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4266085627851571E-2"/>
                  <c:y val="-2.64168050187200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9124184008770845E-2"/>
                  <c:y val="-2.63460378996459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2.8328171988942347E-2"/>
                  <c:y val="3.14976739688757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2690438818706632E-2"/>
                  <c:y val="2.81821293405730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4620834810644111E-2"/>
                  <c:y val="-2.99702252601479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458074795839218E-2"/>
                  <c:y val="2.3587521584847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4.3023311477566356E-2"/>
                  <c:y val="2.86298539850120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5252689224537358E-2"/>
                  <c:y val="3.3261596961638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3.3584025350458326E-2"/>
                  <c:y val="2.70484541062971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3.5188861615126701E-2"/>
                  <c:y val="-3.77311360960303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2.0884413575210804E-2"/>
                  <c:y val="-2.12170855476085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3.4184443258502388E-2"/>
                  <c:y val="2.69739715589921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1710119110314176E-2"/>
                  <c:y val="-3.42702295314164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2.1167958381641146E-2"/>
                  <c:y val="2.25993857668201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5.040179921002199E-2"/>
                  <c:y val="-2.44622015120221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3.5210558888113447E-2"/>
                  <c:y val="2.36582422018702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3.5213685502105969E-2"/>
                  <c:y val="-3.32113730963663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3.51515440490082E-2"/>
                  <c:y val="2.69033581662838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3.2706922733747132E-2"/>
                  <c:y val="-3.04230052233243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3.5681114293960738E-2"/>
                  <c:y val="2.9523631719122659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1,4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3.143529223120696E-2"/>
                  <c:y val="2.75599392243573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2.9224093677136003E-2"/>
                  <c:y val="-3.42589929418557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(+FE)'!$B$14:$B$30</c:f>
              <c:strCache>
                <c:ptCount val="17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</c:strCache>
            </c:strRef>
          </c:cat>
          <c:val>
            <c:numRef>
              <c:f>'M-12 (+FE)'!$C$14:$C$30</c:f>
              <c:numCache>
                <c:formatCode>0.0</c:formatCode>
                <c:ptCount val="17"/>
                <c:pt idx="0">
                  <c:v>1.7000000000000028</c:v>
                </c:pt>
                <c:pt idx="1">
                  <c:v>2.2000000000000028</c:v>
                </c:pt>
                <c:pt idx="2">
                  <c:v>2</c:v>
                </c:pt>
                <c:pt idx="3">
                  <c:v>2</c:v>
                </c:pt>
                <c:pt idx="4">
                  <c:v>1.9000000000000057</c:v>
                </c:pt>
                <c:pt idx="5">
                  <c:v>1.5</c:v>
                </c:pt>
                <c:pt idx="6">
                  <c:v>1.7000000000000028</c:v>
                </c:pt>
                <c:pt idx="7">
                  <c:v>1.7999999999999972</c:v>
                </c:pt>
                <c:pt idx="8">
                  <c:v>2.2000000000000028</c:v>
                </c:pt>
                <c:pt idx="9">
                  <c:v>2.0999999999999943</c:v>
                </c:pt>
                <c:pt idx="10">
                  <c:v>2.5</c:v>
                </c:pt>
                <c:pt idx="11">
                  <c:v>2.0999999999999943</c:v>
                </c:pt>
                <c:pt idx="12">
                  <c:v>1.9000000000000057</c:v>
                </c:pt>
                <c:pt idx="13">
                  <c:v>1.4</c:v>
                </c:pt>
                <c:pt idx="14">
                  <c:v>1.3</c:v>
                </c:pt>
                <c:pt idx="15">
                  <c:v>1.6</c:v>
                </c:pt>
                <c:pt idx="16">
                  <c:v>1.7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728250048"/>
        <c:axId val="-728248416"/>
      </c:lineChart>
      <c:dateAx>
        <c:axId val="-728250048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728248416"/>
        <c:crossesAt val="0"/>
        <c:auto val="0"/>
        <c:lblOffset val="100"/>
        <c:baseTimeUnit val="days"/>
      </c:dateAx>
      <c:valAx>
        <c:axId val="-728248416"/>
        <c:scaling>
          <c:orientation val="minMax"/>
          <c:max val="4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728250048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103308106031142E-2"/>
          <c:y val="5.2791985907421971E-2"/>
          <c:w val="0.86402212918953414"/>
          <c:h val="0.80215749189155816"/>
        </c:manualLayout>
      </c:layout>
      <c:lineChart>
        <c:grouping val="standard"/>
        <c:varyColors val="0"/>
        <c:ser>
          <c:idx val="0"/>
          <c:order val="0"/>
          <c:tx>
            <c:strRef>
              <c:f>'CPI_HICP m-12'!$B$2:$C$2</c:f>
              <c:strCache>
                <c:ptCount val="1"/>
                <c:pt idx="0">
                  <c:v>CPI</c:v>
                </c:pt>
              </c:strCache>
            </c:strRef>
          </c:tx>
          <c:spPr>
            <a:ln w="19050">
              <a:solidFill>
                <a:srgbClr val="001D77"/>
              </a:solidFill>
            </a:ln>
          </c:spPr>
          <c:marker>
            <c:symbol val="none"/>
          </c:marker>
          <c:cat>
            <c:strRef>
              <c:f>'CPI_HICP m-12'!$B$15:$B$31</c:f>
              <c:strCache>
                <c:ptCount val="17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</c:strCache>
            </c:strRef>
          </c:cat>
          <c:val>
            <c:numRef>
              <c:f>'CPI_HICP m-12'!$C$15:$C$31</c:f>
              <c:numCache>
                <c:formatCode>0.0</c:formatCode>
                <c:ptCount val="17"/>
                <c:pt idx="0">
                  <c:v>1.7000000000000028</c:v>
                </c:pt>
                <c:pt idx="1">
                  <c:v>2.2000000000000028</c:v>
                </c:pt>
                <c:pt idx="2">
                  <c:v>2</c:v>
                </c:pt>
                <c:pt idx="3">
                  <c:v>2</c:v>
                </c:pt>
                <c:pt idx="4">
                  <c:v>1.9</c:v>
                </c:pt>
                <c:pt idx="5">
                  <c:v>1.5</c:v>
                </c:pt>
                <c:pt idx="6">
                  <c:v>1.7000000000000028</c:v>
                </c:pt>
                <c:pt idx="7">
                  <c:v>1.7999999999999972</c:v>
                </c:pt>
                <c:pt idx="8">
                  <c:v>2.2000000000000028</c:v>
                </c:pt>
                <c:pt idx="9">
                  <c:v>2.1</c:v>
                </c:pt>
                <c:pt idx="10">
                  <c:v>2.5</c:v>
                </c:pt>
                <c:pt idx="11">
                  <c:v>2.1</c:v>
                </c:pt>
                <c:pt idx="12">
                  <c:v>1.9</c:v>
                </c:pt>
                <c:pt idx="13">
                  <c:v>1.4</c:v>
                </c:pt>
                <c:pt idx="14">
                  <c:v>1.3</c:v>
                </c:pt>
                <c:pt idx="15">
                  <c:v>1.6</c:v>
                </c:pt>
                <c:pt idx="16">
                  <c:v>1.7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'CPI_HICP m-12'!$D$2:$E$2</c:f>
              <c:strCache>
                <c:ptCount val="1"/>
                <c:pt idx="0">
                  <c:v>HICP</c:v>
                </c:pt>
              </c:strCache>
            </c:strRef>
          </c:tx>
          <c:spPr>
            <a:ln w="19050">
              <a:solidFill>
                <a:srgbClr val="007AC9"/>
              </a:solidFill>
            </a:ln>
          </c:spPr>
          <c:marker>
            <c:symbol val="none"/>
          </c:marker>
          <c:cat>
            <c:strRef>
              <c:f>'CPI_HICP m-12'!$B$15:$B$31</c:f>
              <c:strCache>
                <c:ptCount val="17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</c:strCache>
            </c:strRef>
          </c:cat>
          <c:val>
            <c:numRef>
              <c:f>'CPI_HICP m-12'!$E$15:$E$30</c:f>
              <c:numCache>
                <c:formatCode>0.0</c:formatCode>
                <c:ptCount val="16"/>
                <c:pt idx="0">
                  <c:v>1.4</c:v>
                </c:pt>
                <c:pt idx="1">
                  <c:v>1.9</c:v>
                </c:pt>
                <c:pt idx="2">
                  <c:v>1.8</c:v>
                </c:pt>
                <c:pt idx="3">
                  <c:v>1.8</c:v>
                </c:pt>
                <c:pt idx="4">
                  <c:v>1.5</c:v>
                </c:pt>
                <c:pt idx="5">
                  <c:v>1.3</c:v>
                </c:pt>
                <c:pt idx="6">
                  <c:v>1.4</c:v>
                </c:pt>
                <c:pt idx="7">
                  <c:v>1.4</c:v>
                </c:pt>
                <c:pt idx="8">
                  <c:v>1.6</c:v>
                </c:pt>
                <c:pt idx="9">
                  <c:v>1.6</c:v>
                </c:pt>
                <c:pt idx="10">
                  <c:v>2</c:v>
                </c:pt>
                <c:pt idx="11">
                  <c:v>1.7</c:v>
                </c:pt>
                <c:pt idx="12">
                  <c:v>1.6</c:v>
                </c:pt>
                <c:pt idx="13">
                  <c:v>0.7</c:v>
                </c:pt>
                <c:pt idx="14">
                  <c:v>0.7</c:v>
                </c:pt>
                <c:pt idx="15">
                  <c:v>0.9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728250592"/>
        <c:axId val="-728248960"/>
      </c:lineChart>
      <c:catAx>
        <c:axId val="-728250592"/>
        <c:scaling>
          <c:orientation val="minMax"/>
        </c:scaling>
        <c:delete val="0"/>
        <c:axPos val="b"/>
        <c:numFmt formatCode="d/mm" sourceLinked="0"/>
        <c:majorTickMark val="out"/>
        <c:minorTickMark val="none"/>
        <c:tickLblPos val="low"/>
        <c:spPr>
          <a:ln w="3175">
            <a:solidFill>
              <a:schemeClr val="bg1">
                <a:lumMod val="50000"/>
              </a:schemeClr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-728248960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-728248960"/>
        <c:scaling>
          <c:orientation val="minMax"/>
          <c:max val="3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-728250592"/>
        <c:crosses val="autoZero"/>
        <c:crossBetween val="between"/>
        <c:majorUnit val="0.5"/>
        <c:minorUnit val="0.1"/>
      </c:valAx>
      <c:spPr>
        <a:noFill/>
        <a:ln w="3175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86913851059012681"/>
          <c:y val="0.18867362469532584"/>
          <c:w val="0.11602738896666086"/>
          <c:h val="0.14737378640231696"/>
        </c:manualLayout>
      </c:layout>
      <c:overlay val="0"/>
      <c:spPr>
        <a:noFill/>
        <a:ln w="38100">
          <a:noFill/>
          <a:prstDash val="solid"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Fira Sans" pitchFamily="34" charset="0"/>
              <a:ea typeface="Fira Sans" pitchFamily="34" charset="0"/>
              <a:cs typeface="Arial CE"/>
            </a:defRPr>
          </a:pPr>
          <a:endParaRPr lang="pl-PL"/>
        </a:p>
      </c:txPr>
    </c:legend>
    <c:plotVisOnly val="0"/>
    <c:dispBlanksAs val="gap"/>
    <c:showDLblsOverMax val="0"/>
  </c:chart>
  <c:spPr>
    <a:noFill/>
    <a:ln w="9525">
      <a:noFill/>
      <a:prstDash val="solid"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pl-PL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0.67733</cdr:x>
      <cdr:y>0.8665</cdr:y>
    </cdr:from>
    <cdr:to>
      <cdr:x>0.67765</cdr:x>
      <cdr:y>0.94618</cdr:y>
    </cdr:to>
    <cdr:sp macro="" textlink="">
      <cdr:nvSpPr>
        <cdr:cNvPr id="7" name="Łącznik prosty 6"/>
        <cdr:cNvSpPr/>
      </cdr:nvSpPr>
      <cdr:spPr bwMode="auto">
        <a:xfrm xmlns:a="http://schemas.openxmlformats.org/drawingml/2006/main" flipV="1">
          <a:off x="3469418" y="2214774"/>
          <a:ext cx="1640" cy="203662"/>
        </a:xfrm>
        <a:prstGeom xmlns:a="http://schemas.openxmlformats.org/drawingml/2006/main" prst="line">
          <a:avLst/>
        </a:prstGeom>
        <a:ln xmlns:a="http://schemas.openxmlformats.org/drawingml/2006/main" w="6350">
          <a:solidFill>
            <a:schemeClr val="tx1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wrap="square" lIns="18288" tIns="0" rIns="0" bIns="0" upright="1"/>
        <a:lstStyle xmlns:a="http://schemas.openxmlformats.org/drawingml/2006/main"/>
        <a:p xmlns:a="http://schemas.openxmlformats.org/drawingml/2006/main">
          <a:endParaRPr lang="pl-PL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0.06988</cdr:x>
      <cdr:y>0.92418</cdr:y>
    </cdr:from>
    <cdr:to>
      <cdr:x>0.67688</cdr:x>
      <cdr:y>1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57941" y="2362201"/>
          <a:ext cx="3109160" cy="19379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2017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0.67688</cdr:x>
      <cdr:y>0.92407</cdr:y>
    </cdr:from>
    <cdr:to>
      <cdr:x>0.93469</cdr:x>
      <cdr:y>1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467101" y="2361923"/>
          <a:ext cx="1320578" cy="19407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0.07065</cdr:x>
      <cdr:y>0.93172</cdr:y>
    </cdr:from>
    <cdr:to>
      <cdr:x>0.67439</cdr:x>
      <cdr:y>1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62668" y="2449287"/>
          <a:ext cx="3099177" cy="17949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2017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0.67311</cdr:x>
      <cdr:y>0.93596</cdr:y>
    </cdr:from>
    <cdr:to>
      <cdr:x>0.93469</cdr:x>
      <cdr:y>1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455277" y="2460439"/>
          <a:ext cx="1342778" cy="1683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0.67413</cdr:x>
      <cdr:y>0.86417</cdr:y>
    </cdr:from>
    <cdr:to>
      <cdr:x>0.67448</cdr:x>
      <cdr:y>0.94912</cdr:y>
    </cdr:to>
    <cdr:sp macro="" textlink="">
      <cdr:nvSpPr>
        <cdr:cNvPr id="10" name="Łącznik prosty 9"/>
        <cdr:cNvSpPr/>
      </cdr:nvSpPr>
      <cdr:spPr bwMode="auto">
        <a:xfrm xmlns:a="http://schemas.openxmlformats.org/drawingml/2006/main" flipH="1" flipV="1">
          <a:off x="3460537" y="2271718"/>
          <a:ext cx="1797" cy="223315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Fira Sans Light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Fira Sans Light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Fira Sans Light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Fira Sans Light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Fira Sans Light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Fira Sans Light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Fira Sans Light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Fira Sans Light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Fira Sans Light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0.06867</cdr:x>
      <cdr:y>0.35471</cdr:y>
    </cdr:from>
    <cdr:to>
      <cdr:x>0.92874</cdr:x>
      <cdr:y>0.35473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51782" y="1021555"/>
          <a:ext cx="4405956" cy="8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0.55948</cdr:y>
    </cdr:from>
    <cdr:to>
      <cdr:x>0.92967</cdr:x>
      <cdr:y>0.55976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>
          <a:off x="351629" y="1611300"/>
          <a:ext cx="4410871" cy="805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0.15048</cdr:y>
    </cdr:from>
    <cdr:to>
      <cdr:x>0.92967</cdr:x>
      <cdr:y>0.15172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 flipV="1">
          <a:off x="351629" y="433387"/>
          <a:ext cx="4410871" cy="3567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0.03723</cdr:x>
      <cdr:y>0.17451</cdr:y>
    </cdr:from>
    <cdr:to>
      <cdr:x>0.30579</cdr:x>
      <cdr:y>0.27082</cdr:y>
    </cdr:to>
    <cdr:sp macro="" textlink="">
      <cdr:nvSpPr>
        <cdr:cNvPr id="16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91188" y="443466"/>
          <a:ext cx="1379190" cy="24474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pl-PL" sz="800" b="1" i="0" u="none" strike="noStrike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 CE"/>
            </a:rPr>
            <a:t>Inflation target 2,5</a:t>
          </a:r>
        </a:p>
      </cdr:txBody>
    </cdr:sp>
  </cdr:relSizeAnchor>
  <cdr:relSizeAnchor xmlns:cdr="http://schemas.openxmlformats.org/drawingml/2006/chartDrawing">
    <cdr:from>
      <cdr:x>0.19629</cdr:x>
      <cdr:y>0.25167</cdr:y>
    </cdr:from>
    <cdr:to>
      <cdr:x>0.23446</cdr:x>
      <cdr:y>0.35004</cdr:y>
    </cdr:to>
    <cdr:sp macro="" textlink="">
      <cdr:nvSpPr>
        <cdr:cNvPr id="17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1008064" y="639536"/>
          <a:ext cx="196006" cy="249986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0.38999</cdr:x>
      <cdr:y>0.18654</cdr:y>
    </cdr:from>
    <cdr:to>
      <cdr:x>0.64303</cdr:x>
      <cdr:y>0.33175</cdr:y>
    </cdr:to>
    <cdr:sp macro="" textlink="">
      <cdr:nvSpPr>
        <cdr:cNvPr id="18" name="pole tekstowe 1"/>
        <cdr:cNvSpPr txBox="1"/>
      </cdr:nvSpPr>
      <cdr:spPr>
        <a:xfrm xmlns:a="http://schemas.openxmlformats.org/drawingml/2006/main">
          <a:off x="2000552" y="478341"/>
          <a:ext cx="1298026" cy="37236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Deviation </a:t>
          </a:r>
        </a:p>
        <a:p xmlns:a="http://schemas.openxmlformats.org/drawingml/2006/main">
          <a:pPr algn="l"/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from inflation target</a:t>
          </a:r>
        </a:p>
      </cdr:txBody>
    </cdr:sp>
  </cdr:relSizeAnchor>
  <cdr:relSizeAnchor xmlns:cdr="http://schemas.openxmlformats.org/drawingml/2006/chartDrawing">
    <cdr:from>
      <cdr:x>0.34909</cdr:x>
      <cdr:y>0.1571</cdr:y>
    </cdr:from>
    <cdr:to>
      <cdr:x>0.39669</cdr:x>
      <cdr:y>0.25278</cdr:y>
    </cdr:to>
    <cdr:sp macro="" textlink="">
      <cdr:nvSpPr>
        <cdr:cNvPr id="19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 flipV="1">
          <a:off x="1790737" y="402850"/>
          <a:ext cx="244149" cy="245345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0.32214</cdr:x>
      <cdr:y>0.25334</cdr:y>
    </cdr:from>
    <cdr:to>
      <cdr:x>0.3967</cdr:x>
      <cdr:y>0.54925</cdr:y>
    </cdr:to>
    <cdr:sp macro="" textlink="">
      <cdr:nvSpPr>
        <cdr:cNvPr id="20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1653643" y="652674"/>
          <a:ext cx="382736" cy="762324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0.06337</cdr:x>
      <cdr:y>0.0639</cdr:y>
    </cdr:from>
    <cdr:to>
      <cdr:x>0.12174</cdr:x>
      <cdr:y>0.18421</cdr:y>
    </cdr:to>
    <cdr:sp macro="" textlink="">
      <cdr:nvSpPr>
        <cdr:cNvPr id="135168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24736" y="165552"/>
          <a:ext cx="299115" cy="31169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0.50952</cdr:x>
      <cdr:y>0.48622</cdr:y>
    </cdr:from>
    <cdr:to>
      <cdr:x>0.52447</cdr:x>
      <cdr:y>0.5397</cdr:y>
    </cdr:to>
    <cdr:sp macro="" textlink="">
      <cdr:nvSpPr>
        <cdr:cNvPr id="1351684" name="Text Box 307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32480" y="1407902"/>
          <a:ext cx="65467" cy="15485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18288" tIns="18288" rIns="18288" bIns="18288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800" b="0" i="0" u="none" strike="noStrike" baseline="0">
              <a:solidFill>
                <a:srgbClr val="000000"/>
              </a:solidFill>
              <a:latin typeface="MS Sans Serif"/>
            </a:rPr>
            <a:t> </a:t>
          </a:r>
        </a:p>
      </cdr:txBody>
    </cdr:sp>
  </cdr:relSizeAnchor>
  <cdr:relSizeAnchor xmlns:cdr="http://schemas.openxmlformats.org/drawingml/2006/chartDrawing">
    <cdr:from>
      <cdr:x>0.67584</cdr:x>
      <cdr:y>0.90435</cdr:y>
    </cdr:from>
    <cdr:to>
      <cdr:x>0.9321</cdr:x>
      <cdr:y>0.97351</cdr:y>
    </cdr:to>
    <cdr:sp macro="" textlink="">
      <cdr:nvSpPr>
        <cdr:cNvPr id="5" name="pole tekstowe 1"/>
        <cdr:cNvSpPr txBox="1"/>
      </cdr:nvSpPr>
      <cdr:spPr>
        <a:xfrm xmlns:a="http://schemas.openxmlformats.org/drawingml/2006/main">
          <a:off x="3458766" y="2399301"/>
          <a:ext cx="1311501" cy="18348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0.06613</cdr:x>
      <cdr:y>0.90427</cdr:y>
    </cdr:from>
    <cdr:to>
      <cdr:x>0.67584</cdr:x>
      <cdr:y>0.97732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338438" y="2399089"/>
          <a:ext cx="3120328" cy="19380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2017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0.67428</cdr:x>
      <cdr:y>0.85526</cdr:y>
    </cdr:from>
    <cdr:to>
      <cdr:x>0.67454</cdr:x>
      <cdr:y>0.93211</cdr:y>
    </cdr:to>
    <cdr:sp macro="" textlink="">
      <cdr:nvSpPr>
        <cdr:cNvPr id="7" name="Łącznik prosty 6"/>
        <cdr:cNvSpPr/>
      </cdr:nvSpPr>
      <cdr:spPr bwMode="auto">
        <a:xfrm xmlns:a="http://schemas.openxmlformats.org/drawingml/2006/main" flipV="1">
          <a:off x="3439458" y="2216351"/>
          <a:ext cx="1326" cy="199151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Calibri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Calibri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Calibri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Calibri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Calibri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Calibri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Calibri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Calibri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Calibri"/>
            </a:defRPr>
          </a:lvl9pPr>
        </a:lstStyle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2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4B16FD-301F-41D7-8403-9FD5E1FD9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1121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7838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Zawistowska Beata</dc:creator>
  <cp:lastModifiedBy>Żołynia Marcin</cp:lastModifiedBy>
  <cp:revision>2</cp:revision>
  <cp:lastPrinted>2018-06-14T08:14:00Z</cp:lastPrinted>
  <dcterms:created xsi:type="dcterms:W3CDTF">2018-06-14T08:14:00Z</dcterms:created>
  <dcterms:modified xsi:type="dcterms:W3CDTF">2018-06-14T08:14:00Z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