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F7490B" w:rsidRDefault="00F7490B" w:rsidP="00685123">
      <w:pPr>
        <w:pStyle w:val="tytuinformacji"/>
        <w:rPr>
          <w:lang w:val="en-GB"/>
        </w:rPr>
      </w:pPr>
      <w:bookmarkStart w:id="0" w:name="_GoBack"/>
      <w:r w:rsidRPr="00F7490B">
        <w:rPr>
          <w:lang w:val="en-GB"/>
        </w:rPr>
        <w:t>Consumer price indices</w:t>
      </w:r>
      <w:r w:rsidR="00EE6C70">
        <w:rPr>
          <w:lang w:val="en-GB"/>
        </w:rPr>
        <w:t xml:space="preserve"> </w:t>
      </w:r>
      <w:r w:rsidRPr="00F7490B">
        <w:rPr>
          <w:lang w:val="en-GB"/>
        </w:rPr>
        <w:t xml:space="preserve">in </w:t>
      </w:r>
      <w:r w:rsidR="00F64E51">
        <w:rPr>
          <w:lang w:val="en-GB"/>
        </w:rPr>
        <w:t>May</w:t>
      </w:r>
      <w:r w:rsidRPr="00F7490B">
        <w:rPr>
          <w:lang w:val="en-GB"/>
        </w:rPr>
        <w:t xml:space="preserve"> 2018</w:t>
      </w:r>
    </w:p>
    <w:bookmarkEnd w:id="0"/>
    <w:p w:rsidR="00AD4947" w:rsidRPr="00F7490B" w:rsidRDefault="00AD4947" w:rsidP="00AD4947">
      <w:pPr>
        <w:pStyle w:val="tytuinformacji"/>
        <w:rPr>
          <w:sz w:val="32"/>
          <w:lang w:val="en-GB"/>
        </w:rPr>
      </w:pPr>
    </w:p>
    <w:p w:rsidR="00D538E4" w:rsidRPr="00775022" w:rsidRDefault="00C04C29" w:rsidP="00CF08EF">
      <w:pPr>
        <w:pStyle w:val="LID"/>
        <w:rPr>
          <w:color w:val="000000" w:themeColor="text1"/>
          <w:lang w:val="en-GB"/>
        </w:rPr>
      </w:pPr>
      <w:r w:rsidRPr="0058659E">
        <w:rPr>
          <w:noProof w:val="0"/>
          <w:color w:val="000000" w:themeColor="text1"/>
          <w:lang w:val="en-GB"/>
        </w:rPr>
        <w:t>Consumer prices</w:t>
      </w:r>
      <w:r w:rsidRPr="0058659E">
        <w:rPr>
          <w:color w:val="000000" w:themeColor="text1"/>
          <w:lang w:val="en-GB" w:eastAsia="en-GB"/>
        </w:rPr>
        <w:t xml:space="preserve"> </w:t>
      </w:r>
      <w:r w:rsidR="005D1C04" w:rsidRPr="0058659E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2F1F7EF1" wp14:editId="6655A017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82E" w:rsidRPr="009E4E6E" w:rsidRDefault="001A182E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D9EE38E" wp14:editId="638C8B3C">
                                  <wp:extent cx="334645" cy="334645"/>
                                  <wp:effectExtent l="0" t="0" r="8255" b="8255"/>
                                  <wp:docPr id="1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E4E6E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0,2</w:t>
                            </w:r>
                            <w:r w:rsidRPr="009E4E6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1A182E" w:rsidRPr="00FA7BB3" w:rsidRDefault="001A182E" w:rsidP="009E4E6E">
                            <w:pPr>
                              <w:pStyle w:val="tekstnaniebieskimtle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an increase </w:t>
                            </w:r>
                            <w:r w:rsidRPr="00FA7BB3">
                              <w:rPr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lang w:val="en-GB"/>
                              </w:rPr>
                              <w:t>ompared with the previous month</w:t>
                            </w:r>
                          </w:p>
                          <w:p w:rsidR="001A182E" w:rsidRPr="009E4E6E" w:rsidRDefault="001A182E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F7E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1A182E" w:rsidRPr="009E4E6E" w:rsidRDefault="001A182E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D9EE38E" wp14:editId="638C8B3C">
                            <wp:extent cx="334645" cy="334645"/>
                            <wp:effectExtent l="0" t="0" r="8255" b="8255"/>
                            <wp:docPr id="1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E4E6E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0,2</w:t>
                      </w:r>
                      <w:r w:rsidRPr="009E4E6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1A182E" w:rsidRPr="00FA7BB3" w:rsidRDefault="001A182E" w:rsidP="009E4E6E">
                      <w:pPr>
                        <w:pStyle w:val="tekstnaniebieskimtle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an increase </w:t>
                      </w:r>
                      <w:r w:rsidRPr="00FA7BB3">
                        <w:rPr>
                          <w:lang w:val="en-GB"/>
                        </w:rPr>
                        <w:t>c</w:t>
                      </w:r>
                      <w:r>
                        <w:rPr>
                          <w:lang w:val="en-GB"/>
                        </w:rPr>
                        <w:t>ompared with the previous month</w:t>
                      </w:r>
                    </w:p>
                    <w:p w:rsidR="001A182E" w:rsidRPr="009E4E6E" w:rsidRDefault="001A182E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8659E">
        <w:rPr>
          <w:noProof w:val="0"/>
          <w:color w:val="000000" w:themeColor="text1"/>
          <w:lang w:val="en-GB"/>
        </w:rPr>
        <w:t>i</w:t>
      </w:r>
      <w:r w:rsidR="00DE5DA8" w:rsidRPr="0058659E">
        <w:rPr>
          <w:noProof w:val="0"/>
          <w:color w:val="000000" w:themeColor="text1"/>
          <w:lang w:val="en-GB"/>
        </w:rPr>
        <w:t xml:space="preserve">n </w:t>
      </w:r>
      <w:r w:rsidR="00482C81">
        <w:rPr>
          <w:noProof w:val="0"/>
          <w:color w:val="000000" w:themeColor="text1"/>
          <w:lang w:val="en-GB"/>
        </w:rPr>
        <w:t>May</w:t>
      </w:r>
      <w:r w:rsidR="00DE5DA8" w:rsidRPr="0058659E">
        <w:rPr>
          <w:noProof w:val="0"/>
          <w:color w:val="000000" w:themeColor="text1"/>
          <w:lang w:val="en-GB"/>
        </w:rPr>
        <w:t xml:space="preserve"> 2018, compared with the previous month, </w:t>
      </w:r>
      <w:r w:rsidR="009A3DA7" w:rsidRPr="0058659E">
        <w:rPr>
          <w:noProof w:val="0"/>
          <w:color w:val="000000" w:themeColor="text1"/>
          <w:lang w:val="en-GB"/>
        </w:rPr>
        <w:t>inc</w:t>
      </w:r>
      <w:r w:rsidR="00DE5DA8" w:rsidRPr="0058659E">
        <w:rPr>
          <w:noProof w:val="0"/>
          <w:color w:val="000000" w:themeColor="text1"/>
          <w:lang w:val="en-GB"/>
        </w:rPr>
        <w:t>reased by 0,</w:t>
      </w:r>
      <w:r w:rsidR="001C4AB4">
        <w:rPr>
          <w:noProof w:val="0"/>
          <w:color w:val="000000" w:themeColor="text1"/>
          <w:lang w:val="en-GB"/>
        </w:rPr>
        <w:t>2</w:t>
      </w:r>
      <w:r w:rsidR="00DE5DA8" w:rsidRPr="0058659E">
        <w:rPr>
          <w:noProof w:val="0"/>
          <w:color w:val="000000" w:themeColor="text1"/>
          <w:lang w:val="en-GB"/>
        </w:rPr>
        <w:t>% (of which goods</w:t>
      </w:r>
      <w:r w:rsidR="0058659E">
        <w:rPr>
          <w:noProof w:val="0"/>
          <w:color w:val="000000" w:themeColor="text1"/>
          <w:lang w:val="en-GB"/>
        </w:rPr>
        <w:t xml:space="preserve"> </w:t>
      </w:r>
      <w:r w:rsidR="003818E5">
        <w:rPr>
          <w:noProof w:val="0"/>
          <w:color w:val="000000" w:themeColor="text1"/>
          <w:lang w:val="en-GB"/>
        </w:rPr>
        <w:br/>
      </w:r>
      <w:r w:rsidR="0058659E">
        <w:rPr>
          <w:noProof w:val="0"/>
          <w:color w:val="000000" w:themeColor="text1"/>
          <w:lang w:val="en-GB"/>
        </w:rPr>
        <w:t>– by </w:t>
      </w:r>
      <w:r w:rsidR="001C4AB4">
        <w:rPr>
          <w:noProof w:val="0"/>
          <w:color w:val="000000" w:themeColor="text1"/>
          <w:lang w:val="en-GB"/>
        </w:rPr>
        <w:t>0,3</w:t>
      </w:r>
      <w:r w:rsidR="000B7E61">
        <w:rPr>
          <w:noProof w:val="0"/>
          <w:color w:val="000000" w:themeColor="text1"/>
          <w:lang w:val="en-GB"/>
        </w:rPr>
        <w:t xml:space="preserve">%, with a decrease of prices of services – </w:t>
      </w:r>
      <w:r w:rsidR="00DE5DA8" w:rsidRPr="0058659E">
        <w:rPr>
          <w:noProof w:val="0"/>
          <w:color w:val="000000" w:themeColor="text1"/>
          <w:lang w:val="en-GB"/>
        </w:rPr>
        <w:t>by </w:t>
      </w:r>
      <w:r w:rsidR="009A3DA7" w:rsidRPr="0058659E">
        <w:rPr>
          <w:noProof w:val="0"/>
          <w:color w:val="000000" w:themeColor="text1"/>
          <w:lang w:val="en-GB"/>
        </w:rPr>
        <w:t>0,3</w:t>
      </w:r>
      <w:r w:rsidR="00DE5DA8" w:rsidRPr="0058659E">
        <w:rPr>
          <w:noProof w:val="0"/>
          <w:color w:val="000000" w:themeColor="text1"/>
          <w:lang w:val="en-GB"/>
        </w:rPr>
        <w:t xml:space="preserve">%). </w:t>
      </w:r>
      <w:r w:rsidR="000B7E61">
        <w:rPr>
          <w:noProof w:val="0"/>
          <w:color w:val="000000" w:themeColor="text1"/>
          <w:lang w:val="en-GB"/>
        </w:rPr>
        <w:br/>
      </w:r>
      <w:r w:rsidR="00DE5DA8" w:rsidRPr="0058659E">
        <w:rPr>
          <w:noProof w:val="0"/>
          <w:color w:val="000000" w:themeColor="text1"/>
          <w:lang w:val="en-GB"/>
        </w:rPr>
        <w:t xml:space="preserve">Compared with the corresponding month of the previous year, consumer prices increased </w:t>
      </w:r>
      <w:r w:rsidR="00D922C5">
        <w:rPr>
          <w:noProof w:val="0"/>
          <w:color w:val="000000" w:themeColor="text1"/>
          <w:lang w:val="en-GB"/>
        </w:rPr>
        <w:t>by 1,7</w:t>
      </w:r>
      <w:r w:rsidR="00DE5DA8" w:rsidRPr="0058659E">
        <w:rPr>
          <w:noProof w:val="0"/>
          <w:color w:val="000000" w:themeColor="text1"/>
          <w:lang w:val="en-GB"/>
        </w:rPr>
        <w:t xml:space="preserve">% (of which </w:t>
      </w:r>
      <w:r w:rsidR="00D922C5">
        <w:rPr>
          <w:noProof w:val="0"/>
          <w:color w:val="000000" w:themeColor="text1"/>
          <w:lang w:val="en-GB"/>
        </w:rPr>
        <w:t xml:space="preserve">goods </w:t>
      </w:r>
      <w:r w:rsidR="00DE5DA8" w:rsidRPr="0058659E">
        <w:rPr>
          <w:noProof w:val="0"/>
          <w:color w:val="000000" w:themeColor="text1"/>
          <w:lang w:val="en-GB"/>
        </w:rPr>
        <w:t xml:space="preserve">– by </w:t>
      </w:r>
      <w:r w:rsidR="00D922C5">
        <w:rPr>
          <w:noProof w:val="0"/>
          <w:color w:val="000000" w:themeColor="text1"/>
          <w:lang w:val="en-GB"/>
        </w:rPr>
        <w:t>1,8</w:t>
      </w:r>
      <w:r w:rsidR="00D97C8B">
        <w:rPr>
          <w:noProof w:val="0"/>
          <w:color w:val="000000" w:themeColor="text1"/>
          <w:lang w:val="en-GB"/>
        </w:rPr>
        <w:t>% and </w:t>
      </w:r>
      <w:r w:rsidR="00D922C5">
        <w:rPr>
          <w:noProof w:val="0"/>
          <w:color w:val="000000" w:themeColor="text1"/>
          <w:lang w:val="en-GB"/>
        </w:rPr>
        <w:t>services</w:t>
      </w:r>
      <w:r w:rsidR="00DE5DA8" w:rsidRPr="0058659E">
        <w:rPr>
          <w:noProof w:val="0"/>
          <w:color w:val="000000" w:themeColor="text1"/>
          <w:lang w:val="en-GB"/>
        </w:rPr>
        <w:t xml:space="preserve"> – by</w:t>
      </w:r>
      <w:r w:rsidR="00D922C5">
        <w:rPr>
          <w:noProof w:val="0"/>
          <w:color w:val="000000" w:themeColor="text1"/>
          <w:lang w:val="en-GB"/>
        </w:rPr>
        <w:t> 1,3</w:t>
      </w:r>
      <w:r w:rsidR="00DE5DA8" w:rsidRPr="0058659E">
        <w:rPr>
          <w:noProof w:val="0"/>
          <w:color w:val="000000" w:themeColor="text1"/>
          <w:lang w:val="en-GB"/>
        </w:rPr>
        <w:t>%).</w:t>
      </w:r>
    </w:p>
    <w:p w:rsidR="00CF08EF" w:rsidRPr="00147BDB" w:rsidRDefault="00CF08EF" w:rsidP="00CF08EF">
      <w:pPr>
        <w:pStyle w:val="LID"/>
        <w:rPr>
          <w:b w:val="0"/>
          <w:color w:val="000000" w:themeColor="text1"/>
          <w:spacing w:val="-2"/>
          <w:lang w:val="en-GB"/>
        </w:rPr>
      </w:pPr>
    </w:p>
    <w:p w:rsidR="001D5586" w:rsidRPr="00147BDB" w:rsidRDefault="001D5586" w:rsidP="00CF08EF">
      <w:pPr>
        <w:pStyle w:val="LID"/>
        <w:rPr>
          <w:b w:val="0"/>
          <w:color w:val="000000" w:themeColor="text1"/>
          <w:spacing w:val="-2"/>
          <w:lang w:val="en-GB"/>
        </w:rPr>
      </w:pPr>
    </w:p>
    <w:tbl>
      <w:tblPr>
        <w:tblStyle w:val="Siatkatabelijasna11"/>
        <w:tblpPr w:leftFromText="141" w:rightFromText="141" w:vertAnchor="text" w:horzAnchor="margin" w:tblpY="512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5"/>
        <w:gridCol w:w="984"/>
        <w:gridCol w:w="985"/>
        <w:gridCol w:w="985"/>
        <w:gridCol w:w="985"/>
        <w:gridCol w:w="1306"/>
      </w:tblGrid>
      <w:tr w:rsidR="00D922C5" w:rsidRPr="00FA5128" w:rsidTr="001A182E">
        <w:trPr>
          <w:cantSplit/>
          <w:trHeight w:val="367"/>
        </w:trPr>
        <w:tc>
          <w:tcPr>
            <w:tcW w:w="3085" w:type="dxa"/>
            <w:vMerge w:val="restart"/>
            <w:vAlign w:val="center"/>
          </w:tcPr>
          <w:p w:rsidR="00D922C5" w:rsidRPr="009C7251" w:rsidRDefault="00D922C5" w:rsidP="00D922C5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954C9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954" w:type="dxa"/>
            <w:gridSpan w:val="3"/>
            <w:vAlign w:val="center"/>
          </w:tcPr>
          <w:p w:rsidR="00D922C5" w:rsidRPr="00FA5128" w:rsidRDefault="00D922C5" w:rsidP="00D922C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85" w:type="dxa"/>
          </w:tcPr>
          <w:p w:rsidR="00D922C5" w:rsidRPr="00493217" w:rsidRDefault="00D922C5" w:rsidP="00D922C5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I-V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306" w:type="dxa"/>
            <w:vMerge w:val="restart"/>
            <w:vAlign w:val="center"/>
          </w:tcPr>
          <w:p w:rsidR="00D922C5" w:rsidRDefault="00D922C5" w:rsidP="00D922C5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CONTRIBUTION</w:t>
            </w: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OF CHANGES</w:t>
            </w:r>
          </w:p>
          <w:p w:rsidR="00D922C5" w:rsidRPr="000800B4" w:rsidRDefault="00A525C6" w:rsidP="00D922C5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IV</w:t>
            </w:r>
            <w:r w:rsidRPr="0049321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2018=</w:t>
            </w:r>
            <w:r w:rsidRPr="0049321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D922C5" w:rsidRPr="00FA5128" w:rsidTr="001A182E">
        <w:trPr>
          <w:cantSplit/>
          <w:trHeight w:val="57"/>
        </w:trPr>
        <w:tc>
          <w:tcPr>
            <w:tcW w:w="3085" w:type="dxa"/>
            <w:vMerge/>
            <w:tcBorders>
              <w:bottom w:val="single" w:sz="12" w:space="0" w:color="212492"/>
            </w:tcBorders>
            <w:vAlign w:val="center"/>
          </w:tcPr>
          <w:p w:rsidR="00D922C5" w:rsidRPr="00FA5128" w:rsidRDefault="00D922C5" w:rsidP="00D922C5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tcBorders>
              <w:bottom w:val="single" w:sz="12" w:space="0" w:color="212492"/>
            </w:tcBorders>
            <w:vAlign w:val="center"/>
          </w:tcPr>
          <w:p w:rsidR="00D922C5" w:rsidRPr="00A37CE0" w:rsidRDefault="00D922C5" w:rsidP="00D922C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 2017=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bottom w:val="single" w:sz="12" w:space="0" w:color="212492"/>
            </w:tcBorders>
            <w:vAlign w:val="center"/>
          </w:tcPr>
          <w:p w:rsidR="00D922C5" w:rsidRPr="00A37CE0" w:rsidRDefault="00D922C5" w:rsidP="00D922C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bottom w:val="single" w:sz="12" w:space="0" w:color="212492"/>
            </w:tcBorders>
            <w:vAlign w:val="center"/>
          </w:tcPr>
          <w:p w:rsidR="00D922C5" w:rsidRPr="00A37CE0" w:rsidRDefault="00D922C5" w:rsidP="00D922C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IV 2018=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bottom w:val="single" w:sz="12" w:space="0" w:color="212492"/>
            </w:tcBorders>
          </w:tcPr>
          <w:p w:rsidR="00D922C5" w:rsidRPr="00493217" w:rsidRDefault="00D922C5" w:rsidP="00D922C5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I-V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306" w:type="dxa"/>
            <w:vMerge/>
            <w:tcBorders>
              <w:bottom w:val="single" w:sz="12" w:space="0" w:color="212492"/>
            </w:tcBorders>
            <w:vAlign w:val="center"/>
          </w:tcPr>
          <w:p w:rsidR="00D922C5" w:rsidRPr="00A37CE0" w:rsidRDefault="00D922C5" w:rsidP="00D922C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A525C6" w:rsidRPr="00FA5128" w:rsidTr="001A182E">
        <w:trPr>
          <w:cantSplit/>
          <w:trHeight w:val="57"/>
        </w:trPr>
        <w:tc>
          <w:tcPr>
            <w:tcW w:w="308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A525C6" w:rsidRPr="00E96938" w:rsidRDefault="00A525C6" w:rsidP="00A525C6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8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8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b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8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8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30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525C6" w:rsidRPr="003D3B24" w:rsidRDefault="00A525C6" w:rsidP="00A525C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A525C6" w:rsidRPr="00FA5128" w:rsidTr="001A182E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525C6" w:rsidRPr="00E96938" w:rsidRDefault="00A525C6" w:rsidP="00A525C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-0,07</w:t>
            </w:r>
          </w:p>
        </w:tc>
      </w:tr>
      <w:tr w:rsidR="00A525C6" w:rsidRPr="00296068" w:rsidTr="001A182E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525C6" w:rsidRPr="00E96938" w:rsidRDefault="00A525C6" w:rsidP="00A525C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A525C6" w:rsidRPr="00296068" w:rsidTr="001A182E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525C6" w:rsidRPr="00E96938" w:rsidRDefault="00A525C6" w:rsidP="00A525C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A525C6" w:rsidRPr="00FA5128" w:rsidTr="001A182E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525C6" w:rsidRPr="00E96938" w:rsidRDefault="00A525C6" w:rsidP="00A525C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Housing, water, electricity, gas </w:t>
            </w: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A525C6" w:rsidRPr="00FA5128" w:rsidTr="001A182E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525C6" w:rsidRPr="00E96938" w:rsidRDefault="00A525C6" w:rsidP="00A525C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A525C6" w:rsidRPr="00FA5128" w:rsidTr="001A182E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525C6" w:rsidRPr="00E96938" w:rsidRDefault="00A525C6" w:rsidP="00A525C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A525C6" w:rsidRPr="00FA5128" w:rsidTr="001A182E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525C6" w:rsidRPr="00E96938" w:rsidRDefault="00A525C6" w:rsidP="00A525C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0,23</w:t>
            </w:r>
          </w:p>
        </w:tc>
      </w:tr>
      <w:tr w:rsidR="00A525C6" w:rsidRPr="00FA5128" w:rsidTr="001A182E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525C6" w:rsidRPr="00E96938" w:rsidRDefault="00A525C6" w:rsidP="00A525C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A525C6" w:rsidRPr="00FA5128" w:rsidTr="001A182E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525C6" w:rsidRPr="00E96938" w:rsidRDefault="00A525C6" w:rsidP="00A525C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-0,07</w:t>
            </w:r>
          </w:p>
        </w:tc>
      </w:tr>
      <w:tr w:rsidR="00A525C6" w:rsidRPr="00FA5128" w:rsidTr="001A182E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525C6" w:rsidRPr="00E96938" w:rsidRDefault="00A525C6" w:rsidP="00A525C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A525C6" w:rsidRPr="00FA5128" w:rsidTr="001A182E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525C6" w:rsidRPr="00E96938" w:rsidRDefault="00A525C6" w:rsidP="00A525C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A525C6" w:rsidRPr="00FA5128" w:rsidTr="001A182E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nil"/>
            </w:tcBorders>
            <w:vAlign w:val="center"/>
          </w:tcPr>
          <w:p w:rsidR="00A525C6" w:rsidRPr="00E96938" w:rsidRDefault="00A525C6" w:rsidP="00A525C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984" w:type="dxa"/>
            <w:tcBorders>
              <w:top w:val="single" w:sz="4" w:space="0" w:color="212492"/>
              <w:bottom w:val="nil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985" w:type="dxa"/>
            <w:tcBorders>
              <w:top w:val="single" w:sz="4" w:space="0" w:color="212492"/>
              <w:bottom w:val="nil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985" w:type="dxa"/>
            <w:tcBorders>
              <w:top w:val="single" w:sz="4" w:space="0" w:color="212492"/>
              <w:bottom w:val="nil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985" w:type="dxa"/>
            <w:tcBorders>
              <w:top w:val="single" w:sz="4" w:space="0" w:color="212492"/>
              <w:bottom w:val="nil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306" w:type="dxa"/>
            <w:tcBorders>
              <w:top w:val="single" w:sz="4" w:space="0" w:color="212492"/>
              <w:bottom w:val="nil"/>
            </w:tcBorders>
            <w:vAlign w:val="bottom"/>
          </w:tcPr>
          <w:p w:rsidR="00A525C6" w:rsidRPr="00EB73D7" w:rsidRDefault="00A525C6" w:rsidP="00A52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3D7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</w:tbl>
    <w:p w:rsidR="00AD4947" w:rsidRPr="009954C9" w:rsidRDefault="00AD4947" w:rsidP="00D538E4">
      <w:pPr>
        <w:pStyle w:val="tytuwykresu"/>
        <w:rPr>
          <w:lang w:val="en-GB"/>
        </w:rPr>
      </w:pPr>
      <w:r w:rsidRPr="009954C9">
        <w:rPr>
          <w:lang w:val="en-GB"/>
        </w:rPr>
        <w:t>Tab</w:t>
      </w:r>
      <w:r w:rsidR="009954C9" w:rsidRPr="009954C9">
        <w:rPr>
          <w:lang w:val="en-GB"/>
        </w:rPr>
        <w:t>le</w:t>
      </w:r>
      <w:r w:rsidRPr="009954C9">
        <w:rPr>
          <w:lang w:val="en-GB"/>
        </w:rPr>
        <w:t xml:space="preserve"> 1.</w:t>
      </w:r>
      <w:r w:rsidRPr="009954C9">
        <w:rPr>
          <w:shd w:val="clear" w:color="auto" w:fill="FFFFFF"/>
          <w:lang w:val="en-GB"/>
        </w:rPr>
        <w:t xml:space="preserve"> </w:t>
      </w:r>
      <w:r w:rsidR="00D922C5">
        <w:rPr>
          <w:bCs/>
          <w:shd w:val="clear" w:color="auto" w:fill="FFFFFF"/>
          <w:lang w:val="en-GB"/>
        </w:rPr>
        <w:t>Consumer price indices in May</w:t>
      </w:r>
      <w:r w:rsidR="009954C9" w:rsidRPr="009954C9">
        <w:rPr>
          <w:bCs/>
          <w:shd w:val="clear" w:color="auto" w:fill="FFFFFF"/>
          <w:lang w:val="en-GB"/>
        </w:rPr>
        <w:t xml:space="preserve"> 2</w:t>
      </w:r>
      <w:r w:rsidRPr="009954C9">
        <w:rPr>
          <w:lang w:val="en-GB"/>
        </w:rPr>
        <w:t>018</w:t>
      </w:r>
    </w:p>
    <w:p w:rsidR="0084358D" w:rsidRDefault="0084358D" w:rsidP="00461641">
      <w:pPr>
        <w:rPr>
          <w:highlight w:val="yellow"/>
          <w:shd w:val="clear" w:color="auto" w:fill="FFFFFF"/>
          <w:lang w:val="en-GB"/>
        </w:rPr>
        <w:sectPr w:rsidR="0084358D" w:rsidSect="000A1DC1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docGrid w:linePitch="360"/>
        </w:sectPr>
      </w:pPr>
    </w:p>
    <w:p w:rsidR="00A07F00" w:rsidRPr="00654DB3" w:rsidRDefault="00B744DE" w:rsidP="00C27D75">
      <w:pPr>
        <w:pStyle w:val="Nagwek1"/>
        <w:spacing w:before="120" w:line="240" w:lineRule="exact"/>
        <w:rPr>
          <w:lang w:val="en-GB"/>
        </w:rPr>
      </w:pPr>
      <w:r w:rsidRPr="00654DB3">
        <w:rPr>
          <w:shd w:val="clear" w:color="auto" w:fill="FFFFFF"/>
          <w:lang w:val="en-GB"/>
        </w:rPr>
        <w:lastRenderedPageBreak/>
        <w:t xml:space="preserve">Contributions </w:t>
      </w:r>
      <w:r w:rsidR="00FB087C" w:rsidRPr="00654DB3">
        <w:rPr>
          <w:shd w:val="clear" w:color="auto" w:fill="FFFFFF"/>
          <w:lang w:val="en-GB"/>
        </w:rPr>
        <w:t xml:space="preserve">of price changes </w:t>
      </w:r>
      <w:r w:rsidR="004F312B" w:rsidRPr="00654DB3">
        <w:rPr>
          <w:shd w:val="clear" w:color="auto" w:fill="FFFFFF"/>
          <w:lang w:val="en-GB"/>
        </w:rPr>
        <w:t>to</w:t>
      </w:r>
      <w:r w:rsidR="00FB087C" w:rsidRPr="00654DB3">
        <w:rPr>
          <w:shd w:val="clear" w:color="auto" w:fill="FFFFFF"/>
          <w:lang w:val="en-GB"/>
        </w:rPr>
        <w:t xml:space="preserve"> the total consumer price index</w:t>
      </w:r>
    </w:p>
    <w:p w:rsidR="00D12F43" w:rsidRPr="0032161A" w:rsidRDefault="00D12F43" w:rsidP="006375BD">
      <w:pPr>
        <w:rPr>
          <w:color w:val="000000" w:themeColor="text1"/>
          <w:lang w:val="en-GB"/>
        </w:rPr>
      </w:pPr>
      <w:r w:rsidRPr="0032161A">
        <w:rPr>
          <w:color w:val="000000" w:themeColor="text1"/>
          <w:lang w:val="en-GB"/>
        </w:rPr>
        <w:t xml:space="preserve">In </w:t>
      </w:r>
      <w:r w:rsidR="00781D69">
        <w:rPr>
          <w:color w:val="000000" w:themeColor="text1"/>
          <w:lang w:val="en-GB"/>
        </w:rPr>
        <w:t>May</w:t>
      </w:r>
      <w:r w:rsidRPr="0032161A">
        <w:rPr>
          <w:color w:val="000000" w:themeColor="text1"/>
          <w:lang w:val="en-GB"/>
        </w:rPr>
        <w:t xml:space="preserve"> of the current year, compared with the previous month, the </w:t>
      </w:r>
      <w:r w:rsidR="006C5A26" w:rsidRPr="0032161A">
        <w:rPr>
          <w:color w:val="000000" w:themeColor="text1"/>
          <w:lang w:val="en-GB"/>
        </w:rPr>
        <w:t>highest contribution to</w:t>
      </w:r>
      <w:r w:rsidRPr="0032161A">
        <w:rPr>
          <w:color w:val="000000" w:themeColor="text1"/>
          <w:lang w:val="en-GB"/>
        </w:rPr>
        <w:t xml:space="preserve"> the total consumer price index </w:t>
      </w:r>
      <w:r w:rsidR="00C22E93" w:rsidRPr="0032161A">
        <w:rPr>
          <w:color w:val="000000" w:themeColor="text1"/>
          <w:lang w:val="en-GB"/>
        </w:rPr>
        <w:t>came from</w:t>
      </w:r>
      <w:r w:rsidR="000A7804" w:rsidRPr="0032161A">
        <w:rPr>
          <w:color w:val="000000" w:themeColor="text1"/>
          <w:lang w:val="en-GB"/>
        </w:rPr>
        <w:t xml:space="preserve"> higher</w:t>
      </w:r>
      <w:r w:rsidRPr="0032161A">
        <w:rPr>
          <w:color w:val="000000" w:themeColor="text1"/>
          <w:lang w:val="en-GB"/>
        </w:rPr>
        <w:t xml:space="preserve"> prices </w:t>
      </w:r>
      <w:r w:rsidR="00256539">
        <w:rPr>
          <w:color w:val="000000" w:themeColor="text1"/>
          <w:lang w:val="en-GB"/>
        </w:rPr>
        <w:t>related to Transport (by 2,6</w:t>
      </w:r>
      <w:r w:rsidR="008B2143" w:rsidRPr="0032161A">
        <w:rPr>
          <w:color w:val="000000" w:themeColor="text1"/>
          <w:lang w:val="en-GB"/>
        </w:rPr>
        <w:t>%)</w:t>
      </w:r>
      <w:r w:rsidR="00256539">
        <w:rPr>
          <w:color w:val="000000" w:themeColor="text1"/>
          <w:lang w:val="en-GB"/>
        </w:rPr>
        <w:t xml:space="preserve">, </w:t>
      </w:r>
      <w:r w:rsidRPr="0032161A">
        <w:rPr>
          <w:color w:val="000000" w:themeColor="text1"/>
          <w:lang w:val="en-GB"/>
        </w:rPr>
        <w:t xml:space="preserve">which </w:t>
      </w:r>
      <w:r w:rsidR="005070C5" w:rsidRPr="0032161A">
        <w:rPr>
          <w:color w:val="000000" w:themeColor="text1"/>
          <w:lang w:val="en-GB"/>
        </w:rPr>
        <w:t>increased</w:t>
      </w:r>
      <w:r w:rsidRPr="0032161A">
        <w:rPr>
          <w:color w:val="000000" w:themeColor="text1"/>
          <w:lang w:val="en-GB"/>
        </w:rPr>
        <w:t xml:space="preserve"> the index by </w:t>
      </w:r>
      <w:r w:rsidR="005070C5" w:rsidRPr="0032161A">
        <w:rPr>
          <w:color w:val="000000" w:themeColor="text1"/>
          <w:lang w:val="en-GB"/>
        </w:rPr>
        <w:t>0,2</w:t>
      </w:r>
      <w:r w:rsidR="00256539">
        <w:rPr>
          <w:color w:val="000000" w:themeColor="text1"/>
          <w:lang w:val="en-GB"/>
        </w:rPr>
        <w:t>3</w:t>
      </w:r>
      <w:r w:rsidR="002F1083" w:rsidRPr="0032161A">
        <w:rPr>
          <w:color w:val="000000" w:themeColor="text1"/>
          <w:lang w:val="en-GB"/>
        </w:rPr>
        <w:t xml:space="preserve"> pp</w:t>
      </w:r>
      <w:r w:rsidR="00214152" w:rsidRPr="001445C9">
        <w:rPr>
          <w:color w:val="000000" w:themeColor="text1"/>
          <w:lang w:val="en-GB"/>
        </w:rPr>
        <w:t>.</w:t>
      </w:r>
      <w:r w:rsidR="001445C9" w:rsidRPr="001445C9">
        <w:rPr>
          <w:color w:val="000000" w:themeColor="text1"/>
          <w:lang w:val="en-GB"/>
        </w:rPr>
        <w:t xml:space="preserve"> </w:t>
      </w:r>
      <w:r w:rsidR="005070C5" w:rsidRPr="001445C9">
        <w:rPr>
          <w:color w:val="000000" w:themeColor="text1"/>
          <w:lang w:val="en-GB"/>
        </w:rPr>
        <w:t>Lower</w:t>
      </w:r>
      <w:r w:rsidRPr="001445C9">
        <w:rPr>
          <w:color w:val="000000" w:themeColor="text1"/>
          <w:lang w:val="en-GB"/>
        </w:rPr>
        <w:t xml:space="preserve"> prices </w:t>
      </w:r>
      <w:r w:rsidR="00256539">
        <w:rPr>
          <w:color w:val="000000" w:themeColor="text1"/>
          <w:lang w:val="en-GB"/>
        </w:rPr>
        <w:t xml:space="preserve">of Food (by 0,3%) and </w:t>
      </w:r>
      <w:r w:rsidRPr="001445C9">
        <w:rPr>
          <w:color w:val="000000" w:themeColor="text1"/>
          <w:lang w:val="en-GB"/>
        </w:rPr>
        <w:t xml:space="preserve">related to </w:t>
      </w:r>
      <w:r w:rsidR="003B7A38">
        <w:rPr>
          <w:color w:val="000000" w:themeColor="text1"/>
          <w:lang w:val="en-GB"/>
        </w:rPr>
        <w:t>Recreation and culture</w:t>
      </w:r>
      <w:r w:rsidR="00E22FD2" w:rsidRPr="001445C9">
        <w:rPr>
          <w:color w:val="000000" w:themeColor="text1"/>
          <w:lang w:val="en-GB"/>
        </w:rPr>
        <w:t xml:space="preserve"> (by </w:t>
      </w:r>
      <w:r w:rsidR="003B7A38">
        <w:rPr>
          <w:color w:val="000000" w:themeColor="text1"/>
          <w:lang w:val="en-GB"/>
        </w:rPr>
        <w:t>1,0</w:t>
      </w:r>
      <w:r w:rsidR="00E56A7B" w:rsidRPr="001445C9">
        <w:rPr>
          <w:color w:val="000000" w:themeColor="text1"/>
          <w:lang w:val="en-GB"/>
        </w:rPr>
        <w:t>%)</w:t>
      </w:r>
      <w:r w:rsidR="00E22FD2" w:rsidRPr="001445C9">
        <w:rPr>
          <w:color w:val="000000" w:themeColor="text1"/>
          <w:lang w:val="en-GB"/>
        </w:rPr>
        <w:t xml:space="preserve"> decreased </w:t>
      </w:r>
      <w:r w:rsidRPr="001445C9">
        <w:rPr>
          <w:color w:val="000000" w:themeColor="text1"/>
          <w:lang w:val="en-GB"/>
        </w:rPr>
        <w:t xml:space="preserve">the index by </w:t>
      </w:r>
      <w:r w:rsidR="00E22FD2" w:rsidRPr="001445C9">
        <w:rPr>
          <w:color w:val="000000" w:themeColor="text1"/>
          <w:lang w:val="en-GB"/>
        </w:rPr>
        <w:t>0,0</w:t>
      </w:r>
      <w:r w:rsidR="003B7A38">
        <w:rPr>
          <w:color w:val="000000" w:themeColor="text1"/>
          <w:lang w:val="en-GB"/>
        </w:rPr>
        <w:t>7 pp each.</w:t>
      </w:r>
      <w:r w:rsidR="00E56A7B" w:rsidRPr="0032161A">
        <w:rPr>
          <w:color w:val="000000" w:themeColor="text1"/>
          <w:lang w:val="en-GB"/>
        </w:rPr>
        <w:t xml:space="preserve"> </w:t>
      </w:r>
      <w:r w:rsidR="00E22FD2" w:rsidRPr="0032161A">
        <w:rPr>
          <w:color w:val="000000" w:themeColor="text1"/>
          <w:lang w:val="en-GB"/>
        </w:rPr>
        <w:br/>
      </w:r>
      <w:r w:rsidRPr="0032161A">
        <w:rPr>
          <w:color w:val="000000" w:themeColor="text1"/>
          <w:lang w:val="en-GB"/>
        </w:rPr>
        <w:t>Compared with the corresponding month of the previous year, higher prices of Food (by </w:t>
      </w:r>
      <w:r w:rsidR="00F13C3F">
        <w:rPr>
          <w:color w:val="000000" w:themeColor="text1"/>
          <w:lang w:val="en-GB"/>
        </w:rPr>
        <w:t>3,2</w:t>
      </w:r>
      <w:r w:rsidRPr="0032161A">
        <w:rPr>
          <w:color w:val="000000" w:themeColor="text1"/>
          <w:lang w:val="en-GB"/>
        </w:rPr>
        <w:t>%) and related to Dwelling (by </w:t>
      </w:r>
      <w:r w:rsidR="00E56A7B" w:rsidRPr="0032161A">
        <w:rPr>
          <w:color w:val="000000" w:themeColor="text1"/>
          <w:lang w:val="en-GB"/>
        </w:rPr>
        <w:t>1,</w:t>
      </w:r>
      <w:r w:rsidR="00F13C3F">
        <w:rPr>
          <w:color w:val="000000" w:themeColor="text1"/>
          <w:lang w:val="en-GB"/>
        </w:rPr>
        <w:t>7</w:t>
      </w:r>
      <w:r w:rsidRPr="0032161A">
        <w:rPr>
          <w:color w:val="000000" w:themeColor="text1"/>
          <w:lang w:val="en-GB"/>
        </w:rPr>
        <w:t xml:space="preserve">%) </w:t>
      </w:r>
      <w:r w:rsidR="00F13C3F">
        <w:rPr>
          <w:color w:val="000000" w:themeColor="text1"/>
          <w:lang w:val="en-GB"/>
        </w:rPr>
        <w:t xml:space="preserve">and Transport (by 4,8%) </w:t>
      </w:r>
      <w:r w:rsidRPr="0032161A">
        <w:rPr>
          <w:color w:val="000000" w:themeColor="text1"/>
          <w:lang w:val="en-GB"/>
        </w:rPr>
        <w:t xml:space="preserve">increased the </w:t>
      </w:r>
      <w:r w:rsidR="00214152">
        <w:rPr>
          <w:color w:val="000000" w:themeColor="text1"/>
          <w:lang w:val="en-GB"/>
        </w:rPr>
        <w:t xml:space="preserve">consumer price index </w:t>
      </w:r>
      <w:r w:rsidR="0032161A" w:rsidRPr="0032161A">
        <w:rPr>
          <w:color w:val="000000" w:themeColor="text1"/>
          <w:lang w:val="en-GB"/>
        </w:rPr>
        <w:t>by 0,</w:t>
      </w:r>
      <w:r w:rsidR="00030E9C">
        <w:rPr>
          <w:color w:val="000000" w:themeColor="text1"/>
          <w:lang w:val="en-GB"/>
        </w:rPr>
        <w:t>70</w:t>
      </w:r>
      <w:r w:rsidR="00E56A7B" w:rsidRPr="0032161A">
        <w:rPr>
          <w:color w:val="000000" w:themeColor="text1"/>
          <w:lang w:val="en-GB"/>
        </w:rPr>
        <w:t xml:space="preserve"> pp</w:t>
      </w:r>
      <w:r w:rsidR="00030E9C">
        <w:rPr>
          <w:color w:val="000000" w:themeColor="text1"/>
          <w:lang w:val="en-GB"/>
        </w:rPr>
        <w:t>, 0,43</w:t>
      </w:r>
      <w:r w:rsidRPr="0032161A">
        <w:rPr>
          <w:color w:val="000000" w:themeColor="text1"/>
          <w:lang w:val="en-GB"/>
        </w:rPr>
        <w:t xml:space="preserve"> pp,</w:t>
      </w:r>
      <w:r w:rsidR="00030E9C">
        <w:rPr>
          <w:color w:val="000000" w:themeColor="text1"/>
          <w:lang w:val="en-GB"/>
        </w:rPr>
        <w:t xml:space="preserve"> and 0,42 pp</w:t>
      </w:r>
      <w:r w:rsidRPr="0032161A">
        <w:rPr>
          <w:color w:val="000000" w:themeColor="text1"/>
          <w:lang w:val="en-GB"/>
        </w:rPr>
        <w:t xml:space="preserve"> respectively. Lower prices o</w:t>
      </w:r>
      <w:r w:rsidR="004E2F74" w:rsidRPr="0032161A">
        <w:rPr>
          <w:color w:val="000000" w:themeColor="text1"/>
          <w:lang w:val="en-GB"/>
        </w:rPr>
        <w:t>f </w:t>
      </w:r>
      <w:r w:rsidRPr="0032161A">
        <w:rPr>
          <w:color w:val="000000" w:themeColor="text1"/>
          <w:lang w:val="en-GB"/>
        </w:rPr>
        <w:t xml:space="preserve">Clothing and footwear (by </w:t>
      </w:r>
      <w:r w:rsidR="0032161A" w:rsidRPr="0032161A">
        <w:rPr>
          <w:color w:val="000000" w:themeColor="text1"/>
          <w:lang w:val="en-GB"/>
        </w:rPr>
        <w:t>3,8</w:t>
      </w:r>
      <w:r w:rsidRPr="0032161A">
        <w:rPr>
          <w:color w:val="000000" w:themeColor="text1"/>
          <w:lang w:val="en-GB"/>
        </w:rPr>
        <w:t xml:space="preserve">%) </w:t>
      </w:r>
      <w:r w:rsidR="009F4806">
        <w:rPr>
          <w:color w:val="000000" w:themeColor="text1"/>
          <w:lang w:val="en-GB"/>
        </w:rPr>
        <w:t>decreased</w:t>
      </w:r>
      <w:r w:rsidR="004E2F74" w:rsidRPr="0032161A">
        <w:rPr>
          <w:color w:val="000000" w:themeColor="text1"/>
          <w:lang w:val="en-GB"/>
        </w:rPr>
        <w:t xml:space="preserve"> the index by </w:t>
      </w:r>
      <w:r w:rsidR="0032161A" w:rsidRPr="0032161A">
        <w:rPr>
          <w:color w:val="000000" w:themeColor="text1"/>
          <w:lang w:val="en-GB"/>
        </w:rPr>
        <w:t>0,21 pp</w:t>
      </w:r>
      <w:r w:rsidRPr="0032161A">
        <w:rPr>
          <w:color w:val="000000" w:themeColor="text1"/>
          <w:lang w:val="en-GB"/>
        </w:rPr>
        <w:t>.</w:t>
      </w:r>
    </w:p>
    <w:p w:rsidR="00A07F00" w:rsidRPr="00D12F43" w:rsidRDefault="00A07F00" w:rsidP="00C27D75">
      <w:pPr>
        <w:rPr>
          <w:lang w:val="en-GB"/>
        </w:rPr>
      </w:pPr>
    </w:p>
    <w:p w:rsidR="00A07F00" w:rsidRDefault="005D1C04" w:rsidP="00C27D75">
      <w:pPr>
        <w:pStyle w:val="tytuwykresu"/>
        <w:rPr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7DEB8990" wp14:editId="50095924">
                <wp:simplePos x="0" y="0"/>
                <wp:positionH relativeFrom="column">
                  <wp:posOffset>5267325</wp:posOffset>
                </wp:positionH>
                <wp:positionV relativeFrom="page">
                  <wp:posOffset>2762250</wp:posOffset>
                </wp:positionV>
                <wp:extent cx="1725295" cy="1238250"/>
                <wp:effectExtent l="0" t="0" r="0" b="0"/>
                <wp:wrapSquare wrapText="bothSides"/>
                <wp:docPr id="1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82E" w:rsidRPr="001F50F4" w:rsidRDefault="001A182E" w:rsidP="00A07F0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May</w:t>
                            </w:r>
                            <w:r w:rsidRPr="001F50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2018, the highest contribution to the total consumer price index came from higher prices of Fuels for personal transport equipment,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hich increased the index by 0,29</w:t>
                            </w:r>
                            <w:r w:rsidRPr="001F50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B8990" id="Text Box 29" o:spid="_x0000_s1027" type="#_x0000_t202" style="position:absolute;margin-left:414.75pt;margin-top:217.5pt;width:135.85pt;height:97.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" filled="f" stroked="f">
                <v:textbox>
                  <w:txbxContent>
                    <w:p w:rsidR="001A182E" w:rsidRPr="001F50F4" w:rsidRDefault="001A182E" w:rsidP="00A07F0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May</w:t>
                      </w:r>
                      <w:r w:rsidRPr="001F50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2018, the highest contribution to the total consumer price index came from higher prices of Fuels for personal transport equipment,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hich increased the index by 0,29</w:t>
                      </w:r>
                      <w:r w:rsidRPr="001F50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pp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43715" w:rsidRPr="00743715">
        <w:rPr>
          <w:lang w:val="en-GB"/>
        </w:rPr>
        <w:t>Chart</w:t>
      </w:r>
      <w:r w:rsidR="00A07F00" w:rsidRPr="00743715">
        <w:rPr>
          <w:lang w:val="en-GB"/>
        </w:rPr>
        <w:t xml:space="preserve"> </w:t>
      </w:r>
      <w:r w:rsidR="00761070" w:rsidRPr="00743715">
        <w:rPr>
          <w:lang w:val="en-GB"/>
        </w:rPr>
        <w:t>1</w:t>
      </w:r>
      <w:r w:rsidR="00A07F00" w:rsidRPr="00743715">
        <w:rPr>
          <w:lang w:val="en-GB"/>
        </w:rPr>
        <w:t>.</w:t>
      </w:r>
      <w:r w:rsidR="00A07F00" w:rsidRPr="00743715">
        <w:rPr>
          <w:shd w:val="clear" w:color="auto" w:fill="FFFFFF"/>
          <w:lang w:val="en-GB"/>
        </w:rPr>
        <w:t xml:space="preserve"> </w:t>
      </w:r>
      <w:r w:rsidR="00F10992" w:rsidRPr="00030F44">
        <w:rPr>
          <w:spacing w:val="-4"/>
          <w:shd w:val="clear" w:color="auto" w:fill="FFFFFF"/>
          <w:lang w:val="en-GB"/>
        </w:rPr>
        <w:t xml:space="preserve">Contribution </w:t>
      </w:r>
      <w:r w:rsidR="00743715" w:rsidRPr="00030F44">
        <w:rPr>
          <w:spacing w:val="-4"/>
          <w:shd w:val="clear" w:color="auto" w:fill="FFFFFF"/>
          <w:lang w:val="en-GB"/>
        </w:rPr>
        <w:t>of price changes of selected groups of consumer goods and services</w:t>
      </w:r>
      <w:r w:rsidR="00F10992" w:rsidRPr="00030F44">
        <w:rPr>
          <w:spacing w:val="-4"/>
          <w:shd w:val="clear" w:color="auto" w:fill="FFFFFF"/>
          <w:lang w:val="en-GB"/>
        </w:rPr>
        <w:t xml:space="preserve"> in </w:t>
      </w:r>
      <w:r w:rsidR="00030E9C">
        <w:rPr>
          <w:spacing w:val="-4"/>
          <w:shd w:val="clear" w:color="auto" w:fill="FFFFFF"/>
          <w:lang w:val="en-GB"/>
        </w:rPr>
        <w:t>May</w:t>
      </w:r>
      <w:r w:rsidR="00030F44" w:rsidRPr="00030F44">
        <w:rPr>
          <w:spacing w:val="-4"/>
          <w:shd w:val="clear" w:color="auto" w:fill="FFFFFF"/>
          <w:lang w:val="en-GB"/>
        </w:rPr>
        <w:t xml:space="preserve"> </w:t>
      </w:r>
      <w:r w:rsidR="00A07F00" w:rsidRPr="00030F44">
        <w:rPr>
          <w:spacing w:val="-4"/>
          <w:shd w:val="clear" w:color="auto" w:fill="FFFFFF"/>
          <w:lang w:val="en-GB"/>
        </w:rPr>
        <w:t>201</w:t>
      </w:r>
      <w:r w:rsidR="00C27D75" w:rsidRPr="00030F44">
        <w:rPr>
          <w:spacing w:val="-4"/>
          <w:shd w:val="clear" w:color="auto" w:fill="FFFFFF"/>
          <w:lang w:val="en-GB"/>
        </w:rPr>
        <w:t>8</w:t>
      </w:r>
      <w:r w:rsidR="00F10992" w:rsidRPr="00030F44">
        <w:rPr>
          <w:spacing w:val="-4"/>
          <w:shd w:val="clear" w:color="auto" w:fill="FFFFFF"/>
          <w:lang w:val="en-GB"/>
        </w:rPr>
        <w:t xml:space="preserve"> </w:t>
      </w:r>
      <w:r w:rsidR="0051646A" w:rsidRPr="00030F44">
        <w:rPr>
          <w:noProof/>
          <w:spacing w:val="-4"/>
          <w:shd w:val="clear" w:color="auto" w:fill="FFFFFF"/>
          <w:lang w:val="en-GB" w:eastAsia="pl-PL"/>
        </w:rPr>
        <w:t>(</w:t>
      </w:r>
      <w:r w:rsidR="00743715" w:rsidRPr="00030F44">
        <w:rPr>
          <w:noProof/>
          <w:spacing w:val="-4"/>
          <w:shd w:val="clear" w:color="auto" w:fill="FFFFFF"/>
          <w:lang w:val="en-GB" w:eastAsia="pl-PL"/>
        </w:rPr>
        <w:t>change in pp compared with the previous period</w:t>
      </w:r>
      <w:r w:rsidR="0051646A" w:rsidRPr="00030F44">
        <w:rPr>
          <w:spacing w:val="-4"/>
          <w:shd w:val="clear" w:color="auto" w:fill="FFFFFF"/>
          <w:lang w:val="en-GB"/>
        </w:rPr>
        <w:t>)</w:t>
      </w:r>
    </w:p>
    <w:p w:rsidR="00A07F00" w:rsidRPr="00743715" w:rsidRDefault="007A4F15" w:rsidP="00C27D75">
      <w:pPr>
        <w:pStyle w:val="tytuwykresu"/>
        <w:rPr>
          <w:b w:val="0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11AD8F46" wp14:editId="4A5E3810">
            <wp:simplePos x="0" y="0"/>
            <wp:positionH relativeFrom="margin">
              <wp:align>right</wp:align>
            </wp:positionH>
            <wp:positionV relativeFrom="paragraph">
              <wp:posOffset>66675</wp:posOffset>
            </wp:positionV>
            <wp:extent cx="5040000" cy="3132000"/>
            <wp:effectExtent l="0" t="0" r="8255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9EF">
        <w:rPr>
          <w:noProof/>
          <w:lang w:val="en-GB" w:eastAsia="en-GB"/>
        </w:rPr>
        <w:t xml:space="preserve"> </w:t>
      </w:r>
    </w:p>
    <w:p w:rsidR="00E667F2" w:rsidRDefault="003E3C8E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F61291">
        <w:rPr>
          <w:b/>
          <w:spacing w:val="-2"/>
          <w:sz w:val="18"/>
          <w:lang w:val="en-GB"/>
        </w:rPr>
        <w:t xml:space="preserve">Chart </w:t>
      </w:r>
      <w:r w:rsidR="005F4399" w:rsidRPr="00F61291">
        <w:rPr>
          <w:b/>
          <w:spacing w:val="-2"/>
          <w:sz w:val="18"/>
          <w:lang w:val="en-GB"/>
        </w:rPr>
        <w:t xml:space="preserve">2. </w:t>
      </w:r>
      <w:r w:rsidR="00FB087C" w:rsidRPr="00FB087C">
        <w:rPr>
          <w:b/>
          <w:spacing w:val="-2"/>
          <w:sz w:val="18"/>
          <w:lang w:val="en-GB"/>
        </w:rPr>
        <w:t>Weighting system used in the compilations of consumer price indices in</w:t>
      </w:r>
      <w:r w:rsidR="00FB087C">
        <w:rPr>
          <w:b/>
          <w:spacing w:val="-2"/>
          <w:sz w:val="18"/>
          <w:lang w:val="en-GB"/>
        </w:rPr>
        <w:t xml:space="preserve"> 2018</w:t>
      </w:r>
    </w:p>
    <w:p w:rsidR="003A440F" w:rsidRDefault="005929DA" w:rsidP="00CE39EF">
      <w:pPr>
        <w:spacing w:before="0" w:after="0" w:line="240" w:lineRule="auto"/>
        <w:rPr>
          <w:b/>
          <w:spacing w:val="-2"/>
          <w:sz w:val="18"/>
          <w:lang w:val="en-GB"/>
        </w:rPr>
      </w:pPr>
      <w:r>
        <w:rPr>
          <w:b/>
          <w:noProof/>
          <w:spacing w:val="-2"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1B998A2B" wp14:editId="6C564A9E">
                <wp:simplePos x="0" y="0"/>
                <wp:positionH relativeFrom="column">
                  <wp:posOffset>5267325</wp:posOffset>
                </wp:positionH>
                <wp:positionV relativeFrom="page">
                  <wp:posOffset>6086475</wp:posOffset>
                </wp:positionV>
                <wp:extent cx="1725295" cy="1819275"/>
                <wp:effectExtent l="0" t="0" r="0" b="0"/>
                <wp:wrapTight wrapText="bothSides">
                  <wp:wrapPolygon edited="0">
                    <wp:start x="715" y="0"/>
                    <wp:lineTo x="715" y="21261"/>
                    <wp:lineTo x="20749" y="21261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19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82E" w:rsidRPr="00151D0F" w:rsidRDefault="001A182E" w:rsidP="00C04FBC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2018,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similarly to previous years, 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largest share of expendit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ures in the compilations of the 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consumer price ind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ex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have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Food and non-alcoholic beverages (24,36%) and goods and services related to </w:t>
                            </w:r>
                            <w:r w:rsidRPr="00C04F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Housing, water, electricity, gas and other fuels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(20,35%)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98A2B" id="_x0000_s1028" type="#_x0000_t202" style="position:absolute;margin-left:414.75pt;margin-top:479.25pt;width:135.85pt;height:143.2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" filled="f" stroked="f">
                <v:textbox>
                  <w:txbxContent>
                    <w:p w:rsidR="001A182E" w:rsidRPr="00151D0F" w:rsidRDefault="001A182E" w:rsidP="00C04FBC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2018,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similarly to previous years, 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largest share of expendit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ures in the compilations of the 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consumer price ind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ex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have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Food and non-alcoholic beverages (24,36%) and goods and services related to </w:t>
                      </w:r>
                      <w:r w:rsidRPr="00C04F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Housing, water, electricity, gas and other fuels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(20,35%)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91280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457975AD" wp14:editId="5FA44570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15600" cy="3960000"/>
            <wp:effectExtent l="0" t="0" r="889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378">
        <w:rPr>
          <w:lang w:val="en-GB"/>
        </w:rPr>
        <w:br w:type="page"/>
      </w:r>
      <w:r w:rsidR="004638B4">
        <w:rPr>
          <w:noProof/>
          <w:lang w:eastAsia="pl-PL"/>
        </w:rPr>
        <w:lastRenderedPageBreak/>
        <w:drawing>
          <wp:anchor distT="0" distB="0" distL="114300" distR="114300" simplePos="0" relativeHeight="251800576" behindDoc="0" locked="0" layoutInCell="1" allowOverlap="1" wp14:anchorId="3C08C07D" wp14:editId="36CD5D58">
            <wp:simplePos x="0" y="0"/>
            <wp:positionH relativeFrom="column">
              <wp:posOffset>0</wp:posOffset>
            </wp:positionH>
            <wp:positionV relativeFrom="paragraph">
              <wp:posOffset>278765</wp:posOffset>
            </wp:positionV>
            <wp:extent cx="5121910" cy="2555875"/>
            <wp:effectExtent l="0" t="0" r="2540" b="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715" w:rsidRPr="00421378">
        <w:rPr>
          <w:b/>
          <w:spacing w:val="-2"/>
          <w:sz w:val="18"/>
          <w:lang w:val="en-GB"/>
        </w:rPr>
        <w:t>Chart</w:t>
      </w:r>
      <w:r w:rsidR="003A440F" w:rsidRPr="00421378">
        <w:rPr>
          <w:b/>
          <w:spacing w:val="-2"/>
          <w:sz w:val="18"/>
          <w:lang w:val="en-GB"/>
        </w:rPr>
        <w:t xml:space="preserve"> </w:t>
      </w:r>
      <w:r w:rsidR="00CF08EF" w:rsidRPr="00421378">
        <w:rPr>
          <w:b/>
          <w:spacing w:val="-2"/>
          <w:sz w:val="18"/>
          <w:lang w:val="en-GB"/>
        </w:rPr>
        <w:t>3</w:t>
      </w:r>
      <w:r w:rsidR="003A440F" w:rsidRPr="00421378">
        <w:rPr>
          <w:b/>
          <w:spacing w:val="-2"/>
          <w:sz w:val="18"/>
          <w:lang w:val="en-GB"/>
        </w:rPr>
        <w:t xml:space="preserve">. </w:t>
      </w:r>
      <w:r w:rsidR="00743715" w:rsidRPr="00421378">
        <w:rPr>
          <w:b/>
          <w:spacing w:val="-2"/>
          <w:sz w:val="18"/>
          <w:lang w:val="en-GB"/>
        </w:rPr>
        <w:t>Consumer prices (change in % compared with the previous period)</w:t>
      </w:r>
    </w:p>
    <w:p w:rsidR="00DA0243" w:rsidRPr="00743715" w:rsidRDefault="00DA0243" w:rsidP="0026302B">
      <w:pPr>
        <w:pStyle w:val="LID"/>
        <w:rPr>
          <w:b w:val="0"/>
          <w:spacing w:val="-2"/>
          <w:sz w:val="18"/>
          <w:lang w:val="en-GB"/>
        </w:rPr>
      </w:pPr>
    </w:p>
    <w:p w:rsidR="00034160" w:rsidRDefault="004638B4" w:rsidP="00034160">
      <w:pPr>
        <w:pStyle w:val="tytuwykresu"/>
        <w:rPr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7F82BBF3" wp14:editId="55716851">
            <wp:simplePos x="0" y="0"/>
            <wp:positionH relativeFrom="column">
              <wp:posOffset>-47625</wp:posOffset>
            </wp:positionH>
            <wp:positionV relativeFrom="paragraph">
              <wp:posOffset>406400</wp:posOffset>
            </wp:positionV>
            <wp:extent cx="5094605" cy="2633345"/>
            <wp:effectExtent l="0" t="0" r="0" b="14605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0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7ABBBBD2" wp14:editId="0F2163AC">
                <wp:simplePos x="0" y="0"/>
                <wp:positionH relativeFrom="column">
                  <wp:posOffset>5267325</wp:posOffset>
                </wp:positionH>
                <wp:positionV relativeFrom="page">
                  <wp:posOffset>4095750</wp:posOffset>
                </wp:positionV>
                <wp:extent cx="1725295" cy="1047750"/>
                <wp:effectExtent l="0" t="0" r="0" b="0"/>
                <wp:wrapTight wrapText="bothSides">
                  <wp:wrapPolygon edited="0">
                    <wp:start x="477" y="0"/>
                    <wp:lineTo x="477" y="21207"/>
                    <wp:lineTo x="20749" y="21207"/>
                    <wp:lineTo x="20749" y="0"/>
                    <wp:lineTo x="477" y="0"/>
                  </wp:wrapPolygon>
                </wp:wrapTight>
                <wp:docPr id="1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82E" w:rsidRPr="00CE39EF" w:rsidRDefault="001A182E" w:rsidP="00B64918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May</w:t>
                            </w: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2018, consumer price </w:t>
                            </w: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index was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ithin the </w:t>
                            </w: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deviations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BBBD2" id="Text Box 25" o:spid="_x0000_s1029" type="#_x0000_t202" style="position:absolute;margin-left:414.75pt;margin-top:322.5pt;width:135.85pt;height:82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n8B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FA5vPYVc+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" filled="f" stroked="f">
                <v:textbox>
                  <w:txbxContent>
                    <w:p w:rsidR="001A182E" w:rsidRPr="00CE39EF" w:rsidRDefault="001A182E" w:rsidP="00B64918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May</w:t>
                      </w: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2018, consumer price </w:t>
                      </w: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index was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ithin the </w:t>
                      </w: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deviations from inflation target determined by the Monetary Policy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43715" w:rsidRPr="00743715">
        <w:rPr>
          <w:lang w:val="en-GB"/>
        </w:rPr>
        <w:t>Chart</w:t>
      </w:r>
      <w:r w:rsidR="00426D50">
        <w:rPr>
          <w:lang w:val="en-GB"/>
        </w:rPr>
        <w:t xml:space="preserve"> 4.</w:t>
      </w:r>
      <w:r w:rsidR="00034160" w:rsidRPr="00743715">
        <w:rPr>
          <w:lang w:val="en-GB"/>
        </w:rPr>
        <w:t xml:space="preserve"> </w:t>
      </w:r>
      <w:r w:rsidR="00743715" w:rsidRPr="00743715">
        <w:rPr>
          <w:lang w:val="en-GB"/>
        </w:rPr>
        <w:t xml:space="preserve">Consumer prices </w:t>
      </w:r>
      <w:r w:rsidR="00743715">
        <w:rPr>
          <w:lang w:val="en-GB"/>
        </w:rPr>
        <w:br/>
      </w:r>
      <w:r w:rsidR="00743715" w:rsidRPr="00743715">
        <w:rPr>
          <w:lang w:val="en-GB"/>
        </w:rPr>
        <w:t>(change in % compared with the corresponding period of the previous year)</w:t>
      </w:r>
    </w:p>
    <w:p w:rsidR="00034160" w:rsidRPr="00743715" w:rsidRDefault="00034160" w:rsidP="00034160">
      <w:pPr>
        <w:spacing w:before="0" w:after="160" w:line="259" w:lineRule="auto"/>
        <w:rPr>
          <w:sz w:val="18"/>
          <w:lang w:val="en-GB"/>
        </w:rPr>
      </w:pPr>
    </w:p>
    <w:p w:rsidR="00820461" w:rsidRDefault="00426D50" w:rsidP="00734095">
      <w:pPr>
        <w:pStyle w:val="tytuwykresu"/>
        <w:rPr>
          <w:bCs/>
          <w:shd w:val="clear" w:color="auto" w:fill="FFFFFF"/>
          <w:lang w:val="en-GB"/>
        </w:rPr>
      </w:pPr>
      <w:r>
        <w:rPr>
          <w:lang w:val="en-GB"/>
        </w:rPr>
        <w:t>Chart</w:t>
      </w:r>
      <w:r w:rsidR="00883763" w:rsidRPr="00426D50">
        <w:rPr>
          <w:lang w:val="en-GB"/>
        </w:rPr>
        <w:t xml:space="preserve"> </w:t>
      </w:r>
      <w:r w:rsidR="00CF08EF" w:rsidRPr="00426D50">
        <w:rPr>
          <w:lang w:val="en-GB"/>
        </w:rPr>
        <w:t>5</w:t>
      </w:r>
      <w:r w:rsidR="00883763" w:rsidRPr="00426D50">
        <w:rPr>
          <w:lang w:val="en-GB"/>
        </w:rPr>
        <w:t>.</w:t>
      </w:r>
      <w:r w:rsidR="00883763" w:rsidRPr="00426D50">
        <w:rPr>
          <w:shd w:val="clear" w:color="auto" w:fill="FFFFFF"/>
          <w:lang w:val="en-GB"/>
        </w:rPr>
        <w:t xml:space="preserve"> </w:t>
      </w:r>
      <w:r w:rsidRPr="00426D50">
        <w:rPr>
          <w:bCs/>
          <w:shd w:val="clear" w:color="auto" w:fill="FFFFFF"/>
          <w:lang w:val="en-GB"/>
        </w:rPr>
        <w:t>Consumer price index (CPI) and harmonised i</w:t>
      </w:r>
      <w:r>
        <w:rPr>
          <w:bCs/>
          <w:shd w:val="clear" w:color="auto" w:fill="FFFFFF"/>
          <w:lang w:val="en-GB"/>
        </w:rPr>
        <w:t xml:space="preserve">ndex of consumer prices (HICP) </w:t>
      </w:r>
      <w:r>
        <w:rPr>
          <w:bCs/>
          <w:shd w:val="clear" w:color="auto" w:fill="FFFFFF"/>
          <w:lang w:val="en-GB"/>
        </w:rPr>
        <w:br/>
      </w:r>
      <w:r w:rsidRPr="00426D50">
        <w:rPr>
          <w:bCs/>
          <w:shd w:val="clear" w:color="auto" w:fill="FFFFFF"/>
          <w:lang w:val="en-GB"/>
        </w:rPr>
        <w:t>(change in % compared with the corresponding period of the previous year)</w:t>
      </w:r>
    </w:p>
    <w:p w:rsidR="008A03DB" w:rsidRDefault="008A03DB" w:rsidP="00734095">
      <w:pPr>
        <w:pStyle w:val="tytuwykresu"/>
        <w:rPr>
          <w:bCs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0EF9850B" wp14:editId="1571BC62">
            <wp:simplePos x="0" y="0"/>
            <wp:positionH relativeFrom="column">
              <wp:posOffset>-47625</wp:posOffset>
            </wp:positionH>
            <wp:positionV relativeFrom="paragraph">
              <wp:posOffset>38735</wp:posOffset>
            </wp:positionV>
            <wp:extent cx="5100955" cy="245999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A50" w:rsidRPr="00426D50" w:rsidRDefault="00426D50" w:rsidP="0047674F">
      <w:pPr>
        <w:pStyle w:val="LID"/>
        <w:rPr>
          <w:bCs/>
          <w:sz w:val="18"/>
          <w:shd w:val="clear" w:color="auto" w:fill="FFFFFF"/>
          <w:lang w:val="en-GB"/>
        </w:rPr>
      </w:pPr>
      <w:r w:rsidRPr="00426D50">
        <w:rPr>
          <w:sz w:val="18"/>
          <w:lang w:val="en-GB"/>
        </w:rPr>
        <w:t>Table</w:t>
      </w:r>
      <w:r w:rsidR="00516A50" w:rsidRPr="00426D50">
        <w:rPr>
          <w:sz w:val="18"/>
          <w:lang w:val="en-GB"/>
        </w:rPr>
        <w:t xml:space="preserve"> </w:t>
      </w:r>
      <w:r w:rsidR="00CF08EF" w:rsidRPr="00426D50">
        <w:rPr>
          <w:sz w:val="18"/>
          <w:lang w:val="en-GB"/>
        </w:rPr>
        <w:t>2</w:t>
      </w:r>
      <w:r w:rsidR="00516A50" w:rsidRPr="00426D50">
        <w:rPr>
          <w:sz w:val="18"/>
          <w:lang w:val="en-GB"/>
        </w:rPr>
        <w:t>.</w:t>
      </w:r>
      <w:r w:rsidR="00516A50" w:rsidRPr="00426D50">
        <w:rPr>
          <w:sz w:val="18"/>
          <w:shd w:val="clear" w:color="auto" w:fill="FFFFFF"/>
          <w:lang w:val="en-GB"/>
        </w:rPr>
        <w:t xml:space="preserve"> </w:t>
      </w:r>
      <w:r w:rsidRPr="00426D50">
        <w:rPr>
          <w:bCs/>
          <w:sz w:val="18"/>
          <w:shd w:val="clear" w:color="auto" w:fill="FFFFFF"/>
          <w:lang w:val="en-GB"/>
        </w:rPr>
        <w:t xml:space="preserve">Consumer price indices in </w:t>
      </w:r>
      <w:r w:rsidR="00D24390">
        <w:rPr>
          <w:bCs/>
          <w:sz w:val="18"/>
          <w:shd w:val="clear" w:color="auto" w:fill="FFFFFF"/>
          <w:lang w:val="en-GB"/>
        </w:rPr>
        <w:t>May</w:t>
      </w:r>
      <w:r w:rsidRPr="00426D50">
        <w:rPr>
          <w:bCs/>
          <w:sz w:val="18"/>
          <w:shd w:val="clear" w:color="auto" w:fill="FFFFFF"/>
          <w:lang w:val="en-GB"/>
        </w:rPr>
        <w:t xml:space="preserve"> </w:t>
      </w:r>
      <w:r w:rsidR="00516A50" w:rsidRPr="00426D50">
        <w:rPr>
          <w:sz w:val="18"/>
          <w:lang w:val="en-GB"/>
        </w:rPr>
        <w:t>201</w:t>
      </w:r>
      <w:r w:rsidR="00C27D75" w:rsidRPr="00426D50">
        <w:rPr>
          <w:sz w:val="18"/>
          <w:lang w:val="en-GB"/>
        </w:rPr>
        <w:t>8</w:t>
      </w: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6"/>
        <w:gridCol w:w="1239"/>
        <w:gridCol w:w="39"/>
        <w:gridCol w:w="1133"/>
        <w:gridCol w:w="67"/>
        <w:gridCol w:w="1069"/>
        <w:gridCol w:w="171"/>
        <w:gridCol w:w="1136"/>
      </w:tblGrid>
      <w:tr w:rsidR="00D24390" w:rsidRPr="00A93892" w:rsidTr="002D3214">
        <w:trPr>
          <w:cantSplit/>
          <w:trHeight w:val="315"/>
          <w:tblHeader/>
        </w:trPr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4390" w:rsidRPr="00A93892" w:rsidRDefault="00D24390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B332A">
              <w:rPr>
                <w:rFonts w:eastAsia="Times New Roman" w:cs="Arial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18" w:type="dxa"/>
            <w:gridSpan w:val="6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4390" w:rsidRPr="00A93892" w:rsidRDefault="00D24390" w:rsidP="001A182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4390" w:rsidRPr="00A93892" w:rsidRDefault="00D24390" w:rsidP="001A182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I-V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</w:tr>
      <w:tr w:rsidR="00D24390" w:rsidRPr="00A93892" w:rsidTr="002D3214">
        <w:trPr>
          <w:cantSplit/>
          <w:trHeight w:val="465"/>
          <w:tblHeader/>
        </w:trPr>
        <w:tc>
          <w:tcPr>
            <w:tcW w:w="3226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D24390" w:rsidRPr="00A93892" w:rsidRDefault="00D24390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D24390" w:rsidRPr="00A93892" w:rsidRDefault="00D24390" w:rsidP="001A182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239" w:type="dxa"/>
            <w:gridSpan w:val="3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D24390" w:rsidRPr="00A93892" w:rsidRDefault="00D24390" w:rsidP="001A182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D24390" w:rsidRPr="00A93892" w:rsidRDefault="00D24390" w:rsidP="001A182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2018=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D24390" w:rsidRPr="00A93892" w:rsidRDefault="00D24390" w:rsidP="001A182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I-V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911B22" w:rsidRPr="00A93892" w:rsidTr="002D3214">
        <w:trPr>
          <w:trHeight w:val="330"/>
        </w:trPr>
        <w:tc>
          <w:tcPr>
            <w:tcW w:w="322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E96938" w:rsidRDefault="00911B22" w:rsidP="0047674F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239" w:type="dxa"/>
            <w:gridSpan w:val="3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240" w:type="dxa"/>
            <w:gridSpan w:val="2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654DB3" w:rsidRDefault="00911B22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239" w:type="dxa"/>
            <w:gridSpan w:val="3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240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654DB3" w:rsidRDefault="00911B22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3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911B22" w:rsidRPr="00A93892" w:rsidTr="002D3214">
        <w:trPr>
          <w:trHeight w:val="46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654DB3" w:rsidRDefault="00911B22" w:rsidP="008F1D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3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654DB3" w:rsidRDefault="00911B22" w:rsidP="009F4806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</w:t>
            </w:r>
            <w:r w:rsidR="009F4806">
              <w:rPr>
                <w:rFonts w:cs="Arial"/>
                <w:color w:val="000000"/>
                <w:sz w:val="16"/>
                <w:szCs w:val="16"/>
                <w:lang w:val="en-GB"/>
              </w:rPr>
              <w:t>OOD AND NON-ALCOHOLIC BEVERAGES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3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654DB3" w:rsidRDefault="00911B22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3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E96938" w:rsidRDefault="00EC5536" w:rsidP="0047674F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E96938" w:rsidRDefault="00911B22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E96938" w:rsidRDefault="00911B22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E96938" w:rsidRDefault="00911B22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E96938" w:rsidRDefault="00911B22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E96938" w:rsidRDefault="00911B22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2D3214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E96938" w:rsidRDefault="00EC5536" w:rsidP="0047674F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A93892" w:rsidRDefault="00EC5536" w:rsidP="00BC02CA">
            <w:pPr>
              <w:spacing w:before="0" w:after="0" w:line="240" w:lineRule="auto"/>
              <w:ind w:firstLineChars="200" w:firstLine="32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A93892" w:rsidRDefault="00EC5536" w:rsidP="00BC02CA">
            <w:pPr>
              <w:spacing w:before="0" w:after="0" w:line="240" w:lineRule="auto"/>
              <w:ind w:firstLineChars="200" w:firstLine="32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A93892" w:rsidRDefault="00EC5536" w:rsidP="00BC02CA">
            <w:pPr>
              <w:spacing w:before="0" w:after="0" w:line="240" w:lineRule="auto"/>
              <w:ind w:firstLineChars="200" w:firstLine="32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A93892" w:rsidRDefault="00EC5536" w:rsidP="00BC02CA">
            <w:pPr>
              <w:spacing w:before="0" w:after="0" w:line="240" w:lineRule="auto"/>
              <w:ind w:firstLineChars="200" w:firstLine="32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E96938" w:rsidRDefault="00911B22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E96938" w:rsidRDefault="00911B22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E96938" w:rsidRDefault="00911B22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E96938" w:rsidRDefault="00911B22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E96938" w:rsidRDefault="00911B22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E96938" w:rsidRDefault="00911B22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911B22" w:rsidRPr="00A93892" w:rsidTr="002D3214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E96938" w:rsidRDefault="00911B22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1B22" w:rsidRPr="004276B0" w:rsidRDefault="00911B22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E96938" w:rsidRDefault="00EC5536" w:rsidP="0047674F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1A182E" w:rsidRPr="00A93892" w:rsidTr="00775022">
        <w:trPr>
          <w:trHeight w:val="300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133,8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112,1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121,6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123,0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110,2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66,4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71,2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E96938" w:rsidRDefault="00EC5536" w:rsidP="0047674F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1A182E" w:rsidRPr="00A93892" w:rsidTr="00775022">
        <w:trPr>
          <w:cantSplit/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E96938" w:rsidRDefault="001A182E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 xml:space="preserve">ALCOHOLIC BEVERAGES </w:t>
            </w: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A182E" w:rsidRPr="00864F07" w:rsidTr="00775022">
        <w:trPr>
          <w:trHeight w:val="46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864F0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2D3214" w:rsidRPr="00864F07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864F07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864F07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864F07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864F07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1A182E" w:rsidRPr="00864F07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1A182E" w:rsidRPr="00A93892" w:rsidTr="00775022">
        <w:trPr>
          <w:trHeight w:val="465"/>
        </w:trPr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0C04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A182E" w:rsidRPr="00A93892" w:rsidTr="00775022">
        <w:trPr>
          <w:trHeight w:val="46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0C04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1A182E" w:rsidRPr="00A93892" w:rsidTr="00775022">
        <w:trPr>
          <w:trHeight w:val="46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E14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Domestic services and household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864F0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Motor cars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112,3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1A182E" w:rsidRPr="00A93892" w:rsidTr="00775022">
        <w:trPr>
          <w:trHeight w:val="46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E97BF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 personal transport equipment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Transport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93,8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86,7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A182E" w:rsidRPr="00A93892" w:rsidTr="00775022">
        <w:trPr>
          <w:trHeight w:val="300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</w:tr>
      <w:tr w:rsidR="001A182E" w:rsidRPr="00A93892" w:rsidTr="00775022">
        <w:trPr>
          <w:trHeight w:val="300"/>
        </w:trPr>
        <w:tc>
          <w:tcPr>
            <w:tcW w:w="322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A182E" w:rsidRPr="00A93892" w:rsidTr="00775022">
        <w:trPr>
          <w:trHeight w:val="300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DB11F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1A182E" w:rsidRPr="00A93892" w:rsidTr="00775022">
        <w:trPr>
          <w:trHeight w:val="300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93,8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093C8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2D3214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654DB3" w:rsidRDefault="00EC5536" w:rsidP="0047674F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EC5536" w:rsidRPr="00917CCF" w:rsidRDefault="00EC5536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2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239" w:type="dxa"/>
            <w:gridSpan w:val="3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240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1A182E" w:rsidRPr="00A93892" w:rsidTr="00775022">
        <w:trPr>
          <w:trHeight w:val="315"/>
        </w:trPr>
        <w:tc>
          <w:tcPr>
            <w:tcW w:w="322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90,6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</w:tr>
      <w:tr w:rsidR="001A182E" w:rsidRPr="00A93892" w:rsidTr="00775022">
        <w:trPr>
          <w:trHeight w:val="450"/>
        </w:trPr>
        <w:tc>
          <w:tcPr>
            <w:tcW w:w="322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654DB3" w:rsidRDefault="001A182E" w:rsidP="001A0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6" w:type="dxa"/>
            <w:tcBorders>
              <w:top w:val="single" w:sz="8" w:space="0" w:color="212492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1A182E" w:rsidRPr="004276B0" w:rsidRDefault="001A182E" w:rsidP="001A182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76B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88,6</w:t>
            </w:r>
          </w:p>
        </w:tc>
      </w:tr>
    </w:tbl>
    <w:p w:rsidR="002B31B7" w:rsidRDefault="002B31B7"/>
    <w:p w:rsidR="002B31B7" w:rsidRDefault="002B31B7">
      <w:pPr>
        <w:sectPr w:rsidR="002B31B7" w:rsidSect="00BD6108">
          <w:headerReference w:type="default" r:id="rId21"/>
          <w:headerReference w:type="first" r:id="rId22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titlePg/>
          <w:docGrid w:linePitch="360"/>
        </w:sectPr>
      </w:pPr>
    </w:p>
    <w:p w:rsidR="00D96E78" w:rsidRDefault="00D96E78"/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B35FDE" w:rsidTr="00FB63DE">
        <w:trPr>
          <w:trHeight w:val="1912"/>
        </w:trPr>
        <w:tc>
          <w:tcPr>
            <w:tcW w:w="4358" w:type="dxa"/>
          </w:tcPr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8F3638" w:rsidRDefault="009F4806" w:rsidP="00CB5FC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="00CB5FC3"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3" w:history="1">
              <w:r w:rsidR="00CB5FC3"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25" w:type="dxa"/>
          </w:tcPr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8F3638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4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B35FDE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B5FC3" w:rsidRPr="0045523A" w:rsidRDefault="00CB5FC3" w:rsidP="00CB5FC3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685123" w:rsidRDefault="00CB5FC3" w:rsidP="00CB5FC3">
            <w:pPr>
              <w:rPr>
                <w:sz w:val="18"/>
                <w:lang w:val="en-US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25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754B6B8" wp14:editId="17F296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B5FC3" w:rsidRDefault="00CB5FC3" w:rsidP="000470AA">
            <w:pPr>
              <w:rPr>
                <w:sz w:val="18"/>
                <w:lang w:val="en-US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08DF86D" wp14:editId="71803BA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18"/>
              </w:rPr>
            </w:pPr>
            <w:r w:rsidRPr="0045523A">
              <w:rPr>
                <w:sz w:val="20"/>
                <w:lang w:val="en-GB"/>
              </w:rPr>
              <w:t>@StatPoland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7E19A9" wp14:editId="03AB63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20"/>
              </w:rPr>
            </w:pPr>
            <w:r w:rsidRPr="0045523A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001C5B" w:rsidRDefault="005D1C04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6103D0D3" wp14:editId="6A6F0617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82E" w:rsidRDefault="001A182E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1A182E" w:rsidRPr="00FA7BB3" w:rsidRDefault="001A182E" w:rsidP="00CB5FC3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1A182E" w:rsidRPr="00FA7BB3" w:rsidRDefault="00B35FDE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1A182E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1A182E" w:rsidRPr="00FA7BB3" w:rsidRDefault="00FB12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1A182E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1A182E" w:rsidRPr="00FA7BB3" w:rsidRDefault="001A182E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A182E" w:rsidRPr="00FA7BB3" w:rsidRDefault="001A182E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1A182E" w:rsidRPr="00C3205E" w:rsidRDefault="00FB12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1A182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1A182E" w:rsidRPr="00C3205E" w:rsidRDefault="00FB12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1A182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1A182E" w:rsidRPr="00C3205E" w:rsidRDefault="00FB12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1A182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1A182E" w:rsidRPr="00C3205E" w:rsidRDefault="00FB12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1A182E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1A182E" w:rsidRPr="00C3205E" w:rsidRDefault="00FB12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1A182E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1A182E" w:rsidRPr="00C3205E" w:rsidRDefault="001A182E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A182E" w:rsidRPr="00BB6820" w:rsidRDefault="001A182E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B6820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1A182E" w:rsidRPr="00C3205E" w:rsidRDefault="00FB12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="001A182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1A182E" w:rsidRPr="00E233EA" w:rsidRDefault="00FB12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7" w:history="1">
                              <w:r w:rsidR="001A182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3D0D3" id="_x0000_s1030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1A182E" w:rsidRDefault="001A182E" w:rsidP="00883763">
                      <w:pPr>
                        <w:rPr>
                          <w:b/>
                        </w:rPr>
                      </w:pPr>
                    </w:p>
                    <w:p w:rsidR="001A182E" w:rsidRPr="00FA7BB3" w:rsidRDefault="001A182E" w:rsidP="00CB5FC3">
                      <w:pPr>
                        <w:rPr>
                          <w:b/>
                          <w:lang w:val="en-GB"/>
                        </w:rPr>
                      </w:pPr>
                      <w:r w:rsidRPr="00FA7BB3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1A182E" w:rsidRPr="00FA7BB3" w:rsidRDefault="00B35FDE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1A182E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1A182E" w:rsidRPr="00FA7BB3" w:rsidRDefault="00FB12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1A182E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1A182E" w:rsidRPr="00FA7BB3" w:rsidRDefault="001A182E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A182E" w:rsidRPr="00FA7BB3" w:rsidRDefault="001A182E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FA7BB3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1A182E" w:rsidRPr="00C3205E" w:rsidRDefault="00FB12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1A182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1A182E" w:rsidRPr="00C3205E" w:rsidRDefault="00FB12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1A182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1A182E" w:rsidRPr="00C3205E" w:rsidRDefault="00FB12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1A182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1A182E" w:rsidRPr="00C3205E" w:rsidRDefault="00FB12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="001A182E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1A182E" w:rsidRPr="00C3205E" w:rsidRDefault="00FB12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="001A182E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1A182E" w:rsidRPr="00C3205E" w:rsidRDefault="001A182E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A182E" w:rsidRPr="00BB6820" w:rsidRDefault="001A182E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BB6820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1A182E" w:rsidRPr="00C3205E" w:rsidRDefault="00FB12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="001A182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1A182E" w:rsidRPr="00E233EA" w:rsidRDefault="00FB12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6" w:history="1">
                        <w:r w:rsidR="001A182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F0B86">
      <w:headerReference w:type="first" r:id="rId47"/>
      <w:footerReference w:type="first" r:id="rId4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2FB" w:rsidRDefault="00FB12FB" w:rsidP="000662E2">
      <w:pPr>
        <w:spacing w:after="0" w:line="240" w:lineRule="auto"/>
      </w:pPr>
      <w:r>
        <w:separator/>
      </w:r>
    </w:p>
  </w:endnote>
  <w:endnote w:type="continuationSeparator" w:id="0">
    <w:p w:rsidR="00FB12FB" w:rsidRDefault="00FB12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5934768"/>
      <w:docPartObj>
        <w:docPartGallery w:val="Page Numbers (Bottom of Page)"/>
        <w:docPartUnique/>
      </w:docPartObj>
    </w:sdtPr>
    <w:sdtEndPr/>
    <w:sdtContent>
      <w:p w:rsidR="001A182E" w:rsidRDefault="001A182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C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2E" w:rsidRDefault="001A182E" w:rsidP="00B02B38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2E" w:rsidRDefault="001A182E" w:rsidP="00B02B38">
    <w:pPr>
      <w:pStyle w:val="Stopka"/>
      <w:jc w:val="center"/>
    </w:pPr>
    <w: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2FB" w:rsidRDefault="00FB12FB" w:rsidP="000662E2">
      <w:pPr>
        <w:spacing w:after="0" w:line="240" w:lineRule="auto"/>
      </w:pPr>
      <w:r>
        <w:separator/>
      </w:r>
    </w:p>
  </w:footnote>
  <w:footnote w:type="continuationSeparator" w:id="0">
    <w:p w:rsidR="00FB12FB" w:rsidRDefault="00FB12F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2E" w:rsidRDefault="001A182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AFBC11" wp14:editId="66CEC592">
              <wp:simplePos x="0" y="0"/>
              <wp:positionH relativeFrom="column">
                <wp:posOffset>5038725</wp:posOffset>
              </wp:positionH>
              <wp:positionV relativeFrom="paragraph">
                <wp:posOffset>264795</wp:posOffset>
              </wp:positionV>
              <wp:extent cx="2060575" cy="357505"/>
              <wp:effectExtent l="0" t="0" r="0" b="4445"/>
              <wp:wrapNone/>
              <wp:docPr id="9" name="Dowolny kształ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A182E" w:rsidRPr="003C6C8D" w:rsidRDefault="001A182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D023D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AFBC11" id="Dowolny kształt 9" o:spid="_x0000_s1031" style="position:absolute;margin-left:396.75pt;margin-top:20.8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A182E" w:rsidRPr="003C6C8D" w:rsidRDefault="001A182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D023D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57E535F" wp14:editId="7A513B79">
              <wp:simplePos x="0" y="0"/>
              <wp:positionH relativeFrom="column">
                <wp:posOffset>5676265</wp:posOffset>
              </wp:positionH>
              <wp:positionV relativeFrom="paragraph">
                <wp:posOffset>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A182E" w:rsidRDefault="001A182E" w:rsidP="002A432B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3B52433" wp14:editId="373AB223">
                                <wp:extent cx="1676400" cy="301288"/>
                                <wp:effectExtent l="0" t="0" r="0" b="3810"/>
                                <wp:docPr id="6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3012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7E535F" id="Prostokąt 10" o:spid="_x0000_s1032" style="position:absolute;margin-left:446.95pt;margin-top:0;width:147.4pt;height:180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" fillcolor="#f2f2f2" stroked="f" strokeweight="1pt">
              <v:path arrowok="t"/>
              <v:textbox>
                <w:txbxContent>
                  <w:p w:rsidR="001A182E" w:rsidRDefault="001A182E" w:rsidP="002A432B">
                    <w:pPr>
                      <w:jc w:val="center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63B52433" wp14:editId="373AB223">
                          <wp:extent cx="1676400" cy="301288"/>
                          <wp:effectExtent l="0" t="0" r="0" b="3810"/>
                          <wp:docPr id="6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3012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19639A9A" wp14:editId="1D2ED359">
          <wp:extent cx="2904015" cy="722494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A182E" w:rsidRDefault="001A182E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86EC929" wp14:editId="3D27FCD7">
              <wp:simplePos x="0" y="0"/>
              <wp:positionH relativeFrom="column">
                <wp:posOffset>5229225</wp:posOffset>
              </wp:positionH>
              <wp:positionV relativeFrom="paragraph">
                <wp:posOffset>236855</wp:posOffset>
              </wp:positionV>
              <wp:extent cx="1432560" cy="336550"/>
              <wp:effectExtent l="0" t="0" r="0" b="6350"/>
              <wp:wrapNone/>
              <wp:docPr id="24" name="Pole tekstow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182E" w:rsidRPr="00C97596" w:rsidRDefault="001A182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14.06.2018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6EC929" id="_x0000_t202" coordsize="21600,21600" o:spt="202" path="m,l,21600r21600,l21600,xe">
              <v:stroke joinstyle="miter"/>
              <v:path gradientshapeok="t" o:connecttype="rect"/>
            </v:shapetype>
            <v:shape id="Pole tekstowe 24" o:spid="_x0000_s1033" type="#_x0000_t202" style="position:absolute;margin-left:411.75pt;margin-top:18.6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" filled="f" stroked="f">
              <v:textbox>
                <w:txbxContent>
                  <w:p w:rsidR="001A182E" w:rsidRPr="00C97596" w:rsidRDefault="001A182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14.06.2018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2E" w:rsidRDefault="001A182E" w:rsidP="009816FB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21BA0DE" wp14:editId="38F7398B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A182E" w:rsidRDefault="001A182E" w:rsidP="002B31B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BA0DE" id="Prostokąt 7" o:spid="_x0000_s1034" style="position:absolute;left:0;text-align:left;margin-left:423.9pt;margin-top:3.5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" fillcolor="#f2f2f2" stroked="f" strokeweight="1pt">
              <v:path arrowok="t"/>
              <v:textbox>
                <w:txbxContent>
                  <w:p w:rsidR="001A182E" w:rsidRDefault="001A182E" w:rsidP="002B31B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2E" w:rsidRDefault="001A182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F675B9D" wp14:editId="3B32993C">
              <wp:simplePos x="0" y="0"/>
              <wp:positionH relativeFrom="column">
                <wp:posOffset>5676265</wp:posOffset>
              </wp:positionH>
              <wp:positionV relativeFrom="paragraph">
                <wp:posOffset>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4" name="Prostokąt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A182E" w:rsidRDefault="001A182E" w:rsidP="002A432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75B9D" id="Prostokąt 194" o:spid="_x0000_s1035" style="position:absolute;margin-left:446.95pt;margin-top:0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" fillcolor="#f2f2f2" stroked="f" strokeweight="1pt">
              <v:path arrowok="t"/>
              <v:textbox>
                <w:txbxContent>
                  <w:p w:rsidR="001A182E" w:rsidRDefault="001A182E" w:rsidP="002A432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1A182E" w:rsidRDefault="001A182E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2E" w:rsidRDefault="001A182E" w:rsidP="009816FB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F2D6EBC" wp14:editId="2CFDF744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7" name="Prostokąt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A182E" w:rsidRDefault="001A182E" w:rsidP="002B31B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2D6EBC" id="Prostokąt 17" o:spid="_x0000_s1036" style="position:absolute;left:0;text-align:left;margin-left:423.9pt;margin-top: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" fillcolor="#f2f2f2" stroked="f" strokeweight="1pt">
              <v:path arrowok="t"/>
              <v:textbox>
                <w:txbxContent>
                  <w:p w:rsidR="001A182E" w:rsidRDefault="001A182E" w:rsidP="002B31B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2E" w:rsidRDefault="001A182E" w:rsidP="009816F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6pt;visibility:visible" o:bullet="t">
        <v:imagedata r:id="rId1" o:title=""/>
      </v:shape>
    </w:pict>
  </w:numPicBullet>
  <w:numPicBullet w:numPicBulletId="1">
    <w:pict>
      <v:shape id="_x0000_i1029" type="#_x0000_t75" style="width:123.75pt;height:12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4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344"/>
    <w:rsid w:val="00003437"/>
    <w:rsid w:val="0000709F"/>
    <w:rsid w:val="000108B8"/>
    <w:rsid w:val="000152F5"/>
    <w:rsid w:val="00030E9C"/>
    <w:rsid w:val="00030F44"/>
    <w:rsid w:val="00034160"/>
    <w:rsid w:val="0004015D"/>
    <w:rsid w:val="0004582E"/>
    <w:rsid w:val="0004646A"/>
    <w:rsid w:val="000470AA"/>
    <w:rsid w:val="00057CA1"/>
    <w:rsid w:val="000662E2"/>
    <w:rsid w:val="00066883"/>
    <w:rsid w:val="00074DD8"/>
    <w:rsid w:val="000800B4"/>
    <w:rsid w:val="000806F7"/>
    <w:rsid w:val="000839B7"/>
    <w:rsid w:val="0009377C"/>
    <w:rsid w:val="00093C84"/>
    <w:rsid w:val="00094419"/>
    <w:rsid w:val="00097840"/>
    <w:rsid w:val="000A1782"/>
    <w:rsid w:val="000A1DC1"/>
    <w:rsid w:val="000A65AF"/>
    <w:rsid w:val="000A6963"/>
    <w:rsid w:val="000A7804"/>
    <w:rsid w:val="000A7F1A"/>
    <w:rsid w:val="000B0727"/>
    <w:rsid w:val="000B7E61"/>
    <w:rsid w:val="000C0439"/>
    <w:rsid w:val="000C135D"/>
    <w:rsid w:val="000C3B4D"/>
    <w:rsid w:val="000C3CDF"/>
    <w:rsid w:val="000D1D43"/>
    <w:rsid w:val="000D1F42"/>
    <w:rsid w:val="000D225C"/>
    <w:rsid w:val="000D2A5C"/>
    <w:rsid w:val="000E0918"/>
    <w:rsid w:val="000E5670"/>
    <w:rsid w:val="001011C3"/>
    <w:rsid w:val="00102C59"/>
    <w:rsid w:val="00105022"/>
    <w:rsid w:val="00110D87"/>
    <w:rsid w:val="00113F41"/>
    <w:rsid w:val="001149A1"/>
    <w:rsid w:val="00114DB9"/>
    <w:rsid w:val="00116087"/>
    <w:rsid w:val="00130296"/>
    <w:rsid w:val="00132297"/>
    <w:rsid w:val="00135B65"/>
    <w:rsid w:val="00142037"/>
    <w:rsid w:val="001423B6"/>
    <w:rsid w:val="001445C9"/>
    <w:rsid w:val="001448A7"/>
    <w:rsid w:val="00144AAD"/>
    <w:rsid w:val="00146621"/>
    <w:rsid w:val="00147BDB"/>
    <w:rsid w:val="00151D0F"/>
    <w:rsid w:val="001567D8"/>
    <w:rsid w:val="00162325"/>
    <w:rsid w:val="00191388"/>
    <w:rsid w:val="001951DA"/>
    <w:rsid w:val="001A0DC1"/>
    <w:rsid w:val="001A182E"/>
    <w:rsid w:val="001A78D0"/>
    <w:rsid w:val="001B0B46"/>
    <w:rsid w:val="001C3269"/>
    <w:rsid w:val="001C4AB4"/>
    <w:rsid w:val="001D1DB4"/>
    <w:rsid w:val="001D5586"/>
    <w:rsid w:val="001D55AD"/>
    <w:rsid w:val="001D7526"/>
    <w:rsid w:val="001E1D94"/>
    <w:rsid w:val="001E7DBB"/>
    <w:rsid w:val="001F50F4"/>
    <w:rsid w:val="001F60D1"/>
    <w:rsid w:val="00214152"/>
    <w:rsid w:val="0023271C"/>
    <w:rsid w:val="002401BC"/>
    <w:rsid w:val="00256539"/>
    <w:rsid w:val="002574F9"/>
    <w:rsid w:val="00262B61"/>
    <w:rsid w:val="0026302B"/>
    <w:rsid w:val="002724FF"/>
    <w:rsid w:val="00275FA6"/>
    <w:rsid w:val="00276811"/>
    <w:rsid w:val="00276C9A"/>
    <w:rsid w:val="00282699"/>
    <w:rsid w:val="00284FD0"/>
    <w:rsid w:val="00290CB6"/>
    <w:rsid w:val="002926DF"/>
    <w:rsid w:val="00296697"/>
    <w:rsid w:val="002A432B"/>
    <w:rsid w:val="002A47B1"/>
    <w:rsid w:val="002A4D80"/>
    <w:rsid w:val="002B0472"/>
    <w:rsid w:val="002B31B7"/>
    <w:rsid w:val="002B332A"/>
    <w:rsid w:val="002B6B12"/>
    <w:rsid w:val="002D0020"/>
    <w:rsid w:val="002D3214"/>
    <w:rsid w:val="002E4A17"/>
    <w:rsid w:val="002E6140"/>
    <w:rsid w:val="002E6985"/>
    <w:rsid w:val="002E71B6"/>
    <w:rsid w:val="002F1083"/>
    <w:rsid w:val="002F77C8"/>
    <w:rsid w:val="00304F22"/>
    <w:rsid w:val="00305162"/>
    <w:rsid w:val="00306C7C"/>
    <w:rsid w:val="0032161A"/>
    <w:rsid w:val="00322EDD"/>
    <w:rsid w:val="00326D2E"/>
    <w:rsid w:val="00332320"/>
    <w:rsid w:val="00347D72"/>
    <w:rsid w:val="00352179"/>
    <w:rsid w:val="00357611"/>
    <w:rsid w:val="00367237"/>
    <w:rsid w:val="0037077F"/>
    <w:rsid w:val="00372411"/>
    <w:rsid w:val="00373882"/>
    <w:rsid w:val="003818E5"/>
    <w:rsid w:val="003843DB"/>
    <w:rsid w:val="003901AC"/>
    <w:rsid w:val="00393761"/>
    <w:rsid w:val="00397D18"/>
    <w:rsid w:val="003A1B36"/>
    <w:rsid w:val="003A440F"/>
    <w:rsid w:val="003B1454"/>
    <w:rsid w:val="003B18B6"/>
    <w:rsid w:val="003B7A38"/>
    <w:rsid w:val="003C59E0"/>
    <w:rsid w:val="003C6C8D"/>
    <w:rsid w:val="003D3B24"/>
    <w:rsid w:val="003D4F95"/>
    <w:rsid w:val="003D5F42"/>
    <w:rsid w:val="003D60A9"/>
    <w:rsid w:val="003E3C8E"/>
    <w:rsid w:val="003F4C97"/>
    <w:rsid w:val="003F4F8C"/>
    <w:rsid w:val="003F7FE6"/>
    <w:rsid w:val="00400193"/>
    <w:rsid w:val="004212E7"/>
    <w:rsid w:val="00421378"/>
    <w:rsid w:val="0042446D"/>
    <w:rsid w:val="00426D50"/>
    <w:rsid w:val="00427BF8"/>
    <w:rsid w:val="00431C02"/>
    <w:rsid w:val="00434DCB"/>
    <w:rsid w:val="00437395"/>
    <w:rsid w:val="00443627"/>
    <w:rsid w:val="004447E7"/>
    <w:rsid w:val="00445047"/>
    <w:rsid w:val="00454E14"/>
    <w:rsid w:val="004566AB"/>
    <w:rsid w:val="0045762F"/>
    <w:rsid w:val="004601AC"/>
    <w:rsid w:val="00461641"/>
    <w:rsid w:val="004638B4"/>
    <w:rsid w:val="00463E39"/>
    <w:rsid w:val="004657FC"/>
    <w:rsid w:val="004733F6"/>
    <w:rsid w:val="00474E69"/>
    <w:rsid w:val="0047674F"/>
    <w:rsid w:val="00482C81"/>
    <w:rsid w:val="0049621B"/>
    <w:rsid w:val="004B43C7"/>
    <w:rsid w:val="004B77C7"/>
    <w:rsid w:val="004C1895"/>
    <w:rsid w:val="004C6D40"/>
    <w:rsid w:val="004E14F7"/>
    <w:rsid w:val="004E2F74"/>
    <w:rsid w:val="004F0C3C"/>
    <w:rsid w:val="004F312B"/>
    <w:rsid w:val="004F63FC"/>
    <w:rsid w:val="00501F76"/>
    <w:rsid w:val="00502E6F"/>
    <w:rsid w:val="00505A92"/>
    <w:rsid w:val="005070C5"/>
    <w:rsid w:val="00511F19"/>
    <w:rsid w:val="0051646A"/>
    <w:rsid w:val="00516A50"/>
    <w:rsid w:val="005203F1"/>
    <w:rsid w:val="0052058B"/>
    <w:rsid w:val="00520645"/>
    <w:rsid w:val="00521BC3"/>
    <w:rsid w:val="00526A58"/>
    <w:rsid w:val="005306FE"/>
    <w:rsid w:val="00531E6E"/>
    <w:rsid w:val="00533632"/>
    <w:rsid w:val="0053648F"/>
    <w:rsid w:val="00540588"/>
    <w:rsid w:val="00541E6E"/>
    <w:rsid w:val="0054251F"/>
    <w:rsid w:val="00545199"/>
    <w:rsid w:val="005520D8"/>
    <w:rsid w:val="00556CF1"/>
    <w:rsid w:val="0056203D"/>
    <w:rsid w:val="0057202D"/>
    <w:rsid w:val="00575B45"/>
    <w:rsid w:val="005762A7"/>
    <w:rsid w:val="0058659E"/>
    <w:rsid w:val="005877DE"/>
    <w:rsid w:val="005916D7"/>
    <w:rsid w:val="005929DA"/>
    <w:rsid w:val="00592BF5"/>
    <w:rsid w:val="005A2784"/>
    <w:rsid w:val="005A55D5"/>
    <w:rsid w:val="005A698C"/>
    <w:rsid w:val="005C1AF8"/>
    <w:rsid w:val="005D1C04"/>
    <w:rsid w:val="005D470D"/>
    <w:rsid w:val="005E0799"/>
    <w:rsid w:val="005F0A20"/>
    <w:rsid w:val="005F0B86"/>
    <w:rsid w:val="005F4399"/>
    <w:rsid w:val="005F5A80"/>
    <w:rsid w:val="006044FF"/>
    <w:rsid w:val="00607CC5"/>
    <w:rsid w:val="00613E79"/>
    <w:rsid w:val="006149F0"/>
    <w:rsid w:val="00633014"/>
    <w:rsid w:val="0063437B"/>
    <w:rsid w:val="006375BD"/>
    <w:rsid w:val="006500AF"/>
    <w:rsid w:val="00654DB3"/>
    <w:rsid w:val="006673CA"/>
    <w:rsid w:val="006737D7"/>
    <w:rsid w:val="00673C26"/>
    <w:rsid w:val="00674A8B"/>
    <w:rsid w:val="00677D49"/>
    <w:rsid w:val="006812AF"/>
    <w:rsid w:val="0068327D"/>
    <w:rsid w:val="00683EDE"/>
    <w:rsid w:val="00685123"/>
    <w:rsid w:val="00691225"/>
    <w:rsid w:val="00694AF0"/>
    <w:rsid w:val="006975E4"/>
    <w:rsid w:val="006A4686"/>
    <w:rsid w:val="006B0E9E"/>
    <w:rsid w:val="006B208D"/>
    <w:rsid w:val="006B20B4"/>
    <w:rsid w:val="006B5AE4"/>
    <w:rsid w:val="006C5A26"/>
    <w:rsid w:val="006D1507"/>
    <w:rsid w:val="006D4054"/>
    <w:rsid w:val="006D6B72"/>
    <w:rsid w:val="006E02EC"/>
    <w:rsid w:val="00701980"/>
    <w:rsid w:val="007059D5"/>
    <w:rsid w:val="007162EB"/>
    <w:rsid w:val="00716E70"/>
    <w:rsid w:val="007211B1"/>
    <w:rsid w:val="0072400B"/>
    <w:rsid w:val="00733D55"/>
    <w:rsid w:val="00734095"/>
    <w:rsid w:val="00743715"/>
    <w:rsid w:val="00746187"/>
    <w:rsid w:val="00752A67"/>
    <w:rsid w:val="00761070"/>
    <w:rsid w:val="0076254F"/>
    <w:rsid w:val="00774E11"/>
    <w:rsid w:val="00775022"/>
    <w:rsid w:val="007771A4"/>
    <w:rsid w:val="007801F5"/>
    <w:rsid w:val="00781D69"/>
    <w:rsid w:val="00783CA4"/>
    <w:rsid w:val="007842FB"/>
    <w:rsid w:val="00786124"/>
    <w:rsid w:val="0078756B"/>
    <w:rsid w:val="00792E24"/>
    <w:rsid w:val="0079514B"/>
    <w:rsid w:val="007A2DC1"/>
    <w:rsid w:val="007A2E75"/>
    <w:rsid w:val="007A4F15"/>
    <w:rsid w:val="007B74D8"/>
    <w:rsid w:val="007D3319"/>
    <w:rsid w:val="007D335D"/>
    <w:rsid w:val="007D4B75"/>
    <w:rsid w:val="007E3314"/>
    <w:rsid w:val="007E4B03"/>
    <w:rsid w:val="007F324B"/>
    <w:rsid w:val="007F5D91"/>
    <w:rsid w:val="00802A9A"/>
    <w:rsid w:val="0080553C"/>
    <w:rsid w:val="00805B46"/>
    <w:rsid w:val="008144D3"/>
    <w:rsid w:val="00820461"/>
    <w:rsid w:val="00820B10"/>
    <w:rsid w:val="008215AF"/>
    <w:rsid w:val="0082498D"/>
    <w:rsid w:val="00825DC2"/>
    <w:rsid w:val="00826EF3"/>
    <w:rsid w:val="00831172"/>
    <w:rsid w:val="00834AD3"/>
    <w:rsid w:val="0084358D"/>
    <w:rsid w:val="00843795"/>
    <w:rsid w:val="00847F0F"/>
    <w:rsid w:val="00852448"/>
    <w:rsid w:val="00856F88"/>
    <w:rsid w:val="00864F07"/>
    <w:rsid w:val="00865A1F"/>
    <w:rsid w:val="0088258A"/>
    <w:rsid w:val="008832C4"/>
    <w:rsid w:val="00883763"/>
    <w:rsid w:val="00885ECA"/>
    <w:rsid w:val="00886332"/>
    <w:rsid w:val="008A03DB"/>
    <w:rsid w:val="008A1889"/>
    <w:rsid w:val="008A1E68"/>
    <w:rsid w:val="008A26D9"/>
    <w:rsid w:val="008A3B00"/>
    <w:rsid w:val="008B2143"/>
    <w:rsid w:val="008B4AE0"/>
    <w:rsid w:val="008C0C29"/>
    <w:rsid w:val="008C7A01"/>
    <w:rsid w:val="008F1DB7"/>
    <w:rsid w:val="008F3638"/>
    <w:rsid w:val="008F4441"/>
    <w:rsid w:val="008F6F31"/>
    <w:rsid w:val="008F74DF"/>
    <w:rsid w:val="00911B22"/>
    <w:rsid w:val="009127BA"/>
    <w:rsid w:val="00916782"/>
    <w:rsid w:val="00917CCF"/>
    <w:rsid w:val="009227A6"/>
    <w:rsid w:val="00933B26"/>
    <w:rsid w:val="00933EC1"/>
    <w:rsid w:val="00942DCA"/>
    <w:rsid w:val="009530DB"/>
    <w:rsid w:val="00953676"/>
    <w:rsid w:val="009705EE"/>
    <w:rsid w:val="00971217"/>
    <w:rsid w:val="00977927"/>
    <w:rsid w:val="0098135C"/>
    <w:rsid w:val="0098156A"/>
    <w:rsid w:val="009816FB"/>
    <w:rsid w:val="00990133"/>
    <w:rsid w:val="00991BAC"/>
    <w:rsid w:val="009954C9"/>
    <w:rsid w:val="00996BD5"/>
    <w:rsid w:val="009A3DA7"/>
    <w:rsid w:val="009A6EA0"/>
    <w:rsid w:val="009B1399"/>
    <w:rsid w:val="009C1335"/>
    <w:rsid w:val="009C1AB2"/>
    <w:rsid w:val="009C5407"/>
    <w:rsid w:val="009C7251"/>
    <w:rsid w:val="009E2E91"/>
    <w:rsid w:val="009E3BF4"/>
    <w:rsid w:val="009E3FA7"/>
    <w:rsid w:val="009E410D"/>
    <w:rsid w:val="009E4E6E"/>
    <w:rsid w:val="009F4806"/>
    <w:rsid w:val="009F5815"/>
    <w:rsid w:val="00A065BE"/>
    <w:rsid w:val="00A07F00"/>
    <w:rsid w:val="00A12435"/>
    <w:rsid w:val="00A139F5"/>
    <w:rsid w:val="00A2136A"/>
    <w:rsid w:val="00A34C24"/>
    <w:rsid w:val="00A3543D"/>
    <w:rsid w:val="00A365F4"/>
    <w:rsid w:val="00A37CE0"/>
    <w:rsid w:val="00A460E6"/>
    <w:rsid w:val="00A46BD5"/>
    <w:rsid w:val="00A47937"/>
    <w:rsid w:val="00A47D80"/>
    <w:rsid w:val="00A525C6"/>
    <w:rsid w:val="00A53132"/>
    <w:rsid w:val="00A563F2"/>
    <w:rsid w:val="00A566E8"/>
    <w:rsid w:val="00A57512"/>
    <w:rsid w:val="00A7731C"/>
    <w:rsid w:val="00A810F9"/>
    <w:rsid w:val="00A86ECC"/>
    <w:rsid w:val="00A86FCC"/>
    <w:rsid w:val="00A93892"/>
    <w:rsid w:val="00AA710D"/>
    <w:rsid w:val="00AB1F98"/>
    <w:rsid w:val="00AB6D25"/>
    <w:rsid w:val="00AC6CBE"/>
    <w:rsid w:val="00AD4947"/>
    <w:rsid w:val="00AD6B89"/>
    <w:rsid w:val="00AE20FD"/>
    <w:rsid w:val="00AE2D4B"/>
    <w:rsid w:val="00AE3075"/>
    <w:rsid w:val="00AE4F99"/>
    <w:rsid w:val="00AF50DA"/>
    <w:rsid w:val="00B02B38"/>
    <w:rsid w:val="00B06265"/>
    <w:rsid w:val="00B11B69"/>
    <w:rsid w:val="00B13D96"/>
    <w:rsid w:val="00B14952"/>
    <w:rsid w:val="00B22E54"/>
    <w:rsid w:val="00B24FE7"/>
    <w:rsid w:val="00B31E5A"/>
    <w:rsid w:val="00B322EC"/>
    <w:rsid w:val="00B35FDE"/>
    <w:rsid w:val="00B447A4"/>
    <w:rsid w:val="00B45A5F"/>
    <w:rsid w:val="00B46A9C"/>
    <w:rsid w:val="00B609CE"/>
    <w:rsid w:val="00B64918"/>
    <w:rsid w:val="00B653AB"/>
    <w:rsid w:val="00B65F9E"/>
    <w:rsid w:val="00B66B19"/>
    <w:rsid w:val="00B744DE"/>
    <w:rsid w:val="00B80728"/>
    <w:rsid w:val="00B853FE"/>
    <w:rsid w:val="00B870AE"/>
    <w:rsid w:val="00B91280"/>
    <w:rsid w:val="00B914E9"/>
    <w:rsid w:val="00B94737"/>
    <w:rsid w:val="00B956EE"/>
    <w:rsid w:val="00B97152"/>
    <w:rsid w:val="00BA187F"/>
    <w:rsid w:val="00BA2BA1"/>
    <w:rsid w:val="00BA3562"/>
    <w:rsid w:val="00BA5A42"/>
    <w:rsid w:val="00BB4F09"/>
    <w:rsid w:val="00BC02CA"/>
    <w:rsid w:val="00BD47EC"/>
    <w:rsid w:val="00BD4E33"/>
    <w:rsid w:val="00BD6108"/>
    <w:rsid w:val="00BF54BF"/>
    <w:rsid w:val="00C00EDA"/>
    <w:rsid w:val="00C030DE"/>
    <w:rsid w:val="00C04C29"/>
    <w:rsid w:val="00C04FBC"/>
    <w:rsid w:val="00C05841"/>
    <w:rsid w:val="00C0758C"/>
    <w:rsid w:val="00C11941"/>
    <w:rsid w:val="00C22105"/>
    <w:rsid w:val="00C22E93"/>
    <w:rsid w:val="00C244B6"/>
    <w:rsid w:val="00C27D75"/>
    <w:rsid w:val="00C34033"/>
    <w:rsid w:val="00C3702F"/>
    <w:rsid w:val="00C4500A"/>
    <w:rsid w:val="00C50CA3"/>
    <w:rsid w:val="00C55C91"/>
    <w:rsid w:val="00C64A37"/>
    <w:rsid w:val="00C664B5"/>
    <w:rsid w:val="00C7158E"/>
    <w:rsid w:val="00C7250B"/>
    <w:rsid w:val="00C7346B"/>
    <w:rsid w:val="00C73B5E"/>
    <w:rsid w:val="00C77C0E"/>
    <w:rsid w:val="00C8000E"/>
    <w:rsid w:val="00C848A2"/>
    <w:rsid w:val="00C91687"/>
    <w:rsid w:val="00C924A8"/>
    <w:rsid w:val="00C93D8F"/>
    <w:rsid w:val="00C945FE"/>
    <w:rsid w:val="00C950B4"/>
    <w:rsid w:val="00C96FAA"/>
    <w:rsid w:val="00C97A04"/>
    <w:rsid w:val="00CA0691"/>
    <w:rsid w:val="00CA107B"/>
    <w:rsid w:val="00CA484D"/>
    <w:rsid w:val="00CA4FB6"/>
    <w:rsid w:val="00CB5FC3"/>
    <w:rsid w:val="00CC739E"/>
    <w:rsid w:val="00CD1E2E"/>
    <w:rsid w:val="00CD58B7"/>
    <w:rsid w:val="00CE1FA7"/>
    <w:rsid w:val="00CE39EF"/>
    <w:rsid w:val="00CF08EF"/>
    <w:rsid w:val="00CF4099"/>
    <w:rsid w:val="00D00796"/>
    <w:rsid w:val="00D02D2C"/>
    <w:rsid w:val="00D12F43"/>
    <w:rsid w:val="00D228FB"/>
    <w:rsid w:val="00D23301"/>
    <w:rsid w:val="00D24390"/>
    <w:rsid w:val="00D261A2"/>
    <w:rsid w:val="00D355E0"/>
    <w:rsid w:val="00D538E4"/>
    <w:rsid w:val="00D616D2"/>
    <w:rsid w:val="00D63B5F"/>
    <w:rsid w:val="00D7066F"/>
    <w:rsid w:val="00D70EF7"/>
    <w:rsid w:val="00D815F5"/>
    <w:rsid w:val="00D8397C"/>
    <w:rsid w:val="00D922C5"/>
    <w:rsid w:val="00D94EED"/>
    <w:rsid w:val="00D96026"/>
    <w:rsid w:val="00D96E78"/>
    <w:rsid w:val="00D97C8B"/>
    <w:rsid w:val="00DA0243"/>
    <w:rsid w:val="00DA433C"/>
    <w:rsid w:val="00DA71C4"/>
    <w:rsid w:val="00DA7C1C"/>
    <w:rsid w:val="00DB11FB"/>
    <w:rsid w:val="00DB147A"/>
    <w:rsid w:val="00DB1B7A"/>
    <w:rsid w:val="00DB67CB"/>
    <w:rsid w:val="00DC6708"/>
    <w:rsid w:val="00DE5DA8"/>
    <w:rsid w:val="00DF712D"/>
    <w:rsid w:val="00DF78F1"/>
    <w:rsid w:val="00E01436"/>
    <w:rsid w:val="00E045BD"/>
    <w:rsid w:val="00E149AD"/>
    <w:rsid w:val="00E17A9F"/>
    <w:rsid w:val="00E17B77"/>
    <w:rsid w:val="00E22FD2"/>
    <w:rsid w:val="00E23337"/>
    <w:rsid w:val="00E259EA"/>
    <w:rsid w:val="00E27E85"/>
    <w:rsid w:val="00E30793"/>
    <w:rsid w:val="00E32061"/>
    <w:rsid w:val="00E41FCF"/>
    <w:rsid w:val="00E42FF9"/>
    <w:rsid w:val="00E43FAC"/>
    <w:rsid w:val="00E4714C"/>
    <w:rsid w:val="00E50C06"/>
    <w:rsid w:val="00E51AEB"/>
    <w:rsid w:val="00E522A7"/>
    <w:rsid w:val="00E54452"/>
    <w:rsid w:val="00E56A7B"/>
    <w:rsid w:val="00E664C5"/>
    <w:rsid w:val="00E667F2"/>
    <w:rsid w:val="00E671A2"/>
    <w:rsid w:val="00E76D26"/>
    <w:rsid w:val="00E83167"/>
    <w:rsid w:val="00E97BF9"/>
    <w:rsid w:val="00EB02C9"/>
    <w:rsid w:val="00EB1390"/>
    <w:rsid w:val="00EB2C71"/>
    <w:rsid w:val="00EB4340"/>
    <w:rsid w:val="00EB556D"/>
    <w:rsid w:val="00EB5A7D"/>
    <w:rsid w:val="00EC5536"/>
    <w:rsid w:val="00ED193A"/>
    <w:rsid w:val="00ED55C0"/>
    <w:rsid w:val="00ED682B"/>
    <w:rsid w:val="00EE41D5"/>
    <w:rsid w:val="00EE696D"/>
    <w:rsid w:val="00EE6C70"/>
    <w:rsid w:val="00EF7B36"/>
    <w:rsid w:val="00F008F3"/>
    <w:rsid w:val="00F037A4"/>
    <w:rsid w:val="00F04C11"/>
    <w:rsid w:val="00F0562A"/>
    <w:rsid w:val="00F10992"/>
    <w:rsid w:val="00F12FEC"/>
    <w:rsid w:val="00F13C3F"/>
    <w:rsid w:val="00F21400"/>
    <w:rsid w:val="00F22FF9"/>
    <w:rsid w:val="00F26013"/>
    <w:rsid w:val="00F27C8F"/>
    <w:rsid w:val="00F30A0C"/>
    <w:rsid w:val="00F32749"/>
    <w:rsid w:val="00F37172"/>
    <w:rsid w:val="00F4477E"/>
    <w:rsid w:val="00F45717"/>
    <w:rsid w:val="00F61291"/>
    <w:rsid w:val="00F635C6"/>
    <w:rsid w:val="00F64E51"/>
    <w:rsid w:val="00F65EEC"/>
    <w:rsid w:val="00F6637E"/>
    <w:rsid w:val="00F67D8F"/>
    <w:rsid w:val="00F739B3"/>
    <w:rsid w:val="00F74680"/>
    <w:rsid w:val="00F7490B"/>
    <w:rsid w:val="00F74B10"/>
    <w:rsid w:val="00F80247"/>
    <w:rsid w:val="00F802BE"/>
    <w:rsid w:val="00F80E93"/>
    <w:rsid w:val="00F86024"/>
    <w:rsid w:val="00F8611A"/>
    <w:rsid w:val="00F86C02"/>
    <w:rsid w:val="00F90BB1"/>
    <w:rsid w:val="00F910A6"/>
    <w:rsid w:val="00F93CA3"/>
    <w:rsid w:val="00FA0A9F"/>
    <w:rsid w:val="00FA453F"/>
    <w:rsid w:val="00FA5128"/>
    <w:rsid w:val="00FB087C"/>
    <w:rsid w:val="00FB12FB"/>
    <w:rsid w:val="00FB42D4"/>
    <w:rsid w:val="00FB5906"/>
    <w:rsid w:val="00FB63DE"/>
    <w:rsid w:val="00FB762F"/>
    <w:rsid w:val="00FC2AED"/>
    <w:rsid w:val="00FC5506"/>
    <w:rsid w:val="00FC6FEF"/>
    <w:rsid w:val="00FD5141"/>
    <w:rsid w:val="00FD5EA7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36EAAB-A06B-4E2E-9B9F-52331082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9441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1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140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1400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chart" Target="charts/chart3.xml"/><Relationship Id="rId26" Type="http://schemas.openxmlformats.org/officeDocument/2006/relationships/image" Target="media/image6.png"/><Relationship Id="rId39" Type="http://schemas.openxmlformats.org/officeDocument/2006/relationships/hyperlink" Target="http://stat.gov.pl/en/latest-statistical-news/news-releases/" TargetMode="External"/><Relationship Id="rId21" Type="http://schemas.openxmlformats.org/officeDocument/2006/relationships/header" Target="header3.xml"/><Relationship Id="rId34" Type="http://schemas.openxmlformats.org/officeDocument/2006/relationships/hyperlink" Target="http://stat.gov.pl/en/topics/prices-trade/price-indices/" TargetMode="External"/><Relationship Id="rId42" Type="http://schemas.openxmlformats.org/officeDocument/2006/relationships/hyperlink" Target="https://bdl.stat.gov.pl/BDL/start?lang=en" TargetMode="External"/><Relationship Id="rId47" Type="http://schemas.openxmlformats.org/officeDocument/2006/relationships/header" Target="header5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9" Type="http://schemas.openxmlformats.org/officeDocument/2006/relationships/hyperlink" Target="http://stat.gov.pl/en/latest-statistical-news/communications-and-announcements/" TargetMode="External"/><Relationship Id="rId11" Type="http://schemas.openxmlformats.org/officeDocument/2006/relationships/image" Target="media/image3.emf"/><Relationship Id="rId24" Type="http://schemas.openxmlformats.org/officeDocument/2006/relationships/hyperlink" Target="mailto:rzecznik@stat.gov.pl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32,term.html" TargetMode="External"/><Relationship Id="rId40" Type="http://schemas.openxmlformats.org/officeDocument/2006/relationships/hyperlink" Target="http://swaid.stat.gov.pl/EN/SitePagesDBW/Ceny.aspx" TargetMode="External"/><Relationship Id="rId45" Type="http://schemas.openxmlformats.org/officeDocument/2006/relationships/hyperlink" Target="http://stat.gov.pl/en/metainformations/glossary/terms-used-in-official-statistics/711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mailto:a.bobel@stat.gov.pl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://stat.gov.pl/en/metainformations/glossary/terms-used-in-official-statistics/711,term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hyperlink" Target="http://swaid.stat.gov.pl/EN/SitePagesDBW/Ceny.aspx" TargetMode="External"/><Relationship Id="rId44" Type="http://schemas.openxmlformats.org/officeDocument/2006/relationships/hyperlink" Target="http://stat.gov.pl/en/topics/prices-trade/pr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4.xml"/><Relationship Id="rId27" Type="http://schemas.openxmlformats.org/officeDocument/2006/relationships/image" Target="media/image7.png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://stat.gov.pl/en/topics/prices-trade/prices/" TargetMode="External"/><Relationship Id="rId43" Type="http://schemas.openxmlformats.org/officeDocument/2006/relationships/hyperlink" Target="http://stat.gov.pl/en/topics/prices-trade/price-indices/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2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s://bdl.stat.gov.pl/BDL/start?lang=en" TargetMode="External"/><Relationship Id="rId38" Type="http://schemas.openxmlformats.org/officeDocument/2006/relationships/hyperlink" Target="http://stat.gov.pl/en/latest-statistical-news/communications-and-announcements/" TargetMode="External"/><Relationship Id="rId46" Type="http://schemas.openxmlformats.org/officeDocument/2006/relationships/hyperlink" Target="http://stat.gov.pl/en/metainformations/glossary/terms-used-in-official-statistics/32,term.html" TargetMode="External"/><Relationship Id="rId20" Type="http://schemas.openxmlformats.org/officeDocument/2006/relationships/chart" Target="charts/chart5.xm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WPŁYWY!$A$1:$A$11</c:f>
              <c:strCache>
                <c:ptCount val="11"/>
                <c:pt idx="0">
                  <c:v>Package holidays</c:v>
                </c:pt>
                <c:pt idx="1">
                  <c:v>Fruit</c:v>
                </c:pt>
                <c:pt idx="2">
                  <c:v>Garments</c:v>
                </c:pt>
                <c:pt idx="3">
                  <c:v>Vegetables</c:v>
                </c:pt>
                <c:pt idx="4">
                  <c:v>Meat</c:v>
                </c:pt>
                <c:pt idx="5">
                  <c:v>Milk, cheese and eggs</c:v>
                </c:pt>
                <c:pt idx="6">
                  <c:v>Sanatorium services</c:v>
                </c:pt>
                <c:pt idx="7">
                  <c:v>Articles for personal hygiene and wellness, 
esoteric products and beauty products</c:v>
                </c:pt>
                <c:pt idx="8">
                  <c:v>Footwear</c:v>
                </c:pt>
                <c:pt idx="9">
                  <c:v>Telephone and telefax services</c:v>
                </c:pt>
                <c:pt idx="10">
                  <c:v>Fuels for personal transport equipment</c:v>
                </c:pt>
              </c:strCache>
            </c:strRef>
          </c:cat>
          <c:val>
            <c:numRef>
              <c:f>WPŁYWY!$C$1:$C$11</c:f>
              <c:numCache>
                <c:formatCode>0.00</c:formatCode>
                <c:ptCount val="11"/>
                <c:pt idx="0">
                  <c:v>-0.06</c:v>
                </c:pt>
                <c:pt idx="1">
                  <c:v>-0.03</c:v>
                </c:pt>
                <c:pt idx="2">
                  <c:v>-0.03</c:v>
                </c:pt>
                <c:pt idx="3">
                  <c:v>-0.02</c:v>
                </c:pt>
                <c:pt idx="4">
                  <c:v>-0.01</c:v>
                </c:pt>
                <c:pt idx="5">
                  <c:v>-0.01</c:v>
                </c:pt>
                <c:pt idx="6">
                  <c:v>0.01</c:v>
                </c:pt>
                <c:pt idx="7">
                  <c:v>0.01</c:v>
                </c:pt>
                <c:pt idx="8">
                  <c:v>0.01</c:v>
                </c:pt>
                <c:pt idx="9">
                  <c:v>0.02</c:v>
                </c:pt>
                <c:pt idx="10">
                  <c:v>0.28999999999999998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52522544"/>
        <c:axId val="-652522000"/>
      </c:barChart>
      <c:catAx>
        <c:axId val="-65252254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anchor="t" anchorCtr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652522000"/>
        <c:crosses val="autoZero"/>
        <c:auto val="1"/>
        <c:lblAlgn val="ctr"/>
        <c:lblOffset val="300"/>
        <c:tickMarkSkip val="1"/>
        <c:noMultiLvlLbl val="0"/>
      </c:catAx>
      <c:valAx>
        <c:axId val="-652522000"/>
        <c:scaling>
          <c:orientation val="minMax"/>
          <c:max val="0.30000000000000004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652522544"/>
        <c:crosses val="autoZero"/>
        <c:crossBetween val="between"/>
        <c:majorUnit val="5.0000000000000017E-2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464254119073104"/>
          <c:y val="4.5267504380125223E-2"/>
          <c:w val="0.51977086663049799"/>
          <c:h val="0.7996434981509018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5.69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6.19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652520912"/>
        <c:axId val="-652519824"/>
      </c:barChart>
      <c:catAx>
        <c:axId val="-652520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 anchor="ctr" anchorCtr="0"/>
          <a:lstStyle/>
          <a:p>
            <a:pPr algn="r">
              <a:defRPr sz="800"/>
            </a:pPr>
            <a:endParaRPr lang="pl-PL"/>
          </a:p>
        </c:txPr>
        <c:crossAx val="-652519824"/>
        <c:crosses val="autoZero"/>
        <c:auto val="0"/>
        <c:lblAlgn val="ctr"/>
        <c:lblOffset val="100"/>
        <c:noMultiLvlLbl val="0"/>
      </c:catAx>
      <c:valAx>
        <c:axId val="-652519824"/>
        <c:scaling>
          <c:orientation val="minMax"/>
        </c:scaling>
        <c:delete val="0"/>
        <c:axPos val="b"/>
        <c:majorGridlines>
          <c:spPr>
            <a:ln w="6350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790007791737154"/>
              <c:y val="0.8552870556029759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65252091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85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26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65282209596E-2"/>
                  <c:y val="-2.8962056393186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311E-2"/>
                  <c:y val="3.16378659549910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667569597413967E-2"/>
                  <c:y val="3.10712165161279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710196496977316E-2"/>
                  <c:y val="3.1419024251379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3130202223298582E-2"/>
                  <c:y val="-2.4751262141114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15304861636E-2"/>
                  <c:y val="-2.88364859236880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122460251036223E-2"/>
                  <c:y val="3.1289891186458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032818457817636E-2"/>
                  <c:y val="-2.8836485923688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5103782372019563E-2"/>
                  <c:y val="2.69859927335542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8537155534637192E-2"/>
                  <c:y val="3.57230001762257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79E-2"/>
                  <c:y val="-2.4532587470783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73833570780609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411148662174220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6496977316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76639484731274E-2"/>
                  <c:y val="3.57230001762257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43832701713838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743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268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51E-2"/>
                  <c:y val="2.7183200707218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'M-1'!$B$14:$B$30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'M-1'!$C$14:$C$30</c:f>
              <c:numCache>
                <c:formatCode>0.0</c:formatCode>
                <c:ptCount val="17"/>
                <c:pt idx="0">
                  <c:v>0.40000000000000568</c:v>
                </c:pt>
                <c:pt idx="1">
                  <c:v>0.29999999999999716</c:v>
                </c:pt>
                <c:pt idx="2">
                  <c:v>-9.9999999999994316E-2</c:v>
                </c:pt>
                <c:pt idx="3">
                  <c:v>0.29999999999999716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-9.9999999999994316E-2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0.29999999999999716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28249504"/>
        <c:axId val="-728253312"/>
      </c:lineChart>
      <c:dateAx>
        <c:axId val="-72824950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728253312"/>
        <c:crossesAt val="0"/>
        <c:auto val="0"/>
        <c:lblOffset val="100"/>
        <c:baseTimeUnit val="days"/>
      </c:dateAx>
      <c:valAx>
        <c:axId val="-728253312"/>
        <c:scaling>
          <c:orientation val="minMax"/>
          <c:max val="0.6000000000000002"/>
          <c:min val="-0.6000000000000002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728249504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85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671E-2"/>
                  <c:y val="-3.53152447438773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44E-2"/>
                  <c:y val="-2.5375967836694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543211096985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83426733154E-2"/>
                  <c:y val="2.3532869750314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17286462642E-2"/>
                  <c:y val="-2.9895604486074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173778061294E-2"/>
                  <c:y val="2.90033081876505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6085627851571E-2"/>
                  <c:y val="-2.6416805018720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84008770845E-2"/>
                  <c:y val="-2.63460378996459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171988942347E-2"/>
                  <c:y val="3.1497673968875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74795839218E-2"/>
                  <c:y val="2.3587521584847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3023311477566356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584025350458326E-2"/>
                  <c:y val="2.7048454106297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188861615126701E-2"/>
                  <c:y val="-3.77311360960303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0884413575210804E-2"/>
                  <c:y val="-2.12170855476085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184443258502388E-2"/>
                  <c:y val="2.6973971558992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19110314176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1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199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47E-2"/>
                  <c:y val="2.36582422018702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5969E-2"/>
                  <c:y val="-3.3211373096366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3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38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696E-2"/>
                  <c:y val="2.75599392243573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(+FE)'!$B$14:$B$30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'M-12 (+FE)'!$C$14:$C$30</c:f>
              <c:numCache>
                <c:formatCode>0.0</c:formatCode>
                <c:ptCount val="17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28250048"/>
        <c:axId val="-728248416"/>
      </c:lineChart>
      <c:dateAx>
        <c:axId val="-72825004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728248416"/>
        <c:crossesAt val="0"/>
        <c:auto val="0"/>
        <c:lblOffset val="100"/>
        <c:baseTimeUnit val="days"/>
      </c:dateAx>
      <c:valAx>
        <c:axId val="-72824841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72825004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1971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m-12'!$B$15:$B$31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'CPI_HICP m-12'!$C$15:$C$31</c:f>
              <c:numCache>
                <c:formatCode>0.0</c:formatCode>
                <c:ptCount val="17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m-12'!$B$15:$B$31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'CPI_HICP m-12'!$E$15:$E$30</c:f>
              <c:numCache>
                <c:formatCode>0.0</c:formatCode>
                <c:ptCount val="16"/>
                <c:pt idx="0">
                  <c:v>1.4</c:v>
                </c:pt>
                <c:pt idx="1">
                  <c:v>1.9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</c:v>
                </c:pt>
                <c:pt idx="14">
                  <c:v>0.7</c:v>
                </c:pt>
                <c:pt idx="15">
                  <c:v>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28250592"/>
        <c:axId val="-728248960"/>
      </c:lineChart>
      <c:catAx>
        <c:axId val="-72825059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72824896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728248960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728250592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681"/>
          <c:y val="0.18867362469532584"/>
          <c:w val="0.11602738896666086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0.67733</cdr:x>
      <cdr:y>0.8665</cdr:y>
    </cdr:from>
    <cdr:to>
      <cdr:x>0.67765</cdr:x>
      <cdr:y>0.94618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469418" y="2214774"/>
          <a:ext cx="1640" cy="203662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0.67688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941" y="2362201"/>
          <a:ext cx="3109160" cy="1937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0.67688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67101" y="2361923"/>
          <a:ext cx="1320578" cy="1940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0.93172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449287"/>
          <a:ext cx="3099177" cy="179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0.67311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5277" y="2460439"/>
          <a:ext cx="1342778" cy="168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0.67413</cdr:x>
      <cdr:y>0.86417</cdr:y>
    </cdr:from>
    <cdr:to>
      <cdr:x>0.67448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460537" y="2271718"/>
          <a:ext cx="1797" cy="22331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0.03723</cdr:x>
      <cdr:y>0.17451</cdr:y>
    </cdr:from>
    <cdr:to>
      <cdr:x>0.30579</cdr:x>
      <cdr:y>0.27082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1188" y="443466"/>
          <a:ext cx="1379190" cy="2447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0.19629</cdr:x>
      <cdr:y>0.25167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8064" y="639536"/>
          <a:ext cx="196006" cy="24998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0.38999</cdr:x>
      <cdr:y>0.18654</cdr:y>
    </cdr:from>
    <cdr:to>
      <cdr:x>0.64303</cdr:x>
      <cdr:y>0.33175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000552" y="478341"/>
          <a:ext cx="1298026" cy="3723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from inflation target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0.39669</cdr:x>
      <cdr:y>0.25278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90737" y="402850"/>
          <a:ext cx="244149" cy="24534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0.32214</cdr:x>
      <cdr:y>0.25334</cdr:y>
    </cdr:from>
    <cdr:to>
      <cdr:x>0.3967</cdr:x>
      <cdr:y>0.54925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653643" y="652674"/>
          <a:ext cx="382736" cy="76232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0.67428</cdr:x>
      <cdr:y>0.85526</cdr:y>
    </cdr:from>
    <cdr:to>
      <cdr:x>0.67454</cdr:x>
      <cdr:y>0.93211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439458" y="2216351"/>
          <a:ext cx="1326" cy="19915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4B16FD-301F-41D7-8403-9FD5E1FD9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2018-06-14T08:14:00Z</cp:lastPrinted>
  <dcterms:created xsi:type="dcterms:W3CDTF">2018-06-14T08:14:00Z</dcterms:created>
  <dcterms:modified xsi:type="dcterms:W3CDTF">2018-06-14T08:14:00Z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